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ED" w:rsidRDefault="004B67ED" w:rsidP="00C55261">
      <w:pPr>
        <w:spacing w:line="480" w:lineRule="auto"/>
        <w:jc w:val="center"/>
        <w:rPr>
          <w:rFonts w:ascii="Times New Roman" w:hAnsi="Times New Roman"/>
          <w:b/>
          <w:sz w:val="24"/>
          <w:szCs w:val="24"/>
        </w:rPr>
      </w:pPr>
    </w:p>
    <w:p w:rsidR="00C55261" w:rsidRDefault="00C55261" w:rsidP="00C55261">
      <w:pPr>
        <w:spacing w:line="480" w:lineRule="auto"/>
        <w:jc w:val="center"/>
        <w:rPr>
          <w:rFonts w:ascii="Times New Roman" w:hAnsi="Times New Roman"/>
          <w:b/>
          <w:sz w:val="24"/>
          <w:szCs w:val="24"/>
        </w:rPr>
      </w:pPr>
    </w:p>
    <w:p w:rsidR="00C55261" w:rsidRDefault="00C55261" w:rsidP="00C55261">
      <w:pPr>
        <w:spacing w:line="480" w:lineRule="auto"/>
        <w:jc w:val="center"/>
        <w:rPr>
          <w:rFonts w:ascii="Times New Roman" w:hAnsi="Times New Roman"/>
          <w:b/>
          <w:sz w:val="24"/>
          <w:szCs w:val="24"/>
        </w:rPr>
      </w:pPr>
    </w:p>
    <w:p w:rsidR="00C55261" w:rsidRDefault="00C55261" w:rsidP="00C55261">
      <w:pPr>
        <w:spacing w:line="480" w:lineRule="auto"/>
        <w:jc w:val="center"/>
        <w:rPr>
          <w:rFonts w:ascii="Times New Roman" w:hAnsi="Times New Roman"/>
          <w:b/>
          <w:sz w:val="24"/>
          <w:szCs w:val="24"/>
        </w:rPr>
      </w:pPr>
    </w:p>
    <w:p w:rsidR="00C55261" w:rsidRDefault="00C55261" w:rsidP="00C55261">
      <w:pPr>
        <w:spacing w:line="480" w:lineRule="auto"/>
        <w:jc w:val="center"/>
        <w:rPr>
          <w:rFonts w:ascii="Times New Roman" w:hAnsi="Times New Roman"/>
          <w:b/>
          <w:sz w:val="24"/>
          <w:szCs w:val="24"/>
        </w:rPr>
      </w:pPr>
    </w:p>
    <w:p w:rsidR="00C55261" w:rsidRDefault="00C55261" w:rsidP="00C55261">
      <w:pPr>
        <w:spacing w:line="480" w:lineRule="auto"/>
        <w:jc w:val="center"/>
        <w:rPr>
          <w:rFonts w:ascii="Times New Roman" w:hAnsi="Times New Roman"/>
          <w:b/>
          <w:sz w:val="24"/>
          <w:szCs w:val="24"/>
        </w:rPr>
      </w:pPr>
    </w:p>
    <w:p w:rsidR="00C55261" w:rsidRDefault="00C55261" w:rsidP="00C55261">
      <w:pPr>
        <w:spacing w:line="480" w:lineRule="auto"/>
        <w:jc w:val="center"/>
        <w:rPr>
          <w:rFonts w:ascii="Times New Roman" w:hAnsi="Times New Roman"/>
          <w:b/>
          <w:sz w:val="24"/>
          <w:szCs w:val="24"/>
        </w:rPr>
      </w:pPr>
      <w:r w:rsidRPr="00F16DE4">
        <w:rPr>
          <w:rFonts w:ascii="Times New Roman" w:hAnsi="Times New Roman"/>
          <w:b/>
          <w:sz w:val="24"/>
          <w:szCs w:val="24"/>
        </w:rPr>
        <w:t xml:space="preserve">Convergence of the financial services industry in imperfectly </w:t>
      </w:r>
    </w:p>
    <w:p w:rsidR="00380613" w:rsidRPr="00F16DE4" w:rsidRDefault="00C55261" w:rsidP="00C55261">
      <w:pPr>
        <w:spacing w:line="480" w:lineRule="auto"/>
        <w:jc w:val="center"/>
        <w:rPr>
          <w:rFonts w:ascii="Times New Roman" w:hAnsi="Times New Roman"/>
          <w:b/>
          <w:sz w:val="24"/>
          <w:szCs w:val="24"/>
        </w:rPr>
      </w:pPr>
      <w:r w:rsidRPr="00F16DE4">
        <w:rPr>
          <w:rFonts w:ascii="Times New Roman" w:hAnsi="Times New Roman"/>
          <w:b/>
          <w:sz w:val="24"/>
          <w:szCs w:val="24"/>
        </w:rPr>
        <w:t>competitive financial market</w:t>
      </w:r>
    </w:p>
    <w:p w:rsidR="00380613" w:rsidRPr="00165991" w:rsidRDefault="00380613" w:rsidP="00C55261">
      <w:pPr>
        <w:spacing w:line="480" w:lineRule="auto"/>
        <w:jc w:val="center"/>
        <w:rPr>
          <w:rFonts w:ascii="Times New Roman" w:hAnsi="Times New Roman"/>
          <w:b/>
        </w:rPr>
      </w:pPr>
    </w:p>
    <w:p w:rsidR="00380613" w:rsidRPr="00C55261" w:rsidRDefault="00F16DE4" w:rsidP="00C55261">
      <w:pPr>
        <w:spacing w:line="480" w:lineRule="auto"/>
        <w:jc w:val="center"/>
        <w:rPr>
          <w:rFonts w:ascii="Times New Roman" w:hAnsi="Times New Roman"/>
          <w:sz w:val="24"/>
          <w:szCs w:val="24"/>
        </w:rPr>
      </w:pPr>
      <w:r w:rsidRPr="00C55261">
        <w:rPr>
          <w:rFonts w:ascii="Times New Roman" w:hAnsi="Times New Roman"/>
          <w:sz w:val="24"/>
          <w:szCs w:val="24"/>
        </w:rPr>
        <w:t>Risto J. Gogoski</w:t>
      </w:r>
    </w:p>
    <w:p w:rsidR="00380613" w:rsidRPr="00C55261" w:rsidRDefault="00380613" w:rsidP="00C55261">
      <w:pPr>
        <w:spacing w:line="480" w:lineRule="auto"/>
        <w:jc w:val="center"/>
        <w:rPr>
          <w:rFonts w:ascii="Times New Roman" w:hAnsi="Times New Roman"/>
          <w:sz w:val="24"/>
          <w:szCs w:val="24"/>
        </w:rPr>
      </w:pPr>
      <w:r w:rsidRPr="00C55261">
        <w:rPr>
          <w:rFonts w:ascii="Times New Roman" w:hAnsi="Times New Roman"/>
          <w:sz w:val="24"/>
          <w:szCs w:val="24"/>
        </w:rPr>
        <w:t xml:space="preserve">Vera </w:t>
      </w:r>
      <w:r w:rsidR="00C55261" w:rsidRPr="00C55261">
        <w:rPr>
          <w:rFonts w:ascii="Times New Roman" w:hAnsi="Times New Roman"/>
          <w:sz w:val="24"/>
          <w:szCs w:val="24"/>
        </w:rPr>
        <w:t xml:space="preserve">B. </w:t>
      </w:r>
      <w:r w:rsidRPr="00C55261">
        <w:rPr>
          <w:rFonts w:ascii="Times New Roman" w:hAnsi="Times New Roman"/>
          <w:sz w:val="24"/>
          <w:szCs w:val="24"/>
        </w:rPr>
        <w:t>Karadjova</w:t>
      </w:r>
    </w:p>
    <w:p w:rsidR="00380613" w:rsidRPr="00C55261" w:rsidRDefault="00C55261" w:rsidP="00C55261">
      <w:pPr>
        <w:spacing w:line="480" w:lineRule="auto"/>
        <w:jc w:val="center"/>
        <w:rPr>
          <w:rFonts w:ascii="Times New Roman" w:hAnsi="Times New Roman"/>
          <w:b/>
        </w:rPr>
      </w:pPr>
      <w:r w:rsidRPr="00C55261">
        <w:rPr>
          <w:rFonts w:ascii="Times New Roman" w:hAnsi="Times New Roman"/>
          <w:b/>
        </w:rPr>
        <w:t>Faculty of tourism and hospitality - Ohrid</w:t>
      </w: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C55261" w:rsidRDefault="00C55261" w:rsidP="00C55261">
      <w:pPr>
        <w:spacing w:line="480" w:lineRule="auto"/>
        <w:rPr>
          <w:rFonts w:ascii="Times New Roman" w:hAnsi="Times New Roman"/>
        </w:rPr>
      </w:pPr>
    </w:p>
    <w:p w:rsidR="00E65D12" w:rsidRDefault="00E65D12" w:rsidP="00E65D12">
      <w:pPr>
        <w:spacing w:line="480" w:lineRule="auto"/>
        <w:rPr>
          <w:rFonts w:ascii="Times New Roman" w:hAnsi="Times New Roman"/>
        </w:rPr>
      </w:pPr>
    </w:p>
    <w:p w:rsidR="00006F43" w:rsidRPr="00E65D12" w:rsidRDefault="00380613" w:rsidP="00E65D12">
      <w:pPr>
        <w:spacing w:line="480" w:lineRule="auto"/>
        <w:jc w:val="center"/>
        <w:rPr>
          <w:rFonts w:ascii="Times New Roman" w:hAnsi="Times New Roman"/>
          <w:bCs/>
          <w:iCs/>
        </w:rPr>
      </w:pPr>
      <w:r w:rsidRPr="00E65D12">
        <w:rPr>
          <w:rFonts w:ascii="Times New Roman" w:hAnsi="Times New Roman"/>
          <w:bCs/>
          <w:iCs/>
        </w:rPr>
        <w:lastRenderedPageBreak/>
        <w:t>Abstract</w:t>
      </w:r>
    </w:p>
    <w:p w:rsidR="000153FC" w:rsidRPr="00E65D12" w:rsidRDefault="00380613" w:rsidP="00E65D12">
      <w:pPr>
        <w:spacing w:line="480" w:lineRule="auto"/>
        <w:jc w:val="both"/>
        <w:rPr>
          <w:rFonts w:ascii="Times New Roman" w:hAnsi="Times New Roman"/>
          <w:sz w:val="20"/>
          <w:szCs w:val="20"/>
        </w:rPr>
      </w:pPr>
      <w:r w:rsidRPr="00E65D12">
        <w:rPr>
          <w:rFonts w:ascii="Times New Roman" w:hAnsi="Times New Roman"/>
          <w:sz w:val="20"/>
          <w:szCs w:val="20"/>
        </w:rPr>
        <w:t xml:space="preserve">What is wrong </w:t>
      </w:r>
      <w:r w:rsidR="000153FC" w:rsidRPr="00E65D12">
        <w:rPr>
          <w:rFonts w:ascii="Times New Roman" w:hAnsi="Times New Roman"/>
          <w:sz w:val="20"/>
          <w:szCs w:val="20"/>
        </w:rPr>
        <w:t xml:space="preserve">with the </w:t>
      </w:r>
      <w:r w:rsidRPr="00E65D12">
        <w:rPr>
          <w:rFonts w:ascii="Times New Roman" w:hAnsi="Times New Roman"/>
          <w:sz w:val="20"/>
          <w:szCs w:val="20"/>
        </w:rPr>
        <w:t xml:space="preserve">theoretical </w:t>
      </w:r>
      <w:r w:rsidR="000153FC" w:rsidRPr="00E65D12">
        <w:rPr>
          <w:rFonts w:ascii="Times New Roman" w:hAnsi="Times New Roman"/>
          <w:sz w:val="20"/>
          <w:szCs w:val="20"/>
        </w:rPr>
        <w:t>display</w:t>
      </w:r>
      <w:r w:rsidRPr="00E65D12">
        <w:rPr>
          <w:rFonts w:ascii="Times New Roman" w:hAnsi="Times New Roman"/>
          <w:sz w:val="20"/>
          <w:szCs w:val="20"/>
        </w:rPr>
        <w:t xml:space="preserve"> of </w:t>
      </w:r>
      <w:r w:rsidR="000153FC" w:rsidRPr="00E65D12">
        <w:rPr>
          <w:rFonts w:ascii="Times New Roman" w:hAnsi="Times New Roman"/>
          <w:sz w:val="20"/>
          <w:szCs w:val="20"/>
        </w:rPr>
        <w:t xml:space="preserve">demand </w:t>
      </w:r>
      <w:r w:rsidRPr="00E65D12">
        <w:rPr>
          <w:rFonts w:ascii="Times New Roman" w:hAnsi="Times New Roman"/>
          <w:sz w:val="20"/>
          <w:szCs w:val="20"/>
        </w:rPr>
        <w:t xml:space="preserve">creation and consumer choice of </w:t>
      </w:r>
      <w:r w:rsidR="000153FC" w:rsidRPr="00E65D12">
        <w:rPr>
          <w:rFonts w:ascii="Times New Roman" w:hAnsi="Times New Roman"/>
          <w:sz w:val="20"/>
          <w:szCs w:val="20"/>
        </w:rPr>
        <w:t>financial</w:t>
      </w:r>
      <w:r w:rsidRPr="00E65D12">
        <w:rPr>
          <w:rFonts w:ascii="Times New Roman" w:hAnsi="Times New Roman"/>
          <w:sz w:val="20"/>
          <w:szCs w:val="20"/>
        </w:rPr>
        <w:t xml:space="preserve"> service</w:t>
      </w:r>
      <w:r w:rsidR="000153FC" w:rsidRPr="00E65D12">
        <w:rPr>
          <w:rFonts w:ascii="Times New Roman" w:hAnsi="Times New Roman"/>
          <w:sz w:val="20"/>
          <w:szCs w:val="20"/>
        </w:rPr>
        <w:t>s? The answer is the</w:t>
      </w:r>
      <w:r w:rsidRPr="00E65D12">
        <w:rPr>
          <w:rFonts w:ascii="Times New Roman" w:hAnsi="Times New Roman"/>
          <w:sz w:val="20"/>
          <w:szCs w:val="20"/>
        </w:rPr>
        <w:t xml:space="preserve"> assum</w:t>
      </w:r>
      <w:r w:rsidR="000153FC" w:rsidRPr="00E65D12">
        <w:rPr>
          <w:rFonts w:ascii="Times New Roman" w:hAnsi="Times New Roman"/>
          <w:sz w:val="20"/>
          <w:szCs w:val="20"/>
        </w:rPr>
        <w:t>ption</w:t>
      </w:r>
      <w:r w:rsidRPr="00E65D12">
        <w:rPr>
          <w:rFonts w:ascii="Times New Roman" w:hAnsi="Times New Roman"/>
          <w:sz w:val="20"/>
          <w:szCs w:val="20"/>
        </w:rPr>
        <w:t xml:space="preserve"> that </w:t>
      </w:r>
      <w:r w:rsidR="000153FC" w:rsidRPr="00E65D12">
        <w:rPr>
          <w:rFonts w:ascii="Times New Roman" w:hAnsi="Times New Roman"/>
          <w:sz w:val="20"/>
          <w:szCs w:val="20"/>
        </w:rPr>
        <w:t xml:space="preserve">we surely know </w:t>
      </w:r>
      <w:r w:rsidRPr="00E65D12">
        <w:rPr>
          <w:rFonts w:ascii="Times New Roman" w:hAnsi="Times New Roman"/>
          <w:sz w:val="20"/>
          <w:szCs w:val="20"/>
        </w:rPr>
        <w:t xml:space="preserve">prices, income and other variables </w:t>
      </w:r>
      <w:r w:rsidR="000153FC" w:rsidRPr="00E65D12">
        <w:rPr>
          <w:rFonts w:ascii="Times New Roman" w:hAnsi="Times New Roman"/>
          <w:sz w:val="20"/>
          <w:szCs w:val="20"/>
        </w:rPr>
        <w:t xml:space="preserve">that take place in that circumstances. </w:t>
      </w:r>
      <w:r w:rsidRPr="00E65D12">
        <w:rPr>
          <w:rFonts w:ascii="Times New Roman" w:hAnsi="Times New Roman"/>
          <w:sz w:val="20"/>
          <w:szCs w:val="20"/>
        </w:rPr>
        <w:t>But</w:t>
      </w:r>
      <w:r w:rsidR="000153FC" w:rsidRPr="00E65D12">
        <w:rPr>
          <w:rFonts w:ascii="Times New Roman" w:hAnsi="Times New Roman"/>
          <w:sz w:val="20"/>
          <w:szCs w:val="20"/>
        </w:rPr>
        <w:t>,</w:t>
      </w:r>
      <w:r w:rsidRPr="00E65D12">
        <w:rPr>
          <w:rFonts w:ascii="Times New Roman" w:hAnsi="Times New Roman"/>
          <w:sz w:val="20"/>
          <w:szCs w:val="20"/>
        </w:rPr>
        <w:t xml:space="preserve"> in reality</w:t>
      </w:r>
      <w:r w:rsidR="000153FC" w:rsidRPr="00E65D12">
        <w:rPr>
          <w:rFonts w:ascii="Times New Roman" w:hAnsi="Times New Roman"/>
          <w:sz w:val="20"/>
          <w:szCs w:val="20"/>
        </w:rPr>
        <w:t>,</w:t>
      </w:r>
      <w:r w:rsidRPr="00E65D12">
        <w:rPr>
          <w:rFonts w:ascii="Times New Roman" w:hAnsi="Times New Roman"/>
          <w:sz w:val="20"/>
          <w:szCs w:val="20"/>
        </w:rPr>
        <w:t xml:space="preserve"> the subjects have to choose and make decisions under conditions of uncertainty. In practice </w:t>
      </w:r>
      <w:r w:rsidR="000153FC" w:rsidRPr="00E65D12">
        <w:rPr>
          <w:rFonts w:ascii="Times New Roman" w:hAnsi="Times New Roman"/>
          <w:sz w:val="20"/>
          <w:szCs w:val="20"/>
        </w:rPr>
        <w:t>that is "solved</w:t>
      </w:r>
      <w:r w:rsidRPr="00E65D12">
        <w:rPr>
          <w:rFonts w:ascii="Times New Roman" w:hAnsi="Times New Roman"/>
          <w:sz w:val="20"/>
          <w:szCs w:val="20"/>
        </w:rPr>
        <w:t>"</w:t>
      </w:r>
      <w:r w:rsidR="000153FC" w:rsidRPr="00E65D12">
        <w:rPr>
          <w:rFonts w:ascii="Times New Roman" w:hAnsi="Times New Roman"/>
          <w:sz w:val="20"/>
          <w:szCs w:val="20"/>
        </w:rPr>
        <w:t xml:space="preserve"> with </w:t>
      </w:r>
      <w:r w:rsidRPr="00E65D12">
        <w:rPr>
          <w:rFonts w:ascii="Times New Roman" w:hAnsi="Times New Roman"/>
          <w:sz w:val="20"/>
          <w:szCs w:val="20"/>
        </w:rPr>
        <w:t>the convergence and regulation of financial services.</w:t>
      </w:r>
    </w:p>
    <w:p w:rsidR="00380613" w:rsidRPr="00E65D12" w:rsidRDefault="00380613" w:rsidP="00E65D12">
      <w:pPr>
        <w:spacing w:line="480" w:lineRule="auto"/>
        <w:jc w:val="both"/>
        <w:rPr>
          <w:rFonts w:ascii="Times New Roman" w:hAnsi="Times New Roman"/>
          <w:sz w:val="20"/>
          <w:szCs w:val="20"/>
        </w:rPr>
      </w:pPr>
      <w:r w:rsidRPr="00E65D12">
        <w:rPr>
          <w:rFonts w:ascii="Times New Roman" w:hAnsi="Times New Roman"/>
          <w:sz w:val="20"/>
          <w:szCs w:val="20"/>
        </w:rPr>
        <w:t xml:space="preserve">Convergence as a feature of globalization has strongly affected the sector of financial services. In that sense, </w:t>
      </w:r>
      <w:r w:rsidR="000153FC" w:rsidRPr="00E65D12">
        <w:rPr>
          <w:rFonts w:ascii="Times New Roman" w:hAnsi="Times New Roman"/>
          <w:sz w:val="20"/>
          <w:szCs w:val="20"/>
        </w:rPr>
        <w:t>banking companies</w:t>
      </w:r>
      <w:r w:rsidR="00416042" w:rsidRPr="00E65D12">
        <w:rPr>
          <w:rFonts w:ascii="Times New Roman" w:hAnsi="Times New Roman"/>
          <w:sz w:val="20"/>
          <w:szCs w:val="20"/>
        </w:rPr>
        <w:t>,</w:t>
      </w:r>
      <w:r w:rsidR="000153FC" w:rsidRPr="00E65D12">
        <w:rPr>
          <w:rFonts w:ascii="Times New Roman" w:hAnsi="Times New Roman"/>
          <w:sz w:val="20"/>
          <w:szCs w:val="20"/>
        </w:rPr>
        <w:t xml:space="preserve"> insurance companies and other investment financial institutions are </w:t>
      </w:r>
      <w:r w:rsidRPr="00E65D12">
        <w:rPr>
          <w:rFonts w:ascii="Times New Roman" w:hAnsi="Times New Roman"/>
          <w:sz w:val="20"/>
          <w:szCs w:val="20"/>
        </w:rPr>
        <w:t xml:space="preserve">functionally directed </w:t>
      </w:r>
      <w:r w:rsidR="000153FC" w:rsidRPr="00E65D12">
        <w:rPr>
          <w:rFonts w:ascii="Times New Roman" w:hAnsi="Times New Roman"/>
          <w:sz w:val="20"/>
          <w:szCs w:val="20"/>
        </w:rPr>
        <w:t xml:space="preserve">toward mutual cooperation. </w:t>
      </w:r>
    </w:p>
    <w:p w:rsidR="00416042" w:rsidRPr="00E65D12" w:rsidRDefault="00416042" w:rsidP="00E65D12">
      <w:pPr>
        <w:spacing w:line="480" w:lineRule="auto"/>
        <w:jc w:val="both"/>
        <w:rPr>
          <w:rFonts w:ascii="Times New Roman" w:hAnsi="Times New Roman"/>
          <w:sz w:val="20"/>
          <w:szCs w:val="20"/>
        </w:rPr>
      </w:pPr>
      <w:r w:rsidRPr="00E65D12">
        <w:rPr>
          <w:rFonts w:ascii="Times New Roman" w:hAnsi="Times New Roman"/>
          <w:sz w:val="20"/>
          <w:szCs w:val="20"/>
        </w:rPr>
        <w:t>In this paper we understand f</w:t>
      </w:r>
      <w:r w:rsidR="00380613" w:rsidRPr="00E65D12">
        <w:rPr>
          <w:rFonts w:ascii="Times New Roman" w:hAnsi="Times New Roman"/>
          <w:sz w:val="20"/>
          <w:szCs w:val="20"/>
        </w:rPr>
        <w:t xml:space="preserve">inancial convergence </w:t>
      </w:r>
      <w:r w:rsidRPr="00E65D12">
        <w:rPr>
          <w:rFonts w:ascii="Times New Roman" w:hAnsi="Times New Roman"/>
          <w:sz w:val="20"/>
          <w:szCs w:val="20"/>
        </w:rPr>
        <w:t xml:space="preserve">in accordance to </w:t>
      </w:r>
      <w:r w:rsidR="00380613" w:rsidRPr="00E65D12">
        <w:rPr>
          <w:rFonts w:ascii="Times New Roman" w:hAnsi="Times New Roman"/>
          <w:sz w:val="20"/>
          <w:szCs w:val="20"/>
        </w:rPr>
        <w:t xml:space="preserve">the recommendations of the OECD as a term for all forms of mutual relations of banks and insurance companies as </w:t>
      </w:r>
      <w:r w:rsidRPr="00E65D12">
        <w:rPr>
          <w:rFonts w:ascii="Times New Roman" w:hAnsi="Times New Roman"/>
          <w:sz w:val="20"/>
          <w:szCs w:val="20"/>
        </w:rPr>
        <w:t>providers of financial services</w:t>
      </w:r>
      <w:r w:rsidR="00380613" w:rsidRPr="00E65D12">
        <w:rPr>
          <w:rFonts w:ascii="Times New Roman" w:hAnsi="Times New Roman"/>
          <w:sz w:val="20"/>
          <w:szCs w:val="20"/>
        </w:rPr>
        <w:t xml:space="preserve"> on the one hand, and </w:t>
      </w:r>
      <w:r w:rsidRPr="00E65D12">
        <w:rPr>
          <w:rFonts w:ascii="Times New Roman" w:hAnsi="Times New Roman"/>
          <w:sz w:val="20"/>
          <w:szCs w:val="20"/>
        </w:rPr>
        <w:t xml:space="preserve">the </w:t>
      </w:r>
      <w:r w:rsidR="00380613" w:rsidRPr="00E65D12">
        <w:rPr>
          <w:rFonts w:ascii="Times New Roman" w:hAnsi="Times New Roman"/>
          <w:sz w:val="20"/>
          <w:szCs w:val="20"/>
        </w:rPr>
        <w:t>applicants for all types of financial products, on the other side.</w:t>
      </w:r>
    </w:p>
    <w:p w:rsidR="00AF7ECB" w:rsidRPr="00E65D12" w:rsidRDefault="00380613" w:rsidP="00E65D12">
      <w:pPr>
        <w:spacing w:line="480" w:lineRule="auto"/>
        <w:jc w:val="both"/>
        <w:rPr>
          <w:rFonts w:ascii="Times New Roman" w:hAnsi="Times New Roman"/>
          <w:sz w:val="20"/>
          <w:szCs w:val="20"/>
        </w:rPr>
      </w:pPr>
      <w:r w:rsidRPr="00E65D12">
        <w:rPr>
          <w:rFonts w:ascii="Times New Roman" w:hAnsi="Times New Roman"/>
          <w:sz w:val="20"/>
          <w:szCs w:val="20"/>
        </w:rPr>
        <w:t xml:space="preserve">Initially </w:t>
      </w:r>
      <w:r w:rsidR="00E43E80" w:rsidRPr="00E65D12">
        <w:rPr>
          <w:rFonts w:ascii="Times New Roman" w:hAnsi="Times New Roman"/>
          <w:sz w:val="20"/>
          <w:szCs w:val="20"/>
        </w:rPr>
        <w:t xml:space="preserve">we </w:t>
      </w:r>
      <w:r w:rsidRPr="00E65D12">
        <w:rPr>
          <w:rFonts w:ascii="Times New Roman" w:hAnsi="Times New Roman"/>
          <w:sz w:val="20"/>
          <w:szCs w:val="20"/>
        </w:rPr>
        <w:t xml:space="preserve">perceive the levels of </w:t>
      </w:r>
      <w:r w:rsidR="00E43E80" w:rsidRPr="00E65D12">
        <w:rPr>
          <w:rFonts w:ascii="Times New Roman" w:hAnsi="Times New Roman"/>
          <w:sz w:val="20"/>
          <w:szCs w:val="20"/>
        </w:rPr>
        <w:t xml:space="preserve">convergence </w:t>
      </w:r>
      <w:r w:rsidRPr="00E65D12">
        <w:rPr>
          <w:rFonts w:ascii="Times New Roman" w:hAnsi="Times New Roman"/>
          <w:sz w:val="20"/>
          <w:szCs w:val="20"/>
        </w:rPr>
        <w:t>between banks and insurance companies: 1) the level of p</w:t>
      </w:r>
      <w:r w:rsidR="00E43E80" w:rsidRPr="00E65D12">
        <w:rPr>
          <w:rFonts w:ascii="Times New Roman" w:hAnsi="Times New Roman"/>
          <w:sz w:val="20"/>
          <w:szCs w:val="20"/>
        </w:rPr>
        <w:t>roducts, 2) the level of financing</w:t>
      </w:r>
      <w:r w:rsidRPr="00E65D12">
        <w:rPr>
          <w:rFonts w:ascii="Times New Roman" w:hAnsi="Times New Roman"/>
          <w:sz w:val="20"/>
          <w:szCs w:val="20"/>
        </w:rPr>
        <w:t xml:space="preserve">, 3) the level of investment, 4) the level of </w:t>
      </w:r>
      <w:r w:rsidR="00E43E80" w:rsidRPr="00E65D12">
        <w:rPr>
          <w:rFonts w:ascii="Times New Roman" w:hAnsi="Times New Roman"/>
          <w:sz w:val="20"/>
          <w:szCs w:val="20"/>
        </w:rPr>
        <w:t>financial products distribution</w:t>
      </w:r>
      <w:r w:rsidRPr="00E65D12">
        <w:rPr>
          <w:rFonts w:ascii="Times New Roman" w:hAnsi="Times New Roman"/>
          <w:sz w:val="20"/>
          <w:szCs w:val="20"/>
        </w:rPr>
        <w:t>, 5) institutional level and 6) t</w:t>
      </w:r>
      <w:r w:rsidR="00E43E80" w:rsidRPr="00E65D12">
        <w:rPr>
          <w:rFonts w:ascii="Times New Roman" w:hAnsi="Times New Roman"/>
          <w:sz w:val="20"/>
          <w:szCs w:val="20"/>
        </w:rPr>
        <w:t>he regulatory level. That opens</w:t>
      </w:r>
      <w:r w:rsidRPr="00E65D12">
        <w:rPr>
          <w:rFonts w:ascii="Times New Roman" w:hAnsi="Times New Roman"/>
          <w:sz w:val="20"/>
          <w:szCs w:val="20"/>
        </w:rPr>
        <w:t xml:space="preserve"> space to form two theses: 1) whether the business in banking and insurance fully merged or </w:t>
      </w:r>
      <w:r w:rsidR="00E43E80" w:rsidRPr="00E65D12">
        <w:rPr>
          <w:rFonts w:ascii="Times New Roman" w:hAnsi="Times New Roman"/>
          <w:sz w:val="20"/>
          <w:szCs w:val="20"/>
        </w:rPr>
        <w:t>it</w:t>
      </w:r>
      <w:r w:rsidRPr="00E65D12">
        <w:rPr>
          <w:rFonts w:ascii="Times New Roman" w:hAnsi="Times New Roman"/>
          <w:sz w:val="20"/>
          <w:szCs w:val="20"/>
        </w:rPr>
        <w:t xml:space="preserve"> </w:t>
      </w:r>
      <w:r w:rsidR="00E43E80" w:rsidRPr="00E65D12">
        <w:rPr>
          <w:rFonts w:ascii="Times New Roman" w:hAnsi="Times New Roman"/>
          <w:sz w:val="20"/>
          <w:szCs w:val="20"/>
        </w:rPr>
        <w:t xml:space="preserve">further </w:t>
      </w:r>
      <w:r w:rsidRPr="00E65D12">
        <w:rPr>
          <w:rFonts w:ascii="Times New Roman" w:hAnsi="Times New Roman"/>
          <w:sz w:val="20"/>
          <w:szCs w:val="20"/>
        </w:rPr>
        <w:t xml:space="preserve">remains different and 2) whether the regulation should be the same </w:t>
      </w:r>
      <w:r w:rsidR="00E43E80" w:rsidRPr="00E65D12">
        <w:rPr>
          <w:rFonts w:ascii="Times New Roman" w:hAnsi="Times New Roman"/>
          <w:sz w:val="20"/>
          <w:szCs w:val="20"/>
        </w:rPr>
        <w:t xml:space="preserve">or different (special) </w:t>
      </w:r>
      <w:r w:rsidRPr="00E65D12">
        <w:rPr>
          <w:rFonts w:ascii="Times New Roman" w:hAnsi="Times New Roman"/>
          <w:sz w:val="20"/>
          <w:szCs w:val="20"/>
        </w:rPr>
        <w:t>for</w:t>
      </w:r>
      <w:r w:rsidR="00E43E80" w:rsidRPr="00E65D12">
        <w:rPr>
          <w:rFonts w:ascii="Times New Roman" w:hAnsi="Times New Roman"/>
          <w:sz w:val="20"/>
          <w:szCs w:val="20"/>
        </w:rPr>
        <w:t xml:space="preserve"> banks and insurance institutions</w:t>
      </w:r>
      <w:r w:rsidRPr="00E65D12">
        <w:rPr>
          <w:rFonts w:ascii="Times New Roman" w:hAnsi="Times New Roman"/>
          <w:sz w:val="20"/>
          <w:szCs w:val="20"/>
        </w:rPr>
        <w:t>.</w:t>
      </w:r>
    </w:p>
    <w:p w:rsidR="00380613" w:rsidRPr="00E65D12" w:rsidRDefault="00380613" w:rsidP="00E65D12">
      <w:pPr>
        <w:spacing w:line="480" w:lineRule="auto"/>
        <w:jc w:val="both"/>
        <w:rPr>
          <w:rFonts w:ascii="Times New Roman" w:hAnsi="Times New Roman"/>
          <w:sz w:val="20"/>
          <w:szCs w:val="20"/>
        </w:rPr>
      </w:pPr>
      <w:r w:rsidRPr="00E65D12">
        <w:rPr>
          <w:rFonts w:ascii="Times New Roman" w:hAnsi="Times New Roman"/>
          <w:sz w:val="20"/>
          <w:szCs w:val="20"/>
        </w:rPr>
        <w:t>In addition, regulation of insurance companies and</w:t>
      </w:r>
      <w:r w:rsidR="00554670" w:rsidRPr="00E65D12">
        <w:rPr>
          <w:rFonts w:ascii="Times New Roman" w:hAnsi="Times New Roman"/>
          <w:sz w:val="20"/>
          <w:szCs w:val="20"/>
        </w:rPr>
        <w:t xml:space="preserve"> in</w:t>
      </w:r>
      <w:r w:rsidRPr="00E65D12">
        <w:rPr>
          <w:rFonts w:ascii="Times New Roman" w:hAnsi="Times New Roman"/>
          <w:sz w:val="20"/>
          <w:szCs w:val="20"/>
        </w:rPr>
        <w:t xml:space="preserve"> banking is analyzed by its two aspects: 1) internal supervision, which </w:t>
      </w:r>
      <w:r w:rsidR="00554670" w:rsidRPr="00E65D12">
        <w:rPr>
          <w:rFonts w:ascii="Times New Roman" w:hAnsi="Times New Roman"/>
          <w:sz w:val="20"/>
          <w:szCs w:val="20"/>
        </w:rPr>
        <w:t>has</w:t>
      </w:r>
      <w:r w:rsidRPr="00E65D12">
        <w:rPr>
          <w:rFonts w:ascii="Times New Roman" w:hAnsi="Times New Roman"/>
          <w:sz w:val="20"/>
          <w:szCs w:val="20"/>
        </w:rPr>
        <w:t xml:space="preserve"> microeconomic</w:t>
      </w:r>
      <w:r w:rsidR="00554670" w:rsidRPr="00E65D12">
        <w:rPr>
          <w:rFonts w:ascii="Times New Roman" w:hAnsi="Times New Roman"/>
          <w:sz w:val="20"/>
          <w:szCs w:val="20"/>
        </w:rPr>
        <w:t xml:space="preserve"> character</w:t>
      </w:r>
      <w:r w:rsidRPr="00E65D12">
        <w:rPr>
          <w:rFonts w:ascii="Times New Roman" w:hAnsi="Times New Roman"/>
          <w:sz w:val="20"/>
          <w:szCs w:val="20"/>
        </w:rPr>
        <w:t xml:space="preserve"> and has a </w:t>
      </w:r>
      <w:r w:rsidR="00554670" w:rsidRPr="00E65D12">
        <w:rPr>
          <w:rFonts w:ascii="Times New Roman" w:hAnsi="Times New Roman"/>
          <w:sz w:val="20"/>
          <w:szCs w:val="20"/>
        </w:rPr>
        <w:t>goal</w:t>
      </w:r>
      <w:r w:rsidRPr="00E65D12">
        <w:rPr>
          <w:rFonts w:ascii="Times New Roman" w:hAnsi="Times New Roman"/>
          <w:sz w:val="20"/>
          <w:szCs w:val="20"/>
        </w:rPr>
        <w:t xml:space="preserve"> to provide </w:t>
      </w:r>
      <w:r w:rsidR="00554670" w:rsidRPr="00E65D12">
        <w:rPr>
          <w:rFonts w:ascii="Times New Roman" w:hAnsi="Times New Roman"/>
          <w:sz w:val="20"/>
          <w:szCs w:val="20"/>
        </w:rPr>
        <w:t xml:space="preserve">corporate risks </w:t>
      </w:r>
      <w:r w:rsidRPr="00E65D12">
        <w:rPr>
          <w:rFonts w:ascii="Times New Roman" w:hAnsi="Times New Roman"/>
          <w:sz w:val="20"/>
          <w:szCs w:val="20"/>
        </w:rPr>
        <w:t xml:space="preserve">management </w:t>
      </w:r>
      <w:r w:rsidR="00554670" w:rsidRPr="00E65D12">
        <w:rPr>
          <w:rFonts w:ascii="Times New Roman" w:hAnsi="Times New Roman"/>
          <w:sz w:val="20"/>
          <w:szCs w:val="20"/>
        </w:rPr>
        <w:t xml:space="preserve">in a frames of financial corporation </w:t>
      </w:r>
      <w:r w:rsidRPr="00E65D12">
        <w:rPr>
          <w:rFonts w:ascii="Times New Roman" w:hAnsi="Times New Roman"/>
          <w:sz w:val="20"/>
          <w:szCs w:val="20"/>
        </w:rPr>
        <w:t>operation</w:t>
      </w:r>
      <w:r w:rsidR="00554670" w:rsidRPr="00E65D12">
        <w:rPr>
          <w:rFonts w:ascii="Times New Roman" w:hAnsi="Times New Roman"/>
          <w:sz w:val="20"/>
          <w:szCs w:val="20"/>
        </w:rPr>
        <w:t>s</w:t>
      </w:r>
      <w:r w:rsidRPr="00E65D12">
        <w:rPr>
          <w:rFonts w:ascii="Times New Roman" w:hAnsi="Times New Roman"/>
          <w:sz w:val="20"/>
          <w:szCs w:val="20"/>
        </w:rPr>
        <w:t xml:space="preserve"> and 2) regulation </w:t>
      </w:r>
      <w:r w:rsidR="00554670" w:rsidRPr="00E65D12">
        <w:rPr>
          <w:rFonts w:ascii="Times New Roman" w:hAnsi="Times New Roman"/>
          <w:sz w:val="20"/>
          <w:szCs w:val="20"/>
        </w:rPr>
        <w:t>by</w:t>
      </w:r>
      <w:r w:rsidRPr="00E65D12">
        <w:rPr>
          <w:rFonts w:ascii="Times New Roman" w:hAnsi="Times New Roman"/>
          <w:sz w:val="20"/>
          <w:szCs w:val="20"/>
        </w:rPr>
        <w:t xml:space="preserve"> specific regulatory bodies </w:t>
      </w:r>
      <w:r w:rsidR="00554670" w:rsidRPr="00E65D12">
        <w:rPr>
          <w:rFonts w:ascii="Times New Roman" w:hAnsi="Times New Roman"/>
          <w:sz w:val="20"/>
          <w:szCs w:val="20"/>
        </w:rPr>
        <w:t>which has</w:t>
      </w:r>
      <w:r w:rsidRPr="00E65D12">
        <w:rPr>
          <w:rFonts w:ascii="Times New Roman" w:hAnsi="Times New Roman"/>
          <w:sz w:val="20"/>
          <w:szCs w:val="20"/>
        </w:rPr>
        <w:t xml:space="preserve"> a macroeconomic character and is associated </w:t>
      </w:r>
      <w:r w:rsidR="00554670" w:rsidRPr="00E65D12">
        <w:rPr>
          <w:rFonts w:ascii="Times New Roman" w:hAnsi="Times New Roman"/>
          <w:sz w:val="20"/>
          <w:szCs w:val="20"/>
        </w:rPr>
        <w:t>with</w:t>
      </w:r>
      <w:r w:rsidRPr="00E65D12">
        <w:rPr>
          <w:rFonts w:ascii="Times New Roman" w:hAnsi="Times New Roman"/>
          <w:sz w:val="20"/>
          <w:szCs w:val="20"/>
        </w:rPr>
        <w:t xml:space="preserve"> macroeconomic goals</w:t>
      </w:r>
      <w:r w:rsidR="00554670" w:rsidRPr="00E65D12">
        <w:rPr>
          <w:rFonts w:ascii="Times New Roman" w:hAnsi="Times New Roman"/>
          <w:sz w:val="20"/>
          <w:szCs w:val="20"/>
        </w:rPr>
        <w:t xml:space="preserve"> such as</w:t>
      </w:r>
      <w:r w:rsidRPr="00E65D12">
        <w:rPr>
          <w:rFonts w:ascii="Times New Roman" w:hAnsi="Times New Roman"/>
          <w:sz w:val="20"/>
          <w:szCs w:val="20"/>
        </w:rPr>
        <w:t>: monetary stabilit</w:t>
      </w:r>
      <w:r w:rsidR="00554670" w:rsidRPr="00E65D12">
        <w:rPr>
          <w:rFonts w:ascii="Times New Roman" w:hAnsi="Times New Roman"/>
          <w:sz w:val="20"/>
          <w:szCs w:val="20"/>
        </w:rPr>
        <w:t>y, growth and development, etc.</w:t>
      </w:r>
    </w:p>
    <w:p w:rsidR="00380613" w:rsidRPr="000B0A42" w:rsidRDefault="006E012D" w:rsidP="00E65D12">
      <w:pPr>
        <w:spacing w:line="480" w:lineRule="auto"/>
        <w:ind w:firstLine="720"/>
        <w:jc w:val="both"/>
        <w:rPr>
          <w:rFonts w:ascii="Times New Roman" w:hAnsi="Times New Roman"/>
          <w:i/>
          <w:sz w:val="20"/>
          <w:szCs w:val="20"/>
        </w:rPr>
      </w:pPr>
      <w:r w:rsidRPr="00E65D12">
        <w:rPr>
          <w:rFonts w:ascii="Times New Roman" w:hAnsi="Times New Roman"/>
          <w:i/>
          <w:sz w:val="20"/>
          <w:szCs w:val="20"/>
        </w:rPr>
        <w:t>Key words:</w:t>
      </w:r>
      <w:r w:rsidRPr="000B0A42">
        <w:rPr>
          <w:rFonts w:ascii="Times New Roman" w:hAnsi="Times New Roman"/>
          <w:i/>
          <w:sz w:val="20"/>
          <w:szCs w:val="20"/>
        </w:rPr>
        <w:t xml:space="preserve"> </w:t>
      </w:r>
      <w:r w:rsidRPr="00E65D12">
        <w:rPr>
          <w:rFonts w:ascii="Times New Roman" w:hAnsi="Times New Roman"/>
          <w:sz w:val="20"/>
          <w:szCs w:val="20"/>
        </w:rPr>
        <w:t>demand, asymmetric information, convergence, financial services, risk, regulation</w:t>
      </w:r>
    </w:p>
    <w:p w:rsidR="00DB4DEF" w:rsidRDefault="00DB4DEF" w:rsidP="00E65D12">
      <w:pPr>
        <w:spacing w:line="480" w:lineRule="auto"/>
        <w:jc w:val="center"/>
        <w:rPr>
          <w:rFonts w:ascii="Times New Roman" w:hAnsi="Times New Roman"/>
          <w:b/>
          <w:sz w:val="24"/>
          <w:szCs w:val="24"/>
          <w:lang w:val="mk-MK"/>
        </w:rPr>
      </w:pPr>
    </w:p>
    <w:p w:rsidR="00DB4DEF" w:rsidRDefault="00DB4DEF" w:rsidP="00E65D12">
      <w:pPr>
        <w:spacing w:line="480" w:lineRule="auto"/>
        <w:jc w:val="center"/>
        <w:rPr>
          <w:rFonts w:ascii="Times New Roman" w:hAnsi="Times New Roman"/>
          <w:b/>
          <w:sz w:val="24"/>
          <w:szCs w:val="24"/>
        </w:rPr>
      </w:pPr>
    </w:p>
    <w:p w:rsidR="00E65D12" w:rsidRDefault="00E65D12" w:rsidP="00E65D12">
      <w:pPr>
        <w:spacing w:line="480" w:lineRule="auto"/>
        <w:jc w:val="center"/>
        <w:rPr>
          <w:rFonts w:ascii="Times New Roman" w:hAnsi="Times New Roman"/>
          <w:b/>
          <w:sz w:val="24"/>
          <w:szCs w:val="24"/>
        </w:rPr>
      </w:pPr>
    </w:p>
    <w:p w:rsidR="00E65D12" w:rsidRDefault="00E65D12" w:rsidP="00E65D12">
      <w:pPr>
        <w:spacing w:line="480" w:lineRule="auto"/>
        <w:jc w:val="center"/>
        <w:rPr>
          <w:rFonts w:ascii="Times New Roman" w:hAnsi="Times New Roman"/>
          <w:b/>
          <w:sz w:val="24"/>
          <w:szCs w:val="24"/>
        </w:rPr>
      </w:pPr>
    </w:p>
    <w:p w:rsidR="00E65D12" w:rsidRDefault="00E65D12" w:rsidP="00E65D12">
      <w:pPr>
        <w:spacing w:line="480" w:lineRule="auto"/>
        <w:jc w:val="center"/>
        <w:rPr>
          <w:rFonts w:ascii="Times New Roman" w:hAnsi="Times New Roman"/>
          <w:b/>
          <w:sz w:val="24"/>
          <w:szCs w:val="24"/>
        </w:rPr>
      </w:pPr>
    </w:p>
    <w:p w:rsidR="00E65D12" w:rsidRPr="00E65D12" w:rsidRDefault="00E65D12" w:rsidP="00E65D12">
      <w:pPr>
        <w:spacing w:line="480" w:lineRule="auto"/>
        <w:jc w:val="center"/>
        <w:rPr>
          <w:rFonts w:ascii="Times New Roman" w:hAnsi="Times New Roman"/>
          <w:b/>
          <w:sz w:val="24"/>
          <w:szCs w:val="24"/>
        </w:rPr>
      </w:pPr>
    </w:p>
    <w:p w:rsidR="009641F3" w:rsidRPr="001F3DEA" w:rsidRDefault="00EC5DEA" w:rsidP="00E65D12">
      <w:pPr>
        <w:spacing w:line="480" w:lineRule="auto"/>
        <w:jc w:val="center"/>
        <w:rPr>
          <w:rFonts w:ascii="Times New Roman" w:hAnsi="Times New Roman"/>
          <w:b/>
          <w:sz w:val="24"/>
          <w:szCs w:val="24"/>
        </w:rPr>
      </w:pPr>
      <w:r w:rsidRPr="001F3DEA">
        <w:rPr>
          <w:rFonts w:ascii="Times New Roman" w:hAnsi="Times New Roman"/>
          <w:b/>
          <w:sz w:val="24"/>
          <w:szCs w:val="24"/>
          <w:lang w:val="mk-MK"/>
        </w:rPr>
        <w:lastRenderedPageBreak/>
        <w:t>Demand, consumer choice in</w:t>
      </w:r>
      <w:r w:rsidRPr="001F3DEA">
        <w:rPr>
          <w:rFonts w:ascii="Times New Roman" w:hAnsi="Times New Roman"/>
          <w:b/>
          <w:sz w:val="24"/>
          <w:szCs w:val="24"/>
        </w:rPr>
        <w:t xml:space="preserve"> a field of</w:t>
      </w:r>
      <w:r w:rsidRPr="001F3DEA">
        <w:rPr>
          <w:rFonts w:ascii="Times New Roman" w:hAnsi="Times New Roman"/>
          <w:b/>
          <w:sz w:val="24"/>
          <w:szCs w:val="24"/>
          <w:lang w:val="mk-MK"/>
        </w:rPr>
        <w:t xml:space="preserve"> financial services, risk </w:t>
      </w:r>
    </w:p>
    <w:p w:rsidR="00380613" w:rsidRPr="00E65D12" w:rsidRDefault="00EC5DEA" w:rsidP="00E65D12">
      <w:pPr>
        <w:spacing w:line="480" w:lineRule="auto"/>
        <w:jc w:val="center"/>
        <w:rPr>
          <w:rFonts w:ascii="Times New Roman" w:hAnsi="Times New Roman"/>
          <w:b/>
          <w:sz w:val="24"/>
          <w:szCs w:val="24"/>
        </w:rPr>
      </w:pPr>
      <w:r w:rsidRPr="001F3DEA">
        <w:rPr>
          <w:rFonts w:ascii="Times New Roman" w:hAnsi="Times New Roman"/>
          <w:b/>
          <w:sz w:val="24"/>
          <w:szCs w:val="24"/>
          <w:lang w:val="mk-MK"/>
        </w:rPr>
        <w:t>and asymmetric information</w:t>
      </w:r>
    </w:p>
    <w:p w:rsidR="00223512" w:rsidRPr="001F3DEA" w:rsidRDefault="00223512" w:rsidP="00DB4DEF">
      <w:pPr>
        <w:spacing w:line="480" w:lineRule="auto"/>
        <w:ind w:firstLine="720"/>
        <w:jc w:val="both"/>
        <w:rPr>
          <w:rFonts w:ascii="Times New Roman" w:hAnsi="Times New Roman"/>
          <w:sz w:val="24"/>
          <w:szCs w:val="24"/>
        </w:rPr>
      </w:pPr>
      <w:r w:rsidRPr="001F3DEA">
        <w:rPr>
          <w:rFonts w:ascii="Times New Roman" w:hAnsi="Times New Roman"/>
          <w:sz w:val="24"/>
          <w:szCs w:val="24"/>
          <w:lang w:val="mk-MK"/>
        </w:rPr>
        <w:t xml:space="preserve">The theory of consumer choice seeks to uncover and explain the factors that determine the </w:t>
      </w:r>
      <w:r w:rsidR="00B23333" w:rsidRPr="001F3DEA">
        <w:rPr>
          <w:rFonts w:ascii="Times New Roman" w:hAnsi="Times New Roman"/>
          <w:sz w:val="24"/>
          <w:szCs w:val="24"/>
          <w:lang w:val="mk-MK"/>
        </w:rPr>
        <w:t xml:space="preserve">consumers </w:t>
      </w:r>
      <w:r w:rsidRPr="001F3DEA">
        <w:rPr>
          <w:rFonts w:ascii="Times New Roman" w:hAnsi="Times New Roman"/>
          <w:sz w:val="24"/>
          <w:szCs w:val="24"/>
          <w:lang w:val="mk-MK"/>
        </w:rPr>
        <w:t xml:space="preserve">behavior (in </w:t>
      </w:r>
      <w:r w:rsidR="00B23333" w:rsidRPr="001F3DEA">
        <w:rPr>
          <w:rFonts w:ascii="Times New Roman" w:hAnsi="Times New Roman"/>
          <w:sz w:val="24"/>
          <w:szCs w:val="24"/>
        </w:rPr>
        <w:t xml:space="preserve">this </w:t>
      </w:r>
      <w:r w:rsidRPr="001F3DEA">
        <w:rPr>
          <w:rFonts w:ascii="Times New Roman" w:hAnsi="Times New Roman"/>
          <w:sz w:val="24"/>
          <w:szCs w:val="24"/>
          <w:lang w:val="mk-MK"/>
        </w:rPr>
        <w:t xml:space="preserve">case of financial services). Modern economics </w:t>
      </w:r>
      <w:r w:rsidR="00B23333" w:rsidRPr="001F3DEA">
        <w:rPr>
          <w:rFonts w:ascii="Times New Roman" w:hAnsi="Times New Roman"/>
          <w:sz w:val="24"/>
          <w:szCs w:val="24"/>
        </w:rPr>
        <w:t>considered</w:t>
      </w:r>
      <w:r w:rsidRPr="001F3DEA">
        <w:rPr>
          <w:rFonts w:ascii="Times New Roman" w:hAnsi="Times New Roman"/>
          <w:sz w:val="24"/>
          <w:szCs w:val="24"/>
          <w:lang w:val="mk-MK"/>
        </w:rPr>
        <w:t xml:space="preserve"> </w:t>
      </w:r>
      <w:r w:rsidR="00B23333" w:rsidRPr="001F3DEA">
        <w:rPr>
          <w:rFonts w:ascii="Times New Roman" w:hAnsi="Times New Roman"/>
          <w:sz w:val="24"/>
          <w:szCs w:val="24"/>
        </w:rPr>
        <w:t xml:space="preserve">that </w:t>
      </w:r>
      <w:r w:rsidRPr="001F3DEA">
        <w:rPr>
          <w:rFonts w:ascii="Times New Roman" w:hAnsi="Times New Roman"/>
          <w:sz w:val="24"/>
          <w:szCs w:val="24"/>
          <w:lang w:val="mk-MK"/>
        </w:rPr>
        <w:t>the theory of consumer choice stems from four basic assumptions that</w:t>
      </w:r>
      <w:r w:rsidR="00B23333" w:rsidRPr="001F3DEA">
        <w:rPr>
          <w:rFonts w:ascii="Times New Roman" w:hAnsi="Times New Roman"/>
          <w:sz w:val="24"/>
          <w:szCs w:val="24"/>
        </w:rPr>
        <w:t xml:space="preserve"> in the same time can be determined as </w:t>
      </w:r>
      <w:r w:rsidRPr="001F3DEA">
        <w:rPr>
          <w:rFonts w:ascii="Times New Roman" w:hAnsi="Times New Roman"/>
          <w:sz w:val="24"/>
          <w:szCs w:val="24"/>
          <w:lang w:val="mk-MK"/>
        </w:rPr>
        <w:t>fundamental elements that explain the behavior of the consumer</w:t>
      </w:r>
      <w:r w:rsidR="00B23333" w:rsidRPr="001F3DEA">
        <w:rPr>
          <w:rFonts w:ascii="Times New Roman" w:hAnsi="Times New Roman"/>
          <w:sz w:val="24"/>
          <w:szCs w:val="24"/>
        </w:rPr>
        <w:t>s</w:t>
      </w:r>
      <w:r w:rsidRPr="001F3DEA">
        <w:rPr>
          <w:rFonts w:ascii="Times New Roman" w:hAnsi="Times New Roman"/>
          <w:sz w:val="24"/>
          <w:szCs w:val="24"/>
          <w:lang w:val="mk-MK"/>
        </w:rPr>
        <w:t>:</w:t>
      </w:r>
    </w:p>
    <w:p w:rsidR="00223512" w:rsidRPr="001F3DEA" w:rsidRDefault="00223512" w:rsidP="00DB4DEF">
      <w:pPr>
        <w:numPr>
          <w:ilvl w:val="0"/>
          <w:numId w:val="6"/>
        </w:numPr>
        <w:spacing w:line="480" w:lineRule="auto"/>
        <w:ind w:left="709" w:hanging="425"/>
        <w:jc w:val="both"/>
        <w:rPr>
          <w:rFonts w:ascii="Times New Roman" w:hAnsi="Times New Roman"/>
          <w:sz w:val="24"/>
          <w:szCs w:val="24"/>
        </w:rPr>
      </w:pPr>
      <w:r w:rsidRPr="001F3DEA">
        <w:rPr>
          <w:rFonts w:ascii="Times New Roman" w:hAnsi="Times New Roman"/>
          <w:sz w:val="24"/>
          <w:szCs w:val="24"/>
          <w:lang w:val="mk-MK"/>
        </w:rPr>
        <w:t>First, among the various available financial services (monetary or insurance), the consumer who has limited income, always choose those services that maximize his own pleasure;</w:t>
      </w:r>
    </w:p>
    <w:p w:rsidR="00223512" w:rsidRPr="001F3DEA" w:rsidRDefault="00223512" w:rsidP="00DB4DEF">
      <w:pPr>
        <w:numPr>
          <w:ilvl w:val="0"/>
          <w:numId w:val="6"/>
        </w:numPr>
        <w:spacing w:line="480" w:lineRule="auto"/>
        <w:ind w:left="709" w:hanging="425"/>
        <w:jc w:val="both"/>
        <w:rPr>
          <w:rFonts w:ascii="Times New Roman" w:hAnsi="Times New Roman"/>
          <w:sz w:val="24"/>
          <w:szCs w:val="24"/>
        </w:rPr>
      </w:pPr>
      <w:r w:rsidRPr="001F3DEA">
        <w:rPr>
          <w:rFonts w:ascii="Times New Roman" w:hAnsi="Times New Roman"/>
          <w:sz w:val="24"/>
          <w:szCs w:val="24"/>
          <w:lang w:val="mk-MK"/>
        </w:rPr>
        <w:t xml:space="preserve">Second, the taste of the consumer allows him to classify, evaluate and combine various financial services (to save, to </w:t>
      </w:r>
      <w:r w:rsidR="00AB6245" w:rsidRPr="001F3DEA">
        <w:rPr>
          <w:rFonts w:ascii="Times New Roman" w:hAnsi="Times New Roman"/>
          <w:sz w:val="24"/>
          <w:szCs w:val="24"/>
        </w:rPr>
        <w:t xml:space="preserve">undertake </w:t>
      </w:r>
      <w:r w:rsidRPr="001F3DEA">
        <w:rPr>
          <w:rFonts w:ascii="Times New Roman" w:hAnsi="Times New Roman"/>
          <w:sz w:val="24"/>
          <w:szCs w:val="24"/>
          <w:lang w:val="mk-MK"/>
        </w:rPr>
        <w:t xml:space="preserve">currency and interest </w:t>
      </w:r>
      <w:r w:rsidR="00AB6245" w:rsidRPr="001F3DEA">
        <w:rPr>
          <w:rFonts w:ascii="Times New Roman" w:hAnsi="Times New Roman"/>
          <w:sz w:val="24"/>
          <w:szCs w:val="24"/>
          <w:lang w:val="mk-MK"/>
        </w:rPr>
        <w:t xml:space="preserve">risk </w:t>
      </w:r>
      <w:r w:rsidRPr="001F3DEA">
        <w:rPr>
          <w:rFonts w:ascii="Times New Roman" w:hAnsi="Times New Roman"/>
          <w:sz w:val="24"/>
          <w:szCs w:val="24"/>
          <w:lang w:val="mk-MK"/>
        </w:rPr>
        <w:t xml:space="preserve">from savings, to ensure the savings by forming </w:t>
      </w:r>
      <w:r w:rsidR="00AB6245" w:rsidRPr="001F3DEA">
        <w:rPr>
          <w:rFonts w:ascii="Times New Roman" w:hAnsi="Times New Roman"/>
          <w:sz w:val="24"/>
          <w:szCs w:val="24"/>
        </w:rPr>
        <w:t xml:space="preserve">financial portfolio </w:t>
      </w:r>
      <w:r w:rsidRPr="001F3DEA">
        <w:rPr>
          <w:rFonts w:ascii="Times New Roman" w:hAnsi="Times New Roman"/>
          <w:sz w:val="24"/>
          <w:szCs w:val="24"/>
          <w:lang w:val="mk-MK"/>
        </w:rPr>
        <w:t xml:space="preserve">or to </w:t>
      </w:r>
      <w:r w:rsidR="00AB6245" w:rsidRPr="001F3DEA">
        <w:rPr>
          <w:rFonts w:ascii="Times New Roman" w:hAnsi="Times New Roman"/>
          <w:sz w:val="24"/>
          <w:szCs w:val="24"/>
        </w:rPr>
        <w:t>insure</w:t>
      </w:r>
      <w:r w:rsidRPr="001F3DEA">
        <w:rPr>
          <w:rFonts w:ascii="Times New Roman" w:hAnsi="Times New Roman"/>
          <w:sz w:val="24"/>
          <w:szCs w:val="24"/>
          <w:lang w:val="mk-MK"/>
        </w:rPr>
        <w:t xml:space="preserve"> savings);</w:t>
      </w:r>
      <w:r w:rsidR="00F408C1" w:rsidRPr="001F3DEA">
        <w:rPr>
          <w:rFonts w:ascii="Times New Roman" w:hAnsi="Times New Roman"/>
          <w:sz w:val="24"/>
          <w:szCs w:val="24"/>
        </w:rPr>
        <w:t xml:space="preserve"> (Enterprises and individuals take loans for investments in business or for building houses and are planning to pay them using their future incomes. Incomes in the future are unsure, because the profit or wages in the next period may increase but they may decrease too. It is also possible business bankruptcy or the individual to remain jobless. In any case, making decisions is risk connected. The assumption here is that the subjects has an ability to calculate the risk perfectly and to remove it completely in the frames o their choice and preferences for financial products on financial markets. Later we will see that in accordance of the theory of asymmetric information that is not always like that. The difference is that here we are talking about savings and insurance in direction of maximization of the consumer surplus, and later more we will talk about savings or insurance in a sense of uncertainty of the risk – and all in accordance with probability, expected value and risk propensity).</w:t>
      </w:r>
    </w:p>
    <w:p w:rsidR="00223512" w:rsidRPr="001F3DEA" w:rsidRDefault="00223512" w:rsidP="00DB4DEF">
      <w:pPr>
        <w:numPr>
          <w:ilvl w:val="0"/>
          <w:numId w:val="6"/>
        </w:numPr>
        <w:spacing w:line="480" w:lineRule="auto"/>
        <w:ind w:left="709" w:hanging="425"/>
        <w:jc w:val="both"/>
        <w:rPr>
          <w:rFonts w:ascii="Times New Roman" w:hAnsi="Times New Roman"/>
          <w:sz w:val="24"/>
          <w:szCs w:val="24"/>
        </w:rPr>
      </w:pPr>
      <w:r w:rsidRPr="001F3DEA">
        <w:rPr>
          <w:rFonts w:ascii="Times New Roman" w:hAnsi="Times New Roman"/>
          <w:sz w:val="24"/>
          <w:szCs w:val="24"/>
          <w:lang w:val="mk-MK"/>
        </w:rPr>
        <w:lastRenderedPageBreak/>
        <w:t>Third, the consumer has</w:t>
      </w:r>
      <w:r w:rsidR="00AB6245" w:rsidRPr="001F3DEA">
        <w:rPr>
          <w:rFonts w:ascii="Times New Roman" w:hAnsi="Times New Roman"/>
          <w:sz w:val="24"/>
          <w:szCs w:val="24"/>
        </w:rPr>
        <w:t xml:space="preserve"> a</w:t>
      </w:r>
      <w:r w:rsidRPr="001F3DEA">
        <w:rPr>
          <w:rFonts w:ascii="Times New Roman" w:hAnsi="Times New Roman"/>
          <w:sz w:val="24"/>
          <w:szCs w:val="24"/>
          <w:lang w:val="mk-MK"/>
        </w:rPr>
        <w:t xml:space="preserve"> given </w:t>
      </w:r>
      <w:r w:rsidR="00AB6245" w:rsidRPr="001F3DEA">
        <w:rPr>
          <w:rFonts w:ascii="Times New Roman" w:hAnsi="Times New Roman"/>
          <w:sz w:val="24"/>
          <w:szCs w:val="24"/>
        </w:rPr>
        <w:t xml:space="preserve">and a </w:t>
      </w:r>
      <w:r w:rsidRPr="001F3DEA">
        <w:rPr>
          <w:rFonts w:ascii="Times New Roman" w:hAnsi="Times New Roman"/>
          <w:sz w:val="24"/>
          <w:szCs w:val="24"/>
          <w:lang w:val="mk-MK"/>
        </w:rPr>
        <w:t>limited income;</w:t>
      </w:r>
    </w:p>
    <w:p w:rsidR="00223512" w:rsidRPr="001F3DEA" w:rsidRDefault="00223512" w:rsidP="00DB4DEF">
      <w:pPr>
        <w:numPr>
          <w:ilvl w:val="0"/>
          <w:numId w:val="6"/>
        </w:numPr>
        <w:spacing w:line="480" w:lineRule="auto"/>
        <w:ind w:left="709" w:hanging="425"/>
        <w:jc w:val="both"/>
        <w:rPr>
          <w:rFonts w:ascii="Times New Roman" w:hAnsi="Times New Roman"/>
          <w:sz w:val="24"/>
          <w:szCs w:val="24"/>
        </w:rPr>
      </w:pPr>
      <w:r w:rsidRPr="001F3DEA">
        <w:rPr>
          <w:rFonts w:ascii="Times New Roman" w:hAnsi="Times New Roman"/>
          <w:sz w:val="24"/>
          <w:szCs w:val="24"/>
          <w:lang w:val="mk-MK"/>
        </w:rPr>
        <w:t xml:space="preserve">Fourth, the prices of financial services that can be purchased </w:t>
      </w:r>
      <w:r w:rsidR="00AB6245" w:rsidRPr="001F3DEA">
        <w:rPr>
          <w:rFonts w:ascii="Times New Roman" w:hAnsi="Times New Roman"/>
          <w:sz w:val="24"/>
          <w:szCs w:val="24"/>
        </w:rPr>
        <w:t xml:space="preserve">are previously given and </w:t>
      </w:r>
      <w:r w:rsidRPr="001F3DEA">
        <w:rPr>
          <w:rFonts w:ascii="Times New Roman" w:hAnsi="Times New Roman"/>
          <w:sz w:val="24"/>
          <w:szCs w:val="24"/>
          <w:lang w:val="mk-MK"/>
        </w:rPr>
        <w:t>known.</w:t>
      </w:r>
    </w:p>
    <w:p w:rsidR="00796FBD" w:rsidRPr="00E65D12" w:rsidRDefault="00223512" w:rsidP="00E65D12">
      <w:pPr>
        <w:spacing w:line="480" w:lineRule="auto"/>
        <w:ind w:firstLine="720"/>
        <w:jc w:val="both"/>
        <w:rPr>
          <w:rFonts w:ascii="Times New Roman" w:hAnsi="Times New Roman"/>
          <w:sz w:val="24"/>
          <w:szCs w:val="24"/>
        </w:rPr>
      </w:pPr>
      <w:r w:rsidRPr="001F3DEA">
        <w:rPr>
          <w:rFonts w:ascii="Times New Roman" w:hAnsi="Times New Roman"/>
          <w:sz w:val="24"/>
          <w:szCs w:val="24"/>
          <w:lang w:val="mk-MK"/>
        </w:rPr>
        <w:t>Budgetary constraints</w:t>
      </w:r>
      <w:r w:rsidR="00AB6245" w:rsidRPr="001F3DEA">
        <w:rPr>
          <w:rFonts w:ascii="Times New Roman" w:hAnsi="Times New Roman"/>
          <w:sz w:val="24"/>
          <w:szCs w:val="24"/>
        </w:rPr>
        <w:t xml:space="preserve"> are</w:t>
      </w:r>
      <w:r w:rsidRPr="001F3DEA">
        <w:rPr>
          <w:rFonts w:ascii="Times New Roman" w:hAnsi="Times New Roman"/>
          <w:sz w:val="24"/>
          <w:szCs w:val="24"/>
          <w:lang w:val="mk-MK"/>
        </w:rPr>
        <w:t xml:space="preserve"> </w:t>
      </w:r>
      <w:r w:rsidR="00AB6245" w:rsidRPr="001F3DEA">
        <w:rPr>
          <w:rFonts w:ascii="Times New Roman" w:hAnsi="Times New Roman"/>
          <w:sz w:val="24"/>
          <w:szCs w:val="24"/>
          <w:lang w:val="mk-MK"/>
        </w:rPr>
        <w:t>limiting</w:t>
      </w:r>
      <w:r w:rsidR="00AB6245" w:rsidRPr="001F3DEA">
        <w:rPr>
          <w:rFonts w:ascii="Times New Roman" w:hAnsi="Times New Roman"/>
          <w:sz w:val="24"/>
          <w:szCs w:val="24"/>
        </w:rPr>
        <w:t xml:space="preserve"> to</w:t>
      </w:r>
      <w:r w:rsidRPr="001F3DEA">
        <w:rPr>
          <w:rFonts w:ascii="Times New Roman" w:hAnsi="Times New Roman"/>
          <w:sz w:val="24"/>
          <w:szCs w:val="24"/>
          <w:lang w:val="mk-MK"/>
        </w:rPr>
        <w:t xml:space="preserve"> the consumer packages that consumers can afford. The consumer buy</w:t>
      </w:r>
      <w:r w:rsidR="00AB6245" w:rsidRPr="001F3DEA">
        <w:rPr>
          <w:rFonts w:ascii="Times New Roman" w:hAnsi="Times New Roman"/>
          <w:sz w:val="24"/>
          <w:szCs w:val="24"/>
          <w:lang w:val="mk-MK"/>
        </w:rPr>
        <w:t>s packages of financial service</w:t>
      </w:r>
      <w:r w:rsidRPr="001F3DEA">
        <w:rPr>
          <w:rFonts w:ascii="Times New Roman" w:hAnsi="Times New Roman"/>
          <w:sz w:val="24"/>
          <w:szCs w:val="24"/>
          <w:lang w:val="mk-MK"/>
        </w:rPr>
        <w:t xml:space="preserve"> 1 </w:t>
      </w:r>
      <w:r w:rsidR="00AB6245" w:rsidRPr="001F3DEA">
        <w:rPr>
          <w:rFonts w:ascii="Times New Roman" w:hAnsi="Times New Roman"/>
          <w:sz w:val="24"/>
          <w:szCs w:val="24"/>
        </w:rPr>
        <w:t xml:space="preserve">and </w:t>
      </w:r>
      <w:r w:rsidRPr="001F3DEA">
        <w:rPr>
          <w:rFonts w:ascii="Times New Roman" w:hAnsi="Times New Roman"/>
          <w:sz w:val="24"/>
          <w:szCs w:val="24"/>
          <w:lang w:val="mk-MK"/>
        </w:rPr>
        <w:t>financial service 2. The more</w:t>
      </w:r>
      <w:r w:rsidR="00AB6245" w:rsidRPr="001F3DEA">
        <w:rPr>
          <w:rFonts w:ascii="Times New Roman" w:hAnsi="Times New Roman"/>
          <w:sz w:val="24"/>
          <w:szCs w:val="24"/>
        </w:rPr>
        <w:t xml:space="preserve"> he</w:t>
      </w:r>
      <w:r w:rsidRPr="001F3DEA">
        <w:rPr>
          <w:rFonts w:ascii="Times New Roman" w:hAnsi="Times New Roman"/>
          <w:sz w:val="24"/>
          <w:szCs w:val="24"/>
          <w:lang w:val="mk-MK"/>
        </w:rPr>
        <w:t xml:space="preserve"> purchases a service</w:t>
      </w:r>
      <w:r w:rsidR="00AB6245" w:rsidRPr="001F3DEA">
        <w:rPr>
          <w:rFonts w:ascii="Times New Roman" w:hAnsi="Times New Roman"/>
          <w:sz w:val="24"/>
          <w:szCs w:val="24"/>
        </w:rPr>
        <w:t xml:space="preserve"> 1</w:t>
      </w:r>
      <w:r w:rsidRPr="001F3DEA">
        <w:rPr>
          <w:rFonts w:ascii="Times New Roman" w:hAnsi="Times New Roman"/>
          <w:sz w:val="24"/>
          <w:szCs w:val="24"/>
          <w:lang w:val="mk-MK"/>
        </w:rPr>
        <w:t xml:space="preserve">, the less </w:t>
      </w:r>
      <w:r w:rsidR="00AB6245" w:rsidRPr="001F3DEA">
        <w:rPr>
          <w:rFonts w:ascii="Times New Roman" w:hAnsi="Times New Roman"/>
          <w:sz w:val="24"/>
          <w:szCs w:val="24"/>
        </w:rPr>
        <w:t xml:space="preserve">of </w:t>
      </w:r>
      <w:r w:rsidRPr="001F3DEA">
        <w:rPr>
          <w:rFonts w:ascii="Times New Roman" w:hAnsi="Times New Roman"/>
          <w:sz w:val="24"/>
          <w:szCs w:val="24"/>
          <w:lang w:val="mk-MK"/>
        </w:rPr>
        <w:t xml:space="preserve">service 2 can afford. The set of all possible scales (combinations) that accurately depleting </w:t>
      </w:r>
      <w:r w:rsidR="00AB6245" w:rsidRPr="001F3DEA">
        <w:rPr>
          <w:rFonts w:ascii="Times New Roman" w:hAnsi="Times New Roman"/>
          <w:sz w:val="24"/>
          <w:szCs w:val="24"/>
        </w:rPr>
        <w:t xml:space="preserve">a </w:t>
      </w:r>
      <w:r w:rsidR="00AB6245" w:rsidRPr="001F3DEA">
        <w:rPr>
          <w:rFonts w:ascii="Times New Roman" w:hAnsi="Times New Roman"/>
          <w:sz w:val="24"/>
          <w:szCs w:val="24"/>
          <w:lang w:val="mk-MK"/>
        </w:rPr>
        <w:t xml:space="preserve">consumer </w:t>
      </w:r>
      <w:r w:rsidRPr="001F3DEA">
        <w:rPr>
          <w:rFonts w:ascii="Times New Roman" w:hAnsi="Times New Roman"/>
          <w:sz w:val="24"/>
          <w:szCs w:val="24"/>
          <w:lang w:val="mk-MK"/>
        </w:rPr>
        <w:t xml:space="preserve">income at a </w:t>
      </w:r>
      <w:r w:rsidR="00AB6245" w:rsidRPr="001F3DEA">
        <w:rPr>
          <w:rFonts w:ascii="Times New Roman" w:hAnsi="Times New Roman"/>
          <w:sz w:val="24"/>
          <w:szCs w:val="24"/>
        </w:rPr>
        <w:t xml:space="preserve">given </w:t>
      </w:r>
      <w:r w:rsidRPr="001F3DEA">
        <w:rPr>
          <w:rFonts w:ascii="Times New Roman" w:hAnsi="Times New Roman"/>
          <w:sz w:val="24"/>
          <w:szCs w:val="24"/>
          <w:lang w:val="mk-MK"/>
        </w:rPr>
        <w:t>market price is called the line of the budget. (Figure no. 1.)</w:t>
      </w:r>
      <w:r w:rsidR="00380613" w:rsidRPr="001F3DEA">
        <w:rPr>
          <w:rFonts w:ascii="Times New Roman" w:hAnsi="Times New Roman"/>
          <w:sz w:val="24"/>
          <w:szCs w:val="24"/>
          <w:lang w:val="mk-MK"/>
        </w:rPr>
        <w:tab/>
      </w:r>
    </w:p>
    <w:p w:rsidR="00332ACC" w:rsidRPr="001F3DEA" w:rsidRDefault="002A7F9C" w:rsidP="00E65D12">
      <w:pPr>
        <w:spacing w:line="480" w:lineRule="auto"/>
        <w:jc w:val="center"/>
        <w:rPr>
          <w:rFonts w:ascii="Times New Roman" w:hAnsi="Times New Roman"/>
          <w:b/>
          <w:sz w:val="24"/>
          <w:szCs w:val="24"/>
        </w:rPr>
      </w:pPr>
      <w:r w:rsidRPr="001F3DEA">
        <w:rPr>
          <w:rFonts w:ascii="Times New Roman" w:hAnsi="Times New Roman"/>
          <w:b/>
          <w:sz w:val="24"/>
          <w:szCs w:val="24"/>
        </w:rPr>
        <w:t>Figure</w:t>
      </w:r>
      <w:r w:rsidR="00380613" w:rsidRPr="001F3DEA">
        <w:rPr>
          <w:rFonts w:ascii="Times New Roman" w:hAnsi="Times New Roman"/>
          <w:b/>
          <w:sz w:val="24"/>
          <w:szCs w:val="24"/>
          <w:lang w:val="mk-MK"/>
        </w:rPr>
        <w:t xml:space="preserve"> 1</w:t>
      </w:r>
      <w:r w:rsidRPr="001F3DEA">
        <w:rPr>
          <w:rFonts w:ascii="Times New Roman" w:hAnsi="Times New Roman"/>
          <w:b/>
          <w:sz w:val="24"/>
          <w:szCs w:val="24"/>
        </w:rPr>
        <w:t>.</w:t>
      </w:r>
      <w:r w:rsidR="00380613" w:rsidRPr="001F3DEA">
        <w:rPr>
          <w:rFonts w:ascii="Times New Roman" w:hAnsi="Times New Roman"/>
          <w:b/>
          <w:sz w:val="24"/>
          <w:szCs w:val="24"/>
          <w:lang w:val="mk-MK"/>
        </w:rPr>
        <w:t xml:space="preserve"> </w:t>
      </w:r>
      <w:r w:rsidRPr="001F3DEA">
        <w:rPr>
          <w:rFonts w:ascii="Times New Roman" w:hAnsi="Times New Roman"/>
          <w:b/>
          <w:sz w:val="24"/>
          <w:szCs w:val="24"/>
          <w:lang w:val="mk-MK"/>
        </w:rPr>
        <w:t>Budget constraint</w:t>
      </w:r>
      <w:r w:rsidRPr="001F3DEA">
        <w:rPr>
          <w:rFonts w:ascii="Times New Roman" w:hAnsi="Times New Roman"/>
          <w:b/>
          <w:sz w:val="24"/>
          <w:szCs w:val="24"/>
        </w:rPr>
        <w:t>s</w:t>
      </w:r>
      <w:r w:rsidRPr="001F3DEA">
        <w:rPr>
          <w:rFonts w:ascii="Times New Roman" w:hAnsi="Times New Roman"/>
          <w:b/>
          <w:sz w:val="24"/>
          <w:szCs w:val="24"/>
          <w:lang w:val="mk-MK"/>
        </w:rPr>
        <w:t xml:space="preserve"> of</w:t>
      </w:r>
      <w:r w:rsidRPr="001F3DEA">
        <w:rPr>
          <w:rFonts w:ascii="Times New Roman" w:hAnsi="Times New Roman"/>
          <w:b/>
          <w:sz w:val="24"/>
          <w:szCs w:val="24"/>
        </w:rPr>
        <w:t xml:space="preserve"> the </w:t>
      </w:r>
      <w:r w:rsidRPr="001F3DEA">
        <w:rPr>
          <w:rFonts w:ascii="Times New Roman" w:hAnsi="Times New Roman"/>
          <w:b/>
          <w:sz w:val="24"/>
          <w:szCs w:val="24"/>
          <w:lang w:val="mk-MK"/>
        </w:rPr>
        <w:t xml:space="preserve">financial services consumer </w:t>
      </w:r>
    </w:p>
    <w:p w:rsidR="00380613" w:rsidRPr="001F3DEA" w:rsidRDefault="00E65D12" w:rsidP="00E65D12">
      <w:pPr>
        <w:spacing w:before="120" w:line="480" w:lineRule="auto"/>
        <w:jc w:val="center"/>
        <w:rPr>
          <w:rFonts w:ascii="Times New Roman" w:hAnsi="Times New Roman"/>
          <w:b/>
          <w:sz w:val="24"/>
          <w:szCs w:val="24"/>
        </w:rPr>
      </w:pPr>
      <w:r w:rsidRPr="001F3DEA">
        <w:rPr>
          <w:rFonts w:ascii="Times New Roman" w:hAnsi="Times New Roman"/>
          <w:b/>
          <w:sz w:val="24"/>
          <w:szCs w:val="24"/>
        </w:rPr>
        <w:object w:dxaOrig="6651" w:dyaOrig="4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1pt;height:203.1pt" o:ole="">
            <v:imagedata r:id="rId8" o:title=""/>
          </v:shape>
          <o:OLEObject Type="Embed" ProgID="CorelDraw.Graphic.15" ShapeID="_x0000_i1025" DrawAspect="Content" ObjectID="_1441644292" r:id="rId9"/>
        </w:object>
      </w:r>
      <w:r w:rsidR="00380613" w:rsidRPr="001F3DEA">
        <w:rPr>
          <w:rFonts w:ascii="Times New Roman" w:hAnsi="Times New Roman"/>
          <w:noProof/>
          <w:sz w:val="24"/>
          <w:szCs w:val="24"/>
          <w:lang w:val="mk-MK" w:eastAsia="mk-MK"/>
        </w:rPr>
        <w:pict>
          <v:shapetype id="_x0000_t202" coordsize="21600,21600" o:spt="202" path="m,l,21600r21600,l21600,xe">
            <v:stroke joinstyle="miter"/>
            <v:path gradientshapeok="t" o:connecttype="rect"/>
          </v:shapetype>
          <v:shape id="_x0000_s1068" type="#_x0000_t202" style="position:absolute;left:0;text-align:left;margin-left:451.3pt;margin-top:295.6pt;width:54.9pt;height:19.55pt;z-index:251657728;mso-position-horizontal-relative:text;mso-position-vertical-relative:text" filled="f" stroked="f">
            <v:textbox style="mso-next-textbox:#_x0000_s1068;mso-fit-shape-to-text:t">
              <w:txbxContent>
                <w:p w:rsidR="00A65E2C" w:rsidRPr="00185A96" w:rsidRDefault="00A65E2C" w:rsidP="00380613"/>
              </w:txbxContent>
            </v:textbox>
            <w10:wrap side="left"/>
          </v:shape>
        </w:pict>
      </w:r>
    </w:p>
    <w:p w:rsidR="003B6E12" w:rsidRPr="001F3DEA" w:rsidRDefault="003B6E12"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t xml:space="preserve">Preferences are </w:t>
      </w:r>
      <w:r w:rsidR="005D0A30" w:rsidRPr="001F3DEA">
        <w:rPr>
          <w:rFonts w:ascii="Times New Roman" w:hAnsi="Times New Roman"/>
          <w:bCs/>
          <w:sz w:val="24"/>
          <w:szCs w:val="24"/>
        </w:rPr>
        <w:t>variations</w:t>
      </w:r>
      <w:r w:rsidRPr="001F3DEA">
        <w:rPr>
          <w:rFonts w:ascii="Times New Roman" w:hAnsi="Times New Roman"/>
          <w:bCs/>
          <w:sz w:val="24"/>
          <w:szCs w:val="24"/>
        </w:rPr>
        <w:t xml:space="preserve"> (individual satisfaction or benefit) </w:t>
      </w:r>
      <w:r w:rsidR="005D0A30" w:rsidRPr="001F3DEA">
        <w:rPr>
          <w:rFonts w:ascii="Times New Roman" w:hAnsi="Times New Roman"/>
          <w:bCs/>
          <w:sz w:val="24"/>
          <w:szCs w:val="24"/>
        </w:rPr>
        <w:t xml:space="preserve">of </w:t>
      </w:r>
      <w:r w:rsidRPr="001F3DEA">
        <w:rPr>
          <w:rFonts w:ascii="Times New Roman" w:hAnsi="Times New Roman"/>
          <w:bCs/>
          <w:sz w:val="24"/>
          <w:szCs w:val="24"/>
        </w:rPr>
        <w:t xml:space="preserve">the consumer which allow </w:t>
      </w:r>
      <w:r w:rsidR="005D0A30" w:rsidRPr="001F3DEA">
        <w:rPr>
          <w:rFonts w:ascii="Times New Roman" w:hAnsi="Times New Roman"/>
          <w:bCs/>
          <w:sz w:val="24"/>
          <w:szCs w:val="24"/>
        </w:rPr>
        <w:t xml:space="preserve">him </w:t>
      </w:r>
      <w:r w:rsidRPr="001F3DEA">
        <w:rPr>
          <w:rFonts w:ascii="Times New Roman" w:hAnsi="Times New Roman"/>
          <w:bCs/>
          <w:sz w:val="24"/>
          <w:szCs w:val="24"/>
        </w:rPr>
        <w:t xml:space="preserve">to rank the possible combinations of financial services within a given income and prices of those goods and services. Consumer </w:t>
      </w:r>
      <w:r w:rsidR="005D0A30" w:rsidRPr="001F3DEA">
        <w:rPr>
          <w:rFonts w:ascii="Times New Roman" w:hAnsi="Times New Roman"/>
          <w:bCs/>
          <w:sz w:val="24"/>
          <w:szCs w:val="24"/>
        </w:rPr>
        <w:t xml:space="preserve">shares his </w:t>
      </w:r>
      <w:r w:rsidRPr="001F3DEA">
        <w:rPr>
          <w:rFonts w:ascii="Times New Roman" w:hAnsi="Times New Roman"/>
          <w:bCs/>
          <w:sz w:val="24"/>
          <w:szCs w:val="24"/>
        </w:rPr>
        <w:t>budget under</w:t>
      </w:r>
      <w:r w:rsidR="005D0A30" w:rsidRPr="001F3DEA">
        <w:rPr>
          <w:rFonts w:ascii="Times New Roman" w:hAnsi="Times New Roman"/>
          <w:bCs/>
          <w:sz w:val="24"/>
          <w:szCs w:val="24"/>
        </w:rPr>
        <w:t xml:space="preserve"> the influence of his</w:t>
      </w:r>
      <w:r w:rsidRPr="001F3DEA">
        <w:rPr>
          <w:rFonts w:ascii="Times New Roman" w:hAnsi="Times New Roman"/>
          <w:bCs/>
          <w:sz w:val="24"/>
          <w:szCs w:val="24"/>
        </w:rPr>
        <w:t xml:space="preserve"> preferences.</w:t>
      </w:r>
    </w:p>
    <w:p w:rsidR="003B6E12" w:rsidRPr="001F3DEA" w:rsidRDefault="003F0B53"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t>The</w:t>
      </w:r>
      <w:r w:rsidR="003B6E12" w:rsidRPr="001F3DEA">
        <w:rPr>
          <w:rFonts w:ascii="Times New Roman" w:hAnsi="Times New Roman"/>
          <w:bCs/>
          <w:sz w:val="24"/>
          <w:szCs w:val="24"/>
        </w:rPr>
        <w:t xml:space="preserve"> economic theory takes four simple </w:t>
      </w:r>
      <w:r w:rsidRPr="001F3DEA">
        <w:rPr>
          <w:rFonts w:ascii="Times New Roman" w:hAnsi="Times New Roman"/>
          <w:bCs/>
          <w:sz w:val="24"/>
          <w:szCs w:val="24"/>
        </w:rPr>
        <w:t xml:space="preserve">features </w:t>
      </w:r>
      <w:r w:rsidR="003B6E12" w:rsidRPr="001F3DEA">
        <w:rPr>
          <w:rFonts w:ascii="Times New Roman" w:hAnsi="Times New Roman"/>
          <w:bCs/>
          <w:sz w:val="24"/>
          <w:szCs w:val="24"/>
        </w:rPr>
        <w:t>of comparing consumer preferences which allow</w:t>
      </w:r>
      <w:r w:rsidRPr="001F3DEA">
        <w:rPr>
          <w:rFonts w:ascii="Times New Roman" w:hAnsi="Times New Roman"/>
          <w:bCs/>
          <w:sz w:val="24"/>
          <w:szCs w:val="24"/>
        </w:rPr>
        <w:t xml:space="preserve"> him </w:t>
      </w:r>
      <w:r w:rsidR="003B6E12" w:rsidRPr="001F3DEA">
        <w:rPr>
          <w:rFonts w:ascii="Times New Roman" w:hAnsi="Times New Roman"/>
          <w:bCs/>
          <w:sz w:val="24"/>
          <w:szCs w:val="24"/>
        </w:rPr>
        <w:t>to divide the budget:</w:t>
      </w:r>
    </w:p>
    <w:p w:rsidR="003B6E12" w:rsidRPr="001F3DEA" w:rsidRDefault="003B6E12" w:rsidP="00DB4DEF">
      <w:pPr>
        <w:numPr>
          <w:ilvl w:val="0"/>
          <w:numId w:val="7"/>
        </w:numPr>
        <w:spacing w:line="480" w:lineRule="auto"/>
        <w:ind w:left="709" w:hanging="425"/>
        <w:jc w:val="both"/>
        <w:rPr>
          <w:rFonts w:ascii="Times New Roman" w:hAnsi="Times New Roman"/>
          <w:bCs/>
          <w:sz w:val="24"/>
          <w:szCs w:val="24"/>
        </w:rPr>
      </w:pPr>
      <w:r w:rsidRPr="001F3DEA">
        <w:rPr>
          <w:rFonts w:ascii="Times New Roman" w:hAnsi="Times New Roman"/>
          <w:bCs/>
          <w:i/>
          <w:sz w:val="24"/>
          <w:szCs w:val="24"/>
        </w:rPr>
        <w:t>completeness</w:t>
      </w:r>
      <w:r w:rsidRPr="001F3DEA">
        <w:rPr>
          <w:rFonts w:ascii="Times New Roman" w:hAnsi="Times New Roman"/>
          <w:bCs/>
          <w:sz w:val="24"/>
          <w:szCs w:val="24"/>
        </w:rPr>
        <w:t>, which allows the consumer to rank all possible combinations of financial services;</w:t>
      </w:r>
    </w:p>
    <w:p w:rsidR="003B6E12" w:rsidRPr="001F3DEA" w:rsidRDefault="003B6E12" w:rsidP="00DB4DEF">
      <w:pPr>
        <w:numPr>
          <w:ilvl w:val="0"/>
          <w:numId w:val="7"/>
        </w:numPr>
        <w:spacing w:line="480" w:lineRule="auto"/>
        <w:ind w:left="709" w:hanging="425"/>
        <w:jc w:val="both"/>
        <w:rPr>
          <w:rFonts w:ascii="Times New Roman" w:hAnsi="Times New Roman"/>
          <w:bCs/>
          <w:sz w:val="24"/>
          <w:szCs w:val="24"/>
        </w:rPr>
      </w:pPr>
      <w:r w:rsidRPr="001F3DEA">
        <w:rPr>
          <w:rFonts w:ascii="Times New Roman" w:hAnsi="Times New Roman"/>
          <w:bCs/>
          <w:i/>
          <w:sz w:val="24"/>
          <w:szCs w:val="24"/>
        </w:rPr>
        <w:lastRenderedPageBreak/>
        <w:t>"</w:t>
      </w:r>
      <w:r w:rsidR="003F0B53" w:rsidRPr="001F3DEA">
        <w:rPr>
          <w:rFonts w:ascii="Times New Roman" w:hAnsi="Times New Roman"/>
          <w:bCs/>
          <w:i/>
          <w:sz w:val="24"/>
          <w:szCs w:val="24"/>
        </w:rPr>
        <w:t xml:space="preserve">as </w:t>
      </w:r>
      <w:r w:rsidRPr="001F3DEA">
        <w:rPr>
          <w:rFonts w:ascii="Times New Roman" w:hAnsi="Times New Roman"/>
          <w:bCs/>
          <w:i/>
          <w:sz w:val="24"/>
          <w:szCs w:val="24"/>
        </w:rPr>
        <w:t>more</w:t>
      </w:r>
      <w:r w:rsidR="003F0B53" w:rsidRPr="001F3DEA">
        <w:rPr>
          <w:rFonts w:ascii="Times New Roman" w:hAnsi="Times New Roman"/>
          <w:bCs/>
          <w:i/>
          <w:sz w:val="24"/>
          <w:szCs w:val="24"/>
        </w:rPr>
        <w:t xml:space="preserve"> as</w:t>
      </w:r>
      <w:r w:rsidRPr="001F3DEA">
        <w:rPr>
          <w:rFonts w:ascii="Times New Roman" w:hAnsi="Times New Roman"/>
          <w:bCs/>
          <w:i/>
          <w:sz w:val="24"/>
          <w:szCs w:val="24"/>
        </w:rPr>
        <w:t xml:space="preserve"> better"</w:t>
      </w:r>
      <w:r w:rsidR="003F0B53" w:rsidRPr="001F3DEA">
        <w:rPr>
          <w:rFonts w:ascii="Times New Roman" w:hAnsi="Times New Roman"/>
          <w:bCs/>
          <w:sz w:val="24"/>
          <w:szCs w:val="24"/>
        </w:rPr>
        <w:t>,</w:t>
      </w:r>
      <w:r w:rsidRPr="001F3DEA">
        <w:rPr>
          <w:rFonts w:ascii="Times New Roman" w:hAnsi="Times New Roman"/>
          <w:bCs/>
          <w:sz w:val="24"/>
          <w:szCs w:val="24"/>
        </w:rPr>
        <w:t xml:space="preserve"> assumes that the services are desirable, and that in the case of two </w:t>
      </w:r>
      <w:r w:rsidR="003F0B53" w:rsidRPr="001F3DEA">
        <w:rPr>
          <w:rFonts w:ascii="Times New Roman" w:hAnsi="Times New Roman"/>
          <w:bCs/>
          <w:sz w:val="24"/>
          <w:szCs w:val="24"/>
        </w:rPr>
        <w:t xml:space="preserve">same </w:t>
      </w:r>
      <w:r w:rsidRPr="001F3DEA">
        <w:rPr>
          <w:rFonts w:ascii="Times New Roman" w:hAnsi="Times New Roman"/>
          <w:bCs/>
          <w:sz w:val="24"/>
          <w:szCs w:val="24"/>
        </w:rPr>
        <w:t xml:space="preserve">services, better is </w:t>
      </w:r>
      <w:r w:rsidR="003F0B53" w:rsidRPr="001F3DEA">
        <w:rPr>
          <w:rFonts w:ascii="Times New Roman" w:hAnsi="Times New Roman"/>
          <w:bCs/>
          <w:sz w:val="24"/>
          <w:szCs w:val="24"/>
        </w:rPr>
        <w:t xml:space="preserve">that </w:t>
      </w:r>
      <w:r w:rsidRPr="001F3DEA">
        <w:rPr>
          <w:rFonts w:ascii="Times New Roman" w:hAnsi="Times New Roman"/>
          <w:bCs/>
          <w:sz w:val="24"/>
          <w:szCs w:val="24"/>
        </w:rPr>
        <w:t xml:space="preserve">one that </w:t>
      </w:r>
      <w:r w:rsidR="003F0B53" w:rsidRPr="001F3DEA">
        <w:rPr>
          <w:rFonts w:ascii="Times New Roman" w:hAnsi="Times New Roman"/>
          <w:bCs/>
          <w:sz w:val="24"/>
          <w:szCs w:val="24"/>
        </w:rPr>
        <w:t>can be easily find</w:t>
      </w:r>
      <w:r w:rsidRPr="001F3DEA">
        <w:rPr>
          <w:rFonts w:ascii="Times New Roman" w:hAnsi="Times New Roman"/>
          <w:bCs/>
          <w:sz w:val="24"/>
          <w:szCs w:val="24"/>
        </w:rPr>
        <w:t>;</w:t>
      </w:r>
    </w:p>
    <w:p w:rsidR="003B6E12" w:rsidRPr="001F3DEA" w:rsidRDefault="00647D39" w:rsidP="00DB4DEF">
      <w:pPr>
        <w:numPr>
          <w:ilvl w:val="0"/>
          <w:numId w:val="7"/>
        </w:numPr>
        <w:spacing w:line="480" w:lineRule="auto"/>
        <w:ind w:left="709" w:hanging="425"/>
        <w:jc w:val="both"/>
        <w:rPr>
          <w:rFonts w:ascii="Times New Roman" w:hAnsi="Times New Roman"/>
          <w:bCs/>
          <w:sz w:val="24"/>
          <w:szCs w:val="24"/>
        </w:rPr>
      </w:pPr>
      <w:r w:rsidRPr="001F3DEA">
        <w:rPr>
          <w:rFonts w:ascii="Times New Roman" w:hAnsi="Times New Roman"/>
          <w:bCs/>
          <w:i/>
          <w:sz w:val="24"/>
          <w:szCs w:val="24"/>
        </w:rPr>
        <w:t>transitivity</w:t>
      </w:r>
      <w:r w:rsidRPr="001F3DEA">
        <w:rPr>
          <w:rFonts w:ascii="Times New Roman" w:hAnsi="Times New Roman"/>
          <w:bCs/>
          <w:sz w:val="24"/>
          <w:szCs w:val="24"/>
        </w:rPr>
        <w:t xml:space="preserve"> </w:t>
      </w:r>
      <w:r w:rsidR="003B6E12" w:rsidRPr="001F3DEA">
        <w:rPr>
          <w:rFonts w:ascii="Times New Roman" w:hAnsi="Times New Roman"/>
          <w:bCs/>
          <w:sz w:val="24"/>
          <w:szCs w:val="24"/>
        </w:rPr>
        <w:t xml:space="preserve">means that if you want </w:t>
      </w:r>
      <w:r w:rsidRPr="001F3DEA">
        <w:rPr>
          <w:rFonts w:ascii="Times New Roman" w:hAnsi="Times New Roman"/>
          <w:bCs/>
          <w:sz w:val="24"/>
          <w:szCs w:val="24"/>
        </w:rPr>
        <w:t xml:space="preserve">service A </w:t>
      </w:r>
      <w:r w:rsidR="003B6E12" w:rsidRPr="001F3DEA">
        <w:rPr>
          <w:rFonts w:ascii="Times New Roman" w:hAnsi="Times New Roman"/>
          <w:bCs/>
          <w:sz w:val="24"/>
          <w:szCs w:val="24"/>
        </w:rPr>
        <w:t xml:space="preserve">more </w:t>
      </w:r>
      <w:r w:rsidRPr="001F3DEA">
        <w:rPr>
          <w:rFonts w:ascii="Times New Roman" w:hAnsi="Times New Roman"/>
          <w:bCs/>
          <w:sz w:val="24"/>
          <w:szCs w:val="24"/>
        </w:rPr>
        <w:t>than</w:t>
      </w:r>
      <w:r w:rsidR="003B6E12" w:rsidRPr="001F3DEA">
        <w:rPr>
          <w:rFonts w:ascii="Times New Roman" w:hAnsi="Times New Roman"/>
          <w:bCs/>
          <w:sz w:val="24"/>
          <w:szCs w:val="24"/>
        </w:rPr>
        <w:t xml:space="preserve"> service B, </w:t>
      </w:r>
      <w:r w:rsidRPr="001F3DEA">
        <w:rPr>
          <w:rFonts w:ascii="Times New Roman" w:hAnsi="Times New Roman"/>
          <w:bCs/>
          <w:sz w:val="24"/>
          <w:szCs w:val="24"/>
        </w:rPr>
        <w:t xml:space="preserve">and </w:t>
      </w:r>
      <w:r w:rsidR="003B6E12" w:rsidRPr="001F3DEA">
        <w:rPr>
          <w:rFonts w:ascii="Times New Roman" w:hAnsi="Times New Roman"/>
          <w:bCs/>
          <w:sz w:val="24"/>
          <w:szCs w:val="24"/>
        </w:rPr>
        <w:t xml:space="preserve">service B </w:t>
      </w:r>
      <w:r w:rsidRPr="001F3DEA">
        <w:rPr>
          <w:rFonts w:ascii="Times New Roman" w:hAnsi="Times New Roman"/>
          <w:bCs/>
          <w:sz w:val="24"/>
          <w:szCs w:val="24"/>
        </w:rPr>
        <w:t xml:space="preserve">more than </w:t>
      </w:r>
      <w:r w:rsidR="003B6E12" w:rsidRPr="001F3DEA">
        <w:rPr>
          <w:rFonts w:ascii="Times New Roman" w:hAnsi="Times New Roman"/>
          <w:bCs/>
          <w:sz w:val="24"/>
          <w:szCs w:val="24"/>
        </w:rPr>
        <w:t xml:space="preserve">service C, then certainly </w:t>
      </w:r>
      <w:r w:rsidRPr="001F3DEA">
        <w:rPr>
          <w:rFonts w:ascii="Times New Roman" w:hAnsi="Times New Roman"/>
          <w:bCs/>
          <w:sz w:val="24"/>
          <w:szCs w:val="24"/>
        </w:rPr>
        <w:t xml:space="preserve">you will want more </w:t>
      </w:r>
      <w:r w:rsidR="003B6E12" w:rsidRPr="001F3DEA">
        <w:rPr>
          <w:rFonts w:ascii="Times New Roman" w:hAnsi="Times New Roman"/>
          <w:bCs/>
          <w:sz w:val="24"/>
          <w:szCs w:val="24"/>
        </w:rPr>
        <w:t xml:space="preserve">the service A </w:t>
      </w:r>
      <w:r w:rsidRPr="001F3DEA">
        <w:rPr>
          <w:rFonts w:ascii="Times New Roman" w:hAnsi="Times New Roman"/>
          <w:bCs/>
          <w:sz w:val="24"/>
          <w:szCs w:val="24"/>
        </w:rPr>
        <w:t>that service C.</w:t>
      </w:r>
      <w:r w:rsidR="003B6E12" w:rsidRPr="001F3DEA">
        <w:rPr>
          <w:rFonts w:ascii="Times New Roman" w:hAnsi="Times New Roman"/>
          <w:bCs/>
          <w:sz w:val="24"/>
          <w:szCs w:val="24"/>
        </w:rPr>
        <w:t xml:space="preserve"> Also, if A is equally attractive as B</w:t>
      </w:r>
      <w:r w:rsidRPr="001F3DEA">
        <w:rPr>
          <w:rFonts w:ascii="Times New Roman" w:hAnsi="Times New Roman"/>
          <w:bCs/>
          <w:sz w:val="24"/>
          <w:szCs w:val="24"/>
        </w:rPr>
        <w:t>,</w:t>
      </w:r>
      <w:r w:rsidR="003B6E12" w:rsidRPr="001F3DEA">
        <w:rPr>
          <w:rFonts w:ascii="Times New Roman" w:hAnsi="Times New Roman"/>
          <w:bCs/>
          <w:sz w:val="24"/>
          <w:szCs w:val="24"/>
        </w:rPr>
        <w:t xml:space="preserve"> and B as C, follows that A is equally attractive </w:t>
      </w:r>
      <w:r w:rsidRPr="001F3DEA">
        <w:rPr>
          <w:rFonts w:ascii="Times New Roman" w:hAnsi="Times New Roman"/>
          <w:bCs/>
          <w:sz w:val="24"/>
          <w:szCs w:val="24"/>
        </w:rPr>
        <w:t>as</w:t>
      </w:r>
      <w:r w:rsidR="003B6E12" w:rsidRPr="001F3DEA">
        <w:rPr>
          <w:rFonts w:ascii="Times New Roman" w:hAnsi="Times New Roman"/>
          <w:bCs/>
          <w:sz w:val="24"/>
          <w:szCs w:val="24"/>
        </w:rPr>
        <w:t xml:space="preserve"> C;</w:t>
      </w:r>
      <w:r w:rsidRPr="001F3DEA">
        <w:rPr>
          <w:rFonts w:ascii="Times New Roman" w:hAnsi="Times New Roman"/>
          <w:bCs/>
          <w:sz w:val="24"/>
          <w:szCs w:val="24"/>
        </w:rPr>
        <w:t xml:space="preserve"> </w:t>
      </w:r>
    </w:p>
    <w:p w:rsidR="00677599" w:rsidRPr="00E65D12" w:rsidRDefault="003B6E12" w:rsidP="00E65D12">
      <w:pPr>
        <w:numPr>
          <w:ilvl w:val="0"/>
          <w:numId w:val="7"/>
        </w:numPr>
        <w:spacing w:line="480" w:lineRule="auto"/>
        <w:ind w:left="709" w:hanging="425"/>
        <w:jc w:val="both"/>
        <w:rPr>
          <w:rFonts w:ascii="Times New Roman" w:hAnsi="Times New Roman"/>
          <w:bCs/>
          <w:sz w:val="24"/>
          <w:szCs w:val="24"/>
        </w:rPr>
      </w:pPr>
      <w:r w:rsidRPr="001F3DEA">
        <w:rPr>
          <w:rFonts w:ascii="Times New Roman" w:hAnsi="Times New Roman"/>
          <w:bCs/>
          <w:i/>
          <w:sz w:val="24"/>
          <w:szCs w:val="24"/>
        </w:rPr>
        <w:t>convex</w:t>
      </w:r>
      <w:r w:rsidR="00647D39" w:rsidRPr="001F3DEA">
        <w:rPr>
          <w:rFonts w:ascii="Times New Roman" w:hAnsi="Times New Roman"/>
          <w:bCs/>
          <w:i/>
          <w:sz w:val="24"/>
          <w:szCs w:val="24"/>
        </w:rPr>
        <w:t>ity</w:t>
      </w:r>
      <w:r w:rsidRPr="001F3DEA">
        <w:rPr>
          <w:rFonts w:ascii="Times New Roman" w:hAnsi="Times New Roman"/>
          <w:bCs/>
          <w:sz w:val="24"/>
          <w:szCs w:val="24"/>
        </w:rPr>
        <w:t xml:space="preserve"> implies a mix of financial services that are more preferred than the extremes (</w:t>
      </w:r>
      <w:r w:rsidR="00647D39" w:rsidRPr="001F3DEA">
        <w:rPr>
          <w:rFonts w:ascii="Times New Roman" w:hAnsi="Times New Roman"/>
          <w:bCs/>
          <w:sz w:val="24"/>
          <w:szCs w:val="24"/>
        </w:rPr>
        <w:t xml:space="preserve">risk </w:t>
      </w:r>
      <w:r w:rsidRPr="001F3DEA">
        <w:rPr>
          <w:rFonts w:ascii="Times New Roman" w:hAnsi="Times New Roman"/>
          <w:bCs/>
          <w:sz w:val="24"/>
          <w:szCs w:val="24"/>
        </w:rPr>
        <w:t>diversification).</w:t>
      </w:r>
    </w:p>
    <w:p w:rsidR="00677599" w:rsidRPr="001F3DEA" w:rsidRDefault="00677599"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t>Consumer preferences allow him to make choices between different packages of financial services (monetary or insurance).</w:t>
      </w:r>
    </w:p>
    <w:p w:rsidR="00677599" w:rsidRPr="001F3DEA" w:rsidRDefault="00677599"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t>Indifference curve is a curve that shows the consumer packages that provide the consumer the same level of satisfaction. That curve is a set of combinations that are equally attractive.</w:t>
      </w:r>
    </w:p>
    <w:p w:rsidR="00677599" w:rsidRPr="001F3DEA" w:rsidRDefault="00DF31B5"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t>Fi</w:t>
      </w:r>
      <w:r w:rsidR="00F408C1" w:rsidRPr="001F3DEA">
        <w:rPr>
          <w:rFonts w:ascii="Times New Roman" w:hAnsi="Times New Roman"/>
          <w:bCs/>
          <w:sz w:val="24"/>
          <w:szCs w:val="24"/>
        </w:rPr>
        <w:t>gure</w:t>
      </w:r>
      <w:r w:rsidR="00677599" w:rsidRPr="001F3DEA">
        <w:rPr>
          <w:rFonts w:ascii="Times New Roman" w:hAnsi="Times New Roman"/>
          <w:bCs/>
          <w:sz w:val="24"/>
          <w:szCs w:val="24"/>
        </w:rPr>
        <w:t xml:space="preserve"> no.2 shows two of many indifference curves of the consumer. The consumer is indifferent between combinations A, B and C, because they are all located on the same curve. Predictably, if the consumption of insurance services of the consumer is reduced, as an example from point A to point B, the consumption of banking services must be increased in order to remain the satisfaction of the consumer. If consumption</w:t>
      </w:r>
      <w:r w:rsidR="00075AFD" w:rsidRPr="001F3DEA">
        <w:rPr>
          <w:rFonts w:ascii="Times New Roman" w:hAnsi="Times New Roman"/>
          <w:bCs/>
          <w:sz w:val="24"/>
          <w:szCs w:val="24"/>
        </w:rPr>
        <w:t xml:space="preserve"> of </w:t>
      </w:r>
      <w:r w:rsidR="00677599" w:rsidRPr="001F3DEA">
        <w:rPr>
          <w:rFonts w:ascii="Times New Roman" w:hAnsi="Times New Roman"/>
          <w:bCs/>
          <w:sz w:val="24"/>
          <w:szCs w:val="24"/>
        </w:rPr>
        <w:t>insurance slipped back from point B to point C, the quantity of used bank services must again be increased.</w:t>
      </w:r>
    </w:p>
    <w:p w:rsidR="00701534" w:rsidRDefault="00701534" w:rsidP="00DB4DEF">
      <w:pPr>
        <w:spacing w:line="480" w:lineRule="auto"/>
        <w:jc w:val="both"/>
        <w:rPr>
          <w:rFonts w:ascii="Times New Roman" w:hAnsi="Times New Roman"/>
          <w:bCs/>
          <w:sz w:val="24"/>
          <w:szCs w:val="24"/>
        </w:rPr>
      </w:pPr>
    </w:p>
    <w:p w:rsidR="00E65D12" w:rsidRDefault="00E65D12" w:rsidP="00DB4DEF">
      <w:pPr>
        <w:spacing w:line="480" w:lineRule="auto"/>
        <w:jc w:val="both"/>
        <w:rPr>
          <w:rFonts w:ascii="Times New Roman" w:hAnsi="Times New Roman"/>
          <w:bCs/>
          <w:sz w:val="24"/>
          <w:szCs w:val="24"/>
        </w:rPr>
      </w:pPr>
    </w:p>
    <w:p w:rsidR="00E65D12" w:rsidRDefault="00E65D12" w:rsidP="00DB4DEF">
      <w:pPr>
        <w:spacing w:line="480" w:lineRule="auto"/>
        <w:jc w:val="both"/>
        <w:rPr>
          <w:rFonts w:ascii="Times New Roman" w:hAnsi="Times New Roman"/>
          <w:bCs/>
          <w:sz w:val="24"/>
          <w:szCs w:val="24"/>
        </w:rPr>
      </w:pPr>
    </w:p>
    <w:p w:rsidR="00E65D12" w:rsidRDefault="00E65D12" w:rsidP="00DB4DEF">
      <w:pPr>
        <w:spacing w:line="480" w:lineRule="auto"/>
        <w:jc w:val="both"/>
        <w:rPr>
          <w:rFonts w:ascii="Times New Roman" w:hAnsi="Times New Roman"/>
          <w:bCs/>
          <w:sz w:val="24"/>
          <w:szCs w:val="24"/>
        </w:rPr>
      </w:pPr>
    </w:p>
    <w:p w:rsidR="00E65D12" w:rsidRDefault="00E65D12" w:rsidP="00DB4DEF">
      <w:pPr>
        <w:spacing w:line="480" w:lineRule="auto"/>
        <w:jc w:val="both"/>
        <w:rPr>
          <w:rFonts w:ascii="Times New Roman" w:hAnsi="Times New Roman"/>
          <w:bCs/>
          <w:sz w:val="24"/>
          <w:szCs w:val="24"/>
        </w:rPr>
      </w:pPr>
    </w:p>
    <w:p w:rsidR="00E65D12" w:rsidRDefault="00E65D12" w:rsidP="00DB4DEF">
      <w:pPr>
        <w:spacing w:line="480" w:lineRule="auto"/>
        <w:jc w:val="both"/>
        <w:rPr>
          <w:rFonts w:ascii="Times New Roman" w:hAnsi="Times New Roman"/>
          <w:bCs/>
          <w:sz w:val="24"/>
          <w:szCs w:val="24"/>
        </w:rPr>
      </w:pPr>
    </w:p>
    <w:p w:rsidR="00E65D12" w:rsidRPr="001F3DEA" w:rsidRDefault="00E65D12" w:rsidP="00DB4DEF">
      <w:pPr>
        <w:spacing w:line="480" w:lineRule="auto"/>
        <w:jc w:val="both"/>
        <w:rPr>
          <w:rFonts w:ascii="Times New Roman" w:hAnsi="Times New Roman"/>
          <w:bCs/>
          <w:sz w:val="24"/>
          <w:szCs w:val="24"/>
        </w:rPr>
      </w:pPr>
    </w:p>
    <w:p w:rsidR="00094158" w:rsidRPr="001F3DEA" w:rsidRDefault="00094158" w:rsidP="00DB4DEF">
      <w:pPr>
        <w:spacing w:line="480" w:lineRule="auto"/>
        <w:jc w:val="center"/>
        <w:rPr>
          <w:rFonts w:ascii="Times New Roman" w:hAnsi="Times New Roman"/>
          <w:b/>
          <w:iCs/>
          <w:sz w:val="24"/>
          <w:szCs w:val="24"/>
        </w:rPr>
      </w:pPr>
      <w:r w:rsidRPr="001F3DEA">
        <w:rPr>
          <w:rFonts w:ascii="Times New Roman" w:hAnsi="Times New Roman"/>
          <w:b/>
          <w:iCs/>
          <w:sz w:val="24"/>
          <w:szCs w:val="24"/>
        </w:rPr>
        <w:lastRenderedPageBreak/>
        <w:t xml:space="preserve">Figure </w:t>
      </w:r>
      <w:r w:rsidR="00F408C1" w:rsidRPr="001F3DEA">
        <w:rPr>
          <w:rFonts w:ascii="Times New Roman" w:hAnsi="Times New Roman"/>
          <w:b/>
          <w:iCs/>
          <w:sz w:val="24"/>
          <w:szCs w:val="24"/>
          <w:lang w:val="mk-MK"/>
        </w:rPr>
        <w:t>2.</w:t>
      </w:r>
      <w:r w:rsidR="00F408C1" w:rsidRPr="001F3DEA">
        <w:rPr>
          <w:rFonts w:ascii="Times New Roman" w:hAnsi="Times New Roman"/>
          <w:b/>
          <w:iCs/>
          <w:sz w:val="24"/>
          <w:szCs w:val="24"/>
        </w:rPr>
        <w:t xml:space="preserve"> </w:t>
      </w:r>
      <w:r w:rsidRPr="001F3DEA">
        <w:rPr>
          <w:rFonts w:ascii="Times New Roman" w:hAnsi="Times New Roman"/>
          <w:b/>
          <w:iCs/>
          <w:sz w:val="24"/>
          <w:szCs w:val="24"/>
        </w:rPr>
        <w:t xml:space="preserve">Preferences and indifference curves of the financial services consumer </w:t>
      </w:r>
    </w:p>
    <w:p w:rsidR="00380613" w:rsidRPr="00E65D12" w:rsidRDefault="00E65D12" w:rsidP="00E65D12">
      <w:pPr>
        <w:spacing w:before="120" w:line="480" w:lineRule="auto"/>
        <w:jc w:val="center"/>
        <w:rPr>
          <w:rFonts w:ascii="Times New Roman" w:hAnsi="Times New Roman"/>
          <w:b/>
          <w:iCs/>
          <w:sz w:val="24"/>
          <w:szCs w:val="24"/>
        </w:rPr>
      </w:pPr>
      <w:r w:rsidRPr="001F3DEA">
        <w:rPr>
          <w:rFonts w:ascii="Times New Roman" w:hAnsi="Times New Roman"/>
          <w:b/>
          <w:iCs/>
          <w:sz w:val="24"/>
          <w:szCs w:val="24"/>
        </w:rPr>
        <w:object w:dxaOrig="7964" w:dyaOrig="4823">
          <v:shape id="_x0000_i1026" type="#_x0000_t75" style="width:245.2pt;height:155.55pt" o:ole="">
            <v:imagedata r:id="rId10" o:title=""/>
          </v:shape>
          <o:OLEObject Type="Embed" ProgID="CorelDraw.Graphic.15" ShapeID="_x0000_i1026" DrawAspect="Content" ObjectID="_1441644293" r:id="rId11"/>
        </w:object>
      </w:r>
    </w:p>
    <w:p w:rsidR="00013E94" w:rsidRPr="001F3DEA" w:rsidRDefault="003216EC"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lang w:val="mk-MK"/>
        </w:rPr>
        <w:t xml:space="preserve">Slope at each point of the indifference curve is equal to the rate for which the consumer is willing to replace one good for another. This rate is called the </w:t>
      </w:r>
      <w:r w:rsidR="00013E94" w:rsidRPr="001F3DEA">
        <w:rPr>
          <w:rFonts w:ascii="Times New Roman" w:hAnsi="Times New Roman"/>
          <w:bCs/>
          <w:i/>
          <w:sz w:val="24"/>
          <w:szCs w:val="24"/>
          <w:lang w:val="mk-MK"/>
        </w:rPr>
        <w:t>marginal</w:t>
      </w:r>
      <w:r w:rsidRPr="001F3DEA">
        <w:rPr>
          <w:rFonts w:ascii="Times New Roman" w:hAnsi="Times New Roman"/>
          <w:bCs/>
          <w:i/>
          <w:sz w:val="24"/>
          <w:szCs w:val="24"/>
          <w:lang w:val="mk-MK"/>
        </w:rPr>
        <w:t xml:space="preserve"> rate of substitution </w:t>
      </w:r>
      <w:r w:rsidRPr="001F3DEA">
        <w:rPr>
          <w:rFonts w:ascii="Times New Roman" w:hAnsi="Times New Roman"/>
          <w:bCs/>
          <w:sz w:val="24"/>
          <w:szCs w:val="24"/>
          <w:lang w:val="mk-MK"/>
        </w:rPr>
        <w:t xml:space="preserve">(MRS). It </w:t>
      </w:r>
      <w:r w:rsidR="00013E94" w:rsidRPr="001F3DEA">
        <w:rPr>
          <w:rFonts w:ascii="Times New Roman" w:hAnsi="Times New Roman"/>
          <w:bCs/>
          <w:sz w:val="24"/>
          <w:szCs w:val="24"/>
        </w:rPr>
        <w:t xml:space="preserve">can be noted </w:t>
      </w:r>
      <w:r w:rsidRPr="001F3DEA">
        <w:rPr>
          <w:rFonts w:ascii="Times New Roman" w:hAnsi="Times New Roman"/>
          <w:bCs/>
          <w:sz w:val="24"/>
          <w:szCs w:val="24"/>
          <w:lang w:val="mk-MK"/>
        </w:rPr>
        <w:t>that because the indifference curves are</w:t>
      </w:r>
      <w:r w:rsidR="00013E94" w:rsidRPr="001F3DEA">
        <w:rPr>
          <w:rFonts w:ascii="Times New Roman" w:hAnsi="Times New Roman"/>
          <w:bCs/>
          <w:sz w:val="24"/>
          <w:szCs w:val="24"/>
        </w:rPr>
        <w:t xml:space="preserve"> not</w:t>
      </w:r>
      <w:r w:rsidRPr="001F3DEA">
        <w:rPr>
          <w:rFonts w:ascii="Times New Roman" w:hAnsi="Times New Roman"/>
          <w:bCs/>
          <w:sz w:val="24"/>
          <w:szCs w:val="24"/>
          <w:lang w:val="mk-MK"/>
        </w:rPr>
        <w:t xml:space="preserve"> straight lines, the limit rate of substitution is not equal at all points on a given indifference curve. The rate for which the consumer is willing to exchange one service to another depends on </w:t>
      </w:r>
      <w:r w:rsidR="00013E94" w:rsidRPr="001F3DEA">
        <w:rPr>
          <w:rFonts w:ascii="Times New Roman" w:hAnsi="Times New Roman"/>
          <w:bCs/>
          <w:sz w:val="24"/>
          <w:szCs w:val="24"/>
          <w:lang w:val="mk-MK"/>
        </w:rPr>
        <w:t xml:space="preserve">the quantity of services that </w:t>
      </w:r>
      <w:r w:rsidR="00013E94" w:rsidRPr="001F3DEA">
        <w:rPr>
          <w:rFonts w:ascii="Times New Roman" w:hAnsi="Times New Roman"/>
          <w:bCs/>
          <w:sz w:val="24"/>
          <w:szCs w:val="24"/>
        </w:rPr>
        <w:t>he/she</w:t>
      </w:r>
      <w:r w:rsidRPr="001F3DEA">
        <w:rPr>
          <w:rFonts w:ascii="Times New Roman" w:hAnsi="Times New Roman"/>
          <w:bCs/>
          <w:sz w:val="24"/>
          <w:szCs w:val="24"/>
          <w:lang w:val="mk-MK"/>
        </w:rPr>
        <w:t xml:space="preserve"> already uses. That means, the rate for which the consumer is willing to exchange insurance</w:t>
      </w:r>
      <w:r w:rsidR="00013E94" w:rsidRPr="001F3DEA">
        <w:rPr>
          <w:rFonts w:ascii="Times New Roman" w:hAnsi="Times New Roman"/>
          <w:bCs/>
          <w:sz w:val="24"/>
          <w:szCs w:val="24"/>
        </w:rPr>
        <w:t xml:space="preserve"> for</w:t>
      </w:r>
      <w:r w:rsidRPr="001F3DEA">
        <w:rPr>
          <w:rFonts w:ascii="Times New Roman" w:hAnsi="Times New Roman"/>
          <w:bCs/>
          <w:sz w:val="24"/>
          <w:szCs w:val="24"/>
          <w:lang w:val="mk-MK"/>
        </w:rPr>
        <w:t xml:space="preserve"> savings or credit depends on whether he is more willing to</w:t>
      </w:r>
      <w:r w:rsidR="00013E94" w:rsidRPr="001F3DEA">
        <w:rPr>
          <w:rFonts w:ascii="Times New Roman" w:hAnsi="Times New Roman"/>
          <w:bCs/>
          <w:sz w:val="24"/>
          <w:szCs w:val="24"/>
        </w:rPr>
        <w:t xml:space="preserve"> be</w:t>
      </w:r>
      <w:r w:rsidRPr="001F3DEA">
        <w:rPr>
          <w:rFonts w:ascii="Times New Roman" w:hAnsi="Times New Roman"/>
          <w:bCs/>
          <w:sz w:val="24"/>
          <w:szCs w:val="24"/>
          <w:lang w:val="mk-MK"/>
        </w:rPr>
        <w:t xml:space="preserve"> insure</w:t>
      </w:r>
      <w:r w:rsidR="00013E94" w:rsidRPr="001F3DEA">
        <w:rPr>
          <w:rFonts w:ascii="Times New Roman" w:hAnsi="Times New Roman"/>
          <w:bCs/>
          <w:sz w:val="24"/>
          <w:szCs w:val="24"/>
        </w:rPr>
        <w:t>d</w:t>
      </w:r>
      <w:r w:rsidRPr="001F3DEA">
        <w:rPr>
          <w:rFonts w:ascii="Times New Roman" w:hAnsi="Times New Roman"/>
          <w:bCs/>
          <w:sz w:val="24"/>
          <w:szCs w:val="24"/>
          <w:lang w:val="mk-MK"/>
        </w:rPr>
        <w:t xml:space="preserve"> or more saves (or use credit for investments), which in turn depends on </w:t>
      </w:r>
      <w:r w:rsidR="00013E94" w:rsidRPr="001F3DEA">
        <w:rPr>
          <w:rFonts w:ascii="Times New Roman" w:hAnsi="Times New Roman"/>
          <w:bCs/>
          <w:sz w:val="24"/>
          <w:szCs w:val="24"/>
        </w:rPr>
        <w:t>his willingness to accept risk and his desire for savings or investment.</w:t>
      </w:r>
    </w:p>
    <w:p w:rsidR="0019289B" w:rsidRPr="001F3DEA" w:rsidRDefault="0019289B"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t xml:space="preserve">What is wrong with this theoretical </w:t>
      </w:r>
      <w:r w:rsidR="00823002" w:rsidRPr="001F3DEA">
        <w:rPr>
          <w:rFonts w:ascii="Times New Roman" w:hAnsi="Times New Roman"/>
          <w:bCs/>
          <w:sz w:val="24"/>
          <w:szCs w:val="24"/>
        </w:rPr>
        <w:t>review</w:t>
      </w:r>
      <w:r w:rsidRPr="001F3DEA">
        <w:rPr>
          <w:rFonts w:ascii="Times New Roman" w:hAnsi="Times New Roman"/>
          <w:bCs/>
          <w:sz w:val="24"/>
          <w:szCs w:val="24"/>
        </w:rPr>
        <w:t xml:space="preserve"> </w:t>
      </w:r>
      <w:r w:rsidR="00823002" w:rsidRPr="001F3DEA">
        <w:rPr>
          <w:rFonts w:ascii="Times New Roman" w:hAnsi="Times New Roman"/>
          <w:bCs/>
          <w:sz w:val="24"/>
          <w:szCs w:val="24"/>
        </w:rPr>
        <w:t>for</w:t>
      </w:r>
      <w:r w:rsidRPr="001F3DEA">
        <w:rPr>
          <w:rFonts w:ascii="Times New Roman" w:hAnsi="Times New Roman"/>
          <w:bCs/>
          <w:sz w:val="24"/>
          <w:szCs w:val="24"/>
        </w:rPr>
        <w:t xml:space="preserve"> demand </w:t>
      </w:r>
      <w:r w:rsidR="00823002" w:rsidRPr="001F3DEA">
        <w:rPr>
          <w:rFonts w:ascii="Times New Roman" w:hAnsi="Times New Roman"/>
          <w:bCs/>
          <w:sz w:val="24"/>
          <w:szCs w:val="24"/>
        </w:rPr>
        <w:t xml:space="preserve">creation </w:t>
      </w:r>
      <w:r w:rsidRPr="001F3DEA">
        <w:rPr>
          <w:rFonts w:ascii="Times New Roman" w:hAnsi="Times New Roman"/>
          <w:bCs/>
          <w:sz w:val="24"/>
          <w:szCs w:val="24"/>
        </w:rPr>
        <w:t xml:space="preserve">and consumer choice of </w:t>
      </w:r>
      <w:r w:rsidR="00823002" w:rsidRPr="001F3DEA">
        <w:rPr>
          <w:rFonts w:ascii="Times New Roman" w:hAnsi="Times New Roman"/>
          <w:bCs/>
          <w:sz w:val="24"/>
          <w:szCs w:val="24"/>
        </w:rPr>
        <w:t>financial</w:t>
      </w:r>
      <w:r w:rsidRPr="001F3DEA">
        <w:rPr>
          <w:rFonts w:ascii="Times New Roman" w:hAnsi="Times New Roman"/>
          <w:bCs/>
          <w:sz w:val="24"/>
          <w:szCs w:val="24"/>
        </w:rPr>
        <w:t xml:space="preserve"> service</w:t>
      </w:r>
      <w:r w:rsidR="00823002" w:rsidRPr="001F3DEA">
        <w:rPr>
          <w:rFonts w:ascii="Times New Roman" w:hAnsi="Times New Roman"/>
          <w:bCs/>
          <w:sz w:val="24"/>
          <w:szCs w:val="24"/>
        </w:rPr>
        <w:t>s</w:t>
      </w:r>
      <w:r w:rsidRPr="001F3DEA">
        <w:rPr>
          <w:rFonts w:ascii="Times New Roman" w:hAnsi="Times New Roman"/>
          <w:bCs/>
          <w:sz w:val="24"/>
          <w:szCs w:val="24"/>
        </w:rPr>
        <w:t xml:space="preserve">? </w:t>
      </w:r>
      <w:r w:rsidR="00823002" w:rsidRPr="001F3DEA">
        <w:rPr>
          <w:rFonts w:ascii="Times New Roman" w:hAnsi="Times New Roman"/>
          <w:bCs/>
          <w:sz w:val="24"/>
          <w:szCs w:val="24"/>
        </w:rPr>
        <w:t xml:space="preserve">The answer is our </w:t>
      </w:r>
      <w:r w:rsidRPr="001F3DEA">
        <w:rPr>
          <w:rFonts w:ascii="Times New Roman" w:hAnsi="Times New Roman"/>
          <w:bCs/>
          <w:sz w:val="24"/>
          <w:szCs w:val="24"/>
        </w:rPr>
        <w:t>assum</w:t>
      </w:r>
      <w:r w:rsidR="00823002" w:rsidRPr="001F3DEA">
        <w:rPr>
          <w:rFonts w:ascii="Times New Roman" w:hAnsi="Times New Roman"/>
          <w:bCs/>
          <w:sz w:val="24"/>
          <w:szCs w:val="24"/>
        </w:rPr>
        <w:t>ption</w:t>
      </w:r>
      <w:r w:rsidRPr="001F3DEA">
        <w:rPr>
          <w:rFonts w:ascii="Times New Roman" w:hAnsi="Times New Roman"/>
          <w:bCs/>
          <w:sz w:val="24"/>
          <w:szCs w:val="24"/>
        </w:rPr>
        <w:t xml:space="preserve"> that prices, income and other variables </w:t>
      </w:r>
      <w:r w:rsidR="00823002" w:rsidRPr="001F3DEA">
        <w:rPr>
          <w:rFonts w:ascii="Times New Roman" w:hAnsi="Times New Roman"/>
          <w:bCs/>
          <w:sz w:val="24"/>
          <w:szCs w:val="24"/>
        </w:rPr>
        <w:t>we</w:t>
      </w:r>
      <w:r w:rsidRPr="001F3DEA">
        <w:rPr>
          <w:rFonts w:ascii="Times New Roman" w:hAnsi="Times New Roman"/>
          <w:bCs/>
          <w:sz w:val="24"/>
          <w:szCs w:val="24"/>
        </w:rPr>
        <w:t xml:space="preserve"> know for sure. But</w:t>
      </w:r>
      <w:r w:rsidR="00823002" w:rsidRPr="001F3DEA">
        <w:rPr>
          <w:rFonts w:ascii="Times New Roman" w:hAnsi="Times New Roman"/>
          <w:bCs/>
          <w:sz w:val="24"/>
          <w:szCs w:val="24"/>
        </w:rPr>
        <w:t>,</w:t>
      </w:r>
      <w:r w:rsidRPr="001F3DEA">
        <w:rPr>
          <w:rFonts w:ascii="Times New Roman" w:hAnsi="Times New Roman"/>
          <w:bCs/>
          <w:sz w:val="24"/>
          <w:szCs w:val="24"/>
        </w:rPr>
        <w:t xml:space="preserve"> in reality the subjects have to choose and make decisions under conditions of uncertainty. That means </w:t>
      </w:r>
      <w:r w:rsidR="00BD3517" w:rsidRPr="001F3DEA">
        <w:rPr>
          <w:rFonts w:ascii="Times New Roman" w:hAnsi="Times New Roman"/>
          <w:bCs/>
          <w:sz w:val="24"/>
          <w:szCs w:val="24"/>
        </w:rPr>
        <w:t>they</w:t>
      </w:r>
      <w:r w:rsidRPr="001F3DEA">
        <w:rPr>
          <w:rFonts w:ascii="Times New Roman" w:hAnsi="Times New Roman"/>
          <w:bCs/>
          <w:sz w:val="24"/>
          <w:szCs w:val="24"/>
        </w:rPr>
        <w:t xml:space="preserve"> have to calculate probability of </w:t>
      </w:r>
      <w:r w:rsidR="00BD3517" w:rsidRPr="001F3DEA">
        <w:rPr>
          <w:rFonts w:ascii="Times New Roman" w:hAnsi="Times New Roman"/>
          <w:bCs/>
          <w:sz w:val="24"/>
          <w:szCs w:val="24"/>
        </w:rPr>
        <w:t xml:space="preserve">events </w:t>
      </w:r>
      <w:r w:rsidRPr="001F3DEA">
        <w:rPr>
          <w:rFonts w:ascii="Times New Roman" w:hAnsi="Times New Roman"/>
          <w:bCs/>
          <w:sz w:val="24"/>
          <w:szCs w:val="24"/>
        </w:rPr>
        <w:t>occurrence or to face the risks in decision making. In that sense</w:t>
      </w:r>
      <w:r w:rsidR="00BD3517" w:rsidRPr="001F3DEA">
        <w:rPr>
          <w:rFonts w:ascii="Times New Roman" w:hAnsi="Times New Roman"/>
          <w:bCs/>
          <w:sz w:val="24"/>
          <w:szCs w:val="24"/>
        </w:rPr>
        <w:t xml:space="preserve"> an action for risk reduction have to be taken</w:t>
      </w:r>
      <w:r w:rsidRPr="001F3DEA">
        <w:rPr>
          <w:rFonts w:ascii="Times New Roman" w:hAnsi="Times New Roman"/>
          <w:bCs/>
          <w:sz w:val="24"/>
          <w:szCs w:val="24"/>
        </w:rPr>
        <w:t xml:space="preserve"> </w:t>
      </w:r>
      <w:r w:rsidR="00BD3517" w:rsidRPr="001F3DEA">
        <w:rPr>
          <w:rFonts w:ascii="Times New Roman" w:hAnsi="Times New Roman"/>
          <w:bCs/>
          <w:sz w:val="24"/>
          <w:szCs w:val="24"/>
        </w:rPr>
        <w:t>–</w:t>
      </w:r>
      <w:r w:rsidRPr="001F3DEA">
        <w:rPr>
          <w:rFonts w:ascii="Times New Roman" w:hAnsi="Times New Roman"/>
          <w:bCs/>
          <w:sz w:val="24"/>
          <w:szCs w:val="24"/>
        </w:rPr>
        <w:t xml:space="preserve"> </w:t>
      </w:r>
      <w:r w:rsidR="00BD3517" w:rsidRPr="001F3DEA">
        <w:rPr>
          <w:rFonts w:ascii="Times New Roman" w:hAnsi="Times New Roman"/>
          <w:bCs/>
          <w:sz w:val="24"/>
          <w:szCs w:val="24"/>
        </w:rPr>
        <w:t xml:space="preserve">i.e. </w:t>
      </w:r>
      <w:r w:rsidRPr="001F3DEA">
        <w:rPr>
          <w:rFonts w:ascii="Times New Roman" w:hAnsi="Times New Roman"/>
          <w:bCs/>
          <w:sz w:val="24"/>
          <w:szCs w:val="24"/>
        </w:rPr>
        <w:t>risk</w:t>
      </w:r>
      <w:r w:rsidR="00BD3517" w:rsidRPr="001F3DEA">
        <w:rPr>
          <w:rFonts w:ascii="Times New Roman" w:hAnsi="Times New Roman"/>
          <w:bCs/>
          <w:sz w:val="24"/>
          <w:szCs w:val="24"/>
        </w:rPr>
        <w:t xml:space="preserve"> diversification</w:t>
      </w:r>
      <w:r w:rsidRPr="001F3DEA">
        <w:rPr>
          <w:rFonts w:ascii="Times New Roman" w:hAnsi="Times New Roman"/>
          <w:bCs/>
          <w:sz w:val="24"/>
          <w:szCs w:val="24"/>
        </w:rPr>
        <w:t xml:space="preserve"> ("Do not put all eggs in same basket"), insurance and appraisal of the value of </w:t>
      </w:r>
      <w:r w:rsidR="00BD3517" w:rsidRPr="001F3DEA">
        <w:rPr>
          <w:rFonts w:ascii="Times New Roman" w:hAnsi="Times New Roman"/>
          <w:bCs/>
          <w:sz w:val="24"/>
          <w:szCs w:val="24"/>
        </w:rPr>
        <w:t>the right</w:t>
      </w:r>
      <w:r w:rsidRPr="001F3DEA">
        <w:rPr>
          <w:rFonts w:ascii="Times New Roman" w:hAnsi="Times New Roman"/>
          <w:bCs/>
          <w:sz w:val="24"/>
          <w:szCs w:val="24"/>
        </w:rPr>
        <w:t xml:space="preserve"> information.</w:t>
      </w:r>
    </w:p>
    <w:p w:rsidR="00380613" w:rsidRPr="001F3DEA" w:rsidRDefault="0019289B" w:rsidP="00DB4DEF">
      <w:pPr>
        <w:spacing w:line="480" w:lineRule="auto"/>
        <w:ind w:firstLine="720"/>
        <w:jc w:val="both"/>
        <w:rPr>
          <w:rFonts w:ascii="Times New Roman" w:hAnsi="Times New Roman"/>
          <w:bCs/>
          <w:sz w:val="24"/>
          <w:szCs w:val="24"/>
        </w:rPr>
      </w:pPr>
      <w:r w:rsidRPr="001F3DEA">
        <w:rPr>
          <w:rFonts w:ascii="Times New Roman" w:hAnsi="Times New Roman"/>
          <w:bCs/>
          <w:sz w:val="24"/>
          <w:szCs w:val="24"/>
        </w:rPr>
        <w:lastRenderedPageBreak/>
        <w:t xml:space="preserve">We </w:t>
      </w:r>
      <w:r w:rsidR="004B59AA" w:rsidRPr="001F3DEA">
        <w:rPr>
          <w:rFonts w:ascii="Times New Roman" w:hAnsi="Times New Roman"/>
          <w:bCs/>
          <w:sz w:val="24"/>
          <w:szCs w:val="24"/>
        </w:rPr>
        <w:t xml:space="preserve">all </w:t>
      </w:r>
      <w:r w:rsidRPr="001F3DEA">
        <w:rPr>
          <w:rFonts w:ascii="Times New Roman" w:hAnsi="Times New Roman"/>
          <w:bCs/>
          <w:sz w:val="24"/>
          <w:szCs w:val="24"/>
        </w:rPr>
        <w:t xml:space="preserve">know that in a market economy all these activities can be made to the financial markets. But the </w:t>
      </w:r>
      <w:r w:rsidR="004B59AA" w:rsidRPr="001F3DEA">
        <w:rPr>
          <w:rFonts w:ascii="Times New Roman" w:hAnsi="Times New Roman"/>
          <w:bCs/>
          <w:sz w:val="24"/>
          <w:szCs w:val="24"/>
        </w:rPr>
        <w:t xml:space="preserve">problem occurs </w:t>
      </w:r>
      <w:r w:rsidRPr="001F3DEA">
        <w:rPr>
          <w:rFonts w:ascii="Times New Roman" w:hAnsi="Times New Roman"/>
          <w:bCs/>
          <w:sz w:val="24"/>
          <w:szCs w:val="24"/>
        </w:rPr>
        <w:t xml:space="preserve">immediately - financial markets are </w:t>
      </w:r>
      <w:r w:rsidR="004B59AA" w:rsidRPr="001F3DEA">
        <w:rPr>
          <w:rFonts w:ascii="Times New Roman" w:hAnsi="Times New Roman"/>
          <w:bCs/>
          <w:sz w:val="24"/>
          <w:szCs w:val="24"/>
        </w:rPr>
        <w:t xml:space="preserve">not perfectly </w:t>
      </w:r>
      <w:r w:rsidRPr="001F3DEA">
        <w:rPr>
          <w:rFonts w:ascii="Times New Roman" w:hAnsi="Times New Roman"/>
          <w:bCs/>
          <w:sz w:val="24"/>
          <w:szCs w:val="24"/>
        </w:rPr>
        <w:t xml:space="preserve">competitive, which means that there </w:t>
      </w:r>
      <w:r w:rsidR="004B59AA" w:rsidRPr="001F3DEA">
        <w:rPr>
          <w:rFonts w:ascii="Times New Roman" w:hAnsi="Times New Roman"/>
          <w:bCs/>
          <w:sz w:val="24"/>
          <w:szCs w:val="24"/>
        </w:rPr>
        <w:t>is</w:t>
      </w:r>
      <w:r w:rsidRPr="001F3DEA">
        <w:rPr>
          <w:rFonts w:ascii="Times New Roman" w:hAnsi="Times New Roman"/>
          <w:bCs/>
          <w:sz w:val="24"/>
          <w:szCs w:val="24"/>
        </w:rPr>
        <w:t xml:space="preserve"> asymmetric information, so there is a problem in </w:t>
      </w:r>
      <w:r w:rsidR="004B59AA" w:rsidRPr="001F3DEA">
        <w:rPr>
          <w:rFonts w:ascii="Times New Roman" w:hAnsi="Times New Roman"/>
          <w:bCs/>
          <w:sz w:val="24"/>
          <w:szCs w:val="24"/>
        </w:rPr>
        <w:t>market</w:t>
      </w:r>
      <w:r w:rsidRPr="001F3DEA">
        <w:rPr>
          <w:rFonts w:ascii="Times New Roman" w:hAnsi="Times New Roman"/>
          <w:bCs/>
          <w:sz w:val="24"/>
          <w:szCs w:val="24"/>
        </w:rPr>
        <w:t xml:space="preserve"> signaling.</w:t>
      </w:r>
    </w:p>
    <w:p w:rsidR="00767E9E" w:rsidRPr="00E65D12" w:rsidRDefault="00E026A6" w:rsidP="00E65D12">
      <w:pPr>
        <w:spacing w:line="480" w:lineRule="auto"/>
        <w:ind w:firstLine="720"/>
        <w:jc w:val="both"/>
        <w:rPr>
          <w:rFonts w:ascii="Times New Roman" w:hAnsi="Times New Roman"/>
          <w:bCs/>
          <w:iCs/>
          <w:sz w:val="24"/>
          <w:szCs w:val="24"/>
        </w:rPr>
      </w:pPr>
      <w:r w:rsidRPr="001F3DEA">
        <w:rPr>
          <w:rFonts w:ascii="Times New Roman" w:hAnsi="Times New Roman"/>
          <w:bCs/>
          <w:iCs/>
          <w:sz w:val="24"/>
          <w:szCs w:val="24"/>
          <w:lang w:val="mk-MK"/>
        </w:rPr>
        <w:t xml:space="preserve">Asymmetric information is </w:t>
      </w:r>
      <w:r w:rsidRPr="001F3DEA">
        <w:rPr>
          <w:rFonts w:ascii="Times New Roman" w:hAnsi="Times New Roman"/>
          <w:bCs/>
          <w:iCs/>
          <w:sz w:val="24"/>
          <w:szCs w:val="24"/>
        </w:rPr>
        <w:t>one of the</w:t>
      </w:r>
      <w:r w:rsidRPr="001F3DEA">
        <w:rPr>
          <w:rFonts w:ascii="Times New Roman" w:hAnsi="Times New Roman"/>
          <w:bCs/>
          <w:iCs/>
          <w:sz w:val="24"/>
          <w:szCs w:val="24"/>
          <w:lang w:val="mk-MK"/>
        </w:rPr>
        <w:t xml:space="preserve"> essential segment</w:t>
      </w:r>
      <w:r w:rsidRPr="001F3DEA">
        <w:rPr>
          <w:rFonts w:ascii="Times New Roman" w:hAnsi="Times New Roman"/>
          <w:bCs/>
          <w:iCs/>
          <w:sz w:val="24"/>
          <w:szCs w:val="24"/>
        </w:rPr>
        <w:t>s</w:t>
      </w:r>
      <w:r w:rsidRPr="001F3DEA">
        <w:rPr>
          <w:rFonts w:ascii="Times New Roman" w:hAnsi="Times New Roman"/>
          <w:bCs/>
          <w:iCs/>
          <w:sz w:val="24"/>
          <w:szCs w:val="24"/>
          <w:lang w:val="mk-MK"/>
        </w:rPr>
        <w:t xml:space="preserve"> emphasizes the importance of financial intermediation. Epitomized by </w:t>
      </w:r>
      <w:r w:rsidRPr="001F3DEA">
        <w:rPr>
          <w:rFonts w:ascii="Times New Roman" w:hAnsi="Times New Roman"/>
          <w:bCs/>
          <w:i/>
          <w:iCs/>
          <w:sz w:val="24"/>
          <w:szCs w:val="24"/>
          <w:lang w:val="mk-MK"/>
        </w:rPr>
        <w:t>negative selection</w:t>
      </w:r>
      <w:r w:rsidRPr="001F3DEA">
        <w:rPr>
          <w:rFonts w:ascii="Times New Roman" w:hAnsi="Times New Roman"/>
          <w:bCs/>
          <w:iCs/>
          <w:sz w:val="24"/>
          <w:szCs w:val="24"/>
          <w:lang w:val="mk-MK"/>
        </w:rPr>
        <w:t xml:space="preserve"> and </w:t>
      </w:r>
      <w:r w:rsidRPr="001F3DEA">
        <w:rPr>
          <w:rFonts w:ascii="Times New Roman" w:hAnsi="Times New Roman"/>
          <w:bCs/>
          <w:i/>
          <w:iCs/>
          <w:sz w:val="24"/>
          <w:szCs w:val="24"/>
          <w:lang w:val="mk-MK"/>
        </w:rPr>
        <w:t>moral hazard</w:t>
      </w:r>
      <w:r w:rsidRPr="001F3DEA">
        <w:rPr>
          <w:rFonts w:ascii="Times New Roman" w:hAnsi="Times New Roman"/>
          <w:bCs/>
          <w:iCs/>
          <w:sz w:val="24"/>
          <w:szCs w:val="24"/>
          <w:lang w:val="mk-MK"/>
        </w:rPr>
        <w:t xml:space="preserve"> as a lack of information before and after the transaction, asymmetric information is a factor </w:t>
      </w:r>
      <w:r w:rsidRPr="001F3DEA">
        <w:rPr>
          <w:rFonts w:ascii="Times New Roman" w:hAnsi="Times New Roman"/>
          <w:bCs/>
          <w:iCs/>
          <w:sz w:val="24"/>
          <w:szCs w:val="24"/>
        </w:rPr>
        <w:t xml:space="preserve">for </w:t>
      </w:r>
      <w:r w:rsidRPr="001F3DEA">
        <w:rPr>
          <w:rFonts w:ascii="Times New Roman" w:hAnsi="Times New Roman"/>
          <w:bCs/>
          <w:iCs/>
          <w:sz w:val="24"/>
          <w:szCs w:val="24"/>
          <w:lang w:val="mk-MK"/>
        </w:rPr>
        <w:t xml:space="preserve">more significantly greater relative share of indirect financing of the economy. </w:t>
      </w:r>
      <w:r w:rsidR="00337433" w:rsidRPr="001F3DEA">
        <w:rPr>
          <w:rFonts w:ascii="Times New Roman" w:hAnsi="Times New Roman"/>
          <w:bCs/>
          <w:iCs/>
          <w:sz w:val="24"/>
          <w:szCs w:val="24"/>
        </w:rPr>
        <w:t xml:space="preserve">Intermediary </w:t>
      </w:r>
      <w:r w:rsidRPr="001F3DEA">
        <w:rPr>
          <w:rFonts w:ascii="Times New Roman" w:hAnsi="Times New Roman"/>
          <w:bCs/>
          <w:iCs/>
          <w:sz w:val="24"/>
          <w:szCs w:val="24"/>
          <w:lang w:val="mk-MK"/>
        </w:rPr>
        <w:t>or indirect financing, which involves the activities of financial intermediaries is more important than the direct funding, i</w:t>
      </w:r>
      <w:r w:rsidR="00337433" w:rsidRPr="001F3DEA">
        <w:rPr>
          <w:rFonts w:ascii="Times New Roman" w:hAnsi="Times New Roman"/>
          <w:bCs/>
          <w:iCs/>
          <w:sz w:val="24"/>
          <w:szCs w:val="24"/>
        </w:rPr>
        <w:t>.</w:t>
      </w:r>
      <w:r w:rsidRPr="001F3DEA">
        <w:rPr>
          <w:rFonts w:ascii="Times New Roman" w:hAnsi="Times New Roman"/>
          <w:bCs/>
          <w:iCs/>
          <w:sz w:val="24"/>
          <w:szCs w:val="24"/>
          <w:lang w:val="mk-MK"/>
        </w:rPr>
        <w:t>e</w:t>
      </w:r>
      <w:r w:rsidR="00337433" w:rsidRPr="001F3DEA">
        <w:rPr>
          <w:rFonts w:ascii="Times New Roman" w:hAnsi="Times New Roman"/>
          <w:bCs/>
          <w:iCs/>
          <w:sz w:val="24"/>
          <w:szCs w:val="24"/>
        </w:rPr>
        <w:t>.</w:t>
      </w:r>
      <w:r w:rsidRPr="001F3DEA">
        <w:rPr>
          <w:rFonts w:ascii="Times New Roman" w:hAnsi="Times New Roman"/>
          <w:bCs/>
          <w:iCs/>
          <w:sz w:val="24"/>
          <w:szCs w:val="24"/>
          <w:lang w:val="mk-MK"/>
        </w:rPr>
        <w:t xml:space="preserve"> the collection of funds directly from lenders in financial markets</w:t>
      </w:r>
      <w:r w:rsidR="00A65E2C" w:rsidRPr="001F3DEA">
        <w:rPr>
          <w:rFonts w:ascii="Times New Roman" w:hAnsi="Times New Roman"/>
          <w:bCs/>
          <w:iCs/>
          <w:sz w:val="24"/>
          <w:szCs w:val="24"/>
        </w:rPr>
        <w:t xml:space="preserve"> (</w:t>
      </w:r>
      <w:r w:rsidR="00A65E2C" w:rsidRPr="001F3DEA">
        <w:rPr>
          <w:rFonts w:ascii="Times New Roman" w:hAnsi="Times New Roman"/>
          <w:sz w:val="24"/>
          <w:szCs w:val="24"/>
          <w:lang w:val="sv-SE"/>
        </w:rPr>
        <w:t>Mishkin S. Frederic, 2006, 171</w:t>
      </w:r>
      <w:r w:rsidR="00A65E2C" w:rsidRPr="001F3DEA">
        <w:rPr>
          <w:rFonts w:ascii="Times New Roman" w:hAnsi="Times New Roman"/>
          <w:bCs/>
          <w:iCs/>
          <w:sz w:val="24"/>
          <w:szCs w:val="24"/>
        </w:rPr>
        <w:t>)</w:t>
      </w:r>
      <w:r w:rsidRPr="001F3DEA">
        <w:rPr>
          <w:rFonts w:ascii="Times New Roman" w:hAnsi="Times New Roman"/>
          <w:bCs/>
          <w:iCs/>
          <w:sz w:val="24"/>
          <w:szCs w:val="24"/>
          <w:lang w:val="mk-MK"/>
        </w:rPr>
        <w:t>. Asymmetric information is an essential element that determines the financial structure, and analysis on how the problems of asymmetric information affect economic behavior is</w:t>
      </w:r>
      <w:r w:rsidR="00337433" w:rsidRPr="001F3DEA">
        <w:rPr>
          <w:rFonts w:ascii="Times New Roman" w:hAnsi="Times New Roman"/>
          <w:bCs/>
          <w:iCs/>
          <w:sz w:val="24"/>
          <w:szCs w:val="24"/>
        </w:rPr>
        <w:t xml:space="preserve"> so</w:t>
      </w:r>
      <w:r w:rsidRPr="001F3DEA">
        <w:rPr>
          <w:rFonts w:ascii="Times New Roman" w:hAnsi="Times New Roman"/>
          <w:bCs/>
          <w:iCs/>
          <w:sz w:val="24"/>
          <w:szCs w:val="24"/>
          <w:lang w:val="mk-MK"/>
        </w:rPr>
        <w:t xml:space="preserve"> called </w:t>
      </w:r>
      <w:r w:rsidR="00337433" w:rsidRPr="001F3DEA">
        <w:rPr>
          <w:rFonts w:ascii="Times New Roman" w:hAnsi="Times New Roman"/>
          <w:bCs/>
          <w:i/>
          <w:iCs/>
          <w:sz w:val="24"/>
          <w:szCs w:val="24"/>
        </w:rPr>
        <w:t>agency theory</w:t>
      </w:r>
      <w:r w:rsidR="00337433" w:rsidRPr="001F3DEA">
        <w:rPr>
          <w:rFonts w:ascii="Times New Roman" w:hAnsi="Times New Roman"/>
          <w:bCs/>
          <w:iCs/>
          <w:sz w:val="24"/>
          <w:szCs w:val="24"/>
        </w:rPr>
        <w:t xml:space="preserve">. </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730"/>
        <w:gridCol w:w="708"/>
        <w:gridCol w:w="709"/>
        <w:gridCol w:w="709"/>
        <w:gridCol w:w="850"/>
        <w:gridCol w:w="851"/>
        <w:gridCol w:w="850"/>
        <w:gridCol w:w="851"/>
        <w:gridCol w:w="792"/>
      </w:tblGrid>
      <w:tr w:rsidR="00227CDE" w:rsidRPr="00006F43" w:rsidTr="00006F43">
        <w:trPr>
          <w:jc w:val="center"/>
        </w:trPr>
        <w:tc>
          <w:tcPr>
            <w:tcW w:w="1951" w:type="dxa"/>
            <w:vMerge w:val="restart"/>
          </w:tcPr>
          <w:p w:rsidR="00227CDE" w:rsidRPr="00006F43" w:rsidRDefault="00227CDE" w:rsidP="00E65D12">
            <w:pPr>
              <w:jc w:val="both"/>
              <w:rPr>
                <w:rFonts w:ascii="Times New Roman" w:hAnsi="Times New Roman"/>
                <w:sz w:val="20"/>
                <w:szCs w:val="20"/>
                <w:lang w:val="mk-MK"/>
              </w:rPr>
            </w:pPr>
          </w:p>
          <w:p w:rsidR="00227CDE" w:rsidRPr="00006F43" w:rsidRDefault="00227CDE" w:rsidP="00E65D12">
            <w:pPr>
              <w:rPr>
                <w:rFonts w:ascii="Times New Roman" w:hAnsi="Times New Roman"/>
                <w:b/>
                <w:sz w:val="20"/>
                <w:szCs w:val="20"/>
                <w:lang w:val="mk-MK"/>
              </w:rPr>
            </w:pPr>
            <w:r w:rsidRPr="00006F43">
              <w:rPr>
                <w:rFonts w:ascii="Times New Roman" w:hAnsi="Times New Roman"/>
                <w:b/>
                <w:sz w:val="20"/>
                <w:szCs w:val="20"/>
                <w:lang w:val="mk-MK"/>
              </w:rPr>
              <w:t>Type of intermediary</w:t>
            </w:r>
          </w:p>
        </w:tc>
        <w:tc>
          <w:tcPr>
            <w:tcW w:w="7050" w:type="dxa"/>
            <w:gridSpan w:val="9"/>
          </w:tcPr>
          <w:p w:rsidR="00227CDE" w:rsidRPr="00006F43" w:rsidRDefault="00227CDE" w:rsidP="00E65D12">
            <w:pPr>
              <w:ind w:firstLine="24"/>
              <w:jc w:val="center"/>
              <w:rPr>
                <w:rFonts w:ascii="Times New Roman" w:hAnsi="Times New Roman"/>
                <w:b/>
                <w:sz w:val="20"/>
                <w:szCs w:val="20"/>
              </w:rPr>
            </w:pPr>
            <w:r w:rsidRPr="00006F43">
              <w:rPr>
                <w:rFonts w:ascii="Times New Roman" w:hAnsi="Times New Roman"/>
                <w:b/>
                <w:sz w:val="20"/>
                <w:szCs w:val="20"/>
                <w:lang w:val="mk-MK"/>
              </w:rPr>
              <w:t xml:space="preserve">Value of assets </w:t>
            </w:r>
          </w:p>
          <w:p w:rsidR="00227CDE" w:rsidRPr="00006F43" w:rsidRDefault="00227CDE" w:rsidP="00E65D12">
            <w:pPr>
              <w:ind w:firstLine="24"/>
              <w:jc w:val="center"/>
              <w:rPr>
                <w:rFonts w:ascii="Times New Roman" w:hAnsi="Times New Roman"/>
                <w:b/>
                <w:sz w:val="20"/>
                <w:szCs w:val="20"/>
                <w:lang w:val="mk-MK"/>
              </w:rPr>
            </w:pPr>
            <w:r w:rsidRPr="00006F43">
              <w:rPr>
                <w:rFonts w:ascii="Times New Roman" w:hAnsi="Times New Roman"/>
                <w:b/>
                <w:sz w:val="20"/>
                <w:szCs w:val="20"/>
                <w:lang w:val="mk-MK"/>
              </w:rPr>
              <w:t xml:space="preserve">(billion $, </w:t>
            </w:r>
            <w:r w:rsidRPr="00006F43">
              <w:rPr>
                <w:rFonts w:ascii="Times New Roman" w:hAnsi="Times New Roman"/>
                <w:b/>
                <w:sz w:val="20"/>
                <w:szCs w:val="20"/>
              </w:rPr>
              <w:t>end of the year</w:t>
            </w:r>
            <w:r w:rsidRPr="00006F43">
              <w:rPr>
                <w:rFonts w:ascii="Times New Roman" w:hAnsi="Times New Roman"/>
                <w:b/>
                <w:sz w:val="20"/>
                <w:szCs w:val="20"/>
                <w:lang w:val="mk-MK"/>
              </w:rPr>
              <w:t>)</w:t>
            </w:r>
          </w:p>
        </w:tc>
      </w:tr>
      <w:tr w:rsidR="00006F43" w:rsidRPr="00006F43" w:rsidTr="00006F43">
        <w:trPr>
          <w:cantSplit/>
          <w:trHeight w:val="807"/>
          <w:jc w:val="center"/>
        </w:trPr>
        <w:tc>
          <w:tcPr>
            <w:tcW w:w="1951" w:type="dxa"/>
            <w:vMerge/>
          </w:tcPr>
          <w:p w:rsidR="00227CDE" w:rsidRPr="00006F43" w:rsidRDefault="00227CDE" w:rsidP="00E65D12">
            <w:pPr>
              <w:jc w:val="both"/>
              <w:rPr>
                <w:rFonts w:ascii="Times New Roman" w:hAnsi="Times New Roman"/>
                <w:sz w:val="20"/>
                <w:szCs w:val="20"/>
                <w:lang w:val="mk-MK"/>
              </w:rPr>
            </w:pPr>
          </w:p>
        </w:tc>
        <w:tc>
          <w:tcPr>
            <w:tcW w:w="730" w:type="dxa"/>
            <w:textDirection w:val="btLr"/>
          </w:tcPr>
          <w:p w:rsidR="00E87074" w:rsidRPr="00006F43" w:rsidRDefault="00E87074"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1970</w:t>
            </w:r>
          </w:p>
        </w:tc>
        <w:tc>
          <w:tcPr>
            <w:tcW w:w="708" w:type="dxa"/>
            <w:textDirection w:val="btLr"/>
          </w:tcPr>
          <w:p w:rsidR="00227CDE" w:rsidRPr="00006F43" w:rsidRDefault="00227CDE"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1980</w:t>
            </w:r>
          </w:p>
        </w:tc>
        <w:tc>
          <w:tcPr>
            <w:tcW w:w="709" w:type="dxa"/>
            <w:textDirection w:val="btLr"/>
          </w:tcPr>
          <w:p w:rsidR="00227CDE" w:rsidRPr="00006F43" w:rsidRDefault="00227CDE"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1990</w:t>
            </w:r>
          </w:p>
        </w:tc>
        <w:tc>
          <w:tcPr>
            <w:tcW w:w="709" w:type="dxa"/>
            <w:textDirection w:val="btLr"/>
          </w:tcPr>
          <w:p w:rsidR="00227CDE" w:rsidRPr="00006F43" w:rsidRDefault="00227CDE"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2002</w:t>
            </w:r>
          </w:p>
        </w:tc>
        <w:tc>
          <w:tcPr>
            <w:tcW w:w="850" w:type="dxa"/>
            <w:textDirection w:val="btLr"/>
          </w:tcPr>
          <w:p w:rsidR="00227CDE" w:rsidRPr="00006F43" w:rsidRDefault="00227CDE"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2008</w:t>
            </w:r>
          </w:p>
        </w:tc>
        <w:tc>
          <w:tcPr>
            <w:tcW w:w="851" w:type="dxa"/>
            <w:textDirection w:val="btLr"/>
          </w:tcPr>
          <w:p w:rsidR="00227CDE" w:rsidRPr="00006F43" w:rsidRDefault="00227CDE"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2009</w:t>
            </w:r>
          </w:p>
        </w:tc>
        <w:tc>
          <w:tcPr>
            <w:tcW w:w="850" w:type="dxa"/>
            <w:textDirection w:val="btLr"/>
          </w:tcPr>
          <w:p w:rsidR="00E87074" w:rsidRPr="00006F43" w:rsidRDefault="00E87074"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2010</w:t>
            </w:r>
          </w:p>
        </w:tc>
        <w:tc>
          <w:tcPr>
            <w:tcW w:w="851" w:type="dxa"/>
            <w:textDirection w:val="btLr"/>
          </w:tcPr>
          <w:p w:rsidR="00006F43" w:rsidRDefault="00006F43" w:rsidP="00E65D12">
            <w:pPr>
              <w:ind w:left="113" w:right="113"/>
              <w:jc w:val="center"/>
              <w:rPr>
                <w:rFonts w:ascii="Times New Roman" w:hAnsi="Times New Roman"/>
                <w:sz w:val="20"/>
                <w:szCs w:val="20"/>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2011</w:t>
            </w:r>
          </w:p>
        </w:tc>
        <w:tc>
          <w:tcPr>
            <w:tcW w:w="792" w:type="dxa"/>
            <w:textDirection w:val="btLr"/>
          </w:tcPr>
          <w:p w:rsidR="00E87074" w:rsidRPr="00006F43" w:rsidRDefault="00E87074" w:rsidP="00E65D12">
            <w:pPr>
              <w:ind w:left="113" w:right="113"/>
              <w:jc w:val="center"/>
              <w:rPr>
                <w:rFonts w:ascii="Times New Roman" w:hAnsi="Times New Roman"/>
                <w:sz w:val="20"/>
                <w:szCs w:val="20"/>
                <w:lang w:val="mk-MK"/>
              </w:rPr>
            </w:pPr>
          </w:p>
          <w:p w:rsidR="00227CDE" w:rsidRPr="00006F43" w:rsidRDefault="00227CDE" w:rsidP="00E65D12">
            <w:pPr>
              <w:ind w:left="113" w:right="113"/>
              <w:jc w:val="center"/>
              <w:rPr>
                <w:rFonts w:ascii="Times New Roman" w:hAnsi="Times New Roman"/>
                <w:sz w:val="20"/>
                <w:szCs w:val="20"/>
                <w:lang w:val="mk-MK"/>
              </w:rPr>
            </w:pPr>
            <w:r w:rsidRPr="00006F43">
              <w:rPr>
                <w:rFonts w:ascii="Times New Roman" w:hAnsi="Times New Roman"/>
                <w:sz w:val="20"/>
                <w:szCs w:val="20"/>
                <w:lang w:val="mk-MK"/>
              </w:rPr>
              <w:t>2012</w:t>
            </w:r>
          </w:p>
        </w:tc>
      </w:tr>
      <w:tr w:rsidR="00227CDE" w:rsidRPr="00006F43" w:rsidTr="00006F43">
        <w:trPr>
          <w:jc w:val="center"/>
        </w:trPr>
        <w:tc>
          <w:tcPr>
            <w:tcW w:w="1951" w:type="dxa"/>
          </w:tcPr>
          <w:p w:rsidR="00227CDE" w:rsidRPr="00006F43" w:rsidRDefault="00227CDE" w:rsidP="00E65D12">
            <w:pPr>
              <w:rPr>
                <w:rFonts w:ascii="Times New Roman" w:hAnsi="Times New Roman"/>
                <w:b/>
                <w:sz w:val="20"/>
                <w:szCs w:val="20"/>
                <w:lang w:val="mk-MK"/>
              </w:rPr>
            </w:pPr>
            <w:r w:rsidRPr="00006F43">
              <w:rPr>
                <w:rFonts w:ascii="Times New Roman" w:hAnsi="Times New Roman"/>
                <w:b/>
                <w:sz w:val="20"/>
                <w:szCs w:val="20"/>
              </w:rPr>
              <w:t>Deposit Institutions</w:t>
            </w:r>
            <w:r w:rsidRPr="00006F43">
              <w:rPr>
                <w:rFonts w:ascii="Times New Roman" w:hAnsi="Times New Roman"/>
                <w:b/>
                <w:sz w:val="20"/>
                <w:szCs w:val="20"/>
                <w:lang w:val="mk-MK"/>
              </w:rPr>
              <w:t xml:space="preserve"> (</w:t>
            </w:r>
            <w:r w:rsidRPr="00006F43">
              <w:rPr>
                <w:rFonts w:ascii="Times New Roman" w:hAnsi="Times New Roman"/>
                <w:b/>
                <w:sz w:val="20"/>
                <w:szCs w:val="20"/>
              </w:rPr>
              <w:t>banks</w:t>
            </w:r>
            <w:r w:rsidRPr="00006F43">
              <w:rPr>
                <w:rFonts w:ascii="Times New Roman" w:hAnsi="Times New Roman"/>
                <w:b/>
                <w:sz w:val="20"/>
                <w:szCs w:val="20"/>
                <w:lang w:val="mk-MK"/>
              </w:rPr>
              <w:t>)</w:t>
            </w:r>
          </w:p>
        </w:tc>
        <w:tc>
          <w:tcPr>
            <w:tcW w:w="7050" w:type="dxa"/>
            <w:gridSpan w:val="9"/>
          </w:tcPr>
          <w:p w:rsidR="00227CDE" w:rsidRPr="00006F43" w:rsidRDefault="00227CDE" w:rsidP="00E65D12">
            <w:pPr>
              <w:jc w:val="center"/>
              <w:rPr>
                <w:rFonts w:ascii="Times New Roman" w:hAnsi="Times New Roman"/>
                <w:sz w:val="20"/>
                <w:szCs w:val="20"/>
                <w:lang w:val="mk-MK"/>
              </w:rPr>
            </w:pP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rPr>
              <w:t>Commercial banks</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517</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1.481</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3.334</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7.161</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13.417</w:t>
            </w:r>
          </w:p>
        </w:tc>
        <w:tc>
          <w:tcPr>
            <w:tcW w:w="851"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13.419</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13.582</w:t>
            </w:r>
          </w:p>
        </w:tc>
        <w:tc>
          <w:tcPr>
            <w:tcW w:w="851"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14.69</w:t>
            </w:r>
            <w:r w:rsidR="006320C3" w:rsidRPr="00006F43">
              <w:rPr>
                <w:rFonts w:ascii="Times New Roman" w:hAnsi="Times New Roman"/>
                <w:sz w:val="20"/>
                <w:szCs w:val="20"/>
                <w:lang w:val="mk-MK"/>
              </w:rPr>
              <w:t>3</w:t>
            </w:r>
          </w:p>
        </w:tc>
        <w:tc>
          <w:tcPr>
            <w:tcW w:w="792"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15.058</w:t>
            </w: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rPr>
              <w:t>Credit unions</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18</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67</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215</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553</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814</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792</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871</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906</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959</w:t>
            </w:r>
          </w:p>
        </w:tc>
      </w:tr>
      <w:tr w:rsidR="00227CDE" w:rsidRPr="00006F43" w:rsidTr="00006F43">
        <w:trPr>
          <w:jc w:val="center"/>
        </w:trPr>
        <w:tc>
          <w:tcPr>
            <w:tcW w:w="1951" w:type="dxa"/>
          </w:tcPr>
          <w:p w:rsidR="00227CDE" w:rsidRPr="00006F43" w:rsidRDefault="00227CDE" w:rsidP="00E65D12">
            <w:pPr>
              <w:rPr>
                <w:rFonts w:ascii="Times New Roman" w:hAnsi="Times New Roman"/>
                <w:b/>
                <w:sz w:val="20"/>
                <w:szCs w:val="20"/>
                <w:lang w:val="mk-MK"/>
              </w:rPr>
            </w:pPr>
            <w:r w:rsidRPr="00006F43">
              <w:rPr>
                <w:rFonts w:ascii="Times New Roman" w:hAnsi="Times New Roman"/>
                <w:b/>
                <w:sz w:val="20"/>
                <w:szCs w:val="20"/>
                <w:lang w:val="mk-MK"/>
              </w:rPr>
              <w:t>Contractual savings institutions</w:t>
            </w:r>
          </w:p>
        </w:tc>
        <w:tc>
          <w:tcPr>
            <w:tcW w:w="7050" w:type="dxa"/>
            <w:gridSpan w:val="9"/>
          </w:tcPr>
          <w:p w:rsidR="00227CDE" w:rsidRPr="00006F43" w:rsidRDefault="00227CDE" w:rsidP="00E65D12">
            <w:pPr>
              <w:jc w:val="center"/>
              <w:rPr>
                <w:rFonts w:ascii="Times New Roman" w:hAnsi="Times New Roman"/>
                <w:sz w:val="20"/>
                <w:szCs w:val="20"/>
                <w:lang w:val="mk-MK"/>
              </w:rPr>
            </w:pP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lang w:val="mk-MK"/>
              </w:rPr>
              <w:t>Life Insurance Companies</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201</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464</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1.367</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3.269</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4.411</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4.824</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5.176</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5.340</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5.613</w:t>
            </w: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lang w:val="mk-MK"/>
              </w:rPr>
              <w:t>Companies for non-life insurance</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50</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182</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533</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894</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1.287</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1.377</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1.374</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1.396</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1.445</w:t>
            </w: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lang w:val="mk-MK"/>
              </w:rPr>
              <w:t>Pension funds (private)</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112</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504</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1.629</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3.531</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4.595</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5.443</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6.143</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6.302</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6.636</w:t>
            </w: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lang w:val="mk-MK"/>
              </w:rPr>
              <w:t>State and local pension funds</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60</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197</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737</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1.895</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2.311</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2.722</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2.949</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2.873</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3.194</w:t>
            </w:r>
          </w:p>
        </w:tc>
      </w:tr>
      <w:tr w:rsidR="00227CDE" w:rsidRPr="00006F43" w:rsidTr="00006F43">
        <w:trPr>
          <w:jc w:val="center"/>
        </w:trPr>
        <w:tc>
          <w:tcPr>
            <w:tcW w:w="1951" w:type="dxa"/>
          </w:tcPr>
          <w:p w:rsidR="00227CDE" w:rsidRPr="00006F43" w:rsidRDefault="00227CDE" w:rsidP="00E65D12">
            <w:pPr>
              <w:rPr>
                <w:rFonts w:ascii="Times New Roman" w:hAnsi="Times New Roman"/>
                <w:b/>
                <w:sz w:val="20"/>
                <w:szCs w:val="20"/>
                <w:lang w:val="mk-MK"/>
              </w:rPr>
            </w:pPr>
            <w:r w:rsidRPr="00006F43">
              <w:rPr>
                <w:rFonts w:ascii="Times New Roman" w:hAnsi="Times New Roman"/>
                <w:b/>
                <w:sz w:val="20"/>
                <w:szCs w:val="20"/>
              </w:rPr>
              <w:t>I</w:t>
            </w:r>
            <w:r w:rsidRPr="00006F43">
              <w:rPr>
                <w:rFonts w:ascii="Times New Roman" w:hAnsi="Times New Roman"/>
                <w:b/>
                <w:sz w:val="20"/>
                <w:szCs w:val="20"/>
                <w:lang w:val="mk-MK"/>
              </w:rPr>
              <w:t>nvestment intermediaries</w:t>
            </w:r>
          </w:p>
        </w:tc>
        <w:tc>
          <w:tcPr>
            <w:tcW w:w="7050" w:type="dxa"/>
            <w:gridSpan w:val="9"/>
          </w:tcPr>
          <w:p w:rsidR="00227CDE" w:rsidRPr="00006F43" w:rsidRDefault="00227CDE" w:rsidP="00E65D12">
            <w:pPr>
              <w:jc w:val="center"/>
              <w:rPr>
                <w:rFonts w:ascii="Times New Roman" w:hAnsi="Times New Roman"/>
                <w:sz w:val="20"/>
                <w:szCs w:val="20"/>
                <w:lang w:val="mk-MK"/>
              </w:rPr>
            </w:pP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rPr>
              <w:t>F</w:t>
            </w:r>
            <w:r w:rsidRPr="00006F43">
              <w:rPr>
                <w:rFonts w:ascii="Times New Roman" w:hAnsi="Times New Roman"/>
                <w:sz w:val="20"/>
                <w:szCs w:val="20"/>
                <w:lang w:val="mk-MK"/>
              </w:rPr>
              <w:t>inancial companies</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64</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205</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610</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1.165</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1.912</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1.663</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1.630</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1.610</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1.534</w:t>
            </w: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rPr>
              <w:t>Investment funds</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47</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70</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654</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3.419</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5.274</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6.921</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7.873</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7.871</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9.324</w:t>
            </w:r>
          </w:p>
        </w:tc>
      </w:tr>
      <w:tr w:rsidR="00006F43" w:rsidRPr="00006F43" w:rsidTr="00006F43">
        <w:trPr>
          <w:jc w:val="center"/>
        </w:trPr>
        <w:tc>
          <w:tcPr>
            <w:tcW w:w="1951" w:type="dxa"/>
          </w:tcPr>
          <w:p w:rsidR="00227CDE" w:rsidRPr="00006F43" w:rsidRDefault="00227CDE" w:rsidP="00E65D12">
            <w:pPr>
              <w:rPr>
                <w:rFonts w:ascii="Times New Roman" w:hAnsi="Times New Roman"/>
                <w:sz w:val="20"/>
                <w:szCs w:val="20"/>
                <w:lang w:val="mk-MK"/>
              </w:rPr>
            </w:pPr>
            <w:r w:rsidRPr="00006F43">
              <w:rPr>
                <w:rFonts w:ascii="Times New Roman" w:hAnsi="Times New Roman"/>
                <w:sz w:val="20"/>
                <w:szCs w:val="20"/>
                <w:lang w:val="mk-MK"/>
              </w:rPr>
              <w:t xml:space="preserve">Investment funds </w:t>
            </w:r>
            <w:r w:rsidRPr="00006F43">
              <w:rPr>
                <w:rFonts w:ascii="Times New Roman" w:hAnsi="Times New Roman"/>
                <w:sz w:val="20"/>
                <w:szCs w:val="20"/>
              </w:rPr>
              <w:t xml:space="preserve">on </w:t>
            </w:r>
            <w:r w:rsidRPr="00006F43">
              <w:rPr>
                <w:rFonts w:ascii="Times New Roman" w:hAnsi="Times New Roman"/>
                <w:sz w:val="20"/>
                <w:szCs w:val="20"/>
                <w:lang w:val="mk-MK"/>
              </w:rPr>
              <w:t>market</w:t>
            </w:r>
          </w:p>
        </w:tc>
        <w:tc>
          <w:tcPr>
            <w:tcW w:w="73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0</w:t>
            </w:r>
          </w:p>
        </w:tc>
        <w:tc>
          <w:tcPr>
            <w:tcW w:w="708"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76</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498</w:t>
            </w:r>
          </w:p>
        </w:tc>
        <w:tc>
          <w:tcPr>
            <w:tcW w:w="709"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2.106</w:t>
            </w:r>
          </w:p>
        </w:tc>
        <w:tc>
          <w:tcPr>
            <w:tcW w:w="850" w:type="dxa"/>
          </w:tcPr>
          <w:p w:rsidR="00227CDE" w:rsidRPr="00006F43" w:rsidRDefault="00227CDE" w:rsidP="00E65D12">
            <w:pPr>
              <w:jc w:val="center"/>
              <w:rPr>
                <w:rFonts w:ascii="Times New Roman" w:hAnsi="Times New Roman"/>
                <w:sz w:val="20"/>
                <w:szCs w:val="20"/>
                <w:lang w:val="mk-MK"/>
              </w:rPr>
            </w:pPr>
            <w:r w:rsidRPr="00006F43">
              <w:rPr>
                <w:rFonts w:ascii="Times New Roman" w:hAnsi="Times New Roman"/>
                <w:sz w:val="20"/>
                <w:szCs w:val="20"/>
                <w:lang w:val="mk-MK"/>
              </w:rPr>
              <w:t>3.757</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3.259</w:t>
            </w:r>
          </w:p>
        </w:tc>
        <w:tc>
          <w:tcPr>
            <w:tcW w:w="850"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2.755</w:t>
            </w:r>
          </w:p>
        </w:tc>
        <w:tc>
          <w:tcPr>
            <w:tcW w:w="851"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2.643</w:t>
            </w:r>
          </w:p>
        </w:tc>
        <w:tc>
          <w:tcPr>
            <w:tcW w:w="792" w:type="dxa"/>
          </w:tcPr>
          <w:p w:rsidR="00227CDE" w:rsidRPr="00006F43" w:rsidRDefault="006320C3" w:rsidP="00E65D12">
            <w:pPr>
              <w:jc w:val="center"/>
              <w:rPr>
                <w:rFonts w:ascii="Times New Roman" w:hAnsi="Times New Roman"/>
                <w:sz w:val="20"/>
                <w:szCs w:val="20"/>
                <w:lang w:val="mk-MK"/>
              </w:rPr>
            </w:pPr>
            <w:r w:rsidRPr="00006F43">
              <w:rPr>
                <w:rFonts w:ascii="Times New Roman" w:hAnsi="Times New Roman"/>
                <w:sz w:val="20"/>
                <w:szCs w:val="20"/>
                <w:lang w:val="mk-MK"/>
              </w:rPr>
              <w:t>2.650</w:t>
            </w:r>
          </w:p>
        </w:tc>
      </w:tr>
    </w:tbl>
    <w:p w:rsidR="004F25C8" w:rsidRDefault="00127AB7" w:rsidP="00DB4DEF">
      <w:pPr>
        <w:pStyle w:val="FootnoteText"/>
        <w:spacing w:line="480" w:lineRule="auto"/>
        <w:jc w:val="left"/>
        <w:rPr>
          <w:rFonts w:ascii="Times New Roman" w:hAnsi="Times New Roman"/>
          <w:b/>
          <w:i/>
        </w:rPr>
      </w:pPr>
      <w:r w:rsidRPr="0085055D">
        <w:rPr>
          <w:rFonts w:ascii="Times New Roman" w:hAnsi="Times New Roman"/>
          <w:b/>
          <w:i/>
          <w:sz w:val="22"/>
          <w:szCs w:val="22"/>
        </w:rPr>
        <w:t xml:space="preserve">Table </w:t>
      </w:r>
      <w:r w:rsidRPr="0085055D">
        <w:rPr>
          <w:rFonts w:ascii="Times New Roman" w:hAnsi="Times New Roman"/>
          <w:b/>
          <w:i/>
          <w:sz w:val="22"/>
          <w:szCs w:val="22"/>
          <w:lang w:val="mk-MK"/>
        </w:rPr>
        <w:t>1</w:t>
      </w:r>
      <w:r w:rsidR="00380613" w:rsidRPr="0085055D">
        <w:rPr>
          <w:rFonts w:ascii="Times New Roman" w:hAnsi="Times New Roman"/>
          <w:b/>
          <w:i/>
          <w:sz w:val="22"/>
          <w:szCs w:val="22"/>
          <w:lang w:val="mk-MK"/>
        </w:rPr>
        <w:t xml:space="preserve">. </w:t>
      </w:r>
      <w:r w:rsidRPr="0085055D">
        <w:rPr>
          <w:rFonts w:ascii="Times New Roman" w:hAnsi="Times New Roman"/>
          <w:b/>
          <w:i/>
          <w:sz w:val="22"/>
          <w:szCs w:val="22"/>
          <w:lang w:val="mk-MK"/>
        </w:rPr>
        <w:t>Major financial intermediaries and value of their assets</w:t>
      </w:r>
      <w:r w:rsidR="00A65E2C" w:rsidRPr="0085055D">
        <w:rPr>
          <w:rFonts w:ascii="Times New Roman" w:hAnsi="Times New Roman"/>
          <w:b/>
          <w:i/>
        </w:rPr>
        <w:t xml:space="preserve"> </w:t>
      </w:r>
    </w:p>
    <w:p w:rsidR="004F25C8" w:rsidRPr="00DF7ECF" w:rsidRDefault="004F25C8" w:rsidP="00DB4DEF">
      <w:pPr>
        <w:pStyle w:val="FootnoteText"/>
        <w:spacing w:line="480" w:lineRule="auto"/>
        <w:jc w:val="left"/>
        <w:rPr>
          <w:rFonts w:ascii="Times New Roman" w:hAnsi="Times New Roman"/>
          <w:i/>
        </w:rPr>
      </w:pPr>
      <w:r w:rsidRPr="00DF7ECF">
        <w:rPr>
          <w:rFonts w:ascii="Times New Roman" w:hAnsi="Times New Roman"/>
          <w:i/>
        </w:rPr>
        <w:lastRenderedPageBreak/>
        <w:t xml:space="preserve">Adjusted according to </w:t>
      </w:r>
      <w:r w:rsidR="00DF7ECF" w:rsidRPr="00DF7ECF">
        <w:rPr>
          <w:rFonts w:ascii="Times New Roman" w:hAnsi="Times New Roman"/>
          <w:i/>
        </w:rPr>
        <w:t>Z.1 Financial Accounts of the United States</w:t>
      </w:r>
    </w:p>
    <w:p w:rsidR="00380613" w:rsidRPr="00DF7ECF" w:rsidRDefault="00A65E2C" w:rsidP="00DB4DEF">
      <w:pPr>
        <w:pStyle w:val="FootnoteText"/>
        <w:spacing w:line="480" w:lineRule="auto"/>
        <w:jc w:val="left"/>
        <w:rPr>
          <w:rFonts w:ascii="Times New Roman" w:hAnsi="Times New Roman"/>
          <w:sz w:val="22"/>
          <w:szCs w:val="22"/>
        </w:rPr>
      </w:pPr>
      <w:r w:rsidRPr="0085055D">
        <w:rPr>
          <w:rFonts w:ascii="Times New Roman" w:hAnsi="Times New Roman"/>
          <w:b/>
          <w:sz w:val="22"/>
          <w:szCs w:val="22"/>
        </w:rPr>
        <w:t>(</w:t>
      </w:r>
      <w:r w:rsidR="00DF7ECF" w:rsidRPr="00DF7ECF">
        <w:rPr>
          <w:rFonts w:ascii="Times New Roman" w:hAnsi="Times New Roman"/>
          <w:sz w:val="22"/>
          <w:szCs w:val="22"/>
        </w:rPr>
        <w:t>http</w:t>
      </w:r>
      <w:r w:rsidR="00DF7ECF">
        <w:rPr>
          <w:rFonts w:ascii="Times New Roman" w:hAnsi="Times New Roman"/>
          <w:b/>
          <w:sz w:val="22"/>
          <w:szCs w:val="22"/>
        </w:rPr>
        <w:t>://</w:t>
      </w:r>
      <w:hyperlink r:id="rId12" w:history="1">
        <w:r w:rsidRPr="0085055D">
          <w:rPr>
            <w:rStyle w:val="Hyperlink"/>
            <w:rFonts w:ascii="Times New Roman" w:hAnsi="Times New Roman"/>
            <w:color w:val="auto"/>
            <w:sz w:val="22"/>
            <w:szCs w:val="22"/>
          </w:rPr>
          <w:t>www.federalreserve.gov/release/Z1/L</w:t>
        </w:r>
        <w:r w:rsidRPr="0085055D">
          <w:rPr>
            <w:rStyle w:val="Hyperlink"/>
            <w:rFonts w:ascii="Times New Roman" w:hAnsi="Times New Roman"/>
            <w:color w:val="auto"/>
            <w:sz w:val="22"/>
            <w:szCs w:val="22"/>
          </w:rPr>
          <w:t>e</w:t>
        </w:r>
        <w:r w:rsidRPr="0085055D">
          <w:rPr>
            <w:rStyle w:val="Hyperlink"/>
            <w:rFonts w:ascii="Times New Roman" w:hAnsi="Times New Roman"/>
            <w:color w:val="auto"/>
            <w:sz w:val="22"/>
            <w:szCs w:val="22"/>
          </w:rPr>
          <w:t>velTables</w:t>
        </w:r>
      </w:hyperlink>
      <w:r w:rsidR="00DF7ECF">
        <w:rPr>
          <w:rFonts w:ascii="Times New Roman" w:hAnsi="Times New Roman"/>
          <w:sz w:val="22"/>
          <w:szCs w:val="22"/>
        </w:rPr>
        <w:t xml:space="preserve">; </w:t>
      </w:r>
      <w:hyperlink r:id="rId13" w:history="1">
        <w:r w:rsidR="00DF7ECF" w:rsidRPr="0017202E">
          <w:rPr>
            <w:rStyle w:val="Hyperlink"/>
            <w:rFonts w:ascii="Times New Roman" w:hAnsi="Times New Roman"/>
          </w:rPr>
          <w:t>http://www.federalreserve.gov/releases/z1/current/annuals/a2005-2012.pdf</w:t>
        </w:r>
      </w:hyperlink>
      <w:r w:rsidRPr="0085055D">
        <w:rPr>
          <w:rFonts w:ascii="Times New Roman" w:hAnsi="Times New Roman"/>
          <w:b/>
          <w:sz w:val="22"/>
          <w:szCs w:val="22"/>
        </w:rPr>
        <w:t>)</w:t>
      </w:r>
    </w:p>
    <w:p w:rsidR="0085055D" w:rsidRPr="0085055D" w:rsidRDefault="0085055D" w:rsidP="00DB4DEF">
      <w:pPr>
        <w:pStyle w:val="FootnoteText"/>
        <w:spacing w:line="480" w:lineRule="auto"/>
        <w:jc w:val="left"/>
        <w:rPr>
          <w:rFonts w:ascii="Times New Roman" w:hAnsi="Times New Roman"/>
          <w:sz w:val="22"/>
          <w:szCs w:val="22"/>
        </w:rPr>
      </w:pPr>
    </w:p>
    <w:p w:rsidR="007E1466" w:rsidRPr="001F3DEA" w:rsidRDefault="00B9402C"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Through it sets up the thesis of influencing </w:t>
      </w:r>
      <w:r w:rsidR="007E1466" w:rsidRPr="001F3DEA">
        <w:rPr>
          <w:rFonts w:ascii="Times New Roman" w:hAnsi="Times New Roman"/>
          <w:sz w:val="24"/>
          <w:szCs w:val="24"/>
        </w:rPr>
        <w:t xml:space="preserve">of </w:t>
      </w:r>
      <w:r w:rsidRPr="001F3DEA">
        <w:rPr>
          <w:rFonts w:ascii="Times New Roman" w:hAnsi="Times New Roman"/>
          <w:sz w:val="24"/>
          <w:szCs w:val="24"/>
        </w:rPr>
        <w:t xml:space="preserve">the negative selection on the financial structure through so-called </w:t>
      </w:r>
      <w:r w:rsidRPr="001F3DEA">
        <w:rPr>
          <w:rFonts w:ascii="Times New Roman" w:hAnsi="Times New Roman"/>
          <w:i/>
          <w:sz w:val="24"/>
          <w:szCs w:val="24"/>
        </w:rPr>
        <w:t>problem of blemish</w:t>
      </w:r>
      <w:r w:rsidRPr="001F3DEA">
        <w:rPr>
          <w:rFonts w:ascii="Times New Roman" w:hAnsi="Times New Roman"/>
          <w:sz w:val="24"/>
          <w:szCs w:val="24"/>
        </w:rPr>
        <w:t xml:space="preserve"> or buying </w:t>
      </w:r>
      <w:r w:rsidR="007E1466" w:rsidRPr="001F3DEA">
        <w:rPr>
          <w:rFonts w:ascii="Times New Roman" w:hAnsi="Times New Roman"/>
          <w:i/>
          <w:sz w:val="24"/>
          <w:szCs w:val="24"/>
        </w:rPr>
        <w:t>"cat in a sack</w:t>
      </w:r>
      <w:r w:rsidRPr="001F3DEA">
        <w:rPr>
          <w:rFonts w:ascii="Times New Roman" w:hAnsi="Times New Roman"/>
          <w:i/>
          <w:sz w:val="24"/>
          <w:szCs w:val="24"/>
        </w:rPr>
        <w:t>"</w:t>
      </w:r>
      <w:r w:rsidR="007E1466" w:rsidRPr="001F3DEA">
        <w:rPr>
          <w:rFonts w:ascii="Times New Roman" w:hAnsi="Times New Roman"/>
          <w:i/>
          <w:sz w:val="24"/>
          <w:szCs w:val="24"/>
        </w:rPr>
        <w:t>.</w:t>
      </w:r>
      <w:r w:rsidRPr="001F3DEA">
        <w:rPr>
          <w:rFonts w:ascii="Times New Roman" w:hAnsi="Times New Roman"/>
          <w:sz w:val="24"/>
          <w:szCs w:val="24"/>
        </w:rPr>
        <w:t xml:space="preserve"> Due to the inability of individual investors to establish a clear distinction between good companies </w:t>
      </w:r>
      <w:r w:rsidR="007E1466" w:rsidRPr="001F3DEA">
        <w:rPr>
          <w:rFonts w:ascii="Times New Roman" w:hAnsi="Times New Roman"/>
          <w:sz w:val="24"/>
          <w:szCs w:val="24"/>
        </w:rPr>
        <w:t>in which they</w:t>
      </w:r>
      <w:r w:rsidRPr="001F3DEA">
        <w:rPr>
          <w:rFonts w:ascii="Times New Roman" w:hAnsi="Times New Roman"/>
          <w:sz w:val="24"/>
          <w:szCs w:val="24"/>
        </w:rPr>
        <w:t xml:space="preserve"> would invest</w:t>
      </w:r>
      <w:r w:rsidR="007E1466" w:rsidRPr="001F3DEA">
        <w:rPr>
          <w:rFonts w:ascii="Times New Roman" w:hAnsi="Times New Roman"/>
          <w:sz w:val="24"/>
          <w:szCs w:val="24"/>
        </w:rPr>
        <w:t xml:space="preserve"> with</w:t>
      </w:r>
      <w:r w:rsidRPr="001F3DEA">
        <w:rPr>
          <w:rFonts w:ascii="Times New Roman" w:hAnsi="Times New Roman"/>
          <w:sz w:val="24"/>
          <w:szCs w:val="24"/>
        </w:rPr>
        <w:t xml:space="preserve"> high expected profits and low risk and bad companies with small expected profit from investment and high risk, they would pay only the price of securities reflects the average quality. </w:t>
      </w:r>
      <w:r w:rsidR="007E1466" w:rsidRPr="001F3DEA">
        <w:rPr>
          <w:rFonts w:ascii="Times New Roman" w:hAnsi="Times New Roman"/>
          <w:sz w:val="24"/>
          <w:szCs w:val="24"/>
        </w:rPr>
        <w:t xml:space="preserve">Having in mind </w:t>
      </w:r>
      <w:r w:rsidRPr="001F3DEA">
        <w:rPr>
          <w:rFonts w:ascii="Times New Roman" w:hAnsi="Times New Roman"/>
          <w:sz w:val="24"/>
          <w:szCs w:val="24"/>
        </w:rPr>
        <w:t xml:space="preserve">that the companies that make the </w:t>
      </w:r>
      <w:r w:rsidR="007E1466" w:rsidRPr="001F3DEA">
        <w:rPr>
          <w:rFonts w:ascii="Times New Roman" w:hAnsi="Times New Roman"/>
          <w:sz w:val="24"/>
          <w:szCs w:val="24"/>
        </w:rPr>
        <w:t xml:space="preserve">securities </w:t>
      </w:r>
      <w:r w:rsidRPr="001F3DEA">
        <w:rPr>
          <w:rFonts w:ascii="Times New Roman" w:hAnsi="Times New Roman"/>
          <w:sz w:val="24"/>
          <w:szCs w:val="24"/>
        </w:rPr>
        <w:t xml:space="preserve">offer have very precise information about its operations </w:t>
      </w:r>
      <w:r w:rsidR="007E1466" w:rsidRPr="001F3DEA">
        <w:rPr>
          <w:rFonts w:ascii="Times New Roman" w:hAnsi="Times New Roman"/>
          <w:sz w:val="24"/>
          <w:szCs w:val="24"/>
        </w:rPr>
        <w:t xml:space="preserve">versus </w:t>
      </w:r>
      <w:r w:rsidRPr="001F3DEA">
        <w:rPr>
          <w:rFonts w:ascii="Times New Roman" w:hAnsi="Times New Roman"/>
          <w:sz w:val="24"/>
          <w:szCs w:val="24"/>
        </w:rPr>
        <w:t xml:space="preserve">investors, those that work well will not want to sell their securities at an average price which means their understatement, and </w:t>
      </w:r>
      <w:r w:rsidR="007E1466" w:rsidRPr="001F3DEA">
        <w:rPr>
          <w:rFonts w:ascii="Times New Roman" w:hAnsi="Times New Roman"/>
          <w:sz w:val="24"/>
          <w:szCs w:val="24"/>
        </w:rPr>
        <w:t xml:space="preserve">on </w:t>
      </w:r>
      <w:r w:rsidRPr="001F3DEA">
        <w:rPr>
          <w:rFonts w:ascii="Times New Roman" w:hAnsi="Times New Roman"/>
          <w:sz w:val="24"/>
          <w:szCs w:val="24"/>
        </w:rPr>
        <w:t xml:space="preserve">the market </w:t>
      </w:r>
      <w:r w:rsidR="007E1466" w:rsidRPr="001F3DEA">
        <w:rPr>
          <w:rFonts w:ascii="Times New Roman" w:hAnsi="Times New Roman"/>
          <w:sz w:val="24"/>
          <w:szCs w:val="24"/>
        </w:rPr>
        <w:t>they will offer</w:t>
      </w:r>
      <w:r w:rsidRPr="001F3DEA">
        <w:rPr>
          <w:rFonts w:ascii="Times New Roman" w:hAnsi="Times New Roman"/>
          <w:sz w:val="24"/>
          <w:szCs w:val="24"/>
        </w:rPr>
        <w:t xml:space="preserve"> only securities whose individual value is below average, i</w:t>
      </w:r>
      <w:r w:rsidR="007E1466" w:rsidRPr="001F3DEA">
        <w:rPr>
          <w:rFonts w:ascii="Times New Roman" w:hAnsi="Times New Roman"/>
          <w:sz w:val="24"/>
          <w:szCs w:val="24"/>
        </w:rPr>
        <w:t>.</w:t>
      </w:r>
      <w:r w:rsidRPr="001F3DEA">
        <w:rPr>
          <w:rFonts w:ascii="Times New Roman" w:hAnsi="Times New Roman"/>
          <w:sz w:val="24"/>
          <w:szCs w:val="24"/>
        </w:rPr>
        <w:t>e</w:t>
      </w:r>
      <w:r w:rsidR="007E1466" w:rsidRPr="001F3DEA">
        <w:rPr>
          <w:rFonts w:ascii="Times New Roman" w:hAnsi="Times New Roman"/>
          <w:sz w:val="24"/>
          <w:szCs w:val="24"/>
        </w:rPr>
        <w:t>.</w:t>
      </w:r>
      <w:r w:rsidRPr="001F3DEA">
        <w:rPr>
          <w:rFonts w:ascii="Times New Roman" w:hAnsi="Times New Roman"/>
          <w:sz w:val="24"/>
          <w:szCs w:val="24"/>
        </w:rPr>
        <w:t xml:space="preserve"> those overrated. Individual investors realize that these are securities with poor quality and decide not to invest in them, leading to limited efficiency of financial markets.</w:t>
      </w:r>
    </w:p>
    <w:p w:rsidR="00D05A26" w:rsidRPr="001F3DEA" w:rsidRDefault="00D05A2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The second major segment of asymmetric information refers to as moral hazard dilemma of choosing between debt and equity contracts, i.e. determines the choice of the company about whether to come up for additional funds through debt or through equity deals. Moral hazard as a problem of asymmetric information which occurs after the execution of financial transaction also answers some questions that determine the financial structure and indicates the importance of financial intermediation and state regulation of financial markets and the importance </w:t>
      </w:r>
      <w:r w:rsidR="00473AB9" w:rsidRPr="001F3DEA">
        <w:rPr>
          <w:rFonts w:ascii="Times New Roman" w:hAnsi="Times New Roman"/>
          <w:sz w:val="24"/>
          <w:szCs w:val="24"/>
        </w:rPr>
        <w:t>of collateral in debt contracts</w:t>
      </w:r>
      <w:r w:rsidRPr="001F3DEA">
        <w:rPr>
          <w:rFonts w:ascii="Times New Roman" w:hAnsi="Times New Roman"/>
          <w:sz w:val="24"/>
          <w:szCs w:val="24"/>
        </w:rPr>
        <w:t xml:space="preserve">. The basic problem of asymmetric information on investments in equity securities known as </w:t>
      </w:r>
      <w:r w:rsidRPr="001F3DEA">
        <w:rPr>
          <w:rFonts w:ascii="Times New Roman" w:hAnsi="Times New Roman"/>
          <w:i/>
          <w:sz w:val="24"/>
          <w:szCs w:val="24"/>
        </w:rPr>
        <w:t>principal - agent problem</w:t>
      </w:r>
      <w:r w:rsidRPr="001F3DEA">
        <w:rPr>
          <w:rFonts w:ascii="Times New Roman" w:hAnsi="Times New Roman"/>
          <w:sz w:val="24"/>
          <w:szCs w:val="24"/>
        </w:rPr>
        <w:t xml:space="preserve"> stems from the separation of </w:t>
      </w:r>
      <w:r w:rsidR="005012F3" w:rsidRPr="001F3DEA">
        <w:rPr>
          <w:rFonts w:ascii="Times New Roman" w:hAnsi="Times New Roman"/>
          <w:sz w:val="24"/>
          <w:szCs w:val="24"/>
        </w:rPr>
        <w:t xml:space="preserve">the </w:t>
      </w:r>
      <w:r w:rsidRPr="001F3DEA">
        <w:rPr>
          <w:rFonts w:ascii="Times New Roman" w:hAnsi="Times New Roman"/>
          <w:sz w:val="24"/>
          <w:szCs w:val="24"/>
        </w:rPr>
        <w:t xml:space="preserve">management </w:t>
      </w:r>
      <w:r w:rsidR="005012F3" w:rsidRPr="001F3DEA">
        <w:rPr>
          <w:rFonts w:ascii="Times New Roman" w:hAnsi="Times New Roman"/>
          <w:sz w:val="24"/>
          <w:szCs w:val="24"/>
        </w:rPr>
        <w:t xml:space="preserve">and control </w:t>
      </w:r>
      <w:r w:rsidRPr="001F3DEA">
        <w:rPr>
          <w:rFonts w:ascii="Times New Roman" w:hAnsi="Times New Roman"/>
          <w:sz w:val="24"/>
          <w:szCs w:val="24"/>
        </w:rPr>
        <w:t xml:space="preserve">from </w:t>
      </w:r>
      <w:r w:rsidR="005012F3" w:rsidRPr="001F3DEA">
        <w:rPr>
          <w:rFonts w:ascii="Times New Roman" w:hAnsi="Times New Roman"/>
          <w:sz w:val="24"/>
          <w:szCs w:val="24"/>
        </w:rPr>
        <w:t xml:space="preserve">the </w:t>
      </w:r>
      <w:r w:rsidRPr="001F3DEA">
        <w:rPr>
          <w:rFonts w:ascii="Times New Roman" w:hAnsi="Times New Roman"/>
          <w:sz w:val="24"/>
          <w:szCs w:val="24"/>
        </w:rPr>
        <w:t xml:space="preserve">ownership of the company. Namely, if the managers are owners of an insignificant part of the company they work for, </w:t>
      </w:r>
      <w:r w:rsidRPr="001F3DEA">
        <w:rPr>
          <w:rFonts w:ascii="Times New Roman" w:hAnsi="Times New Roman"/>
          <w:sz w:val="24"/>
          <w:szCs w:val="24"/>
        </w:rPr>
        <w:lastRenderedPageBreak/>
        <w:t>they are actually agents of the owners i</w:t>
      </w:r>
      <w:r w:rsidR="0051500D" w:rsidRPr="001F3DEA">
        <w:rPr>
          <w:rFonts w:ascii="Times New Roman" w:hAnsi="Times New Roman"/>
          <w:sz w:val="24"/>
          <w:szCs w:val="24"/>
        </w:rPr>
        <w:t>.</w:t>
      </w:r>
      <w:r w:rsidRPr="001F3DEA">
        <w:rPr>
          <w:rFonts w:ascii="Times New Roman" w:hAnsi="Times New Roman"/>
          <w:sz w:val="24"/>
          <w:szCs w:val="24"/>
        </w:rPr>
        <w:t>e</w:t>
      </w:r>
      <w:r w:rsidR="0051500D" w:rsidRPr="001F3DEA">
        <w:rPr>
          <w:rFonts w:ascii="Times New Roman" w:hAnsi="Times New Roman"/>
          <w:sz w:val="24"/>
          <w:szCs w:val="24"/>
        </w:rPr>
        <w:t>. of the</w:t>
      </w:r>
      <w:r w:rsidRPr="001F3DEA">
        <w:rPr>
          <w:rFonts w:ascii="Times New Roman" w:hAnsi="Times New Roman"/>
          <w:sz w:val="24"/>
          <w:szCs w:val="24"/>
        </w:rPr>
        <w:t xml:space="preserve"> shareholders (principals) who own most of the company. That such a separation leads to moral hazard so that managers (agents) that control operations can happen to act in accordance with their interests</w:t>
      </w:r>
      <w:r w:rsidR="0051500D" w:rsidRPr="001F3DEA">
        <w:rPr>
          <w:rFonts w:ascii="Times New Roman" w:hAnsi="Times New Roman"/>
          <w:sz w:val="24"/>
          <w:szCs w:val="24"/>
        </w:rPr>
        <w:t xml:space="preserve"> and</w:t>
      </w:r>
      <w:r w:rsidRPr="001F3DEA">
        <w:rPr>
          <w:rFonts w:ascii="Times New Roman" w:hAnsi="Times New Roman"/>
          <w:sz w:val="24"/>
          <w:szCs w:val="24"/>
        </w:rPr>
        <w:t xml:space="preserve"> not </w:t>
      </w:r>
      <w:r w:rsidR="0051500D" w:rsidRPr="001F3DEA">
        <w:rPr>
          <w:rFonts w:ascii="Times New Roman" w:hAnsi="Times New Roman"/>
          <w:sz w:val="24"/>
          <w:szCs w:val="24"/>
        </w:rPr>
        <w:t xml:space="preserve">for </w:t>
      </w:r>
      <w:r w:rsidRPr="001F3DEA">
        <w:rPr>
          <w:rFonts w:ascii="Times New Roman" w:hAnsi="Times New Roman"/>
          <w:sz w:val="24"/>
          <w:szCs w:val="24"/>
        </w:rPr>
        <w:t>the interests of owners of shares (principals) and be less motivated to increase profits than owners of the company i</w:t>
      </w:r>
      <w:r w:rsidR="0051500D" w:rsidRPr="001F3DEA">
        <w:rPr>
          <w:rFonts w:ascii="Times New Roman" w:hAnsi="Times New Roman"/>
          <w:sz w:val="24"/>
          <w:szCs w:val="24"/>
        </w:rPr>
        <w:t>.</w:t>
      </w:r>
      <w:r w:rsidRPr="001F3DEA">
        <w:rPr>
          <w:rFonts w:ascii="Times New Roman" w:hAnsi="Times New Roman"/>
          <w:sz w:val="24"/>
          <w:szCs w:val="24"/>
        </w:rPr>
        <w:t>e</w:t>
      </w:r>
      <w:r w:rsidR="0051500D" w:rsidRPr="001F3DEA">
        <w:rPr>
          <w:rFonts w:ascii="Times New Roman" w:hAnsi="Times New Roman"/>
          <w:sz w:val="24"/>
          <w:szCs w:val="24"/>
        </w:rPr>
        <w:t>.</w:t>
      </w:r>
      <w:r w:rsidRPr="001F3DEA">
        <w:rPr>
          <w:rFonts w:ascii="Times New Roman" w:hAnsi="Times New Roman"/>
          <w:sz w:val="24"/>
          <w:szCs w:val="24"/>
        </w:rPr>
        <w:t xml:space="preserve"> major shareholders. This problem arises only because the owners do not have any information about the intentions of </w:t>
      </w:r>
      <w:r w:rsidR="00A16B20" w:rsidRPr="001F3DEA">
        <w:rPr>
          <w:rFonts w:ascii="Times New Roman" w:hAnsi="Times New Roman"/>
          <w:sz w:val="24"/>
          <w:szCs w:val="24"/>
        </w:rPr>
        <w:t xml:space="preserve">the managers </w:t>
      </w:r>
      <w:r w:rsidRPr="001F3DEA">
        <w:rPr>
          <w:rFonts w:ascii="Times New Roman" w:hAnsi="Times New Roman"/>
          <w:sz w:val="24"/>
          <w:szCs w:val="24"/>
        </w:rPr>
        <w:t xml:space="preserve">and </w:t>
      </w:r>
      <w:r w:rsidR="00A16B20" w:rsidRPr="001F3DEA">
        <w:rPr>
          <w:rFonts w:ascii="Times New Roman" w:hAnsi="Times New Roman"/>
          <w:sz w:val="24"/>
          <w:szCs w:val="24"/>
        </w:rPr>
        <w:t>cannot</w:t>
      </w:r>
      <w:r w:rsidRPr="001F3DEA">
        <w:rPr>
          <w:rFonts w:ascii="Times New Roman" w:hAnsi="Times New Roman"/>
          <w:sz w:val="24"/>
          <w:szCs w:val="24"/>
        </w:rPr>
        <w:t xml:space="preserve"> prevent unnecessary costs or defraud, i</w:t>
      </w:r>
      <w:r w:rsidR="00A16B20" w:rsidRPr="001F3DEA">
        <w:rPr>
          <w:rFonts w:ascii="Times New Roman" w:hAnsi="Times New Roman"/>
          <w:sz w:val="24"/>
          <w:szCs w:val="24"/>
        </w:rPr>
        <w:t>.</w:t>
      </w:r>
      <w:r w:rsidRPr="001F3DEA">
        <w:rPr>
          <w:rFonts w:ascii="Times New Roman" w:hAnsi="Times New Roman"/>
          <w:sz w:val="24"/>
          <w:szCs w:val="24"/>
        </w:rPr>
        <w:t>e</w:t>
      </w:r>
      <w:r w:rsidR="00A16B20" w:rsidRPr="001F3DEA">
        <w:rPr>
          <w:rFonts w:ascii="Times New Roman" w:hAnsi="Times New Roman"/>
          <w:sz w:val="24"/>
          <w:szCs w:val="24"/>
        </w:rPr>
        <w:t>.</w:t>
      </w:r>
      <w:r w:rsidRPr="001F3DEA">
        <w:rPr>
          <w:rFonts w:ascii="Times New Roman" w:hAnsi="Times New Roman"/>
          <w:sz w:val="24"/>
          <w:szCs w:val="24"/>
        </w:rPr>
        <w:t xml:space="preserve"> stems from the existence of asymmetric information. Moral </w:t>
      </w:r>
      <w:r w:rsidR="00A16B20" w:rsidRPr="001F3DEA">
        <w:rPr>
          <w:rFonts w:ascii="Times New Roman" w:hAnsi="Times New Roman"/>
          <w:sz w:val="24"/>
          <w:szCs w:val="24"/>
        </w:rPr>
        <w:t>hazard exercises</w:t>
      </w:r>
      <w:r w:rsidRPr="001F3DEA">
        <w:rPr>
          <w:rFonts w:ascii="Times New Roman" w:hAnsi="Times New Roman"/>
          <w:sz w:val="24"/>
          <w:szCs w:val="24"/>
        </w:rPr>
        <w:t xml:space="preserve"> its influence on </w:t>
      </w:r>
      <w:r w:rsidR="00A16B20" w:rsidRPr="001F3DEA">
        <w:rPr>
          <w:rFonts w:ascii="Times New Roman" w:hAnsi="Times New Roman"/>
          <w:sz w:val="24"/>
          <w:szCs w:val="24"/>
        </w:rPr>
        <w:t xml:space="preserve">a </w:t>
      </w:r>
      <w:r w:rsidRPr="001F3DEA">
        <w:rPr>
          <w:rFonts w:ascii="Times New Roman" w:hAnsi="Times New Roman"/>
          <w:sz w:val="24"/>
          <w:szCs w:val="24"/>
        </w:rPr>
        <w:t>market debt securities</w:t>
      </w:r>
      <w:r w:rsidR="00A16B20" w:rsidRPr="001F3DEA">
        <w:rPr>
          <w:rFonts w:ascii="Times New Roman" w:hAnsi="Times New Roman"/>
          <w:sz w:val="24"/>
          <w:szCs w:val="24"/>
        </w:rPr>
        <w:t xml:space="preserve"> also</w:t>
      </w:r>
      <w:r w:rsidRPr="001F3DEA">
        <w:rPr>
          <w:rFonts w:ascii="Times New Roman" w:hAnsi="Times New Roman"/>
          <w:sz w:val="24"/>
          <w:szCs w:val="24"/>
        </w:rPr>
        <w:t xml:space="preserve">, and thus </w:t>
      </w:r>
      <w:r w:rsidR="00A16B20" w:rsidRPr="001F3DEA">
        <w:rPr>
          <w:rFonts w:ascii="Times New Roman" w:hAnsi="Times New Roman"/>
          <w:sz w:val="24"/>
          <w:szCs w:val="24"/>
        </w:rPr>
        <w:t>on a</w:t>
      </w:r>
      <w:r w:rsidRPr="001F3DEA">
        <w:rPr>
          <w:rFonts w:ascii="Times New Roman" w:hAnsi="Times New Roman"/>
          <w:sz w:val="24"/>
          <w:szCs w:val="24"/>
        </w:rPr>
        <w:t xml:space="preserve"> structure of </w:t>
      </w:r>
      <w:r w:rsidR="00A16B20" w:rsidRPr="001F3DEA">
        <w:rPr>
          <w:rFonts w:ascii="Times New Roman" w:hAnsi="Times New Roman"/>
          <w:sz w:val="24"/>
          <w:szCs w:val="24"/>
        </w:rPr>
        <w:t xml:space="preserve">the market of </w:t>
      </w:r>
      <w:r w:rsidRPr="001F3DEA">
        <w:rPr>
          <w:rFonts w:ascii="Times New Roman" w:hAnsi="Times New Roman"/>
          <w:sz w:val="24"/>
          <w:szCs w:val="24"/>
        </w:rPr>
        <w:t>debt</w:t>
      </w:r>
      <w:r w:rsidR="00A16B20" w:rsidRPr="001F3DEA">
        <w:rPr>
          <w:rFonts w:ascii="Times New Roman" w:hAnsi="Times New Roman"/>
          <w:sz w:val="24"/>
          <w:szCs w:val="24"/>
        </w:rPr>
        <w:t>s</w:t>
      </w:r>
      <w:r w:rsidRPr="001F3DEA">
        <w:rPr>
          <w:rFonts w:ascii="Times New Roman" w:hAnsi="Times New Roman"/>
          <w:sz w:val="24"/>
          <w:szCs w:val="24"/>
        </w:rPr>
        <w:t xml:space="preserve"> and </w:t>
      </w:r>
      <w:r w:rsidR="00A16B20" w:rsidRPr="001F3DEA">
        <w:rPr>
          <w:rFonts w:ascii="Times New Roman" w:hAnsi="Times New Roman"/>
          <w:sz w:val="24"/>
          <w:szCs w:val="24"/>
        </w:rPr>
        <w:t xml:space="preserve">on a </w:t>
      </w:r>
      <w:r w:rsidRPr="001F3DEA">
        <w:rPr>
          <w:rFonts w:ascii="Times New Roman" w:hAnsi="Times New Roman"/>
          <w:sz w:val="24"/>
          <w:szCs w:val="24"/>
        </w:rPr>
        <w:t xml:space="preserve">financial structure in general. Given that debt securities </w:t>
      </w:r>
      <w:r w:rsidR="00A16B20" w:rsidRPr="001F3DEA">
        <w:rPr>
          <w:rFonts w:ascii="Times New Roman" w:hAnsi="Times New Roman"/>
          <w:sz w:val="24"/>
          <w:szCs w:val="24"/>
        </w:rPr>
        <w:t xml:space="preserve">are </w:t>
      </w:r>
      <w:r w:rsidRPr="001F3DEA">
        <w:rPr>
          <w:rFonts w:ascii="Times New Roman" w:hAnsi="Times New Roman"/>
          <w:sz w:val="24"/>
          <w:szCs w:val="24"/>
        </w:rPr>
        <w:t>contractual</w:t>
      </w:r>
      <w:r w:rsidR="00A16B20" w:rsidRPr="001F3DEA">
        <w:rPr>
          <w:rFonts w:ascii="Times New Roman" w:hAnsi="Times New Roman"/>
          <w:sz w:val="24"/>
          <w:szCs w:val="24"/>
        </w:rPr>
        <w:t>ly determined to</w:t>
      </w:r>
      <w:r w:rsidRPr="001F3DEA">
        <w:rPr>
          <w:rFonts w:ascii="Times New Roman" w:hAnsi="Times New Roman"/>
          <w:sz w:val="24"/>
          <w:szCs w:val="24"/>
        </w:rPr>
        <w:t xml:space="preserve"> carry fixed interest and repayment of</w:t>
      </w:r>
      <w:r w:rsidR="00A16B20" w:rsidRPr="001F3DEA">
        <w:rPr>
          <w:rFonts w:ascii="Times New Roman" w:hAnsi="Times New Roman"/>
          <w:sz w:val="24"/>
          <w:szCs w:val="24"/>
        </w:rPr>
        <w:t xml:space="preserve"> a</w:t>
      </w:r>
      <w:r w:rsidRPr="001F3DEA">
        <w:rPr>
          <w:rFonts w:ascii="Times New Roman" w:hAnsi="Times New Roman"/>
          <w:sz w:val="24"/>
          <w:szCs w:val="24"/>
        </w:rPr>
        <w:t xml:space="preserve"> principal</w:t>
      </w:r>
      <w:r w:rsidR="00A16B20" w:rsidRPr="001F3DEA">
        <w:rPr>
          <w:rFonts w:ascii="Times New Roman" w:hAnsi="Times New Roman"/>
          <w:sz w:val="24"/>
          <w:szCs w:val="24"/>
        </w:rPr>
        <w:t xml:space="preserve"> value</w:t>
      </w:r>
      <w:r w:rsidRPr="001F3DEA">
        <w:rPr>
          <w:rFonts w:ascii="Times New Roman" w:hAnsi="Times New Roman"/>
          <w:sz w:val="24"/>
          <w:szCs w:val="24"/>
        </w:rPr>
        <w:t xml:space="preserve"> for a specified period, the borrower keeps the profits that eventually would have achieved with their venture, and it motivates them to take riskier investment projects than </w:t>
      </w:r>
      <w:r w:rsidR="00A16B20" w:rsidRPr="001F3DEA">
        <w:rPr>
          <w:rFonts w:ascii="Times New Roman" w:hAnsi="Times New Roman"/>
          <w:sz w:val="24"/>
          <w:szCs w:val="24"/>
        </w:rPr>
        <w:t>lenders</w:t>
      </w:r>
      <w:r w:rsidRPr="001F3DEA">
        <w:rPr>
          <w:rFonts w:ascii="Times New Roman" w:hAnsi="Times New Roman"/>
          <w:sz w:val="24"/>
          <w:szCs w:val="24"/>
        </w:rPr>
        <w:t xml:space="preserve"> would like. The ability to fail invested assets due to the high risk taken by the borrower or the possibility that </w:t>
      </w:r>
      <w:r w:rsidR="002369E6" w:rsidRPr="001F3DEA">
        <w:rPr>
          <w:rFonts w:ascii="Times New Roman" w:hAnsi="Times New Roman"/>
          <w:sz w:val="24"/>
          <w:szCs w:val="24"/>
        </w:rPr>
        <w:t xml:space="preserve">he achieve </w:t>
      </w:r>
      <w:r w:rsidRPr="001F3DEA">
        <w:rPr>
          <w:rFonts w:ascii="Times New Roman" w:hAnsi="Times New Roman"/>
          <w:sz w:val="24"/>
          <w:szCs w:val="24"/>
        </w:rPr>
        <w:t xml:space="preserve">high profit from his risky investment (where the </w:t>
      </w:r>
      <w:r w:rsidR="002369E6" w:rsidRPr="001F3DEA">
        <w:rPr>
          <w:rFonts w:ascii="Times New Roman" w:hAnsi="Times New Roman"/>
          <w:sz w:val="24"/>
          <w:szCs w:val="24"/>
        </w:rPr>
        <w:t>l</w:t>
      </w:r>
      <w:r w:rsidRPr="001F3DEA">
        <w:rPr>
          <w:rFonts w:ascii="Times New Roman" w:hAnsi="Times New Roman"/>
          <w:sz w:val="24"/>
          <w:szCs w:val="24"/>
        </w:rPr>
        <w:t xml:space="preserve">ender </w:t>
      </w:r>
      <w:r w:rsidR="002369E6" w:rsidRPr="001F3DEA">
        <w:rPr>
          <w:rFonts w:ascii="Times New Roman" w:hAnsi="Times New Roman"/>
          <w:sz w:val="24"/>
          <w:szCs w:val="24"/>
        </w:rPr>
        <w:t>has not</w:t>
      </w:r>
      <w:r w:rsidRPr="001F3DEA">
        <w:rPr>
          <w:rFonts w:ascii="Times New Roman" w:hAnsi="Times New Roman"/>
          <w:sz w:val="24"/>
          <w:szCs w:val="24"/>
        </w:rPr>
        <w:t xml:space="preserve"> any extra bonus unless previously agreed fixed interest), </w:t>
      </w:r>
      <w:r w:rsidR="002369E6" w:rsidRPr="001F3DEA">
        <w:rPr>
          <w:rFonts w:ascii="Times New Roman" w:hAnsi="Times New Roman"/>
          <w:sz w:val="24"/>
          <w:szCs w:val="24"/>
        </w:rPr>
        <w:t xml:space="preserve">discourages the lenders </w:t>
      </w:r>
      <w:r w:rsidRPr="001F3DEA">
        <w:rPr>
          <w:rFonts w:ascii="Times New Roman" w:hAnsi="Times New Roman"/>
          <w:sz w:val="24"/>
          <w:szCs w:val="24"/>
        </w:rPr>
        <w:t>in a possible greater involvement in these markets.</w:t>
      </w:r>
    </w:p>
    <w:p w:rsidR="00380613" w:rsidRPr="001F3DEA" w:rsidRDefault="007A5564" w:rsidP="00E65D12">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The existence of asymmetric information </w:t>
      </w:r>
      <w:r w:rsidR="00EC5A77" w:rsidRPr="001F3DEA">
        <w:rPr>
          <w:rFonts w:ascii="Times New Roman" w:hAnsi="Times New Roman"/>
          <w:sz w:val="24"/>
          <w:szCs w:val="24"/>
        </w:rPr>
        <w:t>on</w:t>
      </w:r>
      <w:r w:rsidRPr="001F3DEA">
        <w:rPr>
          <w:rFonts w:ascii="Times New Roman" w:hAnsi="Times New Roman"/>
          <w:sz w:val="24"/>
          <w:szCs w:val="24"/>
        </w:rPr>
        <w:t xml:space="preserve"> financial markets that are causing problems of </w:t>
      </w:r>
      <w:r w:rsidR="00EC5A77" w:rsidRPr="001F3DEA">
        <w:rPr>
          <w:rFonts w:ascii="Times New Roman" w:hAnsi="Times New Roman"/>
          <w:sz w:val="24"/>
          <w:szCs w:val="24"/>
        </w:rPr>
        <w:t>negative</w:t>
      </w:r>
      <w:r w:rsidRPr="001F3DEA">
        <w:rPr>
          <w:rFonts w:ascii="Times New Roman" w:hAnsi="Times New Roman"/>
          <w:sz w:val="24"/>
          <w:szCs w:val="24"/>
        </w:rPr>
        <w:t xml:space="preserve"> selection and moral hazard obviously reduces the efficiency of</w:t>
      </w:r>
      <w:r w:rsidR="00EC5A77" w:rsidRPr="001F3DEA">
        <w:rPr>
          <w:rFonts w:ascii="Times New Roman" w:hAnsi="Times New Roman"/>
          <w:sz w:val="24"/>
          <w:szCs w:val="24"/>
        </w:rPr>
        <w:t xml:space="preserve"> the functioning of</w:t>
      </w:r>
      <w:r w:rsidRPr="001F3DEA">
        <w:rPr>
          <w:rFonts w:ascii="Times New Roman" w:hAnsi="Times New Roman"/>
          <w:sz w:val="24"/>
          <w:szCs w:val="24"/>
        </w:rPr>
        <w:t xml:space="preserve"> those markets. </w:t>
      </w:r>
      <w:r w:rsidR="00EC5A77" w:rsidRPr="001F3DEA">
        <w:rPr>
          <w:rFonts w:ascii="Times New Roman" w:hAnsi="Times New Roman"/>
          <w:sz w:val="24"/>
          <w:szCs w:val="24"/>
        </w:rPr>
        <w:t>In t</w:t>
      </w:r>
      <w:r w:rsidRPr="001F3DEA">
        <w:rPr>
          <w:rFonts w:ascii="Times New Roman" w:hAnsi="Times New Roman"/>
          <w:sz w:val="24"/>
          <w:szCs w:val="24"/>
        </w:rPr>
        <w:t>he multiplicity of possible solutions to solve those problems can be stated: private collection and selling information, state regulatory measures that lead to</w:t>
      </w:r>
      <w:r w:rsidR="00EC5A77" w:rsidRPr="001F3DEA">
        <w:rPr>
          <w:rFonts w:ascii="Times New Roman" w:hAnsi="Times New Roman"/>
          <w:sz w:val="24"/>
          <w:szCs w:val="24"/>
        </w:rPr>
        <w:t xml:space="preserve"> the increase</w:t>
      </w:r>
      <w:r w:rsidRPr="001F3DEA">
        <w:rPr>
          <w:rFonts w:ascii="Times New Roman" w:hAnsi="Times New Roman"/>
          <w:sz w:val="24"/>
          <w:szCs w:val="24"/>
        </w:rPr>
        <w:t xml:space="preserve"> </w:t>
      </w:r>
      <w:r w:rsidR="00EC5A77" w:rsidRPr="001F3DEA">
        <w:rPr>
          <w:rFonts w:ascii="Times New Roman" w:hAnsi="Times New Roman"/>
          <w:sz w:val="24"/>
          <w:szCs w:val="24"/>
        </w:rPr>
        <w:t xml:space="preserve">of </w:t>
      </w:r>
      <w:r w:rsidRPr="001F3DEA">
        <w:rPr>
          <w:rFonts w:ascii="Times New Roman" w:hAnsi="Times New Roman"/>
          <w:sz w:val="24"/>
          <w:szCs w:val="24"/>
        </w:rPr>
        <w:t xml:space="preserve">information on financial markets, emphasizing the importance of collateral and net </w:t>
      </w:r>
      <w:r w:rsidR="00EC5A77" w:rsidRPr="001F3DEA">
        <w:rPr>
          <w:rFonts w:ascii="Times New Roman" w:hAnsi="Times New Roman"/>
          <w:sz w:val="24"/>
          <w:szCs w:val="24"/>
        </w:rPr>
        <w:t xml:space="preserve">value in </w:t>
      </w:r>
      <w:r w:rsidRPr="001F3DEA">
        <w:rPr>
          <w:rFonts w:ascii="Times New Roman" w:hAnsi="Times New Roman"/>
          <w:sz w:val="24"/>
          <w:szCs w:val="24"/>
        </w:rPr>
        <w:t xml:space="preserve">debt </w:t>
      </w:r>
      <w:r w:rsidR="00EC5A77" w:rsidRPr="001F3DEA">
        <w:rPr>
          <w:rFonts w:ascii="Times New Roman" w:hAnsi="Times New Roman"/>
          <w:sz w:val="24"/>
          <w:szCs w:val="24"/>
        </w:rPr>
        <w:t>contracts</w:t>
      </w:r>
      <w:r w:rsidRPr="001F3DEA">
        <w:rPr>
          <w:rFonts w:ascii="Times New Roman" w:hAnsi="Times New Roman"/>
          <w:sz w:val="24"/>
          <w:szCs w:val="24"/>
        </w:rPr>
        <w:t>, establishment of restric</w:t>
      </w:r>
      <w:r w:rsidR="00EC5A77" w:rsidRPr="001F3DEA">
        <w:rPr>
          <w:rFonts w:ascii="Times New Roman" w:hAnsi="Times New Roman"/>
          <w:sz w:val="24"/>
          <w:szCs w:val="24"/>
        </w:rPr>
        <w:t>tive clauses in contracts, etc.</w:t>
      </w:r>
      <w:r w:rsidRPr="001F3DEA">
        <w:rPr>
          <w:rFonts w:ascii="Times New Roman" w:hAnsi="Times New Roman"/>
          <w:sz w:val="24"/>
          <w:szCs w:val="24"/>
        </w:rPr>
        <w:t xml:space="preserve"> The overall findings of these events and movements in world practice suggest the conclusion that they lead to increasing the role of financial intermediaries in financing activities of business entities. </w:t>
      </w:r>
      <w:r w:rsidR="00832E7D" w:rsidRPr="001F3DEA">
        <w:rPr>
          <w:rFonts w:ascii="Times New Roman" w:hAnsi="Times New Roman"/>
          <w:sz w:val="24"/>
          <w:szCs w:val="24"/>
        </w:rPr>
        <w:t xml:space="preserve">Bellow follows </w:t>
      </w:r>
      <w:r w:rsidRPr="001F3DEA">
        <w:rPr>
          <w:rFonts w:ascii="Times New Roman" w:hAnsi="Times New Roman"/>
          <w:sz w:val="24"/>
          <w:szCs w:val="24"/>
        </w:rPr>
        <w:t xml:space="preserve">a systematic review of the problems of asymmetric information and </w:t>
      </w:r>
      <w:r w:rsidR="00832E7D" w:rsidRPr="001F3DEA">
        <w:rPr>
          <w:rFonts w:ascii="Times New Roman" w:hAnsi="Times New Roman"/>
          <w:sz w:val="24"/>
          <w:szCs w:val="24"/>
        </w:rPr>
        <w:lastRenderedPageBreak/>
        <w:t>possibilities for solving them</w:t>
      </w:r>
      <w:r w:rsidRPr="001F3DEA">
        <w:rPr>
          <w:rFonts w:ascii="Times New Roman" w:hAnsi="Times New Roman"/>
          <w:sz w:val="24"/>
          <w:szCs w:val="24"/>
        </w:rPr>
        <w:t xml:space="preserve"> as a moment that significantly determines the structure of financing the economy.</w:t>
      </w:r>
    </w:p>
    <w:tbl>
      <w:tblPr>
        <w:tblW w:w="0" w:type="auto"/>
        <w:jc w:val="center"/>
        <w:tblBorders>
          <w:top w:val="single" w:sz="12" w:space="0" w:color="000000"/>
          <w:bottom w:val="single" w:sz="12" w:space="0" w:color="000000"/>
        </w:tblBorders>
        <w:tblLook w:val="01E0"/>
      </w:tblPr>
      <w:tblGrid>
        <w:gridCol w:w="3168"/>
        <w:gridCol w:w="3960"/>
        <w:gridCol w:w="1394"/>
      </w:tblGrid>
      <w:tr w:rsidR="00380613" w:rsidRPr="0085055D" w:rsidTr="008C4F85">
        <w:trPr>
          <w:jc w:val="center"/>
        </w:trPr>
        <w:tc>
          <w:tcPr>
            <w:tcW w:w="3168" w:type="dxa"/>
            <w:shd w:val="clear" w:color="auto" w:fill="auto"/>
          </w:tcPr>
          <w:p w:rsidR="00380613" w:rsidRPr="0085055D" w:rsidRDefault="00725DFB" w:rsidP="00E65D12">
            <w:pPr>
              <w:rPr>
                <w:rFonts w:ascii="Times New Roman" w:hAnsi="Times New Roman"/>
                <w:b/>
                <w:bCs/>
                <w:lang w:val="mk-MK"/>
              </w:rPr>
            </w:pPr>
            <w:r w:rsidRPr="0085055D">
              <w:rPr>
                <w:rFonts w:ascii="Times New Roman" w:hAnsi="Times New Roman"/>
                <w:b/>
                <w:bCs/>
              </w:rPr>
              <w:t xml:space="preserve">Problem of asymmetric information </w:t>
            </w:r>
          </w:p>
        </w:tc>
        <w:tc>
          <w:tcPr>
            <w:tcW w:w="3960" w:type="dxa"/>
            <w:shd w:val="clear" w:color="auto" w:fill="auto"/>
          </w:tcPr>
          <w:p w:rsidR="00380613" w:rsidRPr="0085055D" w:rsidRDefault="00725DFB" w:rsidP="00E65D12">
            <w:pPr>
              <w:rPr>
                <w:rFonts w:ascii="Times New Roman" w:hAnsi="Times New Roman"/>
                <w:b/>
                <w:lang w:val="mk-MK"/>
              </w:rPr>
            </w:pPr>
            <w:r w:rsidRPr="0085055D">
              <w:rPr>
                <w:rFonts w:ascii="Times New Roman" w:hAnsi="Times New Roman"/>
                <w:b/>
              </w:rPr>
              <w:t xml:space="preserve">Possible solutions </w:t>
            </w:r>
          </w:p>
        </w:tc>
        <w:tc>
          <w:tcPr>
            <w:tcW w:w="1394" w:type="dxa"/>
            <w:shd w:val="clear" w:color="auto" w:fill="auto"/>
          </w:tcPr>
          <w:p w:rsidR="00380613" w:rsidRPr="0085055D" w:rsidRDefault="00725DFB" w:rsidP="00E65D12">
            <w:pPr>
              <w:rPr>
                <w:rFonts w:ascii="Times New Roman" w:hAnsi="Times New Roman"/>
                <w:b/>
                <w:bCs/>
                <w:lang w:val="mk-MK"/>
              </w:rPr>
            </w:pPr>
            <w:r w:rsidRPr="0085055D">
              <w:rPr>
                <w:rFonts w:ascii="Times New Roman" w:hAnsi="Times New Roman"/>
                <w:b/>
                <w:bCs/>
              </w:rPr>
              <w:t xml:space="preserve">Answer of the question No. </w:t>
            </w:r>
          </w:p>
        </w:tc>
      </w:tr>
      <w:tr w:rsidR="00380613" w:rsidRPr="0085055D" w:rsidTr="008C4F85">
        <w:trPr>
          <w:jc w:val="center"/>
        </w:trPr>
        <w:tc>
          <w:tcPr>
            <w:tcW w:w="3168" w:type="dxa"/>
            <w:shd w:val="clear" w:color="auto" w:fill="auto"/>
          </w:tcPr>
          <w:p w:rsidR="00380613" w:rsidRPr="0085055D" w:rsidRDefault="00725DFB" w:rsidP="00E65D12">
            <w:pPr>
              <w:rPr>
                <w:rFonts w:ascii="Times New Roman" w:hAnsi="Times New Roman"/>
                <w:b/>
                <w:bCs/>
                <w:lang w:val="mk-MK"/>
              </w:rPr>
            </w:pPr>
            <w:r w:rsidRPr="0085055D">
              <w:rPr>
                <w:rFonts w:ascii="Times New Roman" w:hAnsi="Times New Roman"/>
                <w:b/>
                <w:bCs/>
              </w:rPr>
              <w:t xml:space="preserve">Negative selection </w:t>
            </w:r>
          </w:p>
        </w:tc>
        <w:tc>
          <w:tcPr>
            <w:tcW w:w="3960" w:type="dxa"/>
            <w:shd w:val="clear" w:color="auto" w:fill="auto"/>
          </w:tcPr>
          <w:p w:rsidR="00307728" w:rsidRPr="0085055D" w:rsidRDefault="0030772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Private collection and selling information</w:t>
            </w:r>
          </w:p>
          <w:p w:rsidR="00307728" w:rsidRPr="0085055D" w:rsidRDefault="0030772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Government regulatory measures to increase information</w:t>
            </w:r>
          </w:p>
          <w:p w:rsidR="00307728" w:rsidRPr="0085055D" w:rsidRDefault="0030772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Financial Intermediation</w:t>
            </w:r>
          </w:p>
          <w:p w:rsidR="00380613" w:rsidRPr="0085055D" w:rsidRDefault="0030772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 xml:space="preserve">Collateral and net </w:t>
            </w:r>
            <w:r w:rsidRPr="0085055D">
              <w:rPr>
                <w:rFonts w:ascii="Times New Roman" w:hAnsi="Times New Roman"/>
              </w:rPr>
              <w:t>value</w:t>
            </w:r>
          </w:p>
        </w:tc>
        <w:tc>
          <w:tcPr>
            <w:tcW w:w="1394" w:type="dxa"/>
            <w:shd w:val="clear" w:color="auto" w:fill="auto"/>
          </w:tcPr>
          <w:p w:rsidR="00FD41F3" w:rsidRPr="0085055D" w:rsidRDefault="00FD41F3" w:rsidP="00E65D12">
            <w:pPr>
              <w:ind w:firstLine="720"/>
              <w:jc w:val="right"/>
              <w:rPr>
                <w:rFonts w:ascii="Times New Roman" w:hAnsi="Times New Roman"/>
              </w:rPr>
            </w:pPr>
          </w:p>
          <w:p w:rsidR="00380613" w:rsidRPr="0085055D" w:rsidRDefault="00380613" w:rsidP="00E65D12">
            <w:pPr>
              <w:ind w:firstLine="720"/>
              <w:jc w:val="right"/>
              <w:rPr>
                <w:rFonts w:ascii="Times New Roman" w:hAnsi="Times New Roman"/>
                <w:lang w:val="mk-MK"/>
              </w:rPr>
            </w:pPr>
            <w:r w:rsidRPr="0085055D">
              <w:rPr>
                <w:rFonts w:ascii="Times New Roman" w:hAnsi="Times New Roman"/>
                <w:lang w:val="mk-MK"/>
              </w:rPr>
              <w:t>1,2</w:t>
            </w:r>
          </w:p>
          <w:p w:rsidR="00380613" w:rsidRPr="0085055D" w:rsidRDefault="00380613" w:rsidP="00E65D12">
            <w:pPr>
              <w:ind w:firstLine="720"/>
              <w:jc w:val="right"/>
              <w:rPr>
                <w:rFonts w:ascii="Times New Roman" w:hAnsi="Times New Roman"/>
                <w:lang w:val="mk-MK"/>
              </w:rPr>
            </w:pPr>
          </w:p>
          <w:p w:rsidR="00380613" w:rsidRPr="0085055D" w:rsidRDefault="00380613" w:rsidP="00E65D12">
            <w:pPr>
              <w:jc w:val="right"/>
              <w:rPr>
                <w:rFonts w:ascii="Times New Roman" w:hAnsi="Times New Roman"/>
                <w:lang w:val="mk-MK"/>
              </w:rPr>
            </w:pPr>
            <w:r w:rsidRPr="0085055D">
              <w:rPr>
                <w:rFonts w:ascii="Times New Roman" w:hAnsi="Times New Roman"/>
                <w:lang w:val="mk-MK"/>
              </w:rPr>
              <w:t>5</w:t>
            </w:r>
          </w:p>
          <w:p w:rsidR="00380613" w:rsidRPr="0085055D" w:rsidRDefault="00380613" w:rsidP="00E65D12">
            <w:pPr>
              <w:jc w:val="right"/>
              <w:rPr>
                <w:rFonts w:ascii="Times New Roman" w:hAnsi="Times New Roman"/>
                <w:lang w:val="mk-MK"/>
              </w:rPr>
            </w:pPr>
            <w:r w:rsidRPr="0085055D">
              <w:rPr>
                <w:rFonts w:ascii="Times New Roman" w:hAnsi="Times New Roman"/>
                <w:lang w:val="mk-MK"/>
              </w:rPr>
              <w:t>3,4,6</w:t>
            </w:r>
          </w:p>
          <w:p w:rsidR="00380613" w:rsidRPr="0085055D" w:rsidRDefault="00380613" w:rsidP="00E65D12">
            <w:pPr>
              <w:ind w:firstLine="720"/>
              <w:jc w:val="right"/>
              <w:rPr>
                <w:rFonts w:ascii="Times New Roman" w:hAnsi="Times New Roman"/>
                <w:lang w:val="mk-MK"/>
              </w:rPr>
            </w:pPr>
            <w:r w:rsidRPr="0085055D">
              <w:rPr>
                <w:rFonts w:ascii="Times New Roman" w:hAnsi="Times New Roman"/>
                <w:lang w:val="mk-MK"/>
              </w:rPr>
              <w:t>7</w:t>
            </w:r>
          </w:p>
        </w:tc>
      </w:tr>
      <w:tr w:rsidR="00380613" w:rsidRPr="0085055D" w:rsidTr="008C4F85">
        <w:trPr>
          <w:jc w:val="center"/>
        </w:trPr>
        <w:tc>
          <w:tcPr>
            <w:tcW w:w="3168" w:type="dxa"/>
            <w:shd w:val="clear" w:color="auto" w:fill="auto"/>
          </w:tcPr>
          <w:p w:rsidR="00380613" w:rsidRPr="0085055D" w:rsidRDefault="00EC5ACF" w:rsidP="00E65D12">
            <w:pPr>
              <w:rPr>
                <w:rFonts w:ascii="Times New Roman" w:hAnsi="Times New Roman"/>
                <w:b/>
                <w:bCs/>
                <w:lang w:val="mk-MK"/>
              </w:rPr>
            </w:pPr>
            <w:r w:rsidRPr="0085055D">
              <w:rPr>
                <w:rFonts w:ascii="Times New Roman" w:hAnsi="Times New Roman"/>
                <w:b/>
                <w:bCs/>
              </w:rPr>
              <w:t xml:space="preserve">Moral hazard in ownership relations </w:t>
            </w:r>
            <w:r w:rsidR="00380613" w:rsidRPr="0085055D">
              <w:rPr>
                <w:rFonts w:ascii="Times New Roman" w:hAnsi="Times New Roman"/>
                <w:b/>
                <w:bCs/>
                <w:lang w:val="mk-MK"/>
              </w:rPr>
              <w:t xml:space="preserve">(principal – agent </w:t>
            </w:r>
            <w:r w:rsidRPr="0085055D">
              <w:rPr>
                <w:rFonts w:ascii="Times New Roman" w:hAnsi="Times New Roman"/>
                <w:b/>
                <w:bCs/>
              </w:rPr>
              <w:t>problem</w:t>
            </w:r>
            <w:r w:rsidR="00380613" w:rsidRPr="0085055D">
              <w:rPr>
                <w:rFonts w:ascii="Times New Roman" w:hAnsi="Times New Roman"/>
                <w:b/>
                <w:bCs/>
                <w:lang w:val="mk-MK"/>
              </w:rPr>
              <w:t>)</w:t>
            </w:r>
          </w:p>
        </w:tc>
        <w:tc>
          <w:tcPr>
            <w:tcW w:w="3960" w:type="dxa"/>
            <w:shd w:val="clear" w:color="auto" w:fill="auto"/>
          </w:tcPr>
          <w:p w:rsidR="008B1CC9" w:rsidRPr="0085055D" w:rsidRDefault="008B1CC9" w:rsidP="00E65D12">
            <w:pPr>
              <w:numPr>
                <w:ilvl w:val="0"/>
                <w:numId w:val="4"/>
              </w:numPr>
              <w:tabs>
                <w:tab w:val="clear" w:pos="720"/>
                <w:tab w:val="num" w:pos="364"/>
              </w:tabs>
              <w:ind w:left="331" w:hanging="253"/>
              <w:rPr>
                <w:rFonts w:ascii="Times New Roman" w:hAnsi="Times New Roman"/>
                <w:lang w:val="mk-MK"/>
              </w:rPr>
            </w:pPr>
            <w:r w:rsidRPr="0085055D">
              <w:rPr>
                <w:rFonts w:ascii="Times New Roman" w:hAnsi="Times New Roman"/>
                <w:lang w:val="mk-MK"/>
              </w:rPr>
              <w:t>Gathering information: monitoring</w:t>
            </w:r>
          </w:p>
          <w:p w:rsidR="008B1CC9" w:rsidRPr="0085055D" w:rsidRDefault="008B1CC9" w:rsidP="00E65D12">
            <w:pPr>
              <w:numPr>
                <w:ilvl w:val="0"/>
                <w:numId w:val="4"/>
              </w:numPr>
              <w:tabs>
                <w:tab w:val="clear" w:pos="720"/>
                <w:tab w:val="num" w:pos="364"/>
              </w:tabs>
              <w:ind w:left="331" w:hanging="253"/>
              <w:rPr>
                <w:rFonts w:ascii="Times New Roman" w:hAnsi="Times New Roman"/>
                <w:lang w:val="mk-MK"/>
              </w:rPr>
            </w:pPr>
            <w:r w:rsidRPr="0085055D">
              <w:rPr>
                <w:rFonts w:ascii="Times New Roman" w:hAnsi="Times New Roman"/>
                <w:lang w:val="mk-MK"/>
              </w:rPr>
              <w:t>Government regulatory measures to increase information</w:t>
            </w:r>
          </w:p>
          <w:p w:rsidR="008B1CC9" w:rsidRPr="0085055D" w:rsidRDefault="008B1CC9" w:rsidP="00E65D12">
            <w:pPr>
              <w:numPr>
                <w:ilvl w:val="0"/>
                <w:numId w:val="4"/>
              </w:numPr>
              <w:tabs>
                <w:tab w:val="clear" w:pos="720"/>
                <w:tab w:val="num" w:pos="364"/>
              </w:tabs>
              <w:ind w:left="331" w:hanging="253"/>
              <w:rPr>
                <w:rFonts w:ascii="Times New Roman" w:hAnsi="Times New Roman"/>
                <w:lang w:val="mk-MK"/>
              </w:rPr>
            </w:pPr>
            <w:r w:rsidRPr="0085055D">
              <w:rPr>
                <w:rFonts w:ascii="Times New Roman" w:hAnsi="Times New Roman"/>
                <w:lang w:val="mk-MK"/>
              </w:rPr>
              <w:t>Financial Intermediation</w:t>
            </w:r>
          </w:p>
          <w:p w:rsidR="00380613" w:rsidRPr="0085055D" w:rsidRDefault="008B1CC9" w:rsidP="00E65D12">
            <w:pPr>
              <w:numPr>
                <w:ilvl w:val="0"/>
                <w:numId w:val="4"/>
              </w:numPr>
              <w:tabs>
                <w:tab w:val="clear" w:pos="720"/>
                <w:tab w:val="num" w:pos="364"/>
              </w:tabs>
              <w:ind w:left="331" w:hanging="253"/>
              <w:rPr>
                <w:rFonts w:ascii="Times New Roman" w:hAnsi="Times New Roman"/>
                <w:lang w:val="mk-MK"/>
              </w:rPr>
            </w:pPr>
            <w:r w:rsidRPr="0085055D">
              <w:rPr>
                <w:rFonts w:ascii="Times New Roman" w:hAnsi="Times New Roman"/>
                <w:lang w:val="mk-MK"/>
              </w:rPr>
              <w:t xml:space="preserve">Debt </w:t>
            </w:r>
            <w:r w:rsidRPr="0085055D">
              <w:rPr>
                <w:rFonts w:ascii="Times New Roman" w:hAnsi="Times New Roman"/>
              </w:rPr>
              <w:t>Contracts</w:t>
            </w:r>
          </w:p>
        </w:tc>
        <w:tc>
          <w:tcPr>
            <w:tcW w:w="1394" w:type="dxa"/>
            <w:shd w:val="clear" w:color="auto" w:fill="auto"/>
          </w:tcPr>
          <w:p w:rsidR="00FD41F3" w:rsidRPr="0085055D" w:rsidRDefault="00FD41F3" w:rsidP="00E65D12">
            <w:pPr>
              <w:rPr>
                <w:rFonts w:ascii="Times New Roman" w:hAnsi="Times New Roman"/>
              </w:rPr>
            </w:pPr>
          </w:p>
          <w:p w:rsidR="00380613" w:rsidRPr="0085055D" w:rsidRDefault="00380613" w:rsidP="00E65D12">
            <w:pPr>
              <w:ind w:firstLine="720"/>
              <w:jc w:val="right"/>
              <w:rPr>
                <w:rFonts w:ascii="Times New Roman" w:hAnsi="Times New Roman"/>
                <w:lang w:val="mk-MK"/>
              </w:rPr>
            </w:pPr>
            <w:r w:rsidRPr="0085055D">
              <w:rPr>
                <w:rFonts w:ascii="Times New Roman" w:hAnsi="Times New Roman"/>
                <w:lang w:val="mk-MK"/>
              </w:rPr>
              <w:t>1</w:t>
            </w:r>
          </w:p>
          <w:p w:rsidR="00FD41F3" w:rsidRPr="0085055D" w:rsidRDefault="00FD41F3" w:rsidP="00E65D12">
            <w:pPr>
              <w:jc w:val="right"/>
              <w:rPr>
                <w:rFonts w:ascii="Times New Roman" w:hAnsi="Times New Roman"/>
              </w:rPr>
            </w:pPr>
          </w:p>
          <w:p w:rsidR="00380613" w:rsidRPr="0085055D" w:rsidRDefault="00380613" w:rsidP="00E65D12">
            <w:pPr>
              <w:jc w:val="right"/>
              <w:rPr>
                <w:rFonts w:ascii="Times New Roman" w:hAnsi="Times New Roman"/>
                <w:lang w:val="mk-MK"/>
              </w:rPr>
            </w:pPr>
            <w:r w:rsidRPr="0085055D">
              <w:rPr>
                <w:rFonts w:ascii="Times New Roman" w:hAnsi="Times New Roman"/>
                <w:lang w:val="mk-MK"/>
              </w:rPr>
              <w:t>5</w:t>
            </w:r>
          </w:p>
          <w:p w:rsidR="00380613" w:rsidRPr="0085055D" w:rsidRDefault="00380613" w:rsidP="00E65D12">
            <w:pPr>
              <w:jc w:val="right"/>
              <w:rPr>
                <w:rFonts w:ascii="Times New Roman" w:hAnsi="Times New Roman"/>
                <w:lang w:val="mk-MK"/>
              </w:rPr>
            </w:pPr>
            <w:r w:rsidRPr="0085055D">
              <w:rPr>
                <w:rFonts w:ascii="Times New Roman" w:hAnsi="Times New Roman"/>
                <w:lang w:val="mk-MK"/>
              </w:rPr>
              <w:t>3</w:t>
            </w:r>
          </w:p>
          <w:p w:rsidR="00380613" w:rsidRPr="0085055D" w:rsidRDefault="00380613" w:rsidP="00E65D12">
            <w:pPr>
              <w:ind w:firstLine="720"/>
              <w:jc w:val="right"/>
              <w:rPr>
                <w:rFonts w:ascii="Times New Roman" w:hAnsi="Times New Roman"/>
                <w:lang w:val="mk-MK"/>
              </w:rPr>
            </w:pPr>
            <w:r w:rsidRPr="0085055D">
              <w:rPr>
                <w:rFonts w:ascii="Times New Roman" w:hAnsi="Times New Roman"/>
                <w:lang w:val="mk-MK"/>
              </w:rPr>
              <w:t>1</w:t>
            </w:r>
          </w:p>
        </w:tc>
      </w:tr>
      <w:tr w:rsidR="00380613" w:rsidRPr="0085055D" w:rsidTr="008C4F85">
        <w:trPr>
          <w:trHeight w:val="1114"/>
          <w:jc w:val="center"/>
        </w:trPr>
        <w:tc>
          <w:tcPr>
            <w:tcW w:w="3168" w:type="dxa"/>
            <w:shd w:val="clear" w:color="auto" w:fill="auto"/>
          </w:tcPr>
          <w:p w:rsidR="00380613" w:rsidRPr="0085055D" w:rsidRDefault="00EC5ACF" w:rsidP="00E65D12">
            <w:pPr>
              <w:rPr>
                <w:rFonts w:ascii="Times New Roman" w:hAnsi="Times New Roman"/>
                <w:b/>
                <w:bCs/>
                <w:lang w:val="mk-MK"/>
              </w:rPr>
            </w:pPr>
            <w:r w:rsidRPr="0085055D">
              <w:rPr>
                <w:rFonts w:ascii="Times New Roman" w:hAnsi="Times New Roman"/>
                <w:b/>
                <w:bCs/>
              </w:rPr>
              <w:t xml:space="preserve">Moral hazard in debt contracts </w:t>
            </w:r>
          </w:p>
        </w:tc>
        <w:tc>
          <w:tcPr>
            <w:tcW w:w="3960" w:type="dxa"/>
            <w:shd w:val="clear" w:color="auto" w:fill="auto"/>
          </w:tcPr>
          <w:p w:rsidR="00370AD8" w:rsidRPr="0085055D" w:rsidRDefault="00370AD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 xml:space="preserve">Net </w:t>
            </w:r>
            <w:r w:rsidRPr="0085055D">
              <w:rPr>
                <w:rFonts w:ascii="Times New Roman" w:hAnsi="Times New Roman"/>
              </w:rPr>
              <w:t>value</w:t>
            </w:r>
          </w:p>
          <w:p w:rsidR="00370AD8" w:rsidRPr="0085055D" w:rsidRDefault="00370AD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Setting up and implementation of restrictive clauses</w:t>
            </w:r>
          </w:p>
          <w:p w:rsidR="00380613" w:rsidRPr="0085055D" w:rsidRDefault="00370AD8" w:rsidP="00E65D12">
            <w:pPr>
              <w:numPr>
                <w:ilvl w:val="0"/>
                <w:numId w:val="3"/>
              </w:numPr>
              <w:tabs>
                <w:tab w:val="clear" w:pos="720"/>
                <w:tab w:val="num" w:pos="364"/>
              </w:tabs>
              <w:ind w:left="331" w:hanging="253"/>
              <w:rPr>
                <w:rFonts w:ascii="Times New Roman" w:hAnsi="Times New Roman"/>
                <w:lang w:val="mk-MK"/>
              </w:rPr>
            </w:pPr>
            <w:r w:rsidRPr="0085055D">
              <w:rPr>
                <w:rFonts w:ascii="Times New Roman" w:hAnsi="Times New Roman"/>
                <w:lang w:val="mk-MK"/>
              </w:rPr>
              <w:t>Financial Intermediation</w:t>
            </w:r>
          </w:p>
        </w:tc>
        <w:tc>
          <w:tcPr>
            <w:tcW w:w="1394" w:type="dxa"/>
            <w:shd w:val="clear" w:color="auto" w:fill="auto"/>
          </w:tcPr>
          <w:p w:rsidR="00380613" w:rsidRPr="0085055D" w:rsidRDefault="00380613" w:rsidP="00E65D12">
            <w:pPr>
              <w:ind w:firstLine="720"/>
              <w:jc w:val="right"/>
              <w:rPr>
                <w:rFonts w:ascii="Times New Roman" w:hAnsi="Times New Roman"/>
              </w:rPr>
            </w:pPr>
          </w:p>
          <w:p w:rsidR="00FD41F3" w:rsidRPr="0085055D" w:rsidRDefault="00FD41F3" w:rsidP="00E65D12">
            <w:pPr>
              <w:jc w:val="right"/>
              <w:rPr>
                <w:rFonts w:ascii="Times New Roman" w:hAnsi="Times New Roman"/>
              </w:rPr>
            </w:pPr>
          </w:p>
          <w:p w:rsidR="00380613" w:rsidRPr="0085055D" w:rsidRDefault="00380613" w:rsidP="00E65D12">
            <w:pPr>
              <w:jc w:val="right"/>
              <w:rPr>
                <w:rFonts w:ascii="Times New Roman" w:hAnsi="Times New Roman"/>
                <w:lang w:val="mk-MK"/>
              </w:rPr>
            </w:pPr>
            <w:r w:rsidRPr="0085055D">
              <w:rPr>
                <w:rFonts w:ascii="Times New Roman" w:hAnsi="Times New Roman"/>
                <w:lang w:val="mk-MK"/>
              </w:rPr>
              <w:t>8</w:t>
            </w:r>
          </w:p>
          <w:p w:rsidR="00380613" w:rsidRPr="0085055D" w:rsidRDefault="00380613" w:rsidP="00E65D12">
            <w:pPr>
              <w:ind w:firstLine="720"/>
              <w:jc w:val="right"/>
              <w:rPr>
                <w:rFonts w:ascii="Times New Roman" w:hAnsi="Times New Roman"/>
                <w:lang w:val="mk-MK"/>
              </w:rPr>
            </w:pPr>
            <w:r w:rsidRPr="0085055D">
              <w:rPr>
                <w:rFonts w:ascii="Times New Roman" w:hAnsi="Times New Roman"/>
                <w:lang w:val="mk-MK"/>
              </w:rPr>
              <w:t>3,4</w:t>
            </w:r>
          </w:p>
        </w:tc>
      </w:tr>
      <w:tr w:rsidR="00380613" w:rsidRPr="0085055D" w:rsidTr="008C4F85">
        <w:trPr>
          <w:jc w:val="center"/>
        </w:trPr>
        <w:tc>
          <w:tcPr>
            <w:tcW w:w="8522" w:type="dxa"/>
            <w:gridSpan w:val="3"/>
            <w:shd w:val="clear" w:color="auto" w:fill="auto"/>
          </w:tcPr>
          <w:p w:rsidR="00917CF2" w:rsidRPr="0085055D" w:rsidRDefault="00917CF2" w:rsidP="00E65D12">
            <w:pPr>
              <w:jc w:val="both"/>
              <w:rPr>
                <w:rFonts w:ascii="Times New Roman" w:hAnsi="Times New Roman"/>
                <w:b/>
                <w:bCs/>
              </w:rPr>
            </w:pPr>
            <w:r w:rsidRPr="0085055D">
              <w:rPr>
                <w:rFonts w:ascii="Times New Roman" w:hAnsi="Times New Roman"/>
                <w:b/>
                <w:bCs/>
                <w:lang w:val="mk-MK"/>
              </w:rPr>
              <w:t>List of questions or statements:</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Stocks are not the most important external source of funding.</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 xml:space="preserve">Securities traded are </w:t>
            </w:r>
            <w:r w:rsidRPr="0085055D">
              <w:rPr>
                <w:rFonts w:ascii="Times New Roman" w:hAnsi="Times New Roman"/>
                <w:b/>
                <w:bCs/>
              </w:rPr>
              <w:t xml:space="preserve">not </w:t>
            </w:r>
            <w:r w:rsidRPr="0085055D">
              <w:rPr>
                <w:rFonts w:ascii="Times New Roman" w:hAnsi="Times New Roman"/>
                <w:b/>
                <w:bCs/>
                <w:lang w:val="mk-MK"/>
              </w:rPr>
              <w:t>the main source of funding.</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rPr>
              <w:t xml:space="preserve">Indirect </w:t>
            </w:r>
            <w:r w:rsidRPr="0085055D">
              <w:rPr>
                <w:rFonts w:ascii="Times New Roman" w:hAnsi="Times New Roman"/>
                <w:b/>
                <w:bCs/>
                <w:lang w:val="mk-MK"/>
              </w:rPr>
              <w:t xml:space="preserve">financing is more important than </w:t>
            </w:r>
            <w:r w:rsidRPr="0085055D">
              <w:rPr>
                <w:rFonts w:ascii="Times New Roman" w:hAnsi="Times New Roman"/>
                <w:b/>
                <w:bCs/>
              </w:rPr>
              <w:t>direct</w:t>
            </w:r>
            <w:r w:rsidRPr="0085055D">
              <w:rPr>
                <w:rFonts w:ascii="Times New Roman" w:hAnsi="Times New Roman"/>
                <w:b/>
                <w:bCs/>
                <w:lang w:val="mk-MK"/>
              </w:rPr>
              <w:t xml:space="preserve"> funding.</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Banks are the most important external source of funds.</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The financial system is strictly regulated.</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Only large, well-known companies have access to securities markets.</w:t>
            </w:r>
          </w:p>
          <w:p w:rsidR="00917CF2"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Collateral in debt contracts is paramount.</w:t>
            </w:r>
          </w:p>
          <w:p w:rsidR="00380613" w:rsidRPr="0085055D" w:rsidRDefault="00917CF2" w:rsidP="00E65D12">
            <w:pPr>
              <w:numPr>
                <w:ilvl w:val="0"/>
                <w:numId w:val="5"/>
              </w:numPr>
              <w:tabs>
                <w:tab w:val="num" w:pos="540"/>
              </w:tabs>
              <w:ind w:left="0" w:firstLine="142"/>
              <w:rPr>
                <w:rFonts w:ascii="Times New Roman" w:hAnsi="Times New Roman"/>
                <w:b/>
                <w:bCs/>
                <w:lang w:val="mk-MK"/>
              </w:rPr>
            </w:pPr>
            <w:r w:rsidRPr="0085055D">
              <w:rPr>
                <w:rFonts w:ascii="Times New Roman" w:hAnsi="Times New Roman"/>
                <w:b/>
                <w:bCs/>
                <w:lang w:val="mk-MK"/>
              </w:rPr>
              <w:t xml:space="preserve">Debt </w:t>
            </w:r>
            <w:r w:rsidRPr="0085055D">
              <w:rPr>
                <w:rFonts w:ascii="Times New Roman" w:hAnsi="Times New Roman"/>
                <w:b/>
                <w:bCs/>
              </w:rPr>
              <w:t>contracts</w:t>
            </w:r>
            <w:r w:rsidRPr="0085055D">
              <w:rPr>
                <w:rFonts w:ascii="Times New Roman" w:hAnsi="Times New Roman"/>
                <w:b/>
                <w:bCs/>
                <w:lang w:val="mk-MK"/>
              </w:rPr>
              <w:t xml:space="preserve"> have numerous restrictive clauses.</w:t>
            </w:r>
            <w:r w:rsidR="00380613" w:rsidRPr="0085055D">
              <w:rPr>
                <w:rFonts w:ascii="Times New Roman" w:hAnsi="Times New Roman"/>
                <w:b/>
                <w:bCs/>
                <w:lang w:val="mk-MK"/>
              </w:rPr>
              <w:t xml:space="preserve"> </w:t>
            </w:r>
          </w:p>
        </w:tc>
      </w:tr>
    </w:tbl>
    <w:p w:rsidR="00380613" w:rsidRPr="0085055D" w:rsidRDefault="00917CF2" w:rsidP="00DB4DEF">
      <w:pPr>
        <w:spacing w:before="120" w:line="480" w:lineRule="auto"/>
        <w:outlineLvl w:val="0"/>
        <w:rPr>
          <w:rFonts w:ascii="Times New Roman" w:hAnsi="Times New Roman"/>
          <w:b/>
        </w:rPr>
      </w:pPr>
      <w:r w:rsidRPr="0085055D">
        <w:rPr>
          <w:rFonts w:ascii="Times New Roman" w:hAnsi="Times New Roman"/>
          <w:b/>
          <w:i/>
        </w:rPr>
        <w:t>Table</w:t>
      </w:r>
      <w:r w:rsidR="00380613" w:rsidRPr="0085055D">
        <w:rPr>
          <w:rFonts w:ascii="Times New Roman" w:hAnsi="Times New Roman"/>
          <w:b/>
          <w:i/>
          <w:lang w:val="mk-MK"/>
        </w:rPr>
        <w:t xml:space="preserve"> </w:t>
      </w:r>
      <w:r w:rsidRPr="0085055D">
        <w:rPr>
          <w:rFonts w:ascii="Times New Roman" w:hAnsi="Times New Roman"/>
          <w:b/>
          <w:i/>
        </w:rPr>
        <w:t>2</w:t>
      </w:r>
      <w:r w:rsidR="00380613" w:rsidRPr="0085055D">
        <w:rPr>
          <w:rFonts w:ascii="Times New Roman" w:hAnsi="Times New Roman"/>
          <w:b/>
          <w:i/>
          <w:lang w:val="mk-MK"/>
        </w:rPr>
        <w:t xml:space="preserve">. </w:t>
      </w:r>
      <w:r w:rsidRPr="0085055D">
        <w:rPr>
          <w:rFonts w:ascii="Times New Roman" w:hAnsi="Times New Roman"/>
          <w:b/>
          <w:i/>
          <w:lang w:val="mk-MK"/>
        </w:rPr>
        <w:t>Problems of asymmetric information</w:t>
      </w:r>
      <w:r w:rsidRPr="0085055D">
        <w:rPr>
          <w:rFonts w:ascii="Times New Roman" w:hAnsi="Times New Roman"/>
          <w:b/>
          <w:i/>
        </w:rPr>
        <w:t xml:space="preserve"> </w:t>
      </w:r>
      <w:r w:rsidRPr="0085055D">
        <w:rPr>
          <w:rFonts w:ascii="Times New Roman" w:hAnsi="Times New Roman"/>
          <w:b/>
          <w:i/>
          <w:lang w:val="mk-MK"/>
        </w:rPr>
        <w:t>and possibilities for their solution</w:t>
      </w:r>
      <w:r w:rsidR="00FD41F3" w:rsidRPr="0085055D">
        <w:rPr>
          <w:rFonts w:ascii="Times New Roman" w:hAnsi="Times New Roman"/>
          <w:b/>
          <w:i/>
        </w:rPr>
        <w:t xml:space="preserve"> </w:t>
      </w:r>
      <w:r w:rsidR="00FD41F3" w:rsidRPr="0085055D">
        <w:rPr>
          <w:rFonts w:ascii="Times New Roman" w:hAnsi="Times New Roman"/>
          <w:b/>
        </w:rPr>
        <w:t>(</w:t>
      </w:r>
      <w:r w:rsidR="00FD41F3" w:rsidRPr="0085055D">
        <w:rPr>
          <w:rFonts w:ascii="Times New Roman" w:hAnsi="Times New Roman"/>
          <w:lang w:val="sv-SE"/>
        </w:rPr>
        <w:t>Mishkin S. Frederic, 2006, 187</w:t>
      </w:r>
      <w:r w:rsidR="00FD41F3" w:rsidRPr="0085055D">
        <w:rPr>
          <w:rFonts w:ascii="Times New Roman" w:hAnsi="Times New Roman"/>
          <w:b/>
        </w:rPr>
        <w:t>)</w:t>
      </w:r>
    </w:p>
    <w:p w:rsidR="00380613" w:rsidRPr="001F3DEA" w:rsidRDefault="009F409A" w:rsidP="00DB4DEF">
      <w:pPr>
        <w:spacing w:line="480" w:lineRule="auto"/>
        <w:ind w:firstLine="720"/>
        <w:jc w:val="both"/>
        <w:rPr>
          <w:rFonts w:ascii="Times New Roman" w:hAnsi="Times New Roman"/>
          <w:bCs/>
          <w:iCs/>
          <w:sz w:val="24"/>
          <w:szCs w:val="24"/>
        </w:rPr>
      </w:pPr>
      <w:r w:rsidRPr="001F3DEA">
        <w:rPr>
          <w:rFonts w:ascii="Times New Roman" w:hAnsi="Times New Roman"/>
          <w:bCs/>
          <w:iCs/>
          <w:sz w:val="24"/>
          <w:szCs w:val="24"/>
          <w:lang w:val="mk-MK"/>
        </w:rPr>
        <w:t xml:space="preserve">Therefore in practice </w:t>
      </w:r>
      <w:r w:rsidR="00061F74" w:rsidRPr="001F3DEA">
        <w:rPr>
          <w:rFonts w:ascii="Times New Roman" w:hAnsi="Times New Roman"/>
          <w:bCs/>
          <w:iCs/>
          <w:sz w:val="24"/>
          <w:szCs w:val="24"/>
        </w:rPr>
        <w:t>there is a</w:t>
      </w:r>
      <w:r w:rsidRPr="001F3DEA">
        <w:rPr>
          <w:rFonts w:ascii="Times New Roman" w:hAnsi="Times New Roman"/>
          <w:bCs/>
          <w:iCs/>
          <w:sz w:val="24"/>
          <w:szCs w:val="24"/>
          <w:lang w:val="mk-MK"/>
        </w:rPr>
        <w:t xml:space="preserve"> process </w:t>
      </w:r>
      <w:r w:rsidR="00061F74" w:rsidRPr="001F3DEA">
        <w:rPr>
          <w:rFonts w:ascii="Times New Roman" w:hAnsi="Times New Roman"/>
          <w:bCs/>
          <w:iCs/>
          <w:sz w:val="24"/>
          <w:szCs w:val="24"/>
        </w:rPr>
        <w:t xml:space="preserve">of convergence </w:t>
      </w:r>
      <w:r w:rsidRPr="001F3DEA">
        <w:rPr>
          <w:rFonts w:ascii="Times New Roman" w:hAnsi="Times New Roman"/>
          <w:bCs/>
          <w:iCs/>
          <w:sz w:val="24"/>
          <w:szCs w:val="24"/>
          <w:lang w:val="mk-MK"/>
        </w:rPr>
        <w:t xml:space="preserve">of specific areas of the financial industry - that is the way to </w:t>
      </w:r>
      <w:r w:rsidR="00061F74" w:rsidRPr="001F3DEA">
        <w:rPr>
          <w:rFonts w:ascii="Times New Roman" w:hAnsi="Times New Roman"/>
          <w:bCs/>
          <w:iCs/>
          <w:sz w:val="24"/>
          <w:szCs w:val="24"/>
        </w:rPr>
        <w:t xml:space="preserve">relative </w:t>
      </w:r>
      <w:r w:rsidRPr="001F3DEA">
        <w:rPr>
          <w:rFonts w:ascii="Times New Roman" w:hAnsi="Times New Roman"/>
          <w:bCs/>
          <w:iCs/>
          <w:sz w:val="24"/>
          <w:szCs w:val="24"/>
          <w:lang w:val="mk-MK"/>
        </w:rPr>
        <w:t xml:space="preserve">asymmetric information and </w:t>
      </w:r>
      <w:r w:rsidR="00061F74" w:rsidRPr="001F3DEA">
        <w:rPr>
          <w:rFonts w:ascii="Times New Roman" w:hAnsi="Times New Roman"/>
          <w:bCs/>
          <w:iCs/>
          <w:sz w:val="24"/>
          <w:szCs w:val="24"/>
        </w:rPr>
        <w:t>they have</w:t>
      </w:r>
      <w:r w:rsidRPr="001F3DEA">
        <w:rPr>
          <w:rFonts w:ascii="Times New Roman" w:hAnsi="Times New Roman"/>
          <w:bCs/>
          <w:iCs/>
          <w:sz w:val="24"/>
          <w:szCs w:val="24"/>
          <w:lang w:val="mk-MK"/>
        </w:rPr>
        <w:t xml:space="preserve"> microeconomic character, </w:t>
      </w:r>
      <w:r w:rsidR="00061F74" w:rsidRPr="001F3DEA">
        <w:rPr>
          <w:rFonts w:ascii="Times New Roman" w:hAnsi="Times New Roman"/>
          <w:bCs/>
          <w:iCs/>
          <w:sz w:val="24"/>
          <w:szCs w:val="24"/>
        </w:rPr>
        <w:t xml:space="preserve">and </w:t>
      </w:r>
      <w:r w:rsidRPr="001F3DEA">
        <w:rPr>
          <w:rFonts w:ascii="Times New Roman" w:hAnsi="Times New Roman"/>
          <w:bCs/>
          <w:iCs/>
          <w:sz w:val="24"/>
          <w:szCs w:val="24"/>
          <w:lang w:val="mk-MK"/>
        </w:rPr>
        <w:t>are caused by cost</w:t>
      </w:r>
      <w:r w:rsidR="00061F74" w:rsidRPr="001F3DEA">
        <w:rPr>
          <w:rFonts w:ascii="Times New Roman" w:hAnsi="Times New Roman"/>
          <w:bCs/>
          <w:iCs/>
          <w:sz w:val="24"/>
          <w:szCs w:val="24"/>
        </w:rPr>
        <w:t>s</w:t>
      </w:r>
      <w:r w:rsidRPr="001F3DEA">
        <w:rPr>
          <w:rFonts w:ascii="Times New Roman" w:hAnsi="Times New Roman"/>
          <w:bCs/>
          <w:iCs/>
          <w:sz w:val="24"/>
          <w:szCs w:val="24"/>
          <w:lang w:val="mk-MK"/>
        </w:rPr>
        <w:t>, revenue</w:t>
      </w:r>
      <w:r w:rsidR="00061F74" w:rsidRPr="001F3DEA">
        <w:rPr>
          <w:rFonts w:ascii="Times New Roman" w:hAnsi="Times New Roman"/>
          <w:bCs/>
          <w:iCs/>
          <w:sz w:val="24"/>
          <w:szCs w:val="24"/>
        </w:rPr>
        <w:t>s</w:t>
      </w:r>
      <w:r w:rsidRPr="001F3DEA">
        <w:rPr>
          <w:rFonts w:ascii="Times New Roman" w:hAnsi="Times New Roman"/>
          <w:bCs/>
          <w:iCs/>
          <w:sz w:val="24"/>
          <w:szCs w:val="24"/>
          <w:lang w:val="mk-MK"/>
        </w:rPr>
        <w:t xml:space="preserve"> and profits of the entities of the financial markets. On the other hand, the state wants to </w:t>
      </w:r>
      <w:r w:rsidR="00061F74" w:rsidRPr="001F3DEA">
        <w:rPr>
          <w:rFonts w:ascii="Times New Roman" w:hAnsi="Times New Roman"/>
          <w:bCs/>
          <w:iCs/>
          <w:sz w:val="24"/>
          <w:szCs w:val="24"/>
        </w:rPr>
        <w:t>relative</w:t>
      </w:r>
      <w:r w:rsidRPr="001F3DEA">
        <w:rPr>
          <w:rFonts w:ascii="Times New Roman" w:hAnsi="Times New Roman"/>
          <w:bCs/>
          <w:iCs/>
          <w:sz w:val="24"/>
          <w:szCs w:val="24"/>
          <w:lang w:val="mk-MK"/>
        </w:rPr>
        <w:t xml:space="preserve"> </w:t>
      </w:r>
      <w:r w:rsidR="00061F74" w:rsidRPr="001F3DEA">
        <w:rPr>
          <w:rFonts w:ascii="Times New Roman" w:hAnsi="Times New Roman"/>
          <w:bCs/>
          <w:iCs/>
          <w:sz w:val="24"/>
          <w:szCs w:val="24"/>
        </w:rPr>
        <w:t>asymmetric</w:t>
      </w:r>
      <w:r w:rsidRPr="001F3DEA">
        <w:rPr>
          <w:rFonts w:ascii="Times New Roman" w:hAnsi="Times New Roman"/>
          <w:bCs/>
          <w:iCs/>
          <w:sz w:val="24"/>
          <w:szCs w:val="24"/>
          <w:lang w:val="mk-MK"/>
        </w:rPr>
        <w:t xml:space="preserve"> information and </w:t>
      </w:r>
      <w:r w:rsidR="00061F74" w:rsidRPr="001F3DEA">
        <w:rPr>
          <w:rFonts w:ascii="Times New Roman" w:hAnsi="Times New Roman"/>
          <w:bCs/>
          <w:iCs/>
          <w:sz w:val="24"/>
          <w:szCs w:val="24"/>
        </w:rPr>
        <w:t xml:space="preserve">doing that by </w:t>
      </w:r>
      <w:r w:rsidRPr="001F3DEA">
        <w:rPr>
          <w:rFonts w:ascii="Times New Roman" w:hAnsi="Times New Roman"/>
          <w:bCs/>
          <w:iCs/>
          <w:sz w:val="24"/>
          <w:szCs w:val="24"/>
          <w:lang w:val="mk-MK"/>
        </w:rPr>
        <w:t xml:space="preserve">the regulation of </w:t>
      </w:r>
      <w:r w:rsidR="00061F74" w:rsidRPr="001F3DEA">
        <w:rPr>
          <w:rFonts w:ascii="Times New Roman" w:hAnsi="Times New Roman"/>
          <w:bCs/>
          <w:iCs/>
          <w:sz w:val="24"/>
          <w:szCs w:val="24"/>
        </w:rPr>
        <w:t>financial</w:t>
      </w:r>
      <w:r w:rsidR="00061F74" w:rsidRPr="001F3DEA">
        <w:rPr>
          <w:rFonts w:ascii="Times New Roman" w:hAnsi="Times New Roman"/>
          <w:bCs/>
          <w:iCs/>
          <w:sz w:val="24"/>
          <w:szCs w:val="24"/>
          <w:lang w:val="mk-MK"/>
        </w:rPr>
        <w:t xml:space="preserve"> entities </w:t>
      </w:r>
      <w:r w:rsidRPr="001F3DEA">
        <w:rPr>
          <w:rFonts w:ascii="Times New Roman" w:hAnsi="Times New Roman"/>
          <w:bCs/>
          <w:iCs/>
          <w:sz w:val="24"/>
          <w:szCs w:val="24"/>
          <w:lang w:val="mk-MK"/>
        </w:rPr>
        <w:t xml:space="preserve">operation </w:t>
      </w:r>
      <w:r w:rsidR="00061F74" w:rsidRPr="001F3DEA">
        <w:rPr>
          <w:rFonts w:ascii="Times New Roman" w:hAnsi="Times New Roman"/>
          <w:bCs/>
          <w:iCs/>
          <w:sz w:val="24"/>
          <w:szCs w:val="24"/>
        </w:rPr>
        <w:t xml:space="preserve">and </w:t>
      </w:r>
      <w:r w:rsidRPr="001F3DEA">
        <w:rPr>
          <w:rFonts w:ascii="Times New Roman" w:hAnsi="Times New Roman"/>
          <w:bCs/>
          <w:iCs/>
          <w:sz w:val="24"/>
          <w:szCs w:val="24"/>
          <w:lang w:val="mk-MK"/>
        </w:rPr>
        <w:t>financial markets</w:t>
      </w:r>
      <w:r w:rsidR="00061F74" w:rsidRPr="001F3DEA">
        <w:rPr>
          <w:rFonts w:ascii="Times New Roman" w:hAnsi="Times New Roman"/>
          <w:bCs/>
          <w:iCs/>
          <w:sz w:val="24"/>
          <w:szCs w:val="24"/>
        </w:rPr>
        <w:t xml:space="preserve"> operations</w:t>
      </w:r>
      <w:r w:rsidRPr="001F3DEA">
        <w:rPr>
          <w:rFonts w:ascii="Times New Roman" w:hAnsi="Times New Roman"/>
          <w:bCs/>
          <w:iCs/>
          <w:sz w:val="24"/>
          <w:szCs w:val="24"/>
          <w:lang w:val="mk-MK"/>
        </w:rPr>
        <w:t>. Therefore</w:t>
      </w:r>
      <w:r w:rsidR="00061F74" w:rsidRPr="001F3DEA">
        <w:rPr>
          <w:rFonts w:ascii="Times New Roman" w:hAnsi="Times New Roman"/>
          <w:bCs/>
          <w:iCs/>
          <w:sz w:val="24"/>
          <w:szCs w:val="24"/>
        </w:rPr>
        <w:t>,</w:t>
      </w:r>
      <w:r w:rsidRPr="001F3DEA">
        <w:rPr>
          <w:rFonts w:ascii="Times New Roman" w:hAnsi="Times New Roman"/>
          <w:bCs/>
          <w:iCs/>
          <w:sz w:val="24"/>
          <w:szCs w:val="24"/>
          <w:lang w:val="mk-MK"/>
        </w:rPr>
        <w:t xml:space="preserve"> below we talk about convergence of the financial services industry.</w:t>
      </w:r>
    </w:p>
    <w:p w:rsidR="00701534" w:rsidRDefault="00701534" w:rsidP="00DB4DEF">
      <w:pPr>
        <w:spacing w:line="480" w:lineRule="auto"/>
        <w:jc w:val="both"/>
        <w:rPr>
          <w:rFonts w:ascii="Times New Roman" w:hAnsi="Times New Roman"/>
          <w:sz w:val="24"/>
          <w:szCs w:val="24"/>
        </w:rPr>
      </w:pPr>
    </w:p>
    <w:p w:rsidR="00E65D12" w:rsidRPr="001F3DEA" w:rsidRDefault="00E65D12" w:rsidP="00DB4DEF">
      <w:pPr>
        <w:spacing w:line="480" w:lineRule="auto"/>
        <w:jc w:val="both"/>
        <w:rPr>
          <w:rFonts w:ascii="Times New Roman" w:hAnsi="Times New Roman"/>
          <w:sz w:val="24"/>
          <w:szCs w:val="24"/>
        </w:rPr>
      </w:pPr>
    </w:p>
    <w:p w:rsidR="00701534" w:rsidRPr="001F3DEA" w:rsidRDefault="005A6E17" w:rsidP="00DB4DEF">
      <w:pPr>
        <w:spacing w:line="480" w:lineRule="auto"/>
        <w:jc w:val="center"/>
        <w:rPr>
          <w:rFonts w:ascii="Times New Roman" w:hAnsi="Times New Roman"/>
          <w:b/>
          <w:sz w:val="24"/>
          <w:szCs w:val="24"/>
        </w:rPr>
      </w:pPr>
      <w:r w:rsidRPr="001F3DEA">
        <w:rPr>
          <w:rFonts w:ascii="Times New Roman" w:hAnsi="Times New Roman"/>
          <w:b/>
          <w:sz w:val="24"/>
          <w:szCs w:val="24"/>
          <w:lang w:val="mk-MK"/>
        </w:rPr>
        <w:lastRenderedPageBreak/>
        <w:t xml:space="preserve">Convergence of the financial services industry and the impact </w:t>
      </w:r>
    </w:p>
    <w:p w:rsidR="00380613" w:rsidRPr="00E65D12" w:rsidRDefault="005A6E17" w:rsidP="00E65D12">
      <w:pPr>
        <w:spacing w:line="480" w:lineRule="auto"/>
        <w:jc w:val="center"/>
        <w:rPr>
          <w:rFonts w:ascii="Times New Roman" w:hAnsi="Times New Roman"/>
          <w:b/>
          <w:sz w:val="24"/>
          <w:szCs w:val="24"/>
        </w:rPr>
      </w:pPr>
      <w:r w:rsidRPr="001F3DEA">
        <w:rPr>
          <w:rFonts w:ascii="Times New Roman" w:hAnsi="Times New Roman"/>
          <w:b/>
          <w:sz w:val="24"/>
          <w:szCs w:val="24"/>
          <w:lang w:val="mk-MK"/>
        </w:rPr>
        <w:t>of insurance and banking</w:t>
      </w:r>
    </w:p>
    <w:p w:rsidR="00F02CA1"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Convergence as a feature of globalization has strongly affected the sector of financial services. Functionally, banking companies, insurance companies and investment institutions are directed to cooperation. The process of convergence </w:t>
      </w:r>
      <w:r w:rsidR="00755D8D" w:rsidRPr="001F3DEA">
        <w:rPr>
          <w:rFonts w:ascii="Times New Roman" w:hAnsi="Times New Roman"/>
          <w:sz w:val="24"/>
          <w:szCs w:val="24"/>
        </w:rPr>
        <w:t>flattens</w:t>
      </w:r>
      <w:r w:rsidRPr="001F3DEA">
        <w:rPr>
          <w:rFonts w:ascii="Times New Roman" w:hAnsi="Times New Roman"/>
          <w:sz w:val="24"/>
          <w:szCs w:val="24"/>
        </w:rPr>
        <w:t xml:space="preserve"> the work of supervisory entities in the relevant financial sectors, it is getting closer and common, but it does not mean that they should merge. Business in the financial services industry remains fundamental</w:t>
      </w:r>
      <w:r w:rsidR="00755D8D" w:rsidRPr="001F3DEA">
        <w:rPr>
          <w:rFonts w:ascii="Times New Roman" w:hAnsi="Times New Roman"/>
          <w:sz w:val="24"/>
          <w:szCs w:val="24"/>
        </w:rPr>
        <w:t>ly different in certain sectors,</w:t>
      </w:r>
      <w:r w:rsidRPr="001F3DEA">
        <w:rPr>
          <w:rFonts w:ascii="Times New Roman" w:hAnsi="Times New Roman"/>
          <w:sz w:val="24"/>
          <w:szCs w:val="24"/>
        </w:rPr>
        <w:t xml:space="preserve"> therefore the solution lies in promoting the integration of supervisory bodies within the separate financial sectors internationally, which will allow coordination of cooperation at national and international level.</w:t>
      </w:r>
    </w:p>
    <w:p w:rsidR="00F57EFA" w:rsidRPr="001F3DEA" w:rsidRDefault="00F57EFA"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Here we will take financial convergence into consideration under</w:t>
      </w:r>
      <w:r w:rsidR="00F02CA1" w:rsidRPr="001F3DEA">
        <w:rPr>
          <w:rFonts w:ascii="Times New Roman" w:hAnsi="Times New Roman"/>
          <w:sz w:val="24"/>
          <w:szCs w:val="24"/>
        </w:rPr>
        <w:t xml:space="preserve"> the recommendations of the OECD as a general term for all types of mutual relations of financial providers and applicants of all types of financial products and services. Convergence occurs at several levels: 1) </w:t>
      </w:r>
      <w:r w:rsidRPr="001F3DEA">
        <w:rPr>
          <w:rFonts w:ascii="Times New Roman" w:hAnsi="Times New Roman"/>
          <w:sz w:val="24"/>
          <w:szCs w:val="24"/>
        </w:rPr>
        <w:t xml:space="preserve">at </w:t>
      </w:r>
      <w:r w:rsidR="00F02CA1" w:rsidRPr="001F3DEA">
        <w:rPr>
          <w:rFonts w:ascii="Times New Roman" w:hAnsi="Times New Roman"/>
          <w:sz w:val="24"/>
          <w:szCs w:val="24"/>
        </w:rPr>
        <w:t xml:space="preserve">the level of products, 2) </w:t>
      </w:r>
      <w:r w:rsidRPr="001F3DEA">
        <w:rPr>
          <w:rFonts w:ascii="Times New Roman" w:hAnsi="Times New Roman"/>
          <w:sz w:val="24"/>
          <w:szCs w:val="24"/>
        </w:rPr>
        <w:t xml:space="preserve">at </w:t>
      </w:r>
      <w:r w:rsidR="00F02CA1" w:rsidRPr="001F3DEA">
        <w:rPr>
          <w:rFonts w:ascii="Times New Roman" w:hAnsi="Times New Roman"/>
          <w:sz w:val="24"/>
          <w:szCs w:val="24"/>
        </w:rPr>
        <w:t>the level of funding, 3)</w:t>
      </w:r>
      <w:r w:rsidRPr="001F3DEA">
        <w:rPr>
          <w:rFonts w:ascii="Times New Roman" w:hAnsi="Times New Roman"/>
          <w:sz w:val="24"/>
          <w:szCs w:val="24"/>
        </w:rPr>
        <w:t xml:space="preserve"> at</w:t>
      </w:r>
      <w:r w:rsidR="00F02CA1" w:rsidRPr="001F3DEA">
        <w:rPr>
          <w:rFonts w:ascii="Times New Roman" w:hAnsi="Times New Roman"/>
          <w:sz w:val="24"/>
          <w:szCs w:val="24"/>
        </w:rPr>
        <w:t xml:space="preserve"> the level of investment, 4) </w:t>
      </w:r>
      <w:r w:rsidRPr="001F3DEA">
        <w:rPr>
          <w:rFonts w:ascii="Times New Roman" w:hAnsi="Times New Roman"/>
          <w:sz w:val="24"/>
          <w:szCs w:val="24"/>
        </w:rPr>
        <w:t xml:space="preserve">at </w:t>
      </w:r>
      <w:r w:rsidR="00F02CA1" w:rsidRPr="001F3DEA">
        <w:rPr>
          <w:rFonts w:ascii="Times New Roman" w:hAnsi="Times New Roman"/>
          <w:sz w:val="24"/>
          <w:szCs w:val="24"/>
        </w:rPr>
        <w:t xml:space="preserve">the level of distribution of financial products; 5) </w:t>
      </w:r>
      <w:r w:rsidRPr="001F3DEA">
        <w:rPr>
          <w:rFonts w:ascii="Times New Roman" w:hAnsi="Times New Roman"/>
          <w:sz w:val="24"/>
          <w:szCs w:val="24"/>
        </w:rPr>
        <w:t xml:space="preserve">at </w:t>
      </w:r>
      <w:r w:rsidR="00F02CA1" w:rsidRPr="001F3DEA">
        <w:rPr>
          <w:rFonts w:ascii="Times New Roman" w:hAnsi="Times New Roman"/>
          <w:sz w:val="24"/>
          <w:szCs w:val="24"/>
        </w:rPr>
        <w:t xml:space="preserve">the institutional level and 6) </w:t>
      </w:r>
      <w:r w:rsidRPr="001F3DEA">
        <w:rPr>
          <w:rFonts w:ascii="Times New Roman" w:hAnsi="Times New Roman"/>
          <w:sz w:val="24"/>
          <w:szCs w:val="24"/>
        </w:rPr>
        <w:t xml:space="preserve">at </w:t>
      </w:r>
      <w:r w:rsidR="00F02CA1" w:rsidRPr="001F3DEA">
        <w:rPr>
          <w:rFonts w:ascii="Times New Roman" w:hAnsi="Times New Roman"/>
          <w:sz w:val="24"/>
          <w:szCs w:val="24"/>
        </w:rPr>
        <w:t>the regulatory level</w:t>
      </w:r>
      <w:r w:rsidR="00FD41F3" w:rsidRPr="001F3DEA">
        <w:rPr>
          <w:rFonts w:ascii="Times New Roman" w:hAnsi="Times New Roman"/>
          <w:sz w:val="24"/>
          <w:szCs w:val="24"/>
        </w:rPr>
        <w:t xml:space="preserve"> (Bebear</w:t>
      </w:r>
      <w:r w:rsidR="00D93C95" w:rsidRPr="001F3DEA">
        <w:rPr>
          <w:rFonts w:ascii="Times New Roman" w:hAnsi="Times New Roman"/>
          <w:sz w:val="24"/>
          <w:szCs w:val="24"/>
        </w:rPr>
        <w:t>,</w:t>
      </w:r>
      <w:r w:rsidR="00FD41F3" w:rsidRPr="001F3DEA">
        <w:rPr>
          <w:rFonts w:ascii="Times New Roman" w:hAnsi="Times New Roman"/>
          <w:sz w:val="24"/>
          <w:szCs w:val="24"/>
        </w:rPr>
        <w:t xml:space="preserve"> C., 2002, 45-65)</w:t>
      </w:r>
      <w:r w:rsidR="00F02CA1" w:rsidRPr="001F3DEA">
        <w:rPr>
          <w:rFonts w:ascii="Times New Roman" w:hAnsi="Times New Roman"/>
          <w:sz w:val="24"/>
          <w:szCs w:val="24"/>
        </w:rPr>
        <w:t>.</w:t>
      </w:r>
    </w:p>
    <w:p w:rsidR="00F57EFA" w:rsidRPr="001F3DEA" w:rsidRDefault="00F57EFA"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At t</w:t>
      </w:r>
      <w:r w:rsidR="00F02CA1" w:rsidRPr="001F3DEA">
        <w:rPr>
          <w:rFonts w:ascii="Times New Roman" w:hAnsi="Times New Roman"/>
          <w:sz w:val="24"/>
          <w:szCs w:val="24"/>
        </w:rPr>
        <w:t xml:space="preserve">he </w:t>
      </w:r>
      <w:r w:rsidRPr="001F3DEA">
        <w:rPr>
          <w:rFonts w:ascii="Times New Roman" w:hAnsi="Times New Roman"/>
          <w:i/>
          <w:sz w:val="24"/>
          <w:szCs w:val="24"/>
        </w:rPr>
        <w:t>product level</w:t>
      </w:r>
      <w:r w:rsidR="00F02CA1" w:rsidRPr="001F3DEA">
        <w:rPr>
          <w:rFonts w:ascii="Times New Roman" w:hAnsi="Times New Roman"/>
          <w:sz w:val="24"/>
          <w:szCs w:val="24"/>
        </w:rPr>
        <w:t xml:space="preserve"> we see that banks and insurance companies offer more and more competitive products, and the question is only when these differences in products in bank</w:t>
      </w:r>
      <w:r w:rsidRPr="001F3DEA">
        <w:rPr>
          <w:rFonts w:ascii="Times New Roman" w:hAnsi="Times New Roman"/>
          <w:sz w:val="24"/>
          <w:szCs w:val="24"/>
        </w:rPr>
        <w:t>s</w:t>
      </w:r>
      <w:r w:rsidR="00F02CA1" w:rsidRPr="001F3DEA">
        <w:rPr>
          <w:rFonts w:ascii="Times New Roman" w:hAnsi="Times New Roman"/>
          <w:sz w:val="24"/>
          <w:szCs w:val="24"/>
        </w:rPr>
        <w:t xml:space="preserve"> and insurance</w:t>
      </w:r>
      <w:r w:rsidRPr="001F3DEA">
        <w:rPr>
          <w:rFonts w:ascii="Times New Roman" w:hAnsi="Times New Roman"/>
          <w:sz w:val="24"/>
          <w:szCs w:val="24"/>
        </w:rPr>
        <w:t xml:space="preserve"> institutions</w:t>
      </w:r>
      <w:r w:rsidR="00F02CA1" w:rsidRPr="001F3DEA">
        <w:rPr>
          <w:rFonts w:ascii="Times New Roman" w:hAnsi="Times New Roman"/>
          <w:sz w:val="24"/>
          <w:szCs w:val="24"/>
        </w:rPr>
        <w:t xml:space="preserve"> will disappear. </w:t>
      </w:r>
      <w:r w:rsidRPr="001F3DEA">
        <w:rPr>
          <w:rFonts w:ascii="Times New Roman" w:hAnsi="Times New Roman"/>
          <w:sz w:val="24"/>
          <w:szCs w:val="24"/>
        </w:rPr>
        <w:t xml:space="preserve">For example, even </w:t>
      </w:r>
      <w:r w:rsidR="00F02CA1" w:rsidRPr="001F3DEA">
        <w:rPr>
          <w:rFonts w:ascii="Times New Roman" w:hAnsi="Times New Roman"/>
          <w:sz w:val="24"/>
          <w:szCs w:val="24"/>
        </w:rPr>
        <w:t xml:space="preserve">life insurance in the household sector was </w:t>
      </w:r>
      <w:r w:rsidRPr="001F3DEA">
        <w:rPr>
          <w:rFonts w:ascii="Times New Roman" w:hAnsi="Times New Roman"/>
          <w:sz w:val="24"/>
          <w:szCs w:val="24"/>
        </w:rPr>
        <w:t>taking</w:t>
      </w:r>
      <w:r w:rsidR="00F02CA1" w:rsidRPr="001F3DEA">
        <w:rPr>
          <w:rFonts w:ascii="Times New Roman" w:hAnsi="Times New Roman"/>
          <w:sz w:val="24"/>
          <w:szCs w:val="24"/>
        </w:rPr>
        <w:t xml:space="preserve"> a </w:t>
      </w:r>
      <w:r w:rsidRPr="001F3DEA">
        <w:rPr>
          <w:rFonts w:ascii="Times New Roman" w:hAnsi="Times New Roman"/>
          <w:sz w:val="24"/>
          <w:szCs w:val="24"/>
        </w:rPr>
        <w:t xml:space="preserve">form of </w:t>
      </w:r>
      <w:r w:rsidR="00F02CA1" w:rsidRPr="001F3DEA">
        <w:rPr>
          <w:rFonts w:ascii="Times New Roman" w:hAnsi="Times New Roman"/>
          <w:sz w:val="24"/>
          <w:szCs w:val="24"/>
        </w:rPr>
        <w:t xml:space="preserve">savings, as </w:t>
      </w:r>
      <w:r w:rsidRPr="001F3DEA">
        <w:rPr>
          <w:rFonts w:ascii="Times New Roman" w:hAnsi="Times New Roman"/>
          <w:sz w:val="24"/>
          <w:szCs w:val="24"/>
        </w:rPr>
        <w:t xml:space="preserve">banks </w:t>
      </w:r>
      <w:r w:rsidR="00F02CA1" w:rsidRPr="001F3DEA">
        <w:rPr>
          <w:rFonts w:ascii="Times New Roman" w:hAnsi="Times New Roman"/>
          <w:sz w:val="24"/>
          <w:szCs w:val="24"/>
        </w:rPr>
        <w:t>do with deposits.</w:t>
      </w:r>
    </w:p>
    <w:p w:rsidR="006517C3"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At the </w:t>
      </w:r>
      <w:r w:rsidRPr="001F3DEA">
        <w:rPr>
          <w:rFonts w:ascii="Times New Roman" w:hAnsi="Times New Roman"/>
          <w:i/>
          <w:sz w:val="24"/>
          <w:szCs w:val="24"/>
        </w:rPr>
        <w:t>financial level</w:t>
      </w:r>
      <w:r w:rsidRPr="001F3DEA">
        <w:rPr>
          <w:rFonts w:ascii="Times New Roman" w:hAnsi="Times New Roman"/>
          <w:sz w:val="24"/>
          <w:szCs w:val="24"/>
        </w:rPr>
        <w:t xml:space="preserve">, it is easy to recognize that financial markets play the role of space </w:t>
      </w:r>
      <w:r w:rsidR="00C041D2" w:rsidRPr="001F3DEA">
        <w:rPr>
          <w:rFonts w:ascii="Times New Roman" w:hAnsi="Times New Roman"/>
          <w:sz w:val="24"/>
          <w:szCs w:val="24"/>
        </w:rPr>
        <w:t xml:space="preserve">for </w:t>
      </w:r>
      <w:r w:rsidRPr="001F3DEA">
        <w:rPr>
          <w:rFonts w:ascii="Times New Roman" w:hAnsi="Times New Roman"/>
          <w:sz w:val="24"/>
          <w:szCs w:val="24"/>
        </w:rPr>
        <w:t>expand</w:t>
      </w:r>
      <w:r w:rsidR="00C041D2" w:rsidRPr="001F3DEA">
        <w:rPr>
          <w:rFonts w:ascii="Times New Roman" w:hAnsi="Times New Roman"/>
          <w:sz w:val="24"/>
          <w:szCs w:val="24"/>
        </w:rPr>
        <w:t>ing</w:t>
      </w:r>
      <w:r w:rsidRPr="001F3DEA">
        <w:rPr>
          <w:rFonts w:ascii="Times New Roman" w:hAnsi="Times New Roman"/>
          <w:sz w:val="24"/>
          <w:szCs w:val="24"/>
        </w:rPr>
        <w:t xml:space="preserve"> the activities of banks and insurance companies. Before</w:t>
      </w:r>
      <w:r w:rsidR="00C041D2" w:rsidRPr="001F3DEA">
        <w:rPr>
          <w:rFonts w:ascii="Times New Roman" w:hAnsi="Times New Roman"/>
          <w:sz w:val="24"/>
          <w:szCs w:val="24"/>
        </w:rPr>
        <w:t xml:space="preserve"> all,</w:t>
      </w:r>
      <w:r w:rsidRPr="001F3DEA">
        <w:rPr>
          <w:rFonts w:ascii="Times New Roman" w:hAnsi="Times New Roman"/>
          <w:sz w:val="24"/>
          <w:szCs w:val="24"/>
        </w:rPr>
        <w:t xml:space="preserve"> they give more flexibility and liquidity for core businesses of banks and insurance companies. Financial markets allow development </w:t>
      </w:r>
      <w:r w:rsidR="00C041D2" w:rsidRPr="001F3DEA">
        <w:rPr>
          <w:rFonts w:ascii="Times New Roman" w:hAnsi="Times New Roman"/>
          <w:sz w:val="24"/>
          <w:szCs w:val="24"/>
        </w:rPr>
        <w:t xml:space="preserve">of the process of securitization, for the banking credits and for the insurance policies too – helping them in a liquidity maintaining.  </w:t>
      </w:r>
    </w:p>
    <w:p w:rsidR="00C041D2" w:rsidRPr="001F3DEA" w:rsidRDefault="0095276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lastRenderedPageBreak/>
        <w:t>At t</w:t>
      </w:r>
      <w:r w:rsidR="00F02CA1" w:rsidRPr="001F3DEA">
        <w:rPr>
          <w:rFonts w:ascii="Times New Roman" w:hAnsi="Times New Roman"/>
          <w:sz w:val="24"/>
          <w:szCs w:val="24"/>
        </w:rPr>
        <w:t xml:space="preserve">he </w:t>
      </w:r>
      <w:r w:rsidR="00F02CA1" w:rsidRPr="001F3DEA">
        <w:rPr>
          <w:rFonts w:ascii="Times New Roman" w:hAnsi="Times New Roman"/>
          <w:i/>
          <w:sz w:val="24"/>
          <w:szCs w:val="24"/>
        </w:rPr>
        <w:t>level of investment</w:t>
      </w:r>
      <w:r w:rsidR="00F02CA1" w:rsidRPr="001F3DEA">
        <w:rPr>
          <w:rFonts w:ascii="Times New Roman" w:hAnsi="Times New Roman"/>
          <w:sz w:val="24"/>
          <w:szCs w:val="24"/>
        </w:rPr>
        <w:t>, financial markets and asset management are becoming strategically important for both</w:t>
      </w:r>
      <w:r w:rsidRPr="001F3DEA">
        <w:rPr>
          <w:rFonts w:ascii="Times New Roman" w:hAnsi="Times New Roman"/>
          <w:sz w:val="24"/>
          <w:szCs w:val="24"/>
        </w:rPr>
        <w:t xml:space="preserve"> -</w:t>
      </w:r>
      <w:r w:rsidR="00F02CA1" w:rsidRPr="001F3DEA">
        <w:rPr>
          <w:rFonts w:ascii="Times New Roman" w:hAnsi="Times New Roman"/>
          <w:sz w:val="24"/>
          <w:szCs w:val="24"/>
        </w:rPr>
        <w:t xml:space="preserve"> banks and insurance companies. In particular, insurance companies recently developed a very active investment strategies based on the optimal portfolio strategy, unlike </w:t>
      </w:r>
      <w:r w:rsidRPr="001F3DEA">
        <w:rPr>
          <w:rFonts w:ascii="Times New Roman" w:hAnsi="Times New Roman"/>
          <w:sz w:val="24"/>
          <w:szCs w:val="24"/>
        </w:rPr>
        <w:t>previous times</w:t>
      </w:r>
      <w:r w:rsidR="00F02CA1" w:rsidRPr="001F3DEA">
        <w:rPr>
          <w:rFonts w:ascii="Times New Roman" w:hAnsi="Times New Roman"/>
          <w:sz w:val="24"/>
          <w:szCs w:val="24"/>
        </w:rPr>
        <w:t xml:space="preserve"> when they </w:t>
      </w:r>
      <w:r w:rsidRPr="001F3DEA">
        <w:rPr>
          <w:rFonts w:ascii="Times New Roman" w:hAnsi="Times New Roman"/>
          <w:sz w:val="24"/>
          <w:szCs w:val="24"/>
        </w:rPr>
        <w:t xml:space="preserve">have invested their financial reserves </w:t>
      </w:r>
      <w:r w:rsidR="00F02CA1" w:rsidRPr="001F3DEA">
        <w:rPr>
          <w:rFonts w:ascii="Times New Roman" w:hAnsi="Times New Roman"/>
          <w:sz w:val="24"/>
          <w:szCs w:val="24"/>
        </w:rPr>
        <w:t xml:space="preserve">exclusively in government bonds. This kind of </w:t>
      </w:r>
      <w:r w:rsidRPr="001F3DEA">
        <w:rPr>
          <w:rFonts w:ascii="Times New Roman" w:hAnsi="Times New Roman"/>
          <w:sz w:val="24"/>
          <w:szCs w:val="24"/>
        </w:rPr>
        <w:t xml:space="preserve">changed </w:t>
      </w:r>
      <w:r w:rsidR="00F02CA1" w:rsidRPr="001F3DEA">
        <w:rPr>
          <w:rFonts w:ascii="Times New Roman" w:hAnsi="Times New Roman"/>
          <w:sz w:val="24"/>
          <w:szCs w:val="24"/>
        </w:rPr>
        <w:t xml:space="preserve">behavior was </w:t>
      </w:r>
      <w:r w:rsidRPr="001F3DEA">
        <w:rPr>
          <w:rFonts w:ascii="Times New Roman" w:hAnsi="Times New Roman"/>
          <w:sz w:val="24"/>
          <w:szCs w:val="24"/>
        </w:rPr>
        <w:t xml:space="preserve">determined by the </w:t>
      </w:r>
      <w:r w:rsidR="00F02CA1" w:rsidRPr="001F3DEA">
        <w:rPr>
          <w:rFonts w:ascii="Times New Roman" w:hAnsi="Times New Roman"/>
          <w:sz w:val="24"/>
          <w:szCs w:val="24"/>
        </w:rPr>
        <w:t xml:space="preserve">requirement for financial risk </w:t>
      </w:r>
      <w:r w:rsidRPr="001F3DEA">
        <w:rPr>
          <w:rFonts w:ascii="Times New Roman" w:hAnsi="Times New Roman"/>
          <w:sz w:val="24"/>
          <w:szCs w:val="24"/>
        </w:rPr>
        <w:t xml:space="preserve">support </w:t>
      </w:r>
      <w:r w:rsidR="00F02CA1" w:rsidRPr="001F3DEA">
        <w:rPr>
          <w:rFonts w:ascii="Times New Roman" w:hAnsi="Times New Roman"/>
          <w:sz w:val="24"/>
          <w:szCs w:val="24"/>
        </w:rPr>
        <w:t xml:space="preserve">on the </w:t>
      </w:r>
      <w:r w:rsidRPr="001F3DEA">
        <w:rPr>
          <w:rFonts w:ascii="Times New Roman" w:hAnsi="Times New Roman"/>
          <w:sz w:val="24"/>
          <w:szCs w:val="24"/>
        </w:rPr>
        <w:t>side</w:t>
      </w:r>
      <w:r w:rsidR="00F02CA1" w:rsidRPr="001F3DEA">
        <w:rPr>
          <w:rFonts w:ascii="Times New Roman" w:hAnsi="Times New Roman"/>
          <w:sz w:val="24"/>
          <w:szCs w:val="24"/>
        </w:rPr>
        <w:t xml:space="preserve"> of the assets in the balance sheets of insurance companies. By investing more assets in stocks</w:t>
      </w:r>
      <w:r w:rsidRPr="001F3DEA">
        <w:rPr>
          <w:rFonts w:ascii="Times New Roman" w:hAnsi="Times New Roman"/>
          <w:sz w:val="24"/>
          <w:szCs w:val="24"/>
        </w:rPr>
        <w:t xml:space="preserve"> insurance companies</w:t>
      </w:r>
      <w:r w:rsidR="00F02CA1" w:rsidRPr="001F3DEA">
        <w:rPr>
          <w:rFonts w:ascii="Times New Roman" w:hAnsi="Times New Roman"/>
          <w:sz w:val="24"/>
          <w:szCs w:val="24"/>
        </w:rPr>
        <w:t xml:space="preserve"> enables risk sharing and extracting more value from their assets. Thus</w:t>
      </w:r>
      <w:r w:rsidRPr="001F3DEA">
        <w:rPr>
          <w:rFonts w:ascii="Times New Roman" w:hAnsi="Times New Roman"/>
          <w:sz w:val="24"/>
          <w:szCs w:val="24"/>
        </w:rPr>
        <w:t>,</w:t>
      </w:r>
      <w:r w:rsidR="00F02CA1" w:rsidRPr="001F3DEA">
        <w:rPr>
          <w:rFonts w:ascii="Times New Roman" w:hAnsi="Times New Roman"/>
          <w:sz w:val="24"/>
          <w:szCs w:val="24"/>
        </w:rPr>
        <w:t xml:space="preserve"> the behavior of insurance companies </w:t>
      </w:r>
      <w:r w:rsidRPr="001F3DEA">
        <w:rPr>
          <w:rFonts w:ascii="Times New Roman" w:hAnsi="Times New Roman"/>
          <w:sz w:val="24"/>
          <w:szCs w:val="24"/>
        </w:rPr>
        <w:t>become</w:t>
      </w:r>
      <w:r w:rsidR="00F02CA1" w:rsidRPr="001F3DEA">
        <w:rPr>
          <w:rFonts w:ascii="Times New Roman" w:hAnsi="Times New Roman"/>
          <w:sz w:val="24"/>
          <w:szCs w:val="24"/>
        </w:rPr>
        <w:t xml:space="preserve"> close to that of banks in </w:t>
      </w:r>
      <w:r w:rsidR="00A06504" w:rsidRPr="001F3DEA">
        <w:rPr>
          <w:rFonts w:ascii="Times New Roman" w:hAnsi="Times New Roman"/>
          <w:sz w:val="24"/>
          <w:szCs w:val="24"/>
        </w:rPr>
        <w:t xml:space="preserve">relation to </w:t>
      </w:r>
      <w:r w:rsidR="00F02CA1" w:rsidRPr="001F3DEA">
        <w:rPr>
          <w:rFonts w:ascii="Times New Roman" w:hAnsi="Times New Roman"/>
          <w:sz w:val="24"/>
          <w:szCs w:val="24"/>
        </w:rPr>
        <w:t xml:space="preserve"> monitoring the aggregate risk </w:t>
      </w:r>
      <w:r w:rsidR="00A06504" w:rsidRPr="001F3DEA">
        <w:rPr>
          <w:rFonts w:ascii="Times New Roman" w:hAnsi="Times New Roman"/>
          <w:sz w:val="24"/>
          <w:szCs w:val="24"/>
        </w:rPr>
        <w:t>caused by the</w:t>
      </w:r>
      <w:r w:rsidR="00F02CA1" w:rsidRPr="001F3DEA">
        <w:rPr>
          <w:rFonts w:ascii="Times New Roman" w:hAnsi="Times New Roman"/>
          <w:sz w:val="24"/>
          <w:szCs w:val="24"/>
        </w:rPr>
        <w:t xml:space="preserve"> fluctuations in financial markets.</w:t>
      </w:r>
    </w:p>
    <w:p w:rsidR="007C0C42" w:rsidRPr="001F3DEA" w:rsidRDefault="007C0C42"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At t</w:t>
      </w:r>
      <w:r w:rsidR="00F02CA1" w:rsidRPr="001F3DEA">
        <w:rPr>
          <w:rFonts w:ascii="Times New Roman" w:hAnsi="Times New Roman"/>
          <w:sz w:val="24"/>
          <w:szCs w:val="24"/>
        </w:rPr>
        <w:t xml:space="preserve">he </w:t>
      </w:r>
      <w:r w:rsidR="00F02CA1" w:rsidRPr="001F3DEA">
        <w:rPr>
          <w:rFonts w:ascii="Times New Roman" w:hAnsi="Times New Roman"/>
          <w:i/>
          <w:sz w:val="24"/>
          <w:szCs w:val="24"/>
        </w:rPr>
        <w:t>level of distribution</w:t>
      </w:r>
      <w:r w:rsidR="00F02CA1" w:rsidRPr="001F3DEA">
        <w:rPr>
          <w:rFonts w:ascii="Times New Roman" w:hAnsi="Times New Roman"/>
          <w:sz w:val="24"/>
          <w:szCs w:val="24"/>
        </w:rPr>
        <w:t>, banking networks are being used more and more as channels for distributing the products of insurance companies. For example in France, 60% of the distribution of life insurance and 8% of non-life insurance goes through banks.</w:t>
      </w:r>
    </w:p>
    <w:p w:rsidR="007C0C42"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At the </w:t>
      </w:r>
      <w:r w:rsidRPr="001F3DEA">
        <w:rPr>
          <w:rFonts w:ascii="Times New Roman" w:hAnsi="Times New Roman"/>
          <w:i/>
          <w:sz w:val="24"/>
          <w:szCs w:val="24"/>
        </w:rPr>
        <w:t>institutional level</w:t>
      </w:r>
      <w:r w:rsidRPr="001F3DEA">
        <w:rPr>
          <w:rFonts w:ascii="Times New Roman" w:hAnsi="Times New Roman"/>
          <w:sz w:val="24"/>
          <w:szCs w:val="24"/>
        </w:rPr>
        <w:t xml:space="preserve">, convergence is very well known and can be seen in public. In recent years we have seen the appearance of broad </w:t>
      </w:r>
      <w:r w:rsidR="00203AED" w:rsidRPr="001F3DEA">
        <w:rPr>
          <w:rFonts w:ascii="Times New Roman" w:hAnsi="Times New Roman"/>
          <w:sz w:val="24"/>
          <w:szCs w:val="24"/>
        </w:rPr>
        <w:t>financial</w:t>
      </w:r>
      <w:r w:rsidRPr="001F3DEA">
        <w:rPr>
          <w:rFonts w:ascii="Times New Roman" w:hAnsi="Times New Roman"/>
          <w:sz w:val="24"/>
          <w:szCs w:val="24"/>
        </w:rPr>
        <w:t xml:space="preserve"> conglomerates formed by different types of financial institutions: banks, insurance companies and investment institutions.</w:t>
      </w:r>
    </w:p>
    <w:p w:rsidR="00203AED" w:rsidRPr="001F3DEA" w:rsidRDefault="00904697"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At t</w:t>
      </w:r>
      <w:r w:rsidR="00F02CA1" w:rsidRPr="001F3DEA">
        <w:rPr>
          <w:rFonts w:ascii="Times New Roman" w:hAnsi="Times New Roman"/>
          <w:sz w:val="24"/>
          <w:szCs w:val="24"/>
        </w:rPr>
        <w:t xml:space="preserve">he </w:t>
      </w:r>
      <w:r w:rsidR="00F02CA1" w:rsidRPr="001F3DEA">
        <w:rPr>
          <w:rFonts w:ascii="Times New Roman" w:hAnsi="Times New Roman"/>
          <w:i/>
          <w:sz w:val="24"/>
          <w:szCs w:val="24"/>
        </w:rPr>
        <w:t>regulatory level</w:t>
      </w:r>
      <w:r w:rsidR="00F02CA1" w:rsidRPr="001F3DEA">
        <w:rPr>
          <w:rFonts w:ascii="Times New Roman" w:hAnsi="Times New Roman"/>
          <w:sz w:val="24"/>
          <w:szCs w:val="24"/>
        </w:rPr>
        <w:t>, regulators and supervisors are confronted with very similar or identical questions and answers in insurance, banking and investment activities. In all three sectors they want to protect users of financial services, prescribing similar standards for supervision of companies</w:t>
      </w:r>
      <w:r w:rsidR="00663B16" w:rsidRPr="001F3DEA">
        <w:rPr>
          <w:rFonts w:ascii="Times New Roman" w:hAnsi="Times New Roman"/>
          <w:sz w:val="24"/>
          <w:szCs w:val="24"/>
        </w:rPr>
        <w:t>,</w:t>
      </w:r>
      <w:r w:rsidR="00F02CA1" w:rsidRPr="001F3DEA">
        <w:rPr>
          <w:rFonts w:ascii="Times New Roman" w:hAnsi="Times New Roman"/>
          <w:sz w:val="24"/>
          <w:szCs w:val="24"/>
        </w:rPr>
        <w:t xml:space="preserve"> regardless of their sector of activities: a) complete information and transparency for products sold by companies, b) </w:t>
      </w:r>
      <w:r w:rsidR="00663B16" w:rsidRPr="001F3DEA">
        <w:rPr>
          <w:rFonts w:ascii="Times New Roman" w:hAnsi="Times New Roman"/>
          <w:sz w:val="24"/>
          <w:szCs w:val="24"/>
        </w:rPr>
        <w:t>risk diversification</w:t>
      </w:r>
      <w:r w:rsidR="00F02CA1" w:rsidRPr="001F3DEA">
        <w:rPr>
          <w:rFonts w:ascii="Times New Roman" w:hAnsi="Times New Roman"/>
          <w:sz w:val="24"/>
          <w:szCs w:val="24"/>
        </w:rPr>
        <w:t xml:space="preserve"> in order to reduce the possibility of concentrating the risk c) coverage of assets with liabilities and so on.</w:t>
      </w:r>
    </w:p>
    <w:p w:rsidR="00F02CA1" w:rsidRPr="001F3DEA" w:rsidRDefault="00663B1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However, c</w:t>
      </w:r>
      <w:r w:rsidR="00F02CA1" w:rsidRPr="001F3DEA">
        <w:rPr>
          <w:rFonts w:ascii="Times New Roman" w:hAnsi="Times New Roman"/>
          <w:sz w:val="24"/>
          <w:szCs w:val="24"/>
        </w:rPr>
        <w:t>ontrary to the above convergence between financial services</w:t>
      </w:r>
      <w:r w:rsidRPr="001F3DEA">
        <w:rPr>
          <w:rFonts w:ascii="Times New Roman" w:hAnsi="Times New Roman"/>
          <w:sz w:val="24"/>
          <w:szCs w:val="24"/>
        </w:rPr>
        <w:t>,</w:t>
      </w:r>
      <w:r w:rsidR="00F02CA1" w:rsidRPr="001F3DEA">
        <w:rPr>
          <w:rFonts w:ascii="Times New Roman" w:hAnsi="Times New Roman"/>
          <w:sz w:val="24"/>
          <w:szCs w:val="24"/>
        </w:rPr>
        <w:t xml:space="preserve"> business remains basically different, especially </w:t>
      </w:r>
      <w:r w:rsidRPr="001F3DEA">
        <w:rPr>
          <w:rFonts w:ascii="Times New Roman" w:hAnsi="Times New Roman"/>
          <w:sz w:val="24"/>
          <w:szCs w:val="24"/>
        </w:rPr>
        <w:t xml:space="preserve">between </w:t>
      </w:r>
      <w:r w:rsidR="00F02CA1" w:rsidRPr="001F3DEA">
        <w:rPr>
          <w:rFonts w:ascii="Times New Roman" w:hAnsi="Times New Roman"/>
          <w:sz w:val="24"/>
          <w:szCs w:val="24"/>
        </w:rPr>
        <w:t xml:space="preserve">banks and </w:t>
      </w:r>
      <w:r w:rsidRPr="001F3DEA">
        <w:rPr>
          <w:rFonts w:ascii="Times New Roman" w:hAnsi="Times New Roman"/>
          <w:sz w:val="24"/>
          <w:szCs w:val="24"/>
        </w:rPr>
        <w:t>insurance companies</w:t>
      </w:r>
      <w:r w:rsidR="00F02CA1" w:rsidRPr="001F3DEA">
        <w:rPr>
          <w:rFonts w:ascii="Times New Roman" w:hAnsi="Times New Roman"/>
          <w:sz w:val="24"/>
          <w:szCs w:val="24"/>
        </w:rPr>
        <w:t>.</w:t>
      </w:r>
    </w:p>
    <w:p w:rsidR="00663B16"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lastRenderedPageBreak/>
        <w:t>The first difference is that banks generally face financial risks (market</w:t>
      </w:r>
      <w:r w:rsidR="006713DE" w:rsidRPr="001F3DEA">
        <w:rPr>
          <w:rFonts w:ascii="Times New Roman" w:hAnsi="Times New Roman"/>
          <w:sz w:val="24"/>
          <w:szCs w:val="24"/>
        </w:rPr>
        <w:t xml:space="preserve"> risk</w:t>
      </w:r>
      <w:r w:rsidRPr="001F3DEA">
        <w:rPr>
          <w:rFonts w:ascii="Times New Roman" w:hAnsi="Times New Roman"/>
          <w:sz w:val="24"/>
          <w:szCs w:val="24"/>
        </w:rPr>
        <w:t>, liquidity</w:t>
      </w:r>
      <w:r w:rsidR="006713DE" w:rsidRPr="001F3DEA">
        <w:rPr>
          <w:rFonts w:ascii="Times New Roman" w:hAnsi="Times New Roman"/>
          <w:sz w:val="24"/>
          <w:szCs w:val="24"/>
        </w:rPr>
        <w:t xml:space="preserve"> risk</w:t>
      </w:r>
      <w:r w:rsidRPr="001F3DEA">
        <w:rPr>
          <w:rFonts w:ascii="Times New Roman" w:hAnsi="Times New Roman"/>
          <w:sz w:val="24"/>
          <w:szCs w:val="24"/>
        </w:rPr>
        <w:t xml:space="preserve"> and credit risk) </w:t>
      </w:r>
      <w:r w:rsidR="006713DE" w:rsidRPr="001F3DEA">
        <w:rPr>
          <w:rFonts w:ascii="Times New Roman" w:hAnsi="Times New Roman"/>
          <w:sz w:val="24"/>
          <w:szCs w:val="24"/>
        </w:rPr>
        <w:t xml:space="preserve">while </w:t>
      </w:r>
      <w:r w:rsidRPr="001F3DEA">
        <w:rPr>
          <w:rFonts w:ascii="Times New Roman" w:hAnsi="Times New Roman"/>
          <w:sz w:val="24"/>
          <w:szCs w:val="24"/>
        </w:rPr>
        <w:t>insurance companies face</w:t>
      </w:r>
      <w:r w:rsidR="006713DE" w:rsidRPr="001F3DEA">
        <w:rPr>
          <w:rFonts w:ascii="Times New Roman" w:hAnsi="Times New Roman"/>
          <w:sz w:val="24"/>
          <w:szCs w:val="24"/>
        </w:rPr>
        <w:t xml:space="preserve"> with widespread real risk (insurance of</w:t>
      </w:r>
      <w:r w:rsidRPr="001F3DEA">
        <w:rPr>
          <w:rFonts w:ascii="Times New Roman" w:hAnsi="Times New Roman"/>
          <w:sz w:val="24"/>
          <w:szCs w:val="24"/>
        </w:rPr>
        <w:t xml:space="preserve"> life, health, property, personal and commercial risk) </w:t>
      </w:r>
      <w:r w:rsidR="006713DE" w:rsidRPr="001F3DEA">
        <w:rPr>
          <w:rFonts w:ascii="Times New Roman" w:hAnsi="Times New Roman"/>
          <w:sz w:val="24"/>
          <w:szCs w:val="24"/>
        </w:rPr>
        <w:t>unified with</w:t>
      </w:r>
      <w:r w:rsidRPr="001F3DEA">
        <w:rPr>
          <w:rFonts w:ascii="Times New Roman" w:hAnsi="Times New Roman"/>
          <w:sz w:val="24"/>
          <w:szCs w:val="24"/>
        </w:rPr>
        <w:t xml:space="preserve"> financial risk (transferred via short time gap between payment of premium and loss event). So</w:t>
      </w:r>
      <w:r w:rsidR="006713DE" w:rsidRPr="001F3DEA">
        <w:rPr>
          <w:rFonts w:ascii="Times New Roman" w:hAnsi="Times New Roman"/>
          <w:sz w:val="24"/>
          <w:szCs w:val="24"/>
        </w:rPr>
        <w:t>,</w:t>
      </w:r>
      <w:r w:rsidRPr="001F3DEA">
        <w:rPr>
          <w:rFonts w:ascii="Times New Roman" w:hAnsi="Times New Roman"/>
          <w:sz w:val="24"/>
          <w:szCs w:val="24"/>
        </w:rPr>
        <w:t xml:space="preserve"> the </w:t>
      </w:r>
      <w:r w:rsidR="006713DE" w:rsidRPr="001F3DEA">
        <w:rPr>
          <w:rFonts w:ascii="Times New Roman" w:hAnsi="Times New Roman"/>
          <w:sz w:val="24"/>
          <w:szCs w:val="24"/>
        </w:rPr>
        <w:t>specifics of insurance lie</w:t>
      </w:r>
      <w:r w:rsidRPr="001F3DEA">
        <w:rPr>
          <w:rFonts w:ascii="Times New Roman" w:hAnsi="Times New Roman"/>
          <w:sz w:val="24"/>
          <w:szCs w:val="24"/>
        </w:rPr>
        <w:t xml:space="preserve"> in the concentration of risk</w:t>
      </w:r>
      <w:r w:rsidR="006713DE" w:rsidRPr="001F3DEA">
        <w:rPr>
          <w:rFonts w:ascii="Times New Roman" w:hAnsi="Times New Roman"/>
          <w:sz w:val="24"/>
          <w:szCs w:val="24"/>
        </w:rPr>
        <w:t xml:space="preserve"> on the side of </w:t>
      </w:r>
      <w:r w:rsidRPr="001F3DEA">
        <w:rPr>
          <w:rFonts w:ascii="Times New Roman" w:hAnsi="Times New Roman"/>
          <w:sz w:val="24"/>
          <w:szCs w:val="24"/>
        </w:rPr>
        <w:t xml:space="preserve">liabilities </w:t>
      </w:r>
      <w:r w:rsidR="006713DE" w:rsidRPr="001F3DEA">
        <w:rPr>
          <w:rFonts w:ascii="Times New Roman" w:hAnsi="Times New Roman"/>
          <w:sz w:val="24"/>
          <w:szCs w:val="24"/>
        </w:rPr>
        <w:t xml:space="preserve">in </w:t>
      </w:r>
      <w:r w:rsidRPr="001F3DEA">
        <w:rPr>
          <w:rFonts w:ascii="Times New Roman" w:hAnsi="Times New Roman"/>
          <w:sz w:val="24"/>
          <w:szCs w:val="24"/>
        </w:rPr>
        <w:t xml:space="preserve">the balance </w:t>
      </w:r>
      <w:r w:rsidR="006713DE" w:rsidRPr="001F3DEA">
        <w:rPr>
          <w:rFonts w:ascii="Times New Roman" w:hAnsi="Times New Roman"/>
          <w:sz w:val="24"/>
          <w:szCs w:val="24"/>
        </w:rPr>
        <w:t>sheet</w:t>
      </w:r>
      <w:r w:rsidRPr="001F3DEA">
        <w:rPr>
          <w:rFonts w:ascii="Times New Roman" w:hAnsi="Times New Roman"/>
          <w:sz w:val="24"/>
          <w:szCs w:val="24"/>
        </w:rPr>
        <w:t xml:space="preserve">, while the concentration of </w:t>
      </w:r>
      <w:r w:rsidR="006713DE" w:rsidRPr="001F3DEA">
        <w:rPr>
          <w:rFonts w:ascii="Times New Roman" w:hAnsi="Times New Roman"/>
          <w:sz w:val="24"/>
          <w:szCs w:val="24"/>
        </w:rPr>
        <w:t xml:space="preserve">occurred </w:t>
      </w:r>
      <w:r w:rsidRPr="001F3DEA">
        <w:rPr>
          <w:rFonts w:ascii="Times New Roman" w:hAnsi="Times New Roman"/>
          <w:sz w:val="24"/>
          <w:szCs w:val="24"/>
        </w:rPr>
        <w:t>risk</w:t>
      </w:r>
      <w:r w:rsidR="006713DE" w:rsidRPr="001F3DEA">
        <w:rPr>
          <w:rFonts w:ascii="Times New Roman" w:hAnsi="Times New Roman"/>
          <w:sz w:val="24"/>
          <w:szCs w:val="24"/>
        </w:rPr>
        <w:t>s</w:t>
      </w:r>
      <w:r w:rsidRPr="001F3DEA">
        <w:rPr>
          <w:rFonts w:ascii="Times New Roman" w:hAnsi="Times New Roman"/>
          <w:sz w:val="24"/>
          <w:szCs w:val="24"/>
        </w:rPr>
        <w:t xml:space="preserve"> </w:t>
      </w:r>
      <w:r w:rsidR="006713DE" w:rsidRPr="001F3DEA">
        <w:rPr>
          <w:rFonts w:ascii="Times New Roman" w:hAnsi="Times New Roman"/>
          <w:sz w:val="24"/>
          <w:szCs w:val="24"/>
        </w:rPr>
        <w:t>in the banks is on the asset side of the balance sheet</w:t>
      </w:r>
      <w:r w:rsidRPr="001F3DEA">
        <w:rPr>
          <w:rFonts w:ascii="Times New Roman" w:hAnsi="Times New Roman"/>
          <w:sz w:val="24"/>
          <w:szCs w:val="24"/>
        </w:rPr>
        <w:t>.</w:t>
      </w:r>
    </w:p>
    <w:p w:rsidR="00046684"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The second difference is that, unlike insurance, banks create liquidity on their assets. </w:t>
      </w:r>
      <w:r w:rsidR="008D2BF6" w:rsidRPr="001F3DEA">
        <w:rPr>
          <w:rFonts w:ascii="Times New Roman" w:hAnsi="Times New Roman"/>
          <w:sz w:val="24"/>
          <w:szCs w:val="24"/>
        </w:rPr>
        <w:t>M</w:t>
      </w:r>
      <w:r w:rsidRPr="001F3DEA">
        <w:rPr>
          <w:rFonts w:ascii="Times New Roman" w:hAnsi="Times New Roman"/>
          <w:sz w:val="24"/>
          <w:szCs w:val="24"/>
        </w:rPr>
        <w:t>oney</w:t>
      </w:r>
      <w:r w:rsidR="008D2BF6" w:rsidRPr="001F3DEA">
        <w:rPr>
          <w:rFonts w:ascii="Times New Roman" w:hAnsi="Times New Roman"/>
          <w:sz w:val="24"/>
          <w:szCs w:val="24"/>
        </w:rPr>
        <w:t xml:space="preserve"> for lending</w:t>
      </w:r>
      <w:r w:rsidRPr="001F3DEA">
        <w:rPr>
          <w:rFonts w:ascii="Times New Roman" w:hAnsi="Times New Roman"/>
          <w:sz w:val="24"/>
          <w:szCs w:val="24"/>
        </w:rPr>
        <w:t xml:space="preserve"> comes primarily from deposits. In other words, funds invested by economic agents are needed copy for lending that expands to those economic agents or their borrowers, </w:t>
      </w:r>
      <w:r w:rsidR="008D2BF6" w:rsidRPr="001F3DEA">
        <w:rPr>
          <w:rFonts w:ascii="Times New Roman" w:hAnsi="Times New Roman"/>
          <w:sz w:val="24"/>
          <w:szCs w:val="24"/>
        </w:rPr>
        <w:t>i.e. on that way we</w:t>
      </w:r>
      <w:r w:rsidRPr="001F3DEA">
        <w:rPr>
          <w:rFonts w:ascii="Times New Roman" w:hAnsi="Times New Roman"/>
          <w:sz w:val="24"/>
          <w:szCs w:val="24"/>
        </w:rPr>
        <w:t xml:space="preserve"> have monetary creation. Insurance companies do not create money, they just transfer money that already exist and are enabled by policyholders. Duties of </w:t>
      </w:r>
      <w:r w:rsidR="008D2BF6" w:rsidRPr="001F3DEA">
        <w:rPr>
          <w:rFonts w:ascii="Times New Roman" w:hAnsi="Times New Roman"/>
          <w:sz w:val="24"/>
          <w:szCs w:val="24"/>
        </w:rPr>
        <w:t>insurers</w:t>
      </w:r>
      <w:r w:rsidRPr="001F3DEA">
        <w:rPr>
          <w:rFonts w:ascii="Times New Roman" w:hAnsi="Times New Roman"/>
          <w:sz w:val="24"/>
          <w:szCs w:val="24"/>
        </w:rPr>
        <w:t xml:space="preserve">, </w:t>
      </w:r>
      <w:r w:rsidR="008D2BF6" w:rsidRPr="001F3DEA">
        <w:rPr>
          <w:rFonts w:ascii="Times New Roman" w:hAnsi="Times New Roman"/>
          <w:sz w:val="24"/>
          <w:szCs w:val="24"/>
        </w:rPr>
        <w:t>in a form of</w:t>
      </w:r>
      <w:r w:rsidRPr="001F3DEA">
        <w:rPr>
          <w:rFonts w:ascii="Times New Roman" w:hAnsi="Times New Roman"/>
          <w:sz w:val="24"/>
          <w:szCs w:val="24"/>
        </w:rPr>
        <w:t xml:space="preserve"> paid premiums of policyholders, are used to cover possible losses</w:t>
      </w:r>
      <w:r w:rsidR="008D2BF6" w:rsidRPr="001F3DEA">
        <w:rPr>
          <w:rFonts w:ascii="Times New Roman" w:hAnsi="Times New Roman"/>
          <w:sz w:val="24"/>
          <w:szCs w:val="24"/>
        </w:rPr>
        <w:t xml:space="preserve"> or for their financial</w:t>
      </w:r>
      <w:r w:rsidRPr="001F3DEA">
        <w:rPr>
          <w:rFonts w:ascii="Times New Roman" w:hAnsi="Times New Roman"/>
          <w:sz w:val="24"/>
          <w:szCs w:val="24"/>
        </w:rPr>
        <w:t xml:space="preserve"> investing</w:t>
      </w:r>
      <w:r w:rsidR="008D2BF6" w:rsidRPr="001F3DEA">
        <w:rPr>
          <w:rFonts w:ascii="Times New Roman" w:hAnsi="Times New Roman"/>
          <w:sz w:val="24"/>
          <w:szCs w:val="24"/>
        </w:rPr>
        <w:t>.</w:t>
      </w:r>
      <w:r w:rsidRPr="001F3DEA">
        <w:rPr>
          <w:rFonts w:ascii="Times New Roman" w:hAnsi="Times New Roman"/>
          <w:sz w:val="24"/>
          <w:szCs w:val="24"/>
        </w:rPr>
        <w:t xml:space="preserve"> </w:t>
      </w:r>
    </w:p>
    <w:p w:rsidR="006E1844"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A third difference is that the insurance sector proves to be weaker source </w:t>
      </w:r>
      <w:r w:rsidR="006E1844" w:rsidRPr="001F3DEA">
        <w:rPr>
          <w:rFonts w:ascii="Times New Roman" w:hAnsi="Times New Roman"/>
          <w:sz w:val="24"/>
          <w:szCs w:val="24"/>
        </w:rPr>
        <w:t xml:space="preserve">for system </w:t>
      </w:r>
      <w:r w:rsidRPr="001F3DEA">
        <w:rPr>
          <w:rFonts w:ascii="Times New Roman" w:hAnsi="Times New Roman"/>
          <w:sz w:val="24"/>
          <w:szCs w:val="24"/>
        </w:rPr>
        <w:t>risk (i</w:t>
      </w:r>
      <w:r w:rsidR="006E1844" w:rsidRPr="001F3DEA">
        <w:rPr>
          <w:rFonts w:ascii="Times New Roman" w:hAnsi="Times New Roman"/>
          <w:sz w:val="24"/>
          <w:szCs w:val="24"/>
        </w:rPr>
        <w:t>.</w:t>
      </w:r>
      <w:r w:rsidRPr="001F3DEA">
        <w:rPr>
          <w:rFonts w:ascii="Times New Roman" w:hAnsi="Times New Roman"/>
          <w:sz w:val="24"/>
          <w:szCs w:val="24"/>
        </w:rPr>
        <w:t>e</w:t>
      </w:r>
      <w:r w:rsidR="006E1844" w:rsidRPr="001F3DEA">
        <w:rPr>
          <w:rFonts w:ascii="Times New Roman" w:hAnsi="Times New Roman"/>
          <w:sz w:val="24"/>
          <w:szCs w:val="24"/>
        </w:rPr>
        <w:t>.</w:t>
      </w:r>
      <w:r w:rsidRPr="001F3DEA">
        <w:rPr>
          <w:rFonts w:ascii="Times New Roman" w:hAnsi="Times New Roman"/>
          <w:sz w:val="24"/>
          <w:szCs w:val="24"/>
        </w:rPr>
        <w:t xml:space="preserve"> ris</w:t>
      </w:r>
      <w:r w:rsidR="006E1844" w:rsidRPr="001F3DEA">
        <w:rPr>
          <w:rFonts w:ascii="Times New Roman" w:hAnsi="Times New Roman"/>
          <w:sz w:val="24"/>
          <w:szCs w:val="24"/>
        </w:rPr>
        <w:t>k of infectious liquidity risk),</w:t>
      </w:r>
      <w:r w:rsidRPr="001F3DEA">
        <w:rPr>
          <w:rFonts w:ascii="Times New Roman" w:hAnsi="Times New Roman"/>
          <w:sz w:val="24"/>
          <w:szCs w:val="24"/>
        </w:rPr>
        <w:t xml:space="preserve"> than the banking sector for several reasons. First, the liquidity that </w:t>
      </w:r>
      <w:r w:rsidR="006E1844" w:rsidRPr="001F3DEA">
        <w:rPr>
          <w:rFonts w:ascii="Times New Roman" w:hAnsi="Times New Roman"/>
          <w:sz w:val="24"/>
          <w:szCs w:val="24"/>
        </w:rPr>
        <w:t>insurers</w:t>
      </w:r>
      <w:r w:rsidRPr="001F3DEA">
        <w:rPr>
          <w:rFonts w:ascii="Times New Roman" w:hAnsi="Times New Roman"/>
          <w:sz w:val="24"/>
          <w:szCs w:val="24"/>
        </w:rPr>
        <w:t xml:space="preserve"> injected into the economic system is a transfer that results from the earlier creatio</w:t>
      </w:r>
      <w:r w:rsidR="006E1844" w:rsidRPr="001F3DEA">
        <w:rPr>
          <w:rFonts w:ascii="Times New Roman" w:hAnsi="Times New Roman"/>
          <w:sz w:val="24"/>
          <w:szCs w:val="24"/>
        </w:rPr>
        <w:t>n of value of the policyholders</w:t>
      </w:r>
      <w:r w:rsidRPr="001F3DEA">
        <w:rPr>
          <w:rFonts w:ascii="Times New Roman" w:hAnsi="Times New Roman"/>
          <w:sz w:val="24"/>
          <w:szCs w:val="24"/>
        </w:rPr>
        <w:t xml:space="preserve">, </w:t>
      </w:r>
      <w:r w:rsidR="006E1844" w:rsidRPr="001F3DEA">
        <w:rPr>
          <w:rFonts w:ascii="Times New Roman" w:hAnsi="Times New Roman"/>
          <w:sz w:val="24"/>
          <w:szCs w:val="24"/>
        </w:rPr>
        <w:t>u</w:t>
      </w:r>
      <w:r w:rsidRPr="001F3DEA">
        <w:rPr>
          <w:rFonts w:ascii="Times New Roman" w:hAnsi="Times New Roman"/>
          <w:sz w:val="24"/>
          <w:szCs w:val="24"/>
        </w:rPr>
        <w:t>nlike</w:t>
      </w:r>
      <w:r w:rsidR="006E1844" w:rsidRPr="001F3DEA">
        <w:rPr>
          <w:rFonts w:ascii="Times New Roman" w:hAnsi="Times New Roman"/>
          <w:sz w:val="24"/>
          <w:szCs w:val="24"/>
        </w:rPr>
        <w:t xml:space="preserve"> the liqui</w:t>
      </w:r>
      <w:r w:rsidR="00DB0B4C" w:rsidRPr="001F3DEA">
        <w:rPr>
          <w:rFonts w:ascii="Times New Roman" w:hAnsi="Times New Roman"/>
          <w:sz w:val="24"/>
          <w:szCs w:val="24"/>
        </w:rPr>
        <w:t>dity</w:t>
      </w:r>
      <w:r w:rsidRPr="001F3DEA">
        <w:rPr>
          <w:rFonts w:ascii="Times New Roman" w:hAnsi="Times New Roman"/>
          <w:sz w:val="24"/>
          <w:szCs w:val="24"/>
        </w:rPr>
        <w:t xml:space="preserve"> which banks pumped into the economy</w:t>
      </w:r>
      <w:r w:rsidR="006E1844" w:rsidRPr="001F3DEA">
        <w:rPr>
          <w:rFonts w:ascii="Times New Roman" w:hAnsi="Times New Roman"/>
          <w:sz w:val="24"/>
          <w:szCs w:val="24"/>
        </w:rPr>
        <w:t xml:space="preserve"> and which is not</w:t>
      </w:r>
      <w:r w:rsidRPr="001F3DEA">
        <w:rPr>
          <w:rFonts w:ascii="Times New Roman" w:hAnsi="Times New Roman"/>
          <w:sz w:val="24"/>
          <w:szCs w:val="24"/>
        </w:rPr>
        <w:t xml:space="preserve"> the content of previously created value. Consequently, </w:t>
      </w:r>
      <w:r w:rsidR="006E1844" w:rsidRPr="001F3DEA">
        <w:rPr>
          <w:rFonts w:ascii="Times New Roman" w:hAnsi="Times New Roman"/>
          <w:sz w:val="24"/>
          <w:szCs w:val="24"/>
        </w:rPr>
        <w:t xml:space="preserve">the market </w:t>
      </w:r>
      <w:r w:rsidRPr="001F3DEA">
        <w:rPr>
          <w:rFonts w:ascii="Times New Roman" w:hAnsi="Times New Roman"/>
          <w:sz w:val="24"/>
          <w:szCs w:val="24"/>
        </w:rPr>
        <w:t xml:space="preserve">failure of the insurance company has a potential impact only on the policyholders, while the insolvency of the bank has a potential impact of a vast number of individuals, not just </w:t>
      </w:r>
      <w:r w:rsidR="006E1844" w:rsidRPr="001F3DEA">
        <w:rPr>
          <w:rFonts w:ascii="Times New Roman" w:hAnsi="Times New Roman"/>
          <w:sz w:val="24"/>
          <w:szCs w:val="24"/>
        </w:rPr>
        <w:t xml:space="preserve">to </w:t>
      </w:r>
      <w:r w:rsidRPr="001F3DEA">
        <w:rPr>
          <w:rFonts w:ascii="Times New Roman" w:hAnsi="Times New Roman"/>
          <w:sz w:val="24"/>
          <w:szCs w:val="24"/>
        </w:rPr>
        <w:t xml:space="preserve">its customers, which will follow the flap. Second, </w:t>
      </w:r>
      <w:r w:rsidR="002A538E" w:rsidRPr="001F3DEA">
        <w:rPr>
          <w:rFonts w:ascii="Times New Roman" w:hAnsi="Times New Roman"/>
          <w:sz w:val="24"/>
          <w:szCs w:val="24"/>
        </w:rPr>
        <w:t xml:space="preserve">deposit owners in banks </w:t>
      </w:r>
      <w:r w:rsidRPr="001F3DEA">
        <w:rPr>
          <w:rFonts w:ascii="Times New Roman" w:hAnsi="Times New Roman"/>
          <w:sz w:val="24"/>
          <w:szCs w:val="24"/>
        </w:rPr>
        <w:t xml:space="preserve">can raise their deposits from banks at which time they want, or after the insurance without any penalty for it, unlike policyholders that </w:t>
      </w:r>
      <w:r w:rsidR="002A538E" w:rsidRPr="001F3DEA">
        <w:rPr>
          <w:rFonts w:ascii="Times New Roman" w:hAnsi="Times New Roman"/>
          <w:sz w:val="24"/>
          <w:szCs w:val="24"/>
        </w:rPr>
        <w:t xml:space="preserve">with some </w:t>
      </w:r>
      <w:r w:rsidRPr="001F3DEA">
        <w:rPr>
          <w:rFonts w:ascii="Times New Roman" w:hAnsi="Times New Roman"/>
          <w:sz w:val="24"/>
          <w:szCs w:val="24"/>
        </w:rPr>
        <w:t>difficult</w:t>
      </w:r>
      <w:r w:rsidR="002A538E" w:rsidRPr="001F3DEA">
        <w:rPr>
          <w:rFonts w:ascii="Times New Roman" w:hAnsi="Times New Roman"/>
          <w:sz w:val="24"/>
          <w:szCs w:val="24"/>
        </w:rPr>
        <w:t>ies</w:t>
      </w:r>
      <w:r w:rsidRPr="001F3DEA">
        <w:rPr>
          <w:rFonts w:ascii="Times New Roman" w:hAnsi="Times New Roman"/>
          <w:sz w:val="24"/>
          <w:szCs w:val="24"/>
        </w:rPr>
        <w:t xml:space="preserve"> and with higher costs can break the contract of insurance.</w:t>
      </w:r>
    </w:p>
    <w:p w:rsidR="00F02CA1"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lastRenderedPageBreak/>
        <w:t xml:space="preserve">All previously stated </w:t>
      </w:r>
      <w:r w:rsidR="00DB0B4C" w:rsidRPr="001F3DEA">
        <w:rPr>
          <w:rFonts w:ascii="Times New Roman" w:hAnsi="Times New Roman"/>
          <w:sz w:val="24"/>
          <w:szCs w:val="24"/>
        </w:rPr>
        <w:t xml:space="preserve">does not mention </w:t>
      </w:r>
      <w:r w:rsidRPr="001F3DEA">
        <w:rPr>
          <w:rFonts w:ascii="Times New Roman" w:hAnsi="Times New Roman"/>
          <w:sz w:val="24"/>
          <w:szCs w:val="24"/>
        </w:rPr>
        <w:t>that the regulation in terms of globalization is complex. Today</w:t>
      </w:r>
      <w:r w:rsidR="00DB0B4C" w:rsidRPr="001F3DEA">
        <w:rPr>
          <w:rFonts w:ascii="Times New Roman" w:hAnsi="Times New Roman"/>
          <w:sz w:val="24"/>
          <w:szCs w:val="24"/>
        </w:rPr>
        <w:t>,</w:t>
      </w:r>
      <w:r w:rsidRPr="001F3DEA">
        <w:rPr>
          <w:rFonts w:ascii="Times New Roman" w:hAnsi="Times New Roman"/>
          <w:sz w:val="24"/>
          <w:szCs w:val="24"/>
        </w:rPr>
        <w:t xml:space="preserve"> three possible solutions</w:t>
      </w:r>
      <w:r w:rsidR="00DB0B4C" w:rsidRPr="001F3DEA">
        <w:rPr>
          <w:rFonts w:ascii="Times New Roman" w:hAnsi="Times New Roman"/>
          <w:sz w:val="24"/>
          <w:szCs w:val="24"/>
        </w:rPr>
        <w:t xml:space="preserve"> are actual</w:t>
      </w:r>
      <w:r w:rsidRPr="001F3DEA">
        <w:rPr>
          <w:rFonts w:ascii="Times New Roman" w:hAnsi="Times New Roman"/>
          <w:sz w:val="24"/>
          <w:szCs w:val="24"/>
        </w:rPr>
        <w:t xml:space="preserve">: 1) solution promoted by the French authorities about the existence of different sectoral regulatory bodies, but close to each other as </w:t>
      </w:r>
      <w:r w:rsidR="00DB0B4C" w:rsidRPr="001F3DEA">
        <w:rPr>
          <w:rFonts w:ascii="Times New Roman" w:hAnsi="Times New Roman"/>
          <w:sz w:val="24"/>
          <w:szCs w:val="24"/>
        </w:rPr>
        <w:t>they</w:t>
      </w:r>
      <w:r w:rsidRPr="001F3DEA">
        <w:rPr>
          <w:rFonts w:ascii="Times New Roman" w:hAnsi="Times New Roman"/>
          <w:sz w:val="24"/>
          <w:szCs w:val="24"/>
        </w:rPr>
        <w:t xml:space="preserve"> could learn and </w:t>
      </w:r>
      <w:r w:rsidR="00DB0B4C" w:rsidRPr="001F3DEA">
        <w:rPr>
          <w:rFonts w:ascii="Times New Roman" w:hAnsi="Times New Roman"/>
          <w:sz w:val="24"/>
          <w:szCs w:val="24"/>
        </w:rPr>
        <w:t xml:space="preserve">have </w:t>
      </w:r>
      <w:r w:rsidRPr="001F3DEA">
        <w:rPr>
          <w:rFonts w:ascii="Times New Roman" w:hAnsi="Times New Roman"/>
          <w:sz w:val="24"/>
          <w:szCs w:val="24"/>
        </w:rPr>
        <w:t xml:space="preserve">benefit from </w:t>
      </w:r>
      <w:r w:rsidR="00DB0B4C" w:rsidRPr="001F3DEA">
        <w:rPr>
          <w:rFonts w:ascii="Times New Roman" w:hAnsi="Times New Roman"/>
          <w:sz w:val="24"/>
          <w:szCs w:val="24"/>
        </w:rPr>
        <w:t>different</w:t>
      </w:r>
      <w:r w:rsidRPr="001F3DEA">
        <w:rPr>
          <w:rFonts w:ascii="Times New Roman" w:hAnsi="Times New Roman"/>
          <w:sz w:val="24"/>
          <w:szCs w:val="24"/>
        </w:rPr>
        <w:t xml:space="preserve"> experience</w:t>
      </w:r>
      <w:r w:rsidR="00DB0B4C" w:rsidRPr="001F3DEA">
        <w:rPr>
          <w:rFonts w:ascii="Times New Roman" w:hAnsi="Times New Roman"/>
          <w:sz w:val="24"/>
          <w:szCs w:val="24"/>
        </w:rPr>
        <w:t>s</w:t>
      </w:r>
      <w:r w:rsidRPr="001F3DEA">
        <w:rPr>
          <w:rFonts w:ascii="Times New Roman" w:hAnsi="Times New Roman"/>
          <w:sz w:val="24"/>
          <w:szCs w:val="24"/>
        </w:rPr>
        <w:t>, 2) solution promo</w:t>
      </w:r>
      <w:r w:rsidR="00DB0B4C" w:rsidRPr="001F3DEA">
        <w:rPr>
          <w:rFonts w:ascii="Times New Roman" w:hAnsi="Times New Roman"/>
          <w:sz w:val="24"/>
          <w:szCs w:val="24"/>
        </w:rPr>
        <w:t>ted by the European Commission</w:t>
      </w:r>
      <w:r w:rsidRPr="001F3DEA">
        <w:rPr>
          <w:rFonts w:ascii="Times New Roman" w:hAnsi="Times New Roman"/>
          <w:sz w:val="24"/>
          <w:szCs w:val="24"/>
        </w:rPr>
        <w:t xml:space="preserve"> </w:t>
      </w:r>
      <w:r w:rsidR="00DB0B4C" w:rsidRPr="001F3DEA">
        <w:rPr>
          <w:rFonts w:ascii="Times New Roman" w:hAnsi="Times New Roman"/>
          <w:sz w:val="24"/>
          <w:szCs w:val="24"/>
        </w:rPr>
        <w:t xml:space="preserve">for </w:t>
      </w:r>
      <w:r w:rsidRPr="001F3DEA">
        <w:rPr>
          <w:rFonts w:ascii="Times New Roman" w:hAnsi="Times New Roman"/>
          <w:sz w:val="24"/>
          <w:szCs w:val="24"/>
        </w:rPr>
        <w:t>establishment of new supervisory level based on close and confidential cooperation between supervisors</w:t>
      </w:r>
      <w:r w:rsidR="00FD41F3" w:rsidRPr="001F3DEA">
        <w:rPr>
          <w:rFonts w:ascii="Times New Roman" w:hAnsi="Times New Roman"/>
          <w:sz w:val="24"/>
          <w:szCs w:val="24"/>
        </w:rPr>
        <w:t xml:space="preserve"> (European Union member countries from the beginning of the Integration formation in 1957 started with formation of the common market for insurance, in a frame of the agreement for free flow of people, goods, services and capital, in a intension for fully elimination of all possible barriers. However, the real liberalization of insurance started with so called White paper in 1985 and its political consequences, The Unique European contract from 1986.)</w:t>
      </w:r>
      <w:r w:rsidRPr="001F3DEA">
        <w:rPr>
          <w:rFonts w:ascii="Times New Roman" w:hAnsi="Times New Roman"/>
          <w:sz w:val="24"/>
          <w:szCs w:val="24"/>
        </w:rPr>
        <w:t>, and 3) establishing a single regulatory body competent for the three financial sectors, whose propon</w:t>
      </w:r>
      <w:r w:rsidR="00DB0B4C" w:rsidRPr="001F3DEA">
        <w:rPr>
          <w:rFonts w:ascii="Times New Roman" w:hAnsi="Times New Roman"/>
          <w:sz w:val="24"/>
          <w:szCs w:val="24"/>
        </w:rPr>
        <w:t>ents are Great Britain, Germany,</w:t>
      </w:r>
      <w:r w:rsidRPr="001F3DEA">
        <w:rPr>
          <w:rFonts w:ascii="Times New Roman" w:hAnsi="Times New Roman"/>
          <w:sz w:val="24"/>
          <w:szCs w:val="24"/>
        </w:rPr>
        <w:t xml:space="preserve"> Netherlands, Switzerland, USA and Japan.</w:t>
      </w:r>
    </w:p>
    <w:p w:rsidR="00C07BC8"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As for countries in transition, globalization affects segments of the financial system but it is a different level of complexity of structure as compared to developed countries</w:t>
      </w:r>
      <w:r w:rsidR="00C07BC8" w:rsidRPr="001F3DEA">
        <w:rPr>
          <w:rFonts w:ascii="Times New Roman" w:hAnsi="Times New Roman"/>
          <w:sz w:val="24"/>
          <w:szCs w:val="24"/>
        </w:rPr>
        <w:t>,</w:t>
      </w:r>
      <w:r w:rsidRPr="001F3DEA">
        <w:rPr>
          <w:rFonts w:ascii="Times New Roman" w:hAnsi="Times New Roman"/>
          <w:sz w:val="24"/>
          <w:szCs w:val="24"/>
        </w:rPr>
        <w:t xml:space="preserve"> </w:t>
      </w:r>
      <w:r w:rsidR="00C07BC8" w:rsidRPr="001F3DEA">
        <w:rPr>
          <w:rFonts w:ascii="Times New Roman" w:hAnsi="Times New Roman"/>
          <w:sz w:val="24"/>
          <w:szCs w:val="24"/>
        </w:rPr>
        <w:t>and</w:t>
      </w:r>
      <w:r w:rsidRPr="001F3DEA">
        <w:rPr>
          <w:rFonts w:ascii="Times New Roman" w:hAnsi="Times New Roman"/>
          <w:sz w:val="24"/>
          <w:szCs w:val="24"/>
        </w:rPr>
        <w:t xml:space="preserve"> also within the group of transient economies. The same goes for the regulation of </w:t>
      </w:r>
      <w:r w:rsidR="00C07BC8" w:rsidRPr="001F3DEA">
        <w:rPr>
          <w:rFonts w:ascii="Times New Roman" w:hAnsi="Times New Roman"/>
          <w:sz w:val="24"/>
          <w:szCs w:val="24"/>
        </w:rPr>
        <w:t xml:space="preserve">the </w:t>
      </w:r>
      <w:r w:rsidRPr="001F3DEA">
        <w:rPr>
          <w:rFonts w:ascii="Times New Roman" w:hAnsi="Times New Roman"/>
          <w:sz w:val="24"/>
          <w:szCs w:val="24"/>
        </w:rPr>
        <w:t xml:space="preserve">elements of </w:t>
      </w:r>
      <w:r w:rsidR="00C07BC8" w:rsidRPr="001F3DEA">
        <w:rPr>
          <w:rFonts w:ascii="Times New Roman" w:hAnsi="Times New Roman"/>
          <w:sz w:val="24"/>
          <w:szCs w:val="24"/>
        </w:rPr>
        <w:t xml:space="preserve">the financial </w:t>
      </w:r>
      <w:r w:rsidRPr="001F3DEA">
        <w:rPr>
          <w:rFonts w:ascii="Times New Roman" w:hAnsi="Times New Roman"/>
          <w:sz w:val="24"/>
          <w:szCs w:val="24"/>
        </w:rPr>
        <w:t>system.</w:t>
      </w:r>
    </w:p>
    <w:p w:rsidR="00380613" w:rsidRPr="001F3DEA" w:rsidRDefault="00F02CA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The formation of different types </w:t>
      </w:r>
      <w:r w:rsidR="000708E5" w:rsidRPr="001F3DEA">
        <w:rPr>
          <w:rFonts w:ascii="Times New Roman" w:hAnsi="Times New Roman"/>
          <w:sz w:val="24"/>
          <w:szCs w:val="24"/>
        </w:rPr>
        <w:t xml:space="preserve">of non-banking </w:t>
      </w:r>
      <w:r w:rsidRPr="001F3DEA">
        <w:rPr>
          <w:rFonts w:ascii="Times New Roman" w:hAnsi="Times New Roman"/>
          <w:sz w:val="24"/>
          <w:szCs w:val="24"/>
        </w:rPr>
        <w:t>financial institutions increases the level of financial intermediation in the national economies of these countries. By creating a more complex structure</w:t>
      </w:r>
      <w:r w:rsidR="000708E5" w:rsidRPr="001F3DEA">
        <w:rPr>
          <w:rFonts w:ascii="Times New Roman" w:hAnsi="Times New Roman"/>
          <w:sz w:val="24"/>
          <w:szCs w:val="24"/>
        </w:rPr>
        <w:t xml:space="preserve"> of the financial </w:t>
      </w:r>
      <w:r w:rsidRPr="001F3DEA">
        <w:rPr>
          <w:rFonts w:ascii="Times New Roman" w:hAnsi="Times New Roman"/>
          <w:sz w:val="24"/>
          <w:szCs w:val="24"/>
        </w:rPr>
        <w:t xml:space="preserve">systems </w:t>
      </w:r>
      <w:r w:rsidR="000708E5" w:rsidRPr="001F3DEA">
        <w:rPr>
          <w:rFonts w:ascii="Times New Roman" w:hAnsi="Times New Roman"/>
          <w:sz w:val="24"/>
          <w:szCs w:val="24"/>
        </w:rPr>
        <w:t xml:space="preserve">of </w:t>
      </w:r>
      <w:r w:rsidRPr="001F3DEA">
        <w:rPr>
          <w:rFonts w:ascii="Times New Roman" w:hAnsi="Times New Roman"/>
          <w:sz w:val="24"/>
          <w:szCs w:val="24"/>
        </w:rPr>
        <w:t>transitory countries, there is the need for a new approach in the implementation of the regulatory function i</w:t>
      </w:r>
      <w:r w:rsidR="000708E5" w:rsidRPr="001F3DEA">
        <w:rPr>
          <w:rFonts w:ascii="Times New Roman" w:hAnsi="Times New Roman"/>
          <w:sz w:val="24"/>
          <w:szCs w:val="24"/>
        </w:rPr>
        <w:t>.</w:t>
      </w:r>
      <w:r w:rsidRPr="001F3DEA">
        <w:rPr>
          <w:rFonts w:ascii="Times New Roman" w:hAnsi="Times New Roman"/>
          <w:sz w:val="24"/>
          <w:szCs w:val="24"/>
        </w:rPr>
        <w:t>e</w:t>
      </w:r>
      <w:r w:rsidR="000708E5" w:rsidRPr="001F3DEA">
        <w:rPr>
          <w:rFonts w:ascii="Times New Roman" w:hAnsi="Times New Roman"/>
          <w:sz w:val="24"/>
          <w:szCs w:val="24"/>
        </w:rPr>
        <w:t>.</w:t>
      </w:r>
      <w:r w:rsidRPr="001F3DEA">
        <w:rPr>
          <w:rFonts w:ascii="Times New Roman" w:hAnsi="Times New Roman"/>
          <w:sz w:val="24"/>
          <w:szCs w:val="24"/>
        </w:rPr>
        <w:t xml:space="preserve"> introduction of consolidated supervision. Namely, it is pronounced the trend of </w:t>
      </w:r>
      <w:r w:rsidR="000708E5" w:rsidRPr="001F3DEA">
        <w:rPr>
          <w:rFonts w:ascii="Times New Roman" w:hAnsi="Times New Roman"/>
          <w:sz w:val="24"/>
          <w:szCs w:val="24"/>
        </w:rPr>
        <w:t xml:space="preserve">formation of </w:t>
      </w:r>
      <w:r w:rsidRPr="001F3DEA">
        <w:rPr>
          <w:rFonts w:ascii="Times New Roman" w:hAnsi="Times New Roman"/>
          <w:sz w:val="24"/>
          <w:szCs w:val="24"/>
        </w:rPr>
        <w:t xml:space="preserve">banking groups and financial holding companies with participation of non-bank financial institutions. Independent exercise of supervisory function by </w:t>
      </w:r>
      <w:r w:rsidR="000708E5" w:rsidRPr="001F3DEA">
        <w:rPr>
          <w:rFonts w:ascii="Times New Roman" w:hAnsi="Times New Roman"/>
          <w:sz w:val="24"/>
          <w:szCs w:val="24"/>
        </w:rPr>
        <w:t>specified</w:t>
      </w:r>
      <w:r w:rsidRPr="001F3DEA">
        <w:rPr>
          <w:rFonts w:ascii="Times New Roman" w:hAnsi="Times New Roman"/>
          <w:sz w:val="24"/>
          <w:szCs w:val="24"/>
        </w:rPr>
        <w:t xml:space="preserve"> regulatory bodies (e</w:t>
      </w:r>
      <w:r w:rsidR="000708E5" w:rsidRPr="001F3DEA">
        <w:rPr>
          <w:rFonts w:ascii="Times New Roman" w:hAnsi="Times New Roman"/>
          <w:sz w:val="24"/>
          <w:szCs w:val="24"/>
        </w:rPr>
        <w:t>.g.</w:t>
      </w:r>
      <w:r w:rsidRPr="001F3DEA">
        <w:rPr>
          <w:rFonts w:ascii="Times New Roman" w:hAnsi="Times New Roman"/>
          <w:sz w:val="24"/>
          <w:szCs w:val="24"/>
        </w:rPr>
        <w:t xml:space="preserve"> supervision of capital market</w:t>
      </w:r>
      <w:r w:rsidR="000708E5" w:rsidRPr="001F3DEA">
        <w:rPr>
          <w:rFonts w:ascii="Times New Roman" w:hAnsi="Times New Roman"/>
          <w:sz w:val="24"/>
          <w:szCs w:val="24"/>
        </w:rPr>
        <w:t>,</w:t>
      </w:r>
      <w:r w:rsidRPr="001F3DEA">
        <w:rPr>
          <w:rFonts w:ascii="Times New Roman" w:hAnsi="Times New Roman"/>
          <w:sz w:val="24"/>
          <w:szCs w:val="24"/>
        </w:rPr>
        <w:t xml:space="preserve"> supervision of insurance companies, </w:t>
      </w:r>
      <w:r w:rsidR="000708E5" w:rsidRPr="001F3DEA">
        <w:rPr>
          <w:rFonts w:ascii="Times New Roman" w:hAnsi="Times New Roman"/>
          <w:sz w:val="24"/>
          <w:szCs w:val="24"/>
        </w:rPr>
        <w:t>supervision of investment and pension</w:t>
      </w:r>
      <w:r w:rsidRPr="001F3DEA">
        <w:rPr>
          <w:rFonts w:ascii="Times New Roman" w:hAnsi="Times New Roman"/>
          <w:sz w:val="24"/>
          <w:szCs w:val="24"/>
        </w:rPr>
        <w:t xml:space="preserve"> </w:t>
      </w:r>
      <w:r w:rsidRPr="001F3DEA">
        <w:rPr>
          <w:rFonts w:ascii="Times New Roman" w:hAnsi="Times New Roman"/>
          <w:sz w:val="24"/>
          <w:szCs w:val="24"/>
        </w:rPr>
        <w:lastRenderedPageBreak/>
        <w:t xml:space="preserve">funds, bank </w:t>
      </w:r>
      <w:r w:rsidR="000708E5" w:rsidRPr="001F3DEA">
        <w:rPr>
          <w:rFonts w:ascii="Times New Roman" w:hAnsi="Times New Roman"/>
          <w:sz w:val="24"/>
          <w:szCs w:val="24"/>
        </w:rPr>
        <w:t>supervision) within their scope</w:t>
      </w:r>
      <w:r w:rsidRPr="001F3DEA">
        <w:rPr>
          <w:rFonts w:ascii="Times New Roman" w:hAnsi="Times New Roman"/>
          <w:sz w:val="24"/>
          <w:szCs w:val="24"/>
        </w:rPr>
        <w:t xml:space="preserve"> often complicates the work. </w:t>
      </w:r>
      <w:r w:rsidR="000708E5" w:rsidRPr="001F3DEA">
        <w:rPr>
          <w:rFonts w:ascii="Times New Roman" w:hAnsi="Times New Roman"/>
          <w:sz w:val="24"/>
          <w:szCs w:val="24"/>
        </w:rPr>
        <w:t>Hence</w:t>
      </w:r>
      <w:r w:rsidRPr="001F3DEA">
        <w:rPr>
          <w:rFonts w:ascii="Times New Roman" w:hAnsi="Times New Roman"/>
          <w:sz w:val="24"/>
          <w:szCs w:val="24"/>
        </w:rPr>
        <w:t xml:space="preserve">, effective </w:t>
      </w:r>
      <w:r w:rsidR="000708E5" w:rsidRPr="001F3DEA">
        <w:rPr>
          <w:rFonts w:ascii="Times New Roman" w:hAnsi="Times New Roman"/>
          <w:sz w:val="24"/>
          <w:szCs w:val="24"/>
        </w:rPr>
        <w:t>execution</w:t>
      </w:r>
      <w:r w:rsidRPr="001F3DEA">
        <w:rPr>
          <w:rFonts w:ascii="Times New Roman" w:hAnsi="Times New Roman"/>
          <w:sz w:val="24"/>
          <w:szCs w:val="24"/>
        </w:rPr>
        <w:t xml:space="preserve"> </w:t>
      </w:r>
      <w:r w:rsidR="000708E5" w:rsidRPr="001F3DEA">
        <w:rPr>
          <w:rFonts w:ascii="Times New Roman" w:hAnsi="Times New Roman"/>
          <w:sz w:val="24"/>
          <w:szCs w:val="24"/>
        </w:rPr>
        <w:t xml:space="preserve">of the </w:t>
      </w:r>
      <w:r w:rsidRPr="001F3DEA">
        <w:rPr>
          <w:rFonts w:ascii="Times New Roman" w:hAnsi="Times New Roman"/>
          <w:sz w:val="24"/>
          <w:szCs w:val="24"/>
        </w:rPr>
        <w:t xml:space="preserve">regulatory function of all segments of the financial services industry, involves the establishment of good cooperation between </w:t>
      </w:r>
      <w:r w:rsidR="000708E5" w:rsidRPr="001F3DEA">
        <w:rPr>
          <w:rFonts w:ascii="Times New Roman" w:hAnsi="Times New Roman"/>
          <w:sz w:val="24"/>
          <w:szCs w:val="24"/>
        </w:rPr>
        <w:t>separate</w:t>
      </w:r>
      <w:r w:rsidRPr="001F3DEA">
        <w:rPr>
          <w:rFonts w:ascii="Times New Roman" w:hAnsi="Times New Roman"/>
          <w:sz w:val="24"/>
          <w:szCs w:val="24"/>
        </w:rPr>
        <w:t xml:space="preserve"> regulatory bodies, based primarily on information exchange and implementation of the joint supervisory controls </w:t>
      </w:r>
      <w:r w:rsidR="000708E5" w:rsidRPr="001F3DEA">
        <w:rPr>
          <w:rFonts w:ascii="Times New Roman" w:hAnsi="Times New Roman"/>
          <w:sz w:val="24"/>
          <w:szCs w:val="24"/>
        </w:rPr>
        <w:t>–</w:t>
      </w:r>
      <w:r w:rsidRPr="001F3DEA">
        <w:rPr>
          <w:rFonts w:ascii="Times New Roman" w:hAnsi="Times New Roman"/>
          <w:sz w:val="24"/>
          <w:szCs w:val="24"/>
        </w:rPr>
        <w:t xml:space="preserve"> i</w:t>
      </w:r>
      <w:r w:rsidR="000708E5" w:rsidRPr="001F3DEA">
        <w:rPr>
          <w:rFonts w:ascii="Times New Roman" w:hAnsi="Times New Roman"/>
          <w:sz w:val="24"/>
          <w:szCs w:val="24"/>
        </w:rPr>
        <w:t>.</w:t>
      </w:r>
      <w:r w:rsidRPr="001F3DEA">
        <w:rPr>
          <w:rFonts w:ascii="Times New Roman" w:hAnsi="Times New Roman"/>
          <w:sz w:val="24"/>
          <w:szCs w:val="24"/>
        </w:rPr>
        <w:t>e</w:t>
      </w:r>
      <w:r w:rsidR="000708E5" w:rsidRPr="001F3DEA">
        <w:rPr>
          <w:rFonts w:ascii="Times New Roman" w:hAnsi="Times New Roman"/>
          <w:sz w:val="24"/>
          <w:szCs w:val="24"/>
        </w:rPr>
        <w:t>.</w:t>
      </w:r>
      <w:r w:rsidRPr="001F3DEA">
        <w:rPr>
          <w:rFonts w:ascii="Times New Roman" w:hAnsi="Times New Roman"/>
          <w:sz w:val="24"/>
          <w:szCs w:val="24"/>
        </w:rPr>
        <w:t xml:space="preserve"> making framework for consolidated supervision.</w:t>
      </w:r>
    </w:p>
    <w:p w:rsidR="00380613" w:rsidRPr="001F3DEA" w:rsidRDefault="00380613" w:rsidP="00DB4DEF">
      <w:pPr>
        <w:spacing w:line="480" w:lineRule="auto"/>
        <w:ind w:firstLine="720"/>
        <w:jc w:val="both"/>
        <w:rPr>
          <w:rFonts w:ascii="Times New Roman" w:hAnsi="Times New Roman"/>
          <w:sz w:val="24"/>
          <w:szCs w:val="24"/>
        </w:rPr>
      </w:pPr>
    </w:p>
    <w:p w:rsidR="00701534" w:rsidRPr="001F3DEA" w:rsidRDefault="002454BD" w:rsidP="00DB4DEF">
      <w:pPr>
        <w:spacing w:line="480" w:lineRule="auto"/>
        <w:jc w:val="center"/>
        <w:rPr>
          <w:rFonts w:ascii="Times New Roman" w:hAnsi="Times New Roman"/>
          <w:b/>
          <w:sz w:val="24"/>
          <w:szCs w:val="24"/>
        </w:rPr>
      </w:pPr>
      <w:r w:rsidRPr="001F3DEA">
        <w:rPr>
          <w:rFonts w:ascii="Times New Roman" w:hAnsi="Times New Roman"/>
          <w:b/>
          <w:sz w:val="24"/>
          <w:szCs w:val="24"/>
          <w:lang w:val="mk-MK"/>
        </w:rPr>
        <w:t xml:space="preserve">Insurance </w:t>
      </w:r>
      <w:r w:rsidRPr="001F3DEA">
        <w:rPr>
          <w:rFonts w:ascii="Times New Roman" w:hAnsi="Times New Roman"/>
          <w:b/>
          <w:sz w:val="24"/>
          <w:szCs w:val="24"/>
        </w:rPr>
        <w:t xml:space="preserve">of </w:t>
      </w:r>
      <w:r w:rsidRPr="001F3DEA">
        <w:rPr>
          <w:rFonts w:ascii="Times New Roman" w:hAnsi="Times New Roman"/>
          <w:b/>
          <w:sz w:val="24"/>
          <w:szCs w:val="24"/>
          <w:lang w:val="mk-MK"/>
        </w:rPr>
        <w:t xml:space="preserve">business risks in the financial services industry using </w:t>
      </w:r>
    </w:p>
    <w:p w:rsidR="002454BD" w:rsidRPr="001F3DEA" w:rsidRDefault="002454BD" w:rsidP="00E65D12">
      <w:pPr>
        <w:spacing w:line="480" w:lineRule="auto"/>
        <w:jc w:val="center"/>
        <w:rPr>
          <w:rFonts w:ascii="Times New Roman" w:hAnsi="Times New Roman"/>
          <w:b/>
          <w:sz w:val="24"/>
          <w:szCs w:val="24"/>
        </w:rPr>
      </w:pPr>
      <w:r w:rsidRPr="001F3DEA">
        <w:rPr>
          <w:rFonts w:ascii="Times New Roman" w:hAnsi="Times New Roman"/>
          <w:b/>
          <w:sz w:val="24"/>
          <w:szCs w:val="24"/>
          <w:lang w:val="mk-MK"/>
        </w:rPr>
        <w:t>financial market instruments</w:t>
      </w:r>
    </w:p>
    <w:p w:rsidR="003375C6" w:rsidRPr="001F3DEA" w:rsidRDefault="003375C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The problem of complexity of the financial market where the </w:t>
      </w:r>
      <w:r w:rsidR="004D61E8" w:rsidRPr="001F3DEA">
        <w:rPr>
          <w:rFonts w:ascii="Times New Roman" w:hAnsi="Times New Roman"/>
          <w:sz w:val="24"/>
          <w:szCs w:val="24"/>
        </w:rPr>
        <w:t>convergence partially tries</w:t>
      </w:r>
      <w:r w:rsidRPr="001F3DEA">
        <w:rPr>
          <w:rFonts w:ascii="Times New Roman" w:hAnsi="Times New Roman"/>
          <w:sz w:val="24"/>
          <w:szCs w:val="24"/>
        </w:rPr>
        <w:t xml:space="preserve"> to ignore the risk by combining financial products</w:t>
      </w:r>
      <w:r w:rsidR="004D61E8" w:rsidRPr="001F3DEA">
        <w:rPr>
          <w:rFonts w:ascii="Times New Roman" w:hAnsi="Times New Roman"/>
          <w:sz w:val="24"/>
          <w:szCs w:val="24"/>
        </w:rPr>
        <w:t>,</w:t>
      </w:r>
      <w:r w:rsidRPr="001F3DEA">
        <w:rPr>
          <w:rFonts w:ascii="Times New Roman" w:hAnsi="Times New Roman"/>
          <w:sz w:val="24"/>
          <w:szCs w:val="24"/>
        </w:rPr>
        <w:t xml:space="preserve"> </w:t>
      </w:r>
      <w:r w:rsidR="004D61E8" w:rsidRPr="001F3DEA">
        <w:rPr>
          <w:rFonts w:ascii="Times New Roman" w:hAnsi="Times New Roman"/>
          <w:sz w:val="24"/>
          <w:szCs w:val="24"/>
        </w:rPr>
        <w:t xml:space="preserve">on a </w:t>
      </w:r>
      <w:r w:rsidRPr="001F3DEA">
        <w:rPr>
          <w:rFonts w:ascii="Times New Roman" w:hAnsi="Times New Roman"/>
          <w:sz w:val="24"/>
          <w:szCs w:val="24"/>
        </w:rPr>
        <w:t xml:space="preserve">microeconomic </w:t>
      </w:r>
      <w:r w:rsidR="004D61E8" w:rsidRPr="001F3DEA">
        <w:rPr>
          <w:rFonts w:ascii="Times New Roman" w:hAnsi="Times New Roman"/>
          <w:sz w:val="24"/>
          <w:szCs w:val="24"/>
        </w:rPr>
        <w:t xml:space="preserve">level is </w:t>
      </w:r>
      <w:r w:rsidRPr="001F3DEA">
        <w:rPr>
          <w:rFonts w:ascii="Times New Roman" w:hAnsi="Times New Roman"/>
          <w:sz w:val="24"/>
          <w:szCs w:val="24"/>
        </w:rPr>
        <w:t>resolved through financial derivatives.</w:t>
      </w:r>
    </w:p>
    <w:p w:rsidR="003375C6" w:rsidRPr="001F3DEA" w:rsidRDefault="003375C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In every national economy, financial system represents an area in which </w:t>
      </w:r>
      <w:r w:rsidR="00FA7198" w:rsidRPr="001F3DEA">
        <w:rPr>
          <w:rFonts w:ascii="Times New Roman" w:hAnsi="Times New Roman"/>
          <w:sz w:val="24"/>
          <w:szCs w:val="24"/>
        </w:rPr>
        <w:t xml:space="preserve">there is a trading with </w:t>
      </w:r>
      <w:r w:rsidRPr="001F3DEA">
        <w:rPr>
          <w:rFonts w:ascii="Times New Roman" w:hAnsi="Times New Roman"/>
          <w:sz w:val="24"/>
          <w:szCs w:val="24"/>
        </w:rPr>
        <w:t xml:space="preserve">free financial </w:t>
      </w:r>
      <w:r w:rsidR="00FA7198" w:rsidRPr="001F3DEA">
        <w:rPr>
          <w:rFonts w:ascii="Times New Roman" w:hAnsi="Times New Roman"/>
          <w:sz w:val="24"/>
          <w:szCs w:val="24"/>
        </w:rPr>
        <w:t>funds</w:t>
      </w:r>
      <w:r w:rsidRPr="001F3DEA">
        <w:rPr>
          <w:rFonts w:ascii="Times New Roman" w:hAnsi="Times New Roman"/>
          <w:sz w:val="24"/>
          <w:szCs w:val="24"/>
        </w:rPr>
        <w:t xml:space="preserve">. </w:t>
      </w:r>
      <w:r w:rsidR="00FA7198" w:rsidRPr="001F3DEA">
        <w:rPr>
          <w:rFonts w:ascii="Times New Roman" w:hAnsi="Times New Roman"/>
          <w:sz w:val="24"/>
          <w:szCs w:val="24"/>
        </w:rPr>
        <w:t>What a</w:t>
      </w:r>
      <w:r w:rsidRPr="001F3DEA">
        <w:rPr>
          <w:rFonts w:ascii="Times New Roman" w:hAnsi="Times New Roman"/>
          <w:sz w:val="24"/>
          <w:szCs w:val="24"/>
        </w:rPr>
        <w:t xml:space="preserve">ctually happens </w:t>
      </w:r>
      <w:r w:rsidR="00FA7198" w:rsidRPr="001F3DEA">
        <w:rPr>
          <w:rFonts w:ascii="Times New Roman" w:hAnsi="Times New Roman"/>
          <w:sz w:val="24"/>
          <w:szCs w:val="24"/>
        </w:rPr>
        <w:t xml:space="preserve">is an </w:t>
      </w:r>
      <w:r w:rsidRPr="001F3DEA">
        <w:rPr>
          <w:rFonts w:ascii="Times New Roman" w:hAnsi="Times New Roman"/>
          <w:sz w:val="24"/>
          <w:szCs w:val="24"/>
        </w:rPr>
        <w:t>exchange of financial resources that are aimed at bridging the time gap between current and future spending</w:t>
      </w:r>
      <w:r w:rsidR="00FA7198" w:rsidRPr="001F3DEA">
        <w:rPr>
          <w:rFonts w:ascii="Times New Roman" w:hAnsi="Times New Roman"/>
          <w:sz w:val="24"/>
          <w:szCs w:val="24"/>
        </w:rPr>
        <w:t xml:space="preserve"> of the</w:t>
      </w:r>
      <w:r w:rsidRPr="001F3DEA">
        <w:rPr>
          <w:rFonts w:ascii="Times New Roman" w:hAnsi="Times New Roman"/>
          <w:sz w:val="24"/>
          <w:szCs w:val="24"/>
        </w:rPr>
        <w:t xml:space="preserve"> funds. </w:t>
      </w:r>
      <w:r w:rsidR="00FA7198" w:rsidRPr="001F3DEA">
        <w:rPr>
          <w:rFonts w:ascii="Times New Roman" w:hAnsi="Times New Roman"/>
          <w:sz w:val="24"/>
          <w:szCs w:val="24"/>
        </w:rPr>
        <w:t xml:space="preserve">From that kind of trading there is a benefit for the surplus subjects, </w:t>
      </w:r>
      <w:r w:rsidRPr="001F3DEA">
        <w:rPr>
          <w:rFonts w:ascii="Times New Roman" w:hAnsi="Times New Roman"/>
          <w:sz w:val="24"/>
          <w:szCs w:val="24"/>
        </w:rPr>
        <w:t>whose incomes exceed their current expenditures, and</w:t>
      </w:r>
      <w:r w:rsidR="00FA7198" w:rsidRPr="001F3DEA">
        <w:rPr>
          <w:rFonts w:ascii="Times New Roman" w:hAnsi="Times New Roman"/>
          <w:sz w:val="24"/>
          <w:szCs w:val="24"/>
        </w:rPr>
        <w:t xml:space="preserve"> also for the</w:t>
      </w:r>
      <w:r w:rsidRPr="001F3DEA">
        <w:rPr>
          <w:rFonts w:ascii="Times New Roman" w:hAnsi="Times New Roman"/>
          <w:sz w:val="24"/>
          <w:szCs w:val="24"/>
        </w:rPr>
        <w:t xml:space="preserve"> subjects who are deficient, whose incomes are less than their current costs. </w:t>
      </w:r>
      <w:r w:rsidR="00FA7198" w:rsidRPr="001F3DEA">
        <w:rPr>
          <w:rFonts w:ascii="Times New Roman" w:hAnsi="Times New Roman"/>
          <w:sz w:val="24"/>
          <w:szCs w:val="24"/>
        </w:rPr>
        <w:t xml:space="preserve">As surplus or as deficient economic subjects may be entities from all sectors in the economy – householders, corporations, state. </w:t>
      </w:r>
    </w:p>
    <w:p w:rsidR="003375C6" w:rsidRPr="001F3DEA" w:rsidRDefault="003375C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The structure of</w:t>
      </w:r>
      <w:r w:rsidR="00FA7198" w:rsidRPr="001F3DEA">
        <w:rPr>
          <w:rFonts w:ascii="Times New Roman" w:hAnsi="Times New Roman"/>
          <w:sz w:val="24"/>
          <w:szCs w:val="24"/>
        </w:rPr>
        <w:t xml:space="preserve"> the financial </w:t>
      </w:r>
      <w:r w:rsidRPr="001F3DEA">
        <w:rPr>
          <w:rFonts w:ascii="Times New Roman" w:hAnsi="Times New Roman"/>
          <w:sz w:val="24"/>
          <w:szCs w:val="24"/>
        </w:rPr>
        <w:t xml:space="preserve">market contains </w:t>
      </w:r>
      <w:r w:rsidR="00FA7198" w:rsidRPr="001F3DEA">
        <w:rPr>
          <w:rFonts w:ascii="Times New Roman" w:hAnsi="Times New Roman"/>
          <w:sz w:val="24"/>
          <w:szCs w:val="24"/>
        </w:rPr>
        <w:t xml:space="preserve">of </w:t>
      </w:r>
      <w:r w:rsidRPr="001F3DEA">
        <w:rPr>
          <w:rFonts w:ascii="Times New Roman" w:hAnsi="Times New Roman"/>
          <w:sz w:val="24"/>
          <w:szCs w:val="24"/>
        </w:rPr>
        <w:t>several types of entities that act on it. These globally can be divided to: 1) primary financial entities and 2) secondary financial entities.</w:t>
      </w:r>
    </w:p>
    <w:p w:rsidR="003375C6" w:rsidRPr="001F3DEA" w:rsidRDefault="003375C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Primary financial entities are composed of enterprises, population, state and international corporations.</w:t>
      </w:r>
    </w:p>
    <w:p w:rsidR="003375C6" w:rsidRPr="001F3DEA" w:rsidRDefault="003375C6"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lastRenderedPageBreak/>
        <w:t xml:space="preserve">Secondary financial entities are composed of numerous financial institutions as intermediaries </w:t>
      </w:r>
      <w:r w:rsidR="00FA7198" w:rsidRPr="001F3DEA">
        <w:rPr>
          <w:rFonts w:ascii="Times New Roman" w:hAnsi="Times New Roman"/>
          <w:sz w:val="24"/>
          <w:szCs w:val="24"/>
        </w:rPr>
        <w:t xml:space="preserve">on the financial </w:t>
      </w:r>
      <w:r w:rsidRPr="001F3DEA">
        <w:rPr>
          <w:rFonts w:ascii="Times New Roman" w:hAnsi="Times New Roman"/>
          <w:sz w:val="24"/>
          <w:szCs w:val="24"/>
        </w:rPr>
        <w:t xml:space="preserve">market, and </w:t>
      </w:r>
      <w:r w:rsidR="00FA7198" w:rsidRPr="001F3DEA">
        <w:rPr>
          <w:rFonts w:ascii="Times New Roman" w:hAnsi="Times New Roman"/>
          <w:sz w:val="24"/>
          <w:szCs w:val="24"/>
        </w:rPr>
        <w:t xml:space="preserve">they are </w:t>
      </w:r>
      <w:r w:rsidRPr="001F3DEA">
        <w:rPr>
          <w:rFonts w:ascii="Times New Roman" w:hAnsi="Times New Roman"/>
          <w:sz w:val="24"/>
          <w:szCs w:val="24"/>
        </w:rPr>
        <w:t xml:space="preserve">known by the name </w:t>
      </w:r>
      <w:r w:rsidR="00FA7198" w:rsidRPr="001F3DEA">
        <w:rPr>
          <w:rFonts w:ascii="Times New Roman" w:hAnsi="Times New Roman"/>
          <w:sz w:val="24"/>
          <w:szCs w:val="24"/>
        </w:rPr>
        <w:t>financial</w:t>
      </w:r>
      <w:r w:rsidRPr="001F3DEA">
        <w:rPr>
          <w:rFonts w:ascii="Times New Roman" w:hAnsi="Times New Roman"/>
          <w:sz w:val="24"/>
          <w:szCs w:val="24"/>
        </w:rPr>
        <w:t xml:space="preserve"> intermediates.</w:t>
      </w:r>
    </w:p>
    <w:p w:rsidR="00193870" w:rsidRPr="001F3DEA" w:rsidRDefault="003375C6" w:rsidP="00E65D12">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Feature of financial institutions is that their basic potential </w:t>
      </w:r>
      <w:r w:rsidR="00854127" w:rsidRPr="001F3DEA">
        <w:rPr>
          <w:rFonts w:ascii="Times New Roman" w:hAnsi="Times New Roman"/>
          <w:sz w:val="24"/>
          <w:szCs w:val="24"/>
        </w:rPr>
        <w:t xml:space="preserve">is </w:t>
      </w:r>
      <w:r w:rsidRPr="001F3DEA">
        <w:rPr>
          <w:rFonts w:ascii="Times New Roman" w:hAnsi="Times New Roman"/>
          <w:sz w:val="24"/>
          <w:szCs w:val="24"/>
        </w:rPr>
        <w:t xml:space="preserve">financial instruments. Core business of financial institutions is concentrated on posture and operations with financial instruments. Basic </w:t>
      </w:r>
      <w:r w:rsidR="00854127" w:rsidRPr="001F3DEA">
        <w:rPr>
          <w:rFonts w:ascii="Times New Roman" w:hAnsi="Times New Roman"/>
          <w:sz w:val="24"/>
          <w:szCs w:val="24"/>
        </w:rPr>
        <w:t>financial</w:t>
      </w:r>
      <w:r w:rsidRPr="001F3DEA">
        <w:rPr>
          <w:rFonts w:ascii="Times New Roman" w:hAnsi="Times New Roman"/>
          <w:sz w:val="24"/>
          <w:szCs w:val="24"/>
        </w:rPr>
        <w:t xml:space="preserve"> institutions are banks and credit funds (other financial institutions).</w:t>
      </w:r>
      <w:r w:rsidR="00380613" w:rsidRPr="001F3DEA">
        <w:rPr>
          <w:rFonts w:ascii="Times New Roman" w:hAnsi="Times New Roman"/>
          <w:sz w:val="24"/>
          <w:szCs w:val="24"/>
          <w:lang w:val="mk-MK"/>
        </w:rPr>
        <w:tab/>
      </w:r>
    </w:p>
    <w:p w:rsidR="00922D1B" w:rsidRPr="00E65D12" w:rsidRDefault="00E65D12" w:rsidP="00E65D12">
      <w:pPr>
        <w:spacing w:before="120" w:line="480" w:lineRule="auto"/>
        <w:jc w:val="center"/>
        <w:rPr>
          <w:rFonts w:ascii="Times New Roman" w:hAnsi="Times New Roman"/>
          <w:b/>
        </w:rPr>
      </w:pPr>
      <w:r>
        <w:rPr>
          <w:rFonts w:ascii="Times New Roman" w:hAnsi="Times New Roman"/>
          <w:b/>
        </w:rPr>
        <w:object w:dxaOrig="7242" w:dyaOrig="4327">
          <v:shape id="_x0000_i1027" type="#_x0000_t75" style="width:291.4pt;height:173.9pt" o:ole="">
            <v:imagedata r:id="rId14" o:title=""/>
          </v:shape>
          <o:OLEObject Type="Embed" ProgID="CorelDraw.Graphic.15" ShapeID="_x0000_i1027" DrawAspect="Content" ObjectID="_1441644294" r:id="rId15"/>
        </w:object>
      </w:r>
    </w:p>
    <w:p w:rsidR="00380613" w:rsidRPr="001F3DEA" w:rsidRDefault="008A3E37"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Financial institutions collect funds (concentrate</w:t>
      </w:r>
      <w:r w:rsidR="00DB603F" w:rsidRPr="001F3DEA">
        <w:rPr>
          <w:rFonts w:ascii="Times New Roman" w:hAnsi="Times New Roman"/>
          <w:sz w:val="24"/>
          <w:szCs w:val="24"/>
        </w:rPr>
        <w:t xml:space="preserve"> them</w:t>
      </w:r>
      <w:r w:rsidRPr="001F3DEA">
        <w:rPr>
          <w:rFonts w:ascii="Times New Roman" w:hAnsi="Times New Roman"/>
          <w:sz w:val="24"/>
          <w:szCs w:val="24"/>
        </w:rPr>
        <w:t xml:space="preserve">) in the form of deposits, </w:t>
      </w:r>
      <w:r w:rsidR="00DB603F" w:rsidRPr="001F3DEA">
        <w:rPr>
          <w:rFonts w:ascii="Times New Roman" w:hAnsi="Times New Roman"/>
          <w:sz w:val="24"/>
          <w:szCs w:val="24"/>
        </w:rPr>
        <w:t>as</w:t>
      </w:r>
      <w:r w:rsidRPr="001F3DEA">
        <w:rPr>
          <w:rFonts w:ascii="Times New Roman" w:hAnsi="Times New Roman"/>
          <w:sz w:val="24"/>
          <w:szCs w:val="24"/>
        </w:rPr>
        <w:t xml:space="preserve"> deposits </w:t>
      </w:r>
      <w:r w:rsidR="00DB603F" w:rsidRPr="001F3DEA">
        <w:rPr>
          <w:rFonts w:ascii="Times New Roman" w:hAnsi="Times New Roman"/>
          <w:sz w:val="24"/>
          <w:szCs w:val="24"/>
        </w:rPr>
        <w:t>on</w:t>
      </w:r>
      <w:r w:rsidRPr="001F3DEA">
        <w:rPr>
          <w:rFonts w:ascii="Times New Roman" w:hAnsi="Times New Roman"/>
          <w:sz w:val="24"/>
          <w:szCs w:val="24"/>
        </w:rPr>
        <w:t xml:space="preserve"> transaction accounts, </w:t>
      </w:r>
      <w:r w:rsidR="00DB603F" w:rsidRPr="001F3DEA">
        <w:rPr>
          <w:rFonts w:ascii="Times New Roman" w:hAnsi="Times New Roman"/>
          <w:sz w:val="24"/>
          <w:szCs w:val="24"/>
        </w:rPr>
        <w:t xml:space="preserve">by </w:t>
      </w:r>
      <w:r w:rsidRPr="001F3DEA">
        <w:rPr>
          <w:rFonts w:ascii="Times New Roman" w:hAnsi="Times New Roman"/>
          <w:sz w:val="24"/>
          <w:szCs w:val="24"/>
        </w:rPr>
        <w:t xml:space="preserve">taking loans, </w:t>
      </w:r>
      <w:r w:rsidR="00DB603F" w:rsidRPr="001F3DEA">
        <w:rPr>
          <w:rFonts w:ascii="Times New Roman" w:hAnsi="Times New Roman"/>
          <w:sz w:val="24"/>
          <w:szCs w:val="24"/>
        </w:rPr>
        <w:t xml:space="preserve">by </w:t>
      </w:r>
      <w:r w:rsidRPr="001F3DEA">
        <w:rPr>
          <w:rFonts w:ascii="Times New Roman" w:hAnsi="Times New Roman"/>
          <w:sz w:val="24"/>
          <w:szCs w:val="24"/>
        </w:rPr>
        <w:t>issuance of securities,</w:t>
      </w:r>
      <w:r w:rsidR="00DB603F" w:rsidRPr="001F3DEA">
        <w:rPr>
          <w:rFonts w:ascii="Times New Roman" w:hAnsi="Times New Roman"/>
          <w:sz w:val="24"/>
          <w:szCs w:val="24"/>
        </w:rPr>
        <w:t xml:space="preserve"> by buying capital </w:t>
      </w:r>
      <w:r w:rsidRPr="001F3DEA">
        <w:rPr>
          <w:rFonts w:ascii="Times New Roman" w:hAnsi="Times New Roman"/>
          <w:sz w:val="24"/>
          <w:szCs w:val="24"/>
        </w:rPr>
        <w:t xml:space="preserve">share, </w:t>
      </w:r>
      <w:r w:rsidR="00DB603F" w:rsidRPr="001F3DEA">
        <w:rPr>
          <w:rFonts w:ascii="Times New Roman" w:hAnsi="Times New Roman"/>
          <w:sz w:val="24"/>
          <w:szCs w:val="24"/>
        </w:rPr>
        <w:t xml:space="preserve">by </w:t>
      </w:r>
      <w:r w:rsidRPr="001F3DEA">
        <w:rPr>
          <w:rFonts w:ascii="Times New Roman" w:hAnsi="Times New Roman"/>
          <w:sz w:val="24"/>
          <w:szCs w:val="24"/>
        </w:rPr>
        <w:t>payment of fees</w:t>
      </w:r>
      <w:r w:rsidR="00DB603F" w:rsidRPr="001F3DEA">
        <w:rPr>
          <w:rFonts w:ascii="Times New Roman" w:hAnsi="Times New Roman"/>
          <w:sz w:val="24"/>
          <w:szCs w:val="24"/>
        </w:rPr>
        <w:t>,</w:t>
      </w:r>
      <w:r w:rsidRPr="001F3DEA">
        <w:rPr>
          <w:rFonts w:ascii="Times New Roman" w:hAnsi="Times New Roman"/>
          <w:sz w:val="24"/>
          <w:szCs w:val="24"/>
        </w:rPr>
        <w:t xml:space="preserve"> by selling </w:t>
      </w:r>
      <w:r w:rsidR="00DB603F" w:rsidRPr="001F3DEA">
        <w:rPr>
          <w:rFonts w:ascii="Times New Roman" w:hAnsi="Times New Roman"/>
          <w:sz w:val="24"/>
          <w:szCs w:val="24"/>
        </w:rPr>
        <w:t>insurance policies etc</w:t>
      </w:r>
      <w:r w:rsidRPr="001F3DEA">
        <w:rPr>
          <w:rFonts w:ascii="Times New Roman" w:hAnsi="Times New Roman"/>
          <w:sz w:val="24"/>
          <w:szCs w:val="24"/>
        </w:rPr>
        <w:t>. Th</w:t>
      </w:r>
      <w:r w:rsidR="00DB603F" w:rsidRPr="001F3DEA">
        <w:rPr>
          <w:rFonts w:ascii="Times New Roman" w:hAnsi="Times New Roman"/>
          <w:sz w:val="24"/>
          <w:szCs w:val="24"/>
        </w:rPr>
        <w:t>ose collected financial funds</w:t>
      </w:r>
      <w:r w:rsidRPr="001F3DEA">
        <w:rPr>
          <w:rFonts w:ascii="Times New Roman" w:hAnsi="Times New Roman"/>
          <w:sz w:val="24"/>
          <w:szCs w:val="24"/>
        </w:rPr>
        <w:t xml:space="preserve"> financial institutions are placed in the form of loans, </w:t>
      </w:r>
      <w:r w:rsidR="00DB603F" w:rsidRPr="001F3DEA">
        <w:rPr>
          <w:rFonts w:ascii="Times New Roman" w:hAnsi="Times New Roman"/>
          <w:sz w:val="24"/>
          <w:szCs w:val="24"/>
        </w:rPr>
        <w:t xml:space="preserve">in a form of buying securities on financial </w:t>
      </w:r>
      <w:r w:rsidRPr="001F3DEA">
        <w:rPr>
          <w:rFonts w:ascii="Times New Roman" w:hAnsi="Times New Roman"/>
          <w:sz w:val="24"/>
          <w:szCs w:val="24"/>
        </w:rPr>
        <w:t>market</w:t>
      </w:r>
      <w:r w:rsidR="00DB603F" w:rsidRPr="001F3DEA">
        <w:rPr>
          <w:rFonts w:ascii="Times New Roman" w:hAnsi="Times New Roman"/>
          <w:sz w:val="24"/>
          <w:szCs w:val="24"/>
        </w:rPr>
        <w:t>,</w:t>
      </w:r>
      <w:r w:rsidRPr="001F3DEA">
        <w:rPr>
          <w:rFonts w:ascii="Times New Roman" w:hAnsi="Times New Roman"/>
          <w:sz w:val="24"/>
          <w:szCs w:val="24"/>
        </w:rPr>
        <w:t xml:space="preserve"> or </w:t>
      </w:r>
      <w:r w:rsidR="00DB603F" w:rsidRPr="001F3DEA">
        <w:rPr>
          <w:rFonts w:ascii="Times New Roman" w:hAnsi="Times New Roman"/>
          <w:sz w:val="24"/>
          <w:szCs w:val="24"/>
        </w:rPr>
        <w:t xml:space="preserve">by investing in real investment projects. </w:t>
      </w:r>
      <w:r w:rsidRPr="001F3DEA">
        <w:rPr>
          <w:rFonts w:ascii="Times New Roman" w:hAnsi="Times New Roman"/>
          <w:sz w:val="24"/>
          <w:szCs w:val="24"/>
        </w:rPr>
        <w:t xml:space="preserve"> </w:t>
      </w:r>
      <w:r w:rsidR="00DB603F" w:rsidRPr="001F3DEA">
        <w:rPr>
          <w:rFonts w:ascii="Times New Roman" w:hAnsi="Times New Roman"/>
          <w:sz w:val="24"/>
          <w:szCs w:val="24"/>
        </w:rPr>
        <w:t>With those</w:t>
      </w:r>
      <w:r w:rsidRPr="001F3DEA">
        <w:rPr>
          <w:rFonts w:ascii="Times New Roman" w:hAnsi="Times New Roman"/>
          <w:sz w:val="24"/>
          <w:szCs w:val="24"/>
        </w:rPr>
        <w:t xml:space="preserve"> operation</w:t>
      </w:r>
      <w:r w:rsidR="00DB603F" w:rsidRPr="001F3DEA">
        <w:rPr>
          <w:rFonts w:ascii="Times New Roman" w:hAnsi="Times New Roman"/>
          <w:sz w:val="24"/>
          <w:szCs w:val="24"/>
        </w:rPr>
        <w:t>s</w:t>
      </w:r>
      <w:r w:rsidRPr="001F3DEA">
        <w:rPr>
          <w:rFonts w:ascii="Times New Roman" w:hAnsi="Times New Roman"/>
          <w:sz w:val="24"/>
          <w:szCs w:val="24"/>
        </w:rPr>
        <w:t>, most financial institutions appear as financially intermediaries.</w:t>
      </w:r>
    </w:p>
    <w:p w:rsidR="00767E9E" w:rsidRPr="00E81755" w:rsidRDefault="008A3E37" w:rsidP="00E81755">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 Separate sectors of national economy use different instruments in </w:t>
      </w:r>
      <w:r w:rsidR="000E3D08" w:rsidRPr="001F3DEA">
        <w:rPr>
          <w:rFonts w:ascii="Times New Roman" w:hAnsi="Times New Roman"/>
          <w:sz w:val="24"/>
          <w:szCs w:val="24"/>
        </w:rPr>
        <w:t>realizing</w:t>
      </w:r>
      <w:r w:rsidRPr="001F3DEA">
        <w:rPr>
          <w:rFonts w:ascii="Times New Roman" w:hAnsi="Times New Roman"/>
          <w:sz w:val="24"/>
          <w:szCs w:val="24"/>
        </w:rPr>
        <w:t xml:space="preserve"> their international financial transactions. All these instruments may differ according to the term (short-</w:t>
      </w:r>
      <w:r w:rsidR="000E3D08" w:rsidRPr="001F3DEA">
        <w:rPr>
          <w:rFonts w:ascii="Times New Roman" w:hAnsi="Times New Roman"/>
          <w:sz w:val="24"/>
          <w:szCs w:val="24"/>
        </w:rPr>
        <w:t xml:space="preserve">term, medium-term </w:t>
      </w:r>
      <w:r w:rsidRPr="001F3DEA">
        <w:rPr>
          <w:rFonts w:ascii="Times New Roman" w:hAnsi="Times New Roman"/>
          <w:sz w:val="24"/>
          <w:szCs w:val="24"/>
        </w:rPr>
        <w:t>and long-term)</w:t>
      </w:r>
      <w:r w:rsidR="000E3D08" w:rsidRPr="001F3DEA">
        <w:rPr>
          <w:rFonts w:ascii="Times New Roman" w:hAnsi="Times New Roman"/>
          <w:sz w:val="24"/>
          <w:szCs w:val="24"/>
        </w:rPr>
        <w:t>,</w:t>
      </w:r>
      <w:r w:rsidRPr="001F3DEA">
        <w:rPr>
          <w:rFonts w:ascii="Times New Roman" w:hAnsi="Times New Roman"/>
          <w:sz w:val="24"/>
          <w:szCs w:val="24"/>
        </w:rPr>
        <w:t xml:space="preserve"> according to their </w:t>
      </w:r>
      <w:r w:rsidR="000E3D08" w:rsidRPr="001F3DEA">
        <w:rPr>
          <w:rFonts w:ascii="Times New Roman" w:hAnsi="Times New Roman"/>
          <w:sz w:val="24"/>
          <w:szCs w:val="24"/>
        </w:rPr>
        <w:t xml:space="preserve">marketability </w:t>
      </w:r>
      <w:r w:rsidRPr="001F3DEA">
        <w:rPr>
          <w:rFonts w:ascii="Times New Roman" w:hAnsi="Times New Roman"/>
          <w:sz w:val="24"/>
          <w:szCs w:val="24"/>
        </w:rPr>
        <w:t xml:space="preserve">(some </w:t>
      </w:r>
      <w:r w:rsidR="000E3D08" w:rsidRPr="001F3DEA">
        <w:rPr>
          <w:rFonts w:ascii="Times New Roman" w:hAnsi="Times New Roman"/>
          <w:sz w:val="24"/>
          <w:szCs w:val="24"/>
        </w:rPr>
        <w:t xml:space="preserve">can be sold on </w:t>
      </w:r>
      <w:r w:rsidRPr="001F3DEA">
        <w:rPr>
          <w:rFonts w:ascii="Times New Roman" w:hAnsi="Times New Roman"/>
          <w:sz w:val="24"/>
          <w:szCs w:val="24"/>
        </w:rPr>
        <w:t>financial markets and some not)</w:t>
      </w:r>
      <w:r w:rsidR="000E3D08" w:rsidRPr="001F3DEA">
        <w:rPr>
          <w:rFonts w:ascii="Times New Roman" w:hAnsi="Times New Roman"/>
          <w:sz w:val="24"/>
          <w:szCs w:val="24"/>
        </w:rPr>
        <w:t>,</w:t>
      </w:r>
      <w:r w:rsidRPr="001F3DEA">
        <w:rPr>
          <w:rFonts w:ascii="Times New Roman" w:hAnsi="Times New Roman"/>
          <w:sz w:val="24"/>
          <w:szCs w:val="24"/>
        </w:rPr>
        <w:t xml:space="preserve"> and </w:t>
      </w:r>
      <w:r w:rsidR="000E3D08" w:rsidRPr="001F3DEA">
        <w:rPr>
          <w:rFonts w:ascii="Times New Roman" w:hAnsi="Times New Roman"/>
          <w:sz w:val="24"/>
          <w:szCs w:val="24"/>
        </w:rPr>
        <w:t xml:space="preserve">according to the </w:t>
      </w:r>
      <w:r w:rsidRPr="001F3DEA">
        <w:rPr>
          <w:rFonts w:ascii="Times New Roman" w:hAnsi="Times New Roman"/>
          <w:sz w:val="24"/>
          <w:szCs w:val="24"/>
        </w:rPr>
        <w:t xml:space="preserve">currency that follows (some are </w:t>
      </w:r>
      <w:r w:rsidRPr="001F3DEA">
        <w:rPr>
          <w:rFonts w:ascii="Times New Roman" w:hAnsi="Times New Roman"/>
          <w:sz w:val="24"/>
          <w:szCs w:val="24"/>
        </w:rPr>
        <w:lastRenderedPageBreak/>
        <w:t>denominated in domestic c</w:t>
      </w:r>
      <w:r w:rsidR="00EA62E8" w:rsidRPr="001F3DEA">
        <w:rPr>
          <w:rFonts w:ascii="Times New Roman" w:hAnsi="Times New Roman"/>
          <w:sz w:val="24"/>
          <w:szCs w:val="24"/>
        </w:rPr>
        <w:t>urrency and some not). Table 3</w:t>
      </w:r>
      <w:r w:rsidRPr="001F3DEA">
        <w:rPr>
          <w:rFonts w:ascii="Times New Roman" w:hAnsi="Times New Roman"/>
          <w:sz w:val="24"/>
          <w:szCs w:val="24"/>
        </w:rPr>
        <w:t xml:space="preserve"> show</w:t>
      </w:r>
      <w:r w:rsidR="00EA62E8" w:rsidRPr="001F3DEA">
        <w:rPr>
          <w:rFonts w:ascii="Times New Roman" w:hAnsi="Times New Roman"/>
          <w:sz w:val="24"/>
          <w:szCs w:val="24"/>
        </w:rPr>
        <w:t>s</w:t>
      </w:r>
      <w:r w:rsidRPr="001F3DEA">
        <w:rPr>
          <w:rFonts w:ascii="Times New Roman" w:hAnsi="Times New Roman"/>
          <w:sz w:val="24"/>
          <w:szCs w:val="24"/>
        </w:rPr>
        <w:t xml:space="preserve"> the main instruments </w:t>
      </w:r>
      <w:r w:rsidR="00EA62E8" w:rsidRPr="001F3DEA">
        <w:rPr>
          <w:rFonts w:ascii="Times New Roman" w:hAnsi="Times New Roman"/>
          <w:sz w:val="24"/>
          <w:szCs w:val="24"/>
        </w:rPr>
        <w:t>for</w:t>
      </w:r>
      <w:r w:rsidRPr="001F3DEA">
        <w:rPr>
          <w:rFonts w:ascii="Times New Roman" w:hAnsi="Times New Roman"/>
          <w:sz w:val="24"/>
          <w:szCs w:val="24"/>
        </w:rPr>
        <w:t xml:space="preserve"> international financial transactions in major sectors of</w:t>
      </w:r>
      <w:r w:rsidR="00EA62E8" w:rsidRPr="001F3DEA">
        <w:rPr>
          <w:rFonts w:ascii="Times New Roman" w:hAnsi="Times New Roman"/>
          <w:sz w:val="24"/>
          <w:szCs w:val="24"/>
        </w:rPr>
        <w:t xml:space="preserve"> the </w:t>
      </w:r>
      <w:r w:rsidRPr="001F3DEA">
        <w:rPr>
          <w:rFonts w:ascii="Times New Roman" w:hAnsi="Times New Roman"/>
          <w:sz w:val="24"/>
          <w:szCs w:val="24"/>
        </w:rPr>
        <w:t>national economy.</w:t>
      </w:r>
    </w:p>
    <w:tbl>
      <w:tblPr>
        <w:tblW w:w="0" w:type="auto"/>
        <w:jc w:val="center"/>
        <w:tblInd w:w="345" w:type="dxa"/>
        <w:tblLayout w:type="fixed"/>
        <w:tblLook w:val="0000"/>
      </w:tblPr>
      <w:tblGrid>
        <w:gridCol w:w="1907"/>
        <w:gridCol w:w="4660"/>
      </w:tblGrid>
      <w:tr w:rsidR="00380613" w:rsidRPr="00165991" w:rsidTr="00EA62E8">
        <w:tblPrEx>
          <w:tblCellMar>
            <w:top w:w="0" w:type="dxa"/>
            <w:bottom w:w="0" w:type="dxa"/>
          </w:tblCellMar>
        </w:tblPrEx>
        <w:trPr>
          <w:cantSplit/>
          <w:jc w:val="center"/>
        </w:trPr>
        <w:tc>
          <w:tcPr>
            <w:tcW w:w="1907" w:type="dxa"/>
            <w:tcBorders>
              <w:top w:val="double" w:sz="6" w:space="0" w:color="auto"/>
              <w:left w:val="double" w:sz="6" w:space="0" w:color="auto"/>
              <w:bottom w:val="single" w:sz="12" w:space="0" w:color="auto"/>
              <w:right w:val="single" w:sz="6" w:space="0" w:color="auto"/>
            </w:tcBorders>
            <w:shd w:val="pct12" w:color="auto" w:fill="auto"/>
          </w:tcPr>
          <w:p w:rsidR="00EA62E8" w:rsidRPr="00165991" w:rsidRDefault="00EA62E8" w:rsidP="00E81755">
            <w:pPr>
              <w:rPr>
                <w:rFonts w:ascii="Times New Roman" w:hAnsi="Times New Roman"/>
                <w:lang w:val="mk-MK"/>
              </w:rPr>
            </w:pPr>
            <w:r w:rsidRPr="00165991">
              <w:rPr>
                <w:rFonts w:ascii="Times New Roman" w:hAnsi="Times New Roman"/>
              </w:rPr>
              <w:t xml:space="preserve">Domestic economy sectors </w:t>
            </w:r>
          </w:p>
          <w:p w:rsidR="00380613" w:rsidRPr="00165991" w:rsidRDefault="00380613" w:rsidP="00E81755">
            <w:pPr>
              <w:ind w:firstLine="720"/>
              <w:rPr>
                <w:rFonts w:ascii="Times New Roman" w:hAnsi="Times New Roman"/>
                <w:lang w:val="mk-MK"/>
              </w:rPr>
            </w:pPr>
          </w:p>
        </w:tc>
        <w:tc>
          <w:tcPr>
            <w:tcW w:w="4660" w:type="dxa"/>
            <w:tcBorders>
              <w:top w:val="double" w:sz="6" w:space="0" w:color="auto"/>
              <w:left w:val="single" w:sz="6" w:space="0" w:color="auto"/>
              <w:bottom w:val="single" w:sz="12" w:space="0" w:color="auto"/>
              <w:right w:val="double" w:sz="6" w:space="0" w:color="auto"/>
            </w:tcBorders>
            <w:shd w:val="pct12" w:color="auto" w:fill="auto"/>
          </w:tcPr>
          <w:p w:rsidR="00EA62E8" w:rsidRPr="00165991" w:rsidRDefault="00EA62E8" w:rsidP="00E81755">
            <w:pPr>
              <w:rPr>
                <w:rFonts w:ascii="Times New Roman" w:hAnsi="Times New Roman"/>
                <w:lang w:val="mk-MK"/>
              </w:rPr>
            </w:pPr>
            <w:r w:rsidRPr="00165991">
              <w:rPr>
                <w:rFonts w:ascii="Times New Roman" w:hAnsi="Times New Roman"/>
              </w:rPr>
              <w:t xml:space="preserve">Instruments of the financial transaction </w:t>
            </w:r>
          </w:p>
          <w:p w:rsidR="00380613" w:rsidRPr="00165991" w:rsidRDefault="00380613" w:rsidP="00E81755">
            <w:pPr>
              <w:ind w:firstLine="720"/>
              <w:rPr>
                <w:rFonts w:ascii="Times New Roman" w:hAnsi="Times New Roman"/>
                <w:lang w:val="mk-MK"/>
              </w:rPr>
            </w:pPr>
          </w:p>
        </w:tc>
      </w:tr>
      <w:tr w:rsidR="00380613" w:rsidRPr="00165991" w:rsidTr="00EA62E8">
        <w:tblPrEx>
          <w:tblCellMar>
            <w:top w:w="0" w:type="dxa"/>
            <w:bottom w:w="0" w:type="dxa"/>
          </w:tblCellMar>
        </w:tblPrEx>
        <w:trPr>
          <w:cantSplit/>
          <w:jc w:val="center"/>
        </w:trPr>
        <w:tc>
          <w:tcPr>
            <w:tcW w:w="1907" w:type="dxa"/>
            <w:tcBorders>
              <w:top w:val="single" w:sz="12" w:space="0" w:color="auto"/>
              <w:left w:val="double" w:sz="6" w:space="0" w:color="auto"/>
              <w:bottom w:val="single" w:sz="6" w:space="0" w:color="auto"/>
              <w:right w:val="single" w:sz="6" w:space="0" w:color="auto"/>
            </w:tcBorders>
          </w:tcPr>
          <w:p w:rsidR="00380613" w:rsidRPr="00165991" w:rsidRDefault="00EA62E8" w:rsidP="00E81755">
            <w:pPr>
              <w:rPr>
                <w:rFonts w:ascii="Times New Roman" w:hAnsi="Times New Roman"/>
              </w:rPr>
            </w:pPr>
            <w:r w:rsidRPr="00165991">
              <w:rPr>
                <w:rFonts w:ascii="Times New Roman" w:hAnsi="Times New Roman"/>
              </w:rPr>
              <w:t xml:space="preserve">Enterprises </w:t>
            </w:r>
          </w:p>
        </w:tc>
        <w:tc>
          <w:tcPr>
            <w:tcW w:w="4660" w:type="dxa"/>
            <w:tcBorders>
              <w:top w:val="single" w:sz="12" w:space="0" w:color="auto"/>
              <w:left w:val="single" w:sz="6" w:space="0" w:color="auto"/>
              <w:bottom w:val="single" w:sz="6" w:space="0" w:color="auto"/>
              <w:right w:val="double" w:sz="6" w:space="0" w:color="auto"/>
            </w:tcBorders>
          </w:tcPr>
          <w:p w:rsidR="00380613" w:rsidRPr="00165991" w:rsidRDefault="00380613" w:rsidP="00E81755">
            <w:pPr>
              <w:ind w:firstLine="277"/>
              <w:rPr>
                <w:rFonts w:ascii="Times New Roman" w:hAnsi="Times New Roman"/>
                <w:lang w:val="mk-MK"/>
              </w:rPr>
            </w:pPr>
            <w:r w:rsidRPr="00165991">
              <w:rPr>
                <w:rFonts w:ascii="Times New Roman" w:hAnsi="Times New Roman"/>
                <w:lang w:val="mk-MK"/>
              </w:rPr>
              <w:t xml:space="preserve">- </w:t>
            </w:r>
            <w:r w:rsidR="00EA62E8" w:rsidRPr="00165991">
              <w:rPr>
                <w:rFonts w:ascii="Times New Roman" w:hAnsi="Times New Roman"/>
              </w:rPr>
              <w:t xml:space="preserve">trade loans from foreign supplier </w:t>
            </w:r>
          </w:p>
          <w:p w:rsidR="00380613" w:rsidRPr="00165991" w:rsidRDefault="00380613" w:rsidP="00E81755">
            <w:pPr>
              <w:ind w:firstLine="277"/>
              <w:rPr>
                <w:rFonts w:ascii="Times New Roman" w:hAnsi="Times New Roman"/>
              </w:rPr>
            </w:pPr>
            <w:r w:rsidRPr="00165991">
              <w:rPr>
                <w:rFonts w:ascii="Times New Roman" w:hAnsi="Times New Roman"/>
                <w:lang w:val="mk-MK"/>
              </w:rPr>
              <w:t xml:space="preserve">- </w:t>
            </w:r>
            <w:r w:rsidR="00EA62E8" w:rsidRPr="00165991">
              <w:rPr>
                <w:rFonts w:ascii="Times New Roman" w:hAnsi="Times New Roman"/>
              </w:rPr>
              <w:t>bank loans and credits</w:t>
            </w:r>
          </w:p>
          <w:p w:rsidR="00380613" w:rsidRPr="00165991" w:rsidRDefault="00380613" w:rsidP="00E81755">
            <w:pPr>
              <w:ind w:firstLine="277"/>
              <w:rPr>
                <w:rFonts w:ascii="Times New Roman" w:hAnsi="Times New Roman"/>
              </w:rPr>
            </w:pPr>
            <w:r w:rsidRPr="00165991">
              <w:rPr>
                <w:rFonts w:ascii="Times New Roman" w:hAnsi="Times New Roman"/>
                <w:lang w:val="mk-MK"/>
              </w:rPr>
              <w:t xml:space="preserve">- </w:t>
            </w:r>
            <w:r w:rsidR="00EA62E8" w:rsidRPr="00165991">
              <w:rPr>
                <w:rFonts w:ascii="Times New Roman" w:hAnsi="Times New Roman"/>
              </w:rPr>
              <w:t>trade securities</w:t>
            </w:r>
          </w:p>
          <w:p w:rsidR="00380613" w:rsidRPr="00165991" w:rsidRDefault="00380613" w:rsidP="00E81755">
            <w:pPr>
              <w:ind w:firstLine="277"/>
              <w:rPr>
                <w:rFonts w:ascii="Times New Roman" w:hAnsi="Times New Roman"/>
              </w:rPr>
            </w:pPr>
            <w:r w:rsidRPr="00165991">
              <w:rPr>
                <w:rFonts w:ascii="Times New Roman" w:hAnsi="Times New Roman"/>
                <w:lang w:val="mk-MK"/>
              </w:rPr>
              <w:t xml:space="preserve">- </w:t>
            </w:r>
            <w:r w:rsidR="00EA62E8" w:rsidRPr="00165991">
              <w:rPr>
                <w:rFonts w:ascii="Times New Roman" w:hAnsi="Times New Roman"/>
              </w:rPr>
              <w:t>bills of exchange and bonds</w:t>
            </w:r>
          </w:p>
          <w:p w:rsidR="00380613" w:rsidRPr="00165991" w:rsidRDefault="00380613" w:rsidP="00E81755">
            <w:pPr>
              <w:ind w:firstLine="277"/>
              <w:rPr>
                <w:rFonts w:ascii="Times New Roman" w:hAnsi="Times New Roman"/>
                <w:lang w:val="mk-MK"/>
              </w:rPr>
            </w:pPr>
            <w:r w:rsidRPr="00165991">
              <w:rPr>
                <w:rFonts w:ascii="Times New Roman" w:hAnsi="Times New Roman"/>
                <w:lang w:val="mk-MK"/>
              </w:rPr>
              <w:t xml:space="preserve">- </w:t>
            </w:r>
            <w:r w:rsidR="00EA62E8" w:rsidRPr="00165991">
              <w:rPr>
                <w:rFonts w:ascii="Times New Roman" w:hAnsi="Times New Roman"/>
                <w:lang w:val="mk-MK"/>
              </w:rPr>
              <w:t>loans from foreign affiliates</w:t>
            </w:r>
          </w:p>
          <w:p w:rsidR="00380613" w:rsidRPr="00165991" w:rsidRDefault="00380613" w:rsidP="00E81755">
            <w:pPr>
              <w:ind w:firstLine="277"/>
              <w:rPr>
                <w:rFonts w:ascii="Times New Roman" w:hAnsi="Times New Roman"/>
              </w:rPr>
            </w:pPr>
            <w:r w:rsidRPr="00165991">
              <w:rPr>
                <w:rFonts w:ascii="Times New Roman" w:hAnsi="Times New Roman"/>
                <w:lang w:val="mk-MK"/>
              </w:rPr>
              <w:t xml:space="preserve">- </w:t>
            </w:r>
            <w:r w:rsidR="00EA62E8" w:rsidRPr="00165991">
              <w:rPr>
                <w:rFonts w:ascii="Times New Roman" w:hAnsi="Times New Roman"/>
              </w:rPr>
              <w:t>stocks</w:t>
            </w:r>
          </w:p>
        </w:tc>
      </w:tr>
      <w:tr w:rsidR="00380613" w:rsidRPr="00165991" w:rsidTr="00EA62E8">
        <w:tblPrEx>
          <w:tblCellMar>
            <w:top w:w="0" w:type="dxa"/>
            <w:bottom w:w="0" w:type="dxa"/>
          </w:tblCellMar>
        </w:tblPrEx>
        <w:trPr>
          <w:cantSplit/>
          <w:jc w:val="center"/>
        </w:trPr>
        <w:tc>
          <w:tcPr>
            <w:tcW w:w="1907" w:type="dxa"/>
            <w:tcBorders>
              <w:top w:val="single" w:sz="6" w:space="0" w:color="auto"/>
              <w:left w:val="double" w:sz="6" w:space="0" w:color="auto"/>
              <w:bottom w:val="single" w:sz="6" w:space="0" w:color="auto"/>
              <w:right w:val="single" w:sz="6" w:space="0" w:color="auto"/>
            </w:tcBorders>
          </w:tcPr>
          <w:p w:rsidR="00380613" w:rsidRPr="00165991" w:rsidRDefault="000D498A" w:rsidP="00E81755">
            <w:pPr>
              <w:rPr>
                <w:rFonts w:ascii="Times New Roman" w:hAnsi="Times New Roman"/>
                <w:lang w:val="mk-MK"/>
              </w:rPr>
            </w:pPr>
            <w:r w:rsidRPr="00165991">
              <w:rPr>
                <w:rFonts w:ascii="Times New Roman" w:hAnsi="Times New Roman"/>
              </w:rPr>
              <w:t xml:space="preserve">Banks, insurance companies, and other financial institutions </w:t>
            </w:r>
          </w:p>
        </w:tc>
        <w:tc>
          <w:tcPr>
            <w:tcW w:w="4660" w:type="dxa"/>
            <w:tcBorders>
              <w:top w:val="single" w:sz="6" w:space="0" w:color="auto"/>
              <w:left w:val="single" w:sz="6" w:space="0" w:color="auto"/>
              <w:bottom w:val="single" w:sz="6" w:space="0" w:color="auto"/>
              <w:right w:val="double" w:sz="6" w:space="0" w:color="auto"/>
            </w:tcBorders>
          </w:tcPr>
          <w:p w:rsidR="00380613" w:rsidRPr="00165991" w:rsidRDefault="00380613" w:rsidP="00E81755">
            <w:pPr>
              <w:ind w:firstLine="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lang w:val="mk-MK"/>
              </w:rPr>
              <w:t>deposits of foreign residents</w:t>
            </w:r>
          </w:p>
          <w:p w:rsidR="00380613" w:rsidRPr="00165991" w:rsidRDefault="00380613" w:rsidP="00E81755">
            <w:pPr>
              <w:ind w:firstLine="277"/>
              <w:rPr>
                <w:rFonts w:ascii="Times New Roman" w:hAnsi="Times New Roman"/>
              </w:rPr>
            </w:pPr>
            <w:r w:rsidRPr="00165991">
              <w:rPr>
                <w:rFonts w:ascii="Times New Roman" w:hAnsi="Times New Roman"/>
                <w:lang w:val="mk-MK"/>
              </w:rPr>
              <w:t xml:space="preserve">- </w:t>
            </w:r>
            <w:r w:rsidR="00B75C16" w:rsidRPr="00165991">
              <w:rPr>
                <w:rFonts w:ascii="Times New Roman" w:hAnsi="Times New Roman"/>
              </w:rPr>
              <w:t>trade securities</w:t>
            </w:r>
          </w:p>
          <w:p w:rsidR="00380613" w:rsidRPr="00165991" w:rsidRDefault="00380613" w:rsidP="00E81755">
            <w:pPr>
              <w:ind w:firstLine="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rPr>
              <w:t xml:space="preserve">bills of exchange and bonds </w:t>
            </w:r>
          </w:p>
          <w:p w:rsidR="00380613" w:rsidRPr="00165991" w:rsidRDefault="00380613" w:rsidP="00E81755">
            <w:pPr>
              <w:ind w:firstLine="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rPr>
              <w:t xml:space="preserve">loans from affiliates </w:t>
            </w:r>
          </w:p>
          <w:p w:rsidR="00380613" w:rsidRPr="00165991" w:rsidRDefault="00380613" w:rsidP="00E81755">
            <w:pPr>
              <w:ind w:firstLine="277"/>
              <w:rPr>
                <w:rFonts w:ascii="Times New Roman" w:hAnsi="Times New Roman"/>
              </w:rPr>
            </w:pPr>
            <w:r w:rsidRPr="00165991">
              <w:rPr>
                <w:rFonts w:ascii="Times New Roman" w:hAnsi="Times New Roman"/>
                <w:lang w:val="mk-MK"/>
              </w:rPr>
              <w:t xml:space="preserve">- </w:t>
            </w:r>
            <w:r w:rsidR="00B75C16" w:rsidRPr="00165991">
              <w:rPr>
                <w:rFonts w:ascii="Times New Roman" w:hAnsi="Times New Roman"/>
              </w:rPr>
              <w:t>stocks</w:t>
            </w:r>
          </w:p>
          <w:p w:rsidR="00380613" w:rsidRPr="00165991" w:rsidRDefault="00380613" w:rsidP="00E81755">
            <w:pPr>
              <w:ind w:firstLine="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rPr>
              <w:t xml:space="preserve">insurance policies </w:t>
            </w:r>
          </w:p>
        </w:tc>
      </w:tr>
      <w:tr w:rsidR="00380613" w:rsidRPr="00165991" w:rsidTr="00EA62E8">
        <w:tblPrEx>
          <w:tblCellMar>
            <w:top w:w="0" w:type="dxa"/>
            <w:bottom w:w="0" w:type="dxa"/>
          </w:tblCellMar>
        </w:tblPrEx>
        <w:trPr>
          <w:cantSplit/>
          <w:jc w:val="center"/>
        </w:trPr>
        <w:tc>
          <w:tcPr>
            <w:tcW w:w="1907" w:type="dxa"/>
            <w:tcBorders>
              <w:top w:val="single" w:sz="6" w:space="0" w:color="auto"/>
              <w:left w:val="double" w:sz="6" w:space="0" w:color="auto"/>
              <w:bottom w:val="double" w:sz="6" w:space="0" w:color="auto"/>
              <w:right w:val="single" w:sz="6" w:space="0" w:color="auto"/>
            </w:tcBorders>
          </w:tcPr>
          <w:p w:rsidR="00380613" w:rsidRPr="00165991" w:rsidRDefault="000D498A" w:rsidP="00E81755">
            <w:pPr>
              <w:rPr>
                <w:rFonts w:ascii="Times New Roman" w:hAnsi="Times New Roman"/>
              </w:rPr>
            </w:pPr>
            <w:r w:rsidRPr="00165991">
              <w:rPr>
                <w:rFonts w:ascii="Times New Roman" w:hAnsi="Times New Roman"/>
              </w:rPr>
              <w:t>State</w:t>
            </w:r>
          </w:p>
        </w:tc>
        <w:tc>
          <w:tcPr>
            <w:tcW w:w="4660" w:type="dxa"/>
            <w:tcBorders>
              <w:top w:val="single" w:sz="6" w:space="0" w:color="auto"/>
              <w:left w:val="single" w:sz="6" w:space="0" w:color="auto"/>
              <w:bottom w:val="double" w:sz="6" w:space="0" w:color="auto"/>
              <w:right w:val="double" w:sz="6" w:space="0" w:color="auto"/>
            </w:tcBorders>
          </w:tcPr>
          <w:p w:rsidR="00380613" w:rsidRPr="00165991" w:rsidRDefault="00380613" w:rsidP="00E81755">
            <w:pPr>
              <w:ind w:left="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rPr>
              <w:t xml:space="preserve">treasury bills </w:t>
            </w:r>
          </w:p>
          <w:p w:rsidR="00380613" w:rsidRPr="00165991" w:rsidRDefault="00380613" w:rsidP="00E81755">
            <w:pPr>
              <w:ind w:left="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rPr>
              <w:t xml:space="preserve">bills of exchange and long-term bonds </w:t>
            </w:r>
          </w:p>
          <w:p w:rsidR="00380613" w:rsidRPr="00165991" w:rsidRDefault="00380613" w:rsidP="00E81755">
            <w:pPr>
              <w:ind w:left="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lang w:val="mk-MK"/>
              </w:rPr>
              <w:t>inter-state loans</w:t>
            </w:r>
          </w:p>
          <w:p w:rsidR="00380613" w:rsidRPr="00165991" w:rsidRDefault="00380613" w:rsidP="00E81755">
            <w:pPr>
              <w:ind w:left="277"/>
              <w:rPr>
                <w:rFonts w:ascii="Times New Roman" w:hAnsi="Times New Roman"/>
              </w:rPr>
            </w:pPr>
            <w:r w:rsidRPr="00165991">
              <w:rPr>
                <w:rFonts w:ascii="Times New Roman" w:hAnsi="Times New Roman"/>
                <w:lang w:val="mk-MK"/>
              </w:rPr>
              <w:t xml:space="preserve">- </w:t>
            </w:r>
            <w:r w:rsidR="00B75C16" w:rsidRPr="00165991">
              <w:rPr>
                <w:rFonts w:ascii="Times New Roman" w:hAnsi="Times New Roman"/>
                <w:lang w:val="mk-MK"/>
              </w:rPr>
              <w:t xml:space="preserve">interstate economic </w:t>
            </w:r>
            <w:r w:rsidR="00B75C16" w:rsidRPr="00165991">
              <w:rPr>
                <w:rFonts w:ascii="Times New Roman" w:hAnsi="Times New Roman"/>
              </w:rPr>
              <w:t>help</w:t>
            </w:r>
          </w:p>
          <w:p w:rsidR="00B75C16" w:rsidRPr="00165991" w:rsidRDefault="00380613" w:rsidP="00E81755">
            <w:pPr>
              <w:ind w:left="277"/>
              <w:rPr>
                <w:rFonts w:ascii="Times New Roman" w:hAnsi="Times New Roman"/>
                <w:lang w:val="mk-MK"/>
              </w:rPr>
            </w:pPr>
            <w:r w:rsidRPr="00165991">
              <w:rPr>
                <w:rFonts w:ascii="Times New Roman" w:hAnsi="Times New Roman"/>
                <w:lang w:val="mk-MK"/>
              </w:rPr>
              <w:t xml:space="preserve">- </w:t>
            </w:r>
            <w:r w:rsidR="00B75C16" w:rsidRPr="00165991">
              <w:rPr>
                <w:rFonts w:ascii="Times New Roman" w:hAnsi="Times New Roman"/>
                <w:lang w:val="mk-MK"/>
              </w:rPr>
              <w:t>Loans from international financial</w:t>
            </w:r>
          </w:p>
          <w:p w:rsidR="00380613" w:rsidRPr="00701534" w:rsidRDefault="00701534" w:rsidP="00E81755">
            <w:pPr>
              <w:ind w:left="277"/>
              <w:rPr>
                <w:rFonts w:ascii="Times New Roman" w:hAnsi="Times New Roman"/>
              </w:rPr>
            </w:pPr>
            <w:r>
              <w:rPr>
                <w:rFonts w:ascii="Times New Roman" w:hAnsi="Times New Roman"/>
              </w:rPr>
              <w:t>o</w:t>
            </w:r>
            <w:r w:rsidR="00B75C16" w:rsidRPr="00165991">
              <w:rPr>
                <w:rFonts w:ascii="Times New Roman" w:hAnsi="Times New Roman"/>
                <w:lang w:val="mk-MK"/>
              </w:rPr>
              <w:t>rganizations</w:t>
            </w:r>
            <w:r w:rsidR="00B75C16" w:rsidRPr="00165991">
              <w:rPr>
                <w:rFonts w:ascii="Times New Roman" w:hAnsi="Times New Roman"/>
              </w:rPr>
              <w:t xml:space="preserve"> – IMF, World bank (IBRD), Bank for international settlement (BIS), and other   </w:t>
            </w:r>
            <w:r w:rsidR="00380613" w:rsidRPr="00165991">
              <w:rPr>
                <w:rFonts w:ascii="Times New Roman" w:hAnsi="Times New Roman"/>
                <w:lang w:val="mk-MK"/>
              </w:rPr>
              <w:t xml:space="preserve"> </w:t>
            </w:r>
          </w:p>
        </w:tc>
      </w:tr>
    </w:tbl>
    <w:p w:rsidR="000E76F9" w:rsidRPr="00E81755" w:rsidRDefault="002C6F6A" w:rsidP="00DB4DEF">
      <w:pPr>
        <w:spacing w:line="480" w:lineRule="auto"/>
        <w:rPr>
          <w:rFonts w:ascii="Times New Roman" w:hAnsi="Times New Roman"/>
          <w:b/>
          <w:i/>
        </w:rPr>
      </w:pPr>
      <w:r w:rsidRPr="0085055D">
        <w:rPr>
          <w:rFonts w:ascii="Times New Roman" w:hAnsi="Times New Roman"/>
          <w:b/>
          <w:i/>
        </w:rPr>
        <w:t>Table</w:t>
      </w:r>
      <w:r w:rsidRPr="0085055D">
        <w:rPr>
          <w:rFonts w:ascii="Times New Roman" w:hAnsi="Times New Roman"/>
          <w:b/>
          <w:i/>
          <w:lang w:val="mk-MK"/>
        </w:rPr>
        <w:t xml:space="preserve"> </w:t>
      </w:r>
      <w:r w:rsidRPr="0085055D">
        <w:rPr>
          <w:rFonts w:ascii="Times New Roman" w:hAnsi="Times New Roman"/>
          <w:b/>
          <w:i/>
        </w:rPr>
        <w:t xml:space="preserve">3. Financial instruments </w:t>
      </w:r>
    </w:p>
    <w:p w:rsidR="00380613" w:rsidRPr="001F3DEA" w:rsidRDefault="00F41FC4"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E</w:t>
      </w:r>
      <w:r w:rsidRPr="001F3DEA">
        <w:rPr>
          <w:rFonts w:ascii="Times New Roman" w:hAnsi="Times New Roman"/>
          <w:sz w:val="24"/>
          <w:szCs w:val="24"/>
          <w:lang w:val="mk-MK"/>
        </w:rPr>
        <w:t>nterprises</w:t>
      </w:r>
      <w:r w:rsidRPr="001F3DEA">
        <w:rPr>
          <w:rFonts w:ascii="Times New Roman" w:hAnsi="Times New Roman"/>
          <w:sz w:val="24"/>
          <w:szCs w:val="24"/>
        </w:rPr>
        <w:t xml:space="preserve"> enter into</w:t>
      </w:r>
      <w:r w:rsidRPr="001F3DEA">
        <w:rPr>
          <w:rFonts w:ascii="Times New Roman" w:hAnsi="Times New Roman"/>
          <w:sz w:val="24"/>
          <w:szCs w:val="24"/>
          <w:lang w:val="mk-MK"/>
        </w:rPr>
        <w:t xml:space="preserve"> fiduciary</w:t>
      </w:r>
      <w:r w:rsidRPr="001F3DEA">
        <w:rPr>
          <w:rFonts w:ascii="Times New Roman" w:hAnsi="Times New Roman"/>
          <w:sz w:val="24"/>
          <w:szCs w:val="24"/>
        </w:rPr>
        <w:t>-</w:t>
      </w:r>
      <w:r w:rsidRPr="001F3DEA">
        <w:rPr>
          <w:rFonts w:ascii="Times New Roman" w:hAnsi="Times New Roman"/>
          <w:sz w:val="24"/>
          <w:szCs w:val="24"/>
          <w:lang w:val="mk-MK"/>
        </w:rPr>
        <w:t xml:space="preserve">debtor </w:t>
      </w:r>
      <w:r w:rsidRPr="001F3DEA">
        <w:rPr>
          <w:rFonts w:ascii="Times New Roman" w:hAnsi="Times New Roman"/>
          <w:sz w:val="24"/>
          <w:szCs w:val="24"/>
        </w:rPr>
        <w:t xml:space="preserve">relations </w:t>
      </w:r>
      <w:r w:rsidRPr="001F3DEA">
        <w:rPr>
          <w:rFonts w:ascii="Times New Roman" w:hAnsi="Times New Roman"/>
          <w:sz w:val="24"/>
          <w:szCs w:val="24"/>
          <w:lang w:val="mk-MK"/>
        </w:rPr>
        <w:t xml:space="preserve">with foreign companies, </w:t>
      </w:r>
      <w:r w:rsidRPr="001F3DEA">
        <w:rPr>
          <w:rFonts w:ascii="Times New Roman" w:hAnsi="Times New Roman"/>
          <w:sz w:val="24"/>
          <w:szCs w:val="24"/>
        </w:rPr>
        <w:t xml:space="preserve">and </w:t>
      </w:r>
      <w:r w:rsidRPr="001F3DEA">
        <w:rPr>
          <w:rFonts w:ascii="Times New Roman" w:hAnsi="Times New Roman"/>
          <w:sz w:val="24"/>
          <w:szCs w:val="24"/>
          <w:lang w:val="mk-MK"/>
        </w:rPr>
        <w:t>in certain situations and with foreign banks. Economic entities issu</w:t>
      </w:r>
      <w:r w:rsidRPr="001F3DEA">
        <w:rPr>
          <w:rFonts w:ascii="Times New Roman" w:hAnsi="Times New Roman"/>
          <w:sz w:val="24"/>
          <w:szCs w:val="24"/>
        </w:rPr>
        <w:t>e</w:t>
      </w:r>
      <w:r w:rsidRPr="001F3DEA">
        <w:rPr>
          <w:rFonts w:ascii="Times New Roman" w:hAnsi="Times New Roman"/>
          <w:sz w:val="24"/>
          <w:szCs w:val="24"/>
          <w:lang w:val="mk-MK"/>
        </w:rPr>
        <w:t xml:space="preserve"> </w:t>
      </w:r>
      <w:r w:rsidRPr="001F3DEA">
        <w:rPr>
          <w:rFonts w:ascii="Times New Roman" w:hAnsi="Times New Roman"/>
          <w:sz w:val="24"/>
          <w:szCs w:val="24"/>
        </w:rPr>
        <w:t>some trade securities</w:t>
      </w:r>
      <w:r w:rsidRPr="001F3DEA">
        <w:rPr>
          <w:rFonts w:ascii="Times New Roman" w:hAnsi="Times New Roman"/>
          <w:sz w:val="24"/>
          <w:szCs w:val="24"/>
          <w:lang w:val="mk-MK"/>
        </w:rPr>
        <w:t xml:space="preserve">, which </w:t>
      </w:r>
      <w:r w:rsidRPr="001F3DEA">
        <w:rPr>
          <w:rFonts w:ascii="Times New Roman" w:hAnsi="Times New Roman"/>
          <w:sz w:val="24"/>
          <w:szCs w:val="24"/>
        </w:rPr>
        <w:t xml:space="preserve">in </w:t>
      </w:r>
      <w:r w:rsidRPr="001F3DEA">
        <w:rPr>
          <w:rFonts w:ascii="Times New Roman" w:hAnsi="Times New Roman"/>
          <w:sz w:val="24"/>
          <w:szCs w:val="24"/>
          <w:lang w:val="mk-MK"/>
        </w:rPr>
        <w:t>interact</w:t>
      </w:r>
      <w:r w:rsidRPr="001F3DEA">
        <w:rPr>
          <w:rFonts w:ascii="Times New Roman" w:hAnsi="Times New Roman"/>
          <w:sz w:val="24"/>
          <w:szCs w:val="24"/>
        </w:rPr>
        <w:t>ion</w:t>
      </w:r>
      <w:r w:rsidRPr="001F3DEA">
        <w:rPr>
          <w:rFonts w:ascii="Times New Roman" w:hAnsi="Times New Roman"/>
          <w:sz w:val="24"/>
          <w:szCs w:val="24"/>
          <w:lang w:val="mk-MK"/>
        </w:rPr>
        <w:t xml:space="preserve"> with banks </w:t>
      </w:r>
      <w:r w:rsidRPr="001F3DEA">
        <w:rPr>
          <w:rFonts w:ascii="Times New Roman" w:hAnsi="Times New Roman"/>
          <w:sz w:val="24"/>
          <w:szCs w:val="24"/>
        </w:rPr>
        <w:t xml:space="preserve">turn into </w:t>
      </w:r>
      <w:r w:rsidRPr="001F3DEA">
        <w:rPr>
          <w:rFonts w:ascii="Times New Roman" w:hAnsi="Times New Roman"/>
          <w:sz w:val="24"/>
          <w:szCs w:val="24"/>
          <w:lang w:val="mk-MK"/>
        </w:rPr>
        <w:t xml:space="preserve">instruments of international payments (letters of credit, remittances, etc.). Banks and other financial institutions dealing with the collection of foreign capital using various forms (deposits, financial and credit arrangements, etc.) </w:t>
      </w:r>
      <w:r w:rsidRPr="001F3DEA">
        <w:rPr>
          <w:rFonts w:ascii="Times New Roman" w:hAnsi="Times New Roman"/>
          <w:sz w:val="24"/>
          <w:szCs w:val="24"/>
        </w:rPr>
        <w:t xml:space="preserve">which are in a function of </w:t>
      </w:r>
      <w:r w:rsidRPr="001F3DEA">
        <w:rPr>
          <w:rFonts w:ascii="Times New Roman" w:hAnsi="Times New Roman"/>
          <w:sz w:val="24"/>
          <w:szCs w:val="24"/>
          <w:lang w:val="mk-MK"/>
        </w:rPr>
        <w:t>export and import of commercial</w:t>
      </w:r>
      <w:r w:rsidRPr="001F3DEA">
        <w:rPr>
          <w:rFonts w:ascii="Times New Roman" w:hAnsi="Times New Roman"/>
          <w:sz w:val="24"/>
          <w:szCs w:val="24"/>
        </w:rPr>
        <w:t xml:space="preserve"> </w:t>
      </w:r>
      <w:r w:rsidRPr="001F3DEA">
        <w:rPr>
          <w:rFonts w:ascii="Times New Roman" w:hAnsi="Times New Roman"/>
          <w:sz w:val="24"/>
          <w:szCs w:val="24"/>
          <w:lang w:val="mk-MK"/>
        </w:rPr>
        <w:t>entities. Governments and national authorities are financially involved indirectly through banks. They also used several forms of financial transactions in their relations with foreign countries.</w:t>
      </w:r>
      <w:r w:rsidR="00380613" w:rsidRPr="001F3DEA">
        <w:rPr>
          <w:rFonts w:ascii="Times New Roman" w:hAnsi="Times New Roman"/>
          <w:sz w:val="24"/>
          <w:szCs w:val="24"/>
          <w:lang w:val="mk-MK"/>
        </w:rPr>
        <w:tab/>
      </w:r>
    </w:p>
    <w:p w:rsidR="00B6106C" w:rsidRPr="001F3DEA" w:rsidRDefault="00B6106C" w:rsidP="00DB4DEF">
      <w:pPr>
        <w:spacing w:line="480" w:lineRule="auto"/>
        <w:ind w:firstLine="720"/>
        <w:jc w:val="both"/>
        <w:rPr>
          <w:rFonts w:ascii="Times New Roman" w:hAnsi="Times New Roman"/>
          <w:sz w:val="24"/>
          <w:szCs w:val="24"/>
        </w:rPr>
      </w:pPr>
      <w:r w:rsidRPr="001F3DEA">
        <w:rPr>
          <w:rFonts w:ascii="Times New Roman" w:hAnsi="Times New Roman"/>
          <w:sz w:val="24"/>
          <w:szCs w:val="24"/>
          <w:lang w:val="mk-MK"/>
        </w:rPr>
        <w:t xml:space="preserve">Just in terms of innovation in financial markets, securities which are traded receive categorization of simple and derivative securities. </w:t>
      </w:r>
      <w:r w:rsidRPr="001F3DEA">
        <w:rPr>
          <w:rFonts w:ascii="Times New Roman" w:hAnsi="Times New Roman"/>
          <w:i/>
          <w:sz w:val="24"/>
          <w:szCs w:val="24"/>
          <w:lang w:val="mk-MK"/>
        </w:rPr>
        <w:t>Simple Securities</w:t>
      </w:r>
      <w:r w:rsidRPr="001F3DEA">
        <w:rPr>
          <w:rFonts w:ascii="Times New Roman" w:hAnsi="Times New Roman"/>
          <w:sz w:val="24"/>
          <w:szCs w:val="24"/>
          <w:lang w:val="mk-MK"/>
        </w:rPr>
        <w:t xml:space="preserve"> offered earnings based only on the status of its issue</w:t>
      </w:r>
      <w:r w:rsidR="0013173E" w:rsidRPr="001F3DEA">
        <w:rPr>
          <w:rFonts w:ascii="Times New Roman" w:hAnsi="Times New Roman"/>
          <w:sz w:val="24"/>
          <w:szCs w:val="24"/>
        </w:rPr>
        <w:t>r</w:t>
      </w:r>
      <w:r w:rsidRPr="001F3DEA">
        <w:rPr>
          <w:rFonts w:ascii="Times New Roman" w:hAnsi="Times New Roman"/>
          <w:sz w:val="24"/>
          <w:szCs w:val="24"/>
          <w:lang w:val="mk-MK"/>
        </w:rPr>
        <w:t xml:space="preserve"> (interest on bonds or dividends on the shares </w:t>
      </w:r>
      <w:r w:rsidR="0013173E" w:rsidRPr="001F3DEA">
        <w:rPr>
          <w:rFonts w:ascii="Times New Roman" w:hAnsi="Times New Roman"/>
          <w:sz w:val="24"/>
          <w:szCs w:val="24"/>
        </w:rPr>
        <w:t xml:space="preserve">in accordance </w:t>
      </w:r>
      <w:r w:rsidR="0013173E" w:rsidRPr="001F3DEA">
        <w:rPr>
          <w:rFonts w:ascii="Times New Roman" w:hAnsi="Times New Roman"/>
          <w:sz w:val="24"/>
          <w:szCs w:val="24"/>
        </w:rPr>
        <w:lastRenderedPageBreak/>
        <w:t>with</w:t>
      </w:r>
      <w:r w:rsidRPr="001F3DEA">
        <w:rPr>
          <w:rFonts w:ascii="Times New Roman" w:hAnsi="Times New Roman"/>
          <w:sz w:val="24"/>
          <w:szCs w:val="24"/>
          <w:lang w:val="mk-MK"/>
        </w:rPr>
        <w:t xml:space="preserve"> the profitability and solvency of the issuer). In </w:t>
      </w:r>
      <w:r w:rsidR="0013173E" w:rsidRPr="001F3DEA">
        <w:rPr>
          <w:rFonts w:ascii="Times New Roman" w:hAnsi="Times New Roman"/>
          <w:sz w:val="24"/>
          <w:szCs w:val="24"/>
        </w:rPr>
        <w:t>spite of them</w:t>
      </w:r>
      <w:r w:rsidRPr="001F3DEA">
        <w:rPr>
          <w:rFonts w:ascii="Times New Roman" w:hAnsi="Times New Roman"/>
          <w:sz w:val="24"/>
          <w:szCs w:val="24"/>
          <w:lang w:val="mk-MK"/>
        </w:rPr>
        <w:t xml:space="preserve">, </w:t>
      </w:r>
      <w:r w:rsidR="0013173E" w:rsidRPr="001F3DEA">
        <w:rPr>
          <w:rFonts w:ascii="Times New Roman" w:hAnsi="Times New Roman"/>
          <w:i/>
          <w:sz w:val="24"/>
          <w:szCs w:val="24"/>
        </w:rPr>
        <w:t>derivative</w:t>
      </w:r>
      <w:r w:rsidRPr="001F3DEA">
        <w:rPr>
          <w:rFonts w:ascii="Times New Roman" w:hAnsi="Times New Roman"/>
          <w:i/>
          <w:sz w:val="24"/>
          <w:szCs w:val="24"/>
          <w:lang w:val="mk-MK"/>
        </w:rPr>
        <w:t xml:space="preserve"> securities</w:t>
      </w:r>
      <w:r w:rsidRPr="001F3DEA">
        <w:rPr>
          <w:rFonts w:ascii="Times New Roman" w:hAnsi="Times New Roman"/>
          <w:sz w:val="24"/>
          <w:szCs w:val="24"/>
          <w:lang w:val="mk-MK"/>
        </w:rPr>
        <w:t xml:space="preserve"> depend on additional factors relating to prices of other assets that in fact they are based </w:t>
      </w:r>
      <w:r w:rsidR="0013173E" w:rsidRPr="001F3DEA">
        <w:rPr>
          <w:rFonts w:ascii="Times New Roman" w:hAnsi="Times New Roman"/>
          <w:sz w:val="24"/>
          <w:szCs w:val="24"/>
        </w:rPr>
        <w:t xml:space="preserve">on </w:t>
      </w:r>
      <w:r w:rsidRPr="001F3DEA">
        <w:rPr>
          <w:rFonts w:ascii="Times New Roman" w:hAnsi="Times New Roman"/>
          <w:sz w:val="24"/>
          <w:szCs w:val="24"/>
          <w:lang w:val="mk-MK"/>
        </w:rPr>
        <w:t xml:space="preserve">(the payment </w:t>
      </w:r>
      <w:r w:rsidR="0013173E" w:rsidRPr="001F3DEA">
        <w:rPr>
          <w:rFonts w:ascii="Times New Roman" w:hAnsi="Times New Roman"/>
          <w:sz w:val="24"/>
          <w:szCs w:val="24"/>
        </w:rPr>
        <w:t xml:space="preserve">of stock </w:t>
      </w:r>
      <w:r w:rsidRPr="001F3DEA">
        <w:rPr>
          <w:rFonts w:ascii="Times New Roman" w:hAnsi="Times New Roman"/>
          <w:sz w:val="24"/>
          <w:szCs w:val="24"/>
          <w:lang w:val="mk-MK"/>
        </w:rPr>
        <w:t xml:space="preserve">options </w:t>
      </w:r>
      <w:r w:rsidR="0013173E" w:rsidRPr="001F3DEA">
        <w:rPr>
          <w:rFonts w:ascii="Times New Roman" w:hAnsi="Times New Roman"/>
          <w:sz w:val="24"/>
          <w:szCs w:val="24"/>
        </w:rPr>
        <w:t xml:space="preserve">in dependence of the </w:t>
      </w:r>
      <w:r w:rsidRPr="001F3DEA">
        <w:rPr>
          <w:rFonts w:ascii="Times New Roman" w:hAnsi="Times New Roman"/>
          <w:sz w:val="24"/>
          <w:szCs w:val="24"/>
          <w:lang w:val="mk-MK"/>
        </w:rPr>
        <w:t xml:space="preserve">price of basic </w:t>
      </w:r>
      <w:r w:rsidR="0013173E" w:rsidRPr="001F3DEA">
        <w:rPr>
          <w:rFonts w:ascii="Times New Roman" w:hAnsi="Times New Roman"/>
          <w:sz w:val="24"/>
          <w:szCs w:val="24"/>
        </w:rPr>
        <w:t>stock</w:t>
      </w:r>
      <w:r w:rsidR="0013173E" w:rsidRPr="001F3DEA">
        <w:rPr>
          <w:rFonts w:ascii="Times New Roman" w:hAnsi="Times New Roman"/>
          <w:sz w:val="24"/>
          <w:szCs w:val="24"/>
          <w:lang w:val="mk-MK"/>
        </w:rPr>
        <w:t xml:space="preserve"> pack, etc</w:t>
      </w:r>
      <w:r w:rsidRPr="001F3DEA">
        <w:rPr>
          <w:rFonts w:ascii="Times New Roman" w:hAnsi="Times New Roman"/>
          <w:sz w:val="24"/>
          <w:szCs w:val="24"/>
          <w:lang w:val="mk-MK"/>
        </w:rPr>
        <w:t>.).</w:t>
      </w:r>
    </w:p>
    <w:p w:rsidR="00853E21" w:rsidRPr="001F3DEA" w:rsidRDefault="00FD2627"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 xml:space="preserve">The term financial derivative is a </w:t>
      </w:r>
      <w:r w:rsidRPr="001F3DEA">
        <w:rPr>
          <w:rFonts w:ascii="Times New Roman" w:hAnsi="Times New Roman"/>
          <w:i/>
          <w:sz w:val="24"/>
          <w:szCs w:val="24"/>
        </w:rPr>
        <w:t>general expression for securities that are derived from other securities, or securities which value is determined by the value of other securities</w:t>
      </w:r>
      <w:r w:rsidRPr="001F3DEA">
        <w:rPr>
          <w:rFonts w:ascii="Times New Roman" w:hAnsi="Times New Roman"/>
          <w:sz w:val="24"/>
          <w:szCs w:val="24"/>
        </w:rPr>
        <w:t>. For example, the price of the option for the bought currency depends on the currency exchange rate, or option for the purchased shares is a financial derivative which value is determined by the value of the shares in question. Institutions emerge as regulators of financial markets are more consent that the financial derivatives dangerously undermine the markets of the original financial instruments that serve as a basis to the financial derivatives.</w:t>
      </w:r>
    </w:p>
    <w:p w:rsidR="00FD2627" w:rsidRPr="001F3DEA" w:rsidRDefault="00FD2627"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The most important representatives of financial derivatives</w:t>
      </w:r>
      <w:r w:rsidR="00853E21" w:rsidRPr="001F3DEA">
        <w:rPr>
          <w:rFonts w:ascii="Times New Roman" w:hAnsi="Times New Roman"/>
          <w:sz w:val="24"/>
          <w:szCs w:val="24"/>
        </w:rPr>
        <w:t xml:space="preserve"> are</w:t>
      </w:r>
      <w:r w:rsidRPr="001F3DEA">
        <w:rPr>
          <w:rFonts w:ascii="Times New Roman" w:hAnsi="Times New Roman"/>
          <w:sz w:val="24"/>
          <w:szCs w:val="24"/>
        </w:rPr>
        <w:t xml:space="preserve">: </w:t>
      </w:r>
      <w:r w:rsidR="00853E21" w:rsidRPr="001F3DEA">
        <w:rPr>
          <w:rFonts w:ascii="Times New Roman" w:hAnsi="Times New Roman"/>
          <w:sz w:val="24"/>
          <w:szCs w:val="24"/>
        </w:rPr>
        <w:t>futures</w:t>
      </w:r>
      <w:r w:rsidRPr="001F3DEA">
        <w:rPr>
          <w:rFonts w:ascii="Times New Roman" w:hAnsi="Times New Roman"/>
          <w:sz w:val="24"/>
          <w:szCs w:val="24"/>
        </w:rPr>
        <w:t xml:space="preserve">, options, </w:t>
      </w:r>
      <w:r w:rsidR="00853E21" w:rsidRPr="001F3DEA">
        <w:rPr>
          <w:rFonts w:ascii="Times New Roman" w:hAnsi="Times New Roman"/>
          <w:sz w:val="24"/>
          <w:szCs w:val="24"/>
        </w:rPr>
        <w:t>swaps</w:t>
      </w:r>
      <w:r w:rsidRPr="001F3DEA">
        <w:rPr>
          <w:rFonts w:ascii="Times New Roman" w:hAnsi="Times New Roman"/>
          <w:sz w:val="24"/>
          <w:szCs w:val="24"/>
        </w:rPr>
        <w:t>, warrants</w:t>
      </w:r>
      <w:r w:rsidR="00853E21" w:rsidRPr="001F3DEA">
        <w:rPr>
          <w:rFonts w:ascii="Times New Roman" w:hAnsi="Times New Roman"/>
          <w:sz w:val="24"/>
          <w:szCs w:val="24"/>
        </w:rPr>
        <w:t>, convertibles,</w:t>
      </w:r>
      <w:r w:rsidRPr="001F3DEA">
        <w:rPr>
          <w:rFonts w:ascii="Times New Roman" w:hAnsi="Times New Roman"/>
          <w:sz w:val="24"/>
          <w:szCs w:val="24"/>
        </w:rPr>
        <w:t xml:space="preserve"> rights</w:t>
      </w:r>
      <w:r w:rsidR="00853E21" w:rsidRPr="001F3DEA">
        <w:rPr>
          <w:rFonts w:ascii="Times New Roman" w:hAnsi="Times New Roman"/>
          <w:sz w:val="24"/>
          <w:szCs w:val="24"/>
        </w:rPr>
        <w:t xml:space="preserve"> etc</w:t>
      </w:r>
      <w:r w:rsidRPr="001F3DEA">
        <w:rPr>
          <w:rFonts w:ascii="Times New Roman" w:hAnsi="Times New Roman"/>
          <w:sz w:val="24"/>
          <w:szCs w:val="24"/>
        </w:rPr>
        <w:t xml:space="preserve">. There are views that </w:t>
      </w:r>
      <w:r w:rsidR="00853E21" w:rsidRPr="001F3DEA">
        <w:rPr>
          <w:rFonts w:ascii="Times New Roman" w:hAnsi="Times New Roman"/>
          <w:sz w:val="24"/>
          <w:szCs w:val="24"/>
        </w:rPr>
        <w:t xml:space="preserve">grouped </w:t>
      </w:r>
      <w:r w:rsidRPr="001F3DEA">
        <w:rPr>
          <w:rFonts w:ascii="Times New Roman" w:hAnsi="Times New Roman"/>
          <w:sz w:val="24"/>
          <w:szCs w:val="24"/>
        </w:rPr>
        <w:t>derivative financial instruments in a different way. For example, financial derivative instruments may be divided into: a) forward -</w:t>
      </w:r>
      <w:r w:rsidR="00853E21" w:rsidRPr="001F3DEA">
        <w:rPr>
          <w:rFonts w:ascii="Times New Roman" w:hAnsi="Times New Roman"/>
          <w:sz w:val="24"/>
          <w:szCs w:val="24"/>
        </w:rPr>
        <w:t xml:space="preserve"> based derivatives</w:t>
      </w:r>
      <w:r w:rsidRPr="001F3DEA">
        <w:rPr>
          <w:rFonts w:ascii="Times New Roman" w:hAnsi="Times New Roman"/>
          <w:sz w:val="24"/>
          <w:szCs w:val="24"/>
        </w:rPr>
        <w:t xml:space="preserve">, within </w:t>
      </w:r>
      <w:r w:rsidR="00853E21" w:rsidRPr="001F3DEA">
        <w:rPr>
          <w:rFonts w:ascii="Times New Roman" w:hAnsi="Times New Roman"/>
          <w:sz w:val="24"/>
          <w:szCs w:val="24"/>
        </w:rPr>
        <w:t>frames include</w:t>
      </w:r>
      <w:r w:rsidRPr="001F3DEA">
        <w:rPr>
          <w:rFonts w:ascii="Times New Roman" w:hAnsi="Times New Roman"/>
          <w:sz w:val="24"/>
          <w:szCs w:val="24"/>
        </w:rPr>
        <w:t>: fut</w:t>
      </w:r>
      <w:r w:rsidR="00853E21" w:rsidRPr="001F3DEA">
        <w:rPr>
          <w:rFonts w:ascii="Times New Roman" w:hAnsi="Times New Roman"/>
          <w:sz w:val="24"/>
          <w:szCs w:val="24"/>
        </w:rPr>
        <w:t>ures contracts</w:t>
      </w:r>
      <w:r w:rsidRPr="001F3DEA">
        <w:rPr>
          <w:rFonts w:ascii="Times New Roman" w:hAnsi="Times New Roman"/>
          <w:sz w:val="24"/>
          <w:szCs w:val="24"/>
        </w:rPr>
        <w:t xml:space="preserve">, </w:t>
      </w:r>
      <w:r w:rsidR="00853E21" w:rsidRPr="001F3DEA">
        <w:rPr>
          <w:rFonts w:ascii="Times New Roman" w:hAnsi="Times New Roman"/>
          <w:sz w:val="24"/>
          <w:szCs w:val="24"/>
        </w:rPr>
        <w:t>forward contracts</w:t>
      </w:r>
      <w:r w:rsidRPr="001F3DEA">
        <w:rPr>
          <w:rFonts w:ascii="Times New Roman" w:hAnsi="Times New Roman"/>
          <w:sz w:val="24"/>
          <w:szCs w:val="24"/>
        </w:rPr>
        <w:t xml:space="preserve"> and </w:t>
      </w:r>
      <w:r w:rsidR="00853E21" w:rsidRPr="001F3DEA">
        <w:rPr>
          <w:rFonts w:ascii="Times New Roman" w:hAnsi="Times New Roman"/>
          <w:sz w:val="24"/>
          <w:szCs w:val="24"/>
        </w:rPr>
        <w:t>swap contracts,</w:t>
      </w:r>
      <w:r w:rsidRPr="001F3DEA">
        <w:rPr>
          <w:rFonts w:ascii="Times New Roman" w:hAnsi="Times New Roman"/>
          <w:sz w:val="24"/>
          <w:szCs w:val="24"/>
        </w:rPr>
        <w:t xml:space="preserve"> b) optional derivatives (option - based derivatives) which include: traditional options (call - put options), </w:t>
      </w:r>
      <w:r w:rsidR="00853E21" w:rsidRPr="001F3DEA">
        <w:rPr>
          <w:rFonts w:ascii="Times New Roman" w:hAnsi="Times New Roman"/>
          <w:sz w:val="24"/>
          <w:szCs w:val="24"/>
        </w:rPr>
        <w:t xml:space="preserve">swap options </w:t>
      </w:r>
      <w:r w:rsidRPr="001F3DEA">
        <w:rPr>
          <w:rFonts w:ascii="Times New Roman" w:hAnsi="Times New Roman"/>
          <w:sz w:val="24"/>
          <w:szCs w:val="24"/>
        </w:rPr>
        <w:t xml:space="preserve">(options on swaps) and options for reducing the movement of interest </w:t>
      </w:r>
      <w:r w:rsidR="00853E21" w:rsidRPr="001F3DEA">
        <w:rPr>
          <w:rFonts w:ascii="Times New Roman" w:hAnsi="Times New Roman"/>
          <w:sz w:val="24"/>
          <w:szCs w:val="24"/>
        </w:rPr>
        <w:t>rates and c) exotic derivatives</w:t>
      </w:r>
      <w:r w:rsidRPr="001F3DEA">
        <w:rPr>
          <w:rFonts w:ascii="Times New Roman" w:hAnsi="Times New Roman"/>
          <w:sz w:val="24"/>
          <w:szCs w:val="24"/>
        </w:rPr>
        <w:t xml:space="preserve"> that </w:t>
      </w:r>
      <w:r w:rsidR="00853E21" w:rsidRPr="001F3DEA">
        <w:rPr>
          <w:rFonts w:ascii="Times New Roman" w:hAnsi="Times New Roman"/>
          <w:sz w:val="24"/>
          <w:szCs w:val="24"/>
        </w:rPr>
        <w:t>represents a</w:t>
      </w:r>
      <w:r w:rsidRPr="001F3DEA">
        <w:rPr>
          <w:rFonts w:ascii="Times New Roman" w:hAnsi="Times New Roman"/>
          <w:sz w:val="24"/>
          <w:szCs w:val="24"/>
        </w:rPr>
        <w:t xml:space="preserve"> new forms of financial derivatives with complex features of payment. Thi</w:t>
      </w:r>
      <w:r w:rsidR="00C322BC" w:rsidRPr="001F3DEA">
        <w:rPr>
          <w:rFonts w:ascii="Times New Roman" w:hAnsi="Times New Roman"/>
          <w:sz w:val="24"/>
          <w:szCs w:val="24"/>
        </w:rPr>
        <w:t>s type of financial instruments</w:t>
      </w:r>
      <w:r w:rsidRPr="001F3DEA">
        <w:rPr>
          <w:rFonts w:ascii="Times New Roman" w:hAnsi="Times New Roman"/>
          <w:sz w:val="24"/>
          <w:szCs w:val="24"/>
        </w:rPr>
        <w:t xml:space="preserve"> which also develops</w:t>
      </w:r>
      <w:r w:rsidR="00C322BC" w:rsidRPr="001F3DEA">
        <w:rPr>
          <w:rFonts w:ascii="Times New Roman" w:hAnsi="Times New Roman"/>
          <w:sz w:val="24"/>
          <w:szCs w:val="24"/>
        </w:rPr>
        <w:t xml:space="preserve"> with the </w:t>
      </w:r>
      <w:r w:rsidRPr="001F3DEA">
        <w:rPr>
          <w:rFonts w:ascii="Times New Roman" w:hAnsi="Times New Roman"/>
          <w:sz w:val="24"/>
          <w:szCs w:val="24"/>
        </w:rPr>
        <w:t>greater d</w:t>
      </w:r>
      <w:r w:rsidR="00C322BC" w:rsidRPr="001F3DEA">
        <w:rPr>
          <w:rFonts w:ascii="Times New Roman" w:hAnsi="Times New Roman"/>
          <w:sz w:val="24"/>
          <w:szCs w:val="24"/>
        </w:rPr>
        <w:t>evelopment of financial markets, give</w:t>
      </w:r>
      <w:r w:rsidRPr="001F3DEA">
        <w:rPr>
          <w:rFonts w:ascii="Times New Roman" w:hAnsi="Times New Roman"/>
          <w:sz w:val="24"/>
          <w:szCs w:val="24"/>
        </w:rPr>
        <w:t xml:space="preserve"> </w:t>
      </w:r>
      <w:r w:rsidR="00C322BC" w:rsidRPr="001F3DEA">
        <w:rPr>
          <w:rFonts w:ascii="Times New Roman" w:hAnsi="Times New Roman"/>
          <w:sz w:val="24"/>
          <w:szCs w:val="24"/>
        </w:rPr>
        <w:t xml:space="preserve">to </w:t>
      </w:r>
      <w:r w:rsidRPr="001F3DEA">
        <w:rPr>
          <w:rFonts w:ascii="Times New Roman" w:hAnsi="Times New Roman"/>
          <w:sz w:val="24"/>
          <w:szCs w:val="24"/>
        </w:rPr>
        <w:t xml:space="preserve">investors a variety of forms </w:t>
      </w:r>
      <w:r w:rsidR="00C322BC" w:rsidRPr="001F3DEA">
        <w:rPr>
          <w:rFonts w:ascii="Times New Roman" w:hAnsi="Times New Roman"/>
          <w:sz w:val="24"/>
          <w:szCs w:val="24"/>
        </w:rPr>
        <w:t>for</w:t>
      </w:r>
      <w:r w:rsidRPr="001F3DEA">
        <w:rPr>
          <w:rFonts w:ascii="Times New Roman" w:hAnsi="Times New Roman"/>
          <w:sz w:val="24"/>
          <w:szCs w:val="24"/>
        </w:rPr>
        <w:t xml:space="preserve"> protection from financial risk. Exotic derivatives, most often occur in the form of options, including: barrier option - an option that begins to exist, or goes off </w:t>
      </w:r>
      <w:r w:rsidR="00C322BC" w:rsidRPr="001F3DEA">
        <w:rPr>
          <w:rFonts w:ascii="Times New Roman" w:hAnsi="Times New Roman"/>
          <w:sz w:val="24"/>
          <w:szCs w:val="24"/>
        </w:rPr>
        <w:t>in specific</w:t>
      </w:r>
      <w:r w:rsidRPr="001F3DEA">
        <w:rPr>
          <w:rFonts w:ascii="Times New Roman" w:hAnsi="Times New Roman"/>
          <w:sz w:val="24"/>
          <w:szCs w:val="24"/>
        </w:rPr>
        <w:t xml:space="preserve"> conditions, bina</w:t>
      </w:r>
      <w:r w:rsidR="00C322BC" w:rsidRPr="001F3DEA">
        <w:rPr>
          <w:rFonts w:ascii="Times New Roman" w:hAnsi="Times New Roman"/>
          <w:sz w:val="24"/>
          <w:szCs w:val="24"/>
        </w:rPr>
        <w:t>r</w:t>
      </w:r>
      <w:r w:rsidRPr="001F3DEA">
        <w:rPr>
          <w:rFonts w:ascii="Times New Roman" w:hAnsi="Times New Roman"/>
          <w:sz w:val="24"/>
          <w:szCs w:val="24"/>
        </w:rPr>
        <w:t xml:space="preserve">y options - all or nothing options - option in which payments are made only when comes to the occurrence of insured event and multifactor (rainbow) option - an option that is based on various indexes </w:t>
      </w:r>
      <w:r w:rsidR="00C322BC" w:rsidRPr="001F3DEA">
        <w:rPr>
          <w:rFonts w:ascii="Times New Roman" w:hAnsi="Times New Roman"/>
          <w:sz w:val="24"/>
          <w:szCs w:val="24"/>
        </w:rPr>
        <w:t xml:space="preserve">or on a </w:t>
      </w:r>
      <w:r w:rsidRPr="001F3DEA">
        <w:rPr>
          <w:rFonts w:ascii="Times New Roman" w:hAnsi="Times New Roman"/>
          <w:sz w:val="24"/>
          <w:szCs w:val="24"/>
        </w:rPr>
        <w:t xml:space="preserve">leading </w:t>
      </w:r>
      <w:r w:rsidR="00C322BC" w:rsidRPr="001F3DEA">
        <w:rPr>
          <w:rFonts w:ascii="Times New Roman" w:hAnsi="Times New Roman"/>
          <w:sz w:val="24"/>
          <w:szCs w:val="24"/>
        </w:rPr>
        <w:t>securities</w:t>
      </w:r>
      <w:r w:rsidRPr="001F3DEA">
        <w:rPr>
          <w:rFonts w:ascii="Times New Roman" w:hAnsi="Times New Roman"/>
          <w:sz w:val="24"/>
          <w:szCs w:val="24"/>
        </w:rPr>
        <w:t>.</w:t>
      </w:r>
    </w:p>
    <w:p w:rsidR="00B6106C" w:rsidRPr="001F3DEA" w:rsidRDefault="00B6106C"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lastRenderedPageBreak/>
        <w:t xml:space="preserve">In modern terms, financial derivatives as financial contracts whose payments are based on the execution of a previously agreed </w:t>
      </w:r>
      <w:r w:rsidR="00CD5A97" w:rsidRPr="001F3DEA">
        <w:rPr>
          <w:rFonts w:ascii="Times New Roman" w:hAnsi="Times New Roman"/>
          <w:sz w:val="24"/>
          <w:szCs w:val="24"/>
        </w:rPr>
        <w:t>activity</w:t>
      </w:r>
      <w:r w:rsidRPr="001F3DEA">
        <w:rPr>
          <w:rFonts w:ascii="Times New Roman" w:hAnsi="Times New Roman"/>
          <w:sz w:val="24"/>
          <w:szCs w:val="24"/>
        </w:rPr>
        <w:t xml:space="preserve"> </w:t>
      </w:r>
      <w:r w:rsidR="00CD5A97" w:rsidRPr="001F3DEA">
        <w:rPr>
          <w:rFonts w:ascii="Times New Roman" w:hAnsi="Times New Roman"/>
          <w:sz w:val="24"/>
          <w:szCs w:val="24"/>
        </w:rPr>
        <w:t xml:space="preserve">are </w:t>
      </w:r>
      <w:r w:rsidRPr="001F3DEA">
        <w:rPr>
          <w:rFonts w:ascii="Times New Roman" w:hAnsi="Times New Roman"/>
          <w:sz w:val="24"/>
          <w:szCs w:val="24"/>
        </w:rPr>
        <w:t xml:space="preserve">part of the economic environment. </w:t>
      </w:r>
      <w:r w:rsidR="00CD5A97" w:rsidRPr="001F3DEA">
        <w:rPr>
          <w:rFonts w:ascii="Times New Roman" w:hAnsi="Times New Roman"/>
          <w:sz w:val="24"/>
          <w:szCs w:val="24"/>
        </w:rPr>
        <w:t>They c</w:t>
      </w:r>
      <w:r w:rsidRPr="001F3DEA">
        <w:rPr>
          <w:rFonts w:ascii="Times New Roman" w:hAnsi="Times New Roman"/>
          <w:sz w:val="24"/>
          <w:szCs w:val="24"/>
        </w:rPr>
        <w:t xml:space="preserve">an be issued on the basis of money, goods, debt, debt of a company, mortgage housing, shares, interests, and based on a combination of any of </w:t>
      </w:r>
      <w:r w:rsidR="00CD5A97" w:rsidRPr="001F3DEA">
        <w:rPr>
          <w:rFonts w:ascii="Times New Roman" w:hAnsi="Times New Roman"/>
          <w:sz w:val="24"/>
          <w:szCs w:val="24"/>
        </w:rPr>
        <w:t>stated</w:t>
      </w:r>
      <w:r w:rsidRPr="001F3DEA">
        <w:rPr>
          <w:rFonts w:ascii="Times New Roman" w:hAnsi="Times New Roman"/>
          <w:sz w:val="24"/>
          <w:szCs w:val="24"/>
        </w:rPr>
        <w:t xml:space="preserve"> items or the like. </w:t>
      </w:r>
      <w:r w:rsidR="00C322BC" w:rsidRPr="001F3DEA">
        <w:rPr>
          <w:rFonts w:ascii="Times New Roman" w:hAnsi="Times New Roman"/>
          <w:sz w:val="24"/>
          <w:szCs w:val="24"/>
        </w:rPr>
        <w:t>Despite the mentioned categorizations, t</w:t>
      </w:r>
      <w:r w:rsidRPr="001F3DEA">
        <w:rPr>
          <w:rFonts w:ascii="Times New Roman" w:hAnsi="Times New Roman"/>
          <w:sz w:val="24"/>
          <w:szCs w:val="24"/>
        </w:rPr>
        <w:t xml:space="preserve">heir general categorization distinguishes (a) optional and (b) forward contracts. Can be listed on stock exchanges or privately traded. Options give buyers the right but not the obligation, at some time to buy or sell certain assets after fixed price, where price is determined (usually small) percentage of the underlying value of assets subject to the option. Forward </w:t>
      </w:r>
      <w:r w:rsidR="00CD5A97" w:rsidRPr="001F3DEA">
        <w:rPr>
          <w:rFonts w:ascii="Times New Roman" w:hAnsi="Times New Roman"/>
          <w:sz w:val="24"/>
          <w:szCs w:val="24"/>
        </w:rPr>
        <w:t>contracts</w:t>
      </w:r>
      <w:r w:rsidRPr="001F3DEA">
        <w:rPr>
          <w:rFonts w:ascii="Times New Roman" w:hAnsi="Times New Roman"/>
          <w:sz w:val="24"/>
          <w:szCs w:val="24"/>
        </w:rPr>
        <w:t xml:space="preserve"> </w:t>
      </w:r>
      <w:r w:rsidR="00CD5A97" w:rsidRPr="001F3DEA">
        <w:rPr>
          <w:rFonts w:ascii="Times New Roman" w:hAnsi="Times New Roman"/>
          <w:sz w:val="24"/>
          <w:szCs w:val="24"/>
        </w:rPr>
        <w:t>at its side</w:t>
      </w:r>
      <w:r w:rsidRPr="001F3DEA">
        <w:rPr>
          <w:rFonts w:ascii="Times New Roman" w:hAnsi="Times New Roman"/>
          <w:sz w:val="24"/>
          <w:szCs w:val="24"/>
        </w:rPr>
        <w:t xml:space="preserve"> </w:t>
      </w:r>
      <w:r w:rsidR="00CD5A97" w:rsidRPr="001F3DEA">
        <w:rPr>
          <w:rFonts w:ascii="Times New Roman" w:hAnsi="Times New Roman"/>
          <w:sz w:val="24"/>
          <w:szCs w:val="24"/>
        </w:rPr>
        <w:t>commits p</w:t>
      </w:r>
      <w:r w:rsidRPr="001F3DEA">
        <w:rPr>
          <w:rFonts w:ascii="Times New Roman" w:hAnsi="Times New Roman"/>
          <w:sz w:val="24"/>
          <w:szCs w:val="24"/>
        </w:rPr>
        <w:t xml:space="preserve">arties (buyer and seller) </w:t>
      </w:r>
      <w:r w:rsidR="00CD5A97" w:rsidRPr="001F3DEA">
        <w:rPr>
          <w:rFonts w:ascii="Times New Roman" w:hAnsi="Times New Roman"/>
          <w:sz w:val="24"/>
          <w:szCs w:val="24"/>
        </w:rPr>
        <w:t xml:space="preserve">to trade certain assets at pre-defined fixed price </w:t>
      </w:r>
      <w:r w:rsidRPr="001F3DEA">
        <w:rPr>
          <w:rFonts w:ascii="Times New Roman" w:hAnsi="Times New Roman"/>
          <w:sz w:val="24"/>
          <w:szCs w:val="24"/>
        </w:rPr>
        <w:t xml:space="preserve">at a future date. Such fixedness determines price risk as </w:t>
      </w:r>
      <w:r w:rsidR="00CD5A97" w:rsidRPr="001F3DEA">
        <w:rPr>
          <w:rFonts w:ascii="Times New Roman" w:hAnsi="Times New Roman"/>
          <w:sz w:val="24"/>
          <w:szCs w:val="24"/>
        </w:rPr>
        <w:t xml:space="preserve">for </w:t>
      </w:r>
      <w:r w:rsidRPr="001F3DEA">
        <w:rPr>
          <w:rFonts w:ascii="Times New Roman" w:hAnsi="Times New Roman"/>
          <w:sz w:val="24"/>
          <w:szCs w:val="24"/>
        </w:rPr>
        <w:t xml:space="preserve">the seller of the assets in question, and </w:t>
      </w:r>
      <w:r w:rsidR="00CD5A97" w:rsidRPr="001F3DEA">
        <w:rPr>
          <w:rFonts w:ascii="Times New Roman" w:hAnsi="Times New Roman"/>
          <w:sz w:val="24"/>
          <w:szCs w:val="24"/>
        </w:rPr>
        <w:t xml:space="preserve">for </w:t>
      </w:r>
      <w:r w:rsidRPr="001F3DEA">
        <w:rPr>
          <w:rFonts w:ascii="Times New Roman" w:hAnsi="Times New Roman"/>
          <w:sz w:val="24"/>
          <w:szCs w:val="24"/>
        </w:rPr>
        <w:t>the buyer</w:t>
      </w:r>
      <w:r w:rsidR="00CD5A97" w:rsidRPr="001F3DEA">
        <w:rPr>
          <w:rFonts w:ascii="Times New Roman" w:hAnsi="Times New Roman"/>
          <w:sz w:val="24"/>
          <w:szCs w:val="24"/>
        </w:rPr>
        <w:t xml:space="preserve"> too</w:t>
      </w:r>
      <w:r w:rsidRPr="001F3DEA">
        <w:rPr>
          <w:rFonts w:ascii="Times New Roman" w:hAnsi="Times New Roman"/>
          <w:sz w:val="24"/>
          <w:szCs w:val="24"/>
        </w:rPr>
        <w:t>, depending on the movement of prices in that interval. S</w:t>
      </w:r>
      <w:r w:rsidR="00CD5A97" w:rsidRPr="001F3DEA">
        <w:rPr>
          <w:rFonts w:ascii="Times New Roman" w:hAnsi="Times New Roman"/>
          <w:sz w:val="24"/>
          <w:szCs w:val="24"/>
        </w:rPr>
        <w:t>peculations</w:t>
      </w:r>
      <w:r w:rsidRPr="001F3DEA">
        <w:rPr>
          <w:rFonts w:ascii="Times New Roman" w:hAnsi="Times New Roman"/>
          <w:sz w:val="24"/>
          <w:szCs w:val="24"/>
        </w:rPr>
        <w:t xml:space="preserve"> arising from such activities </w:t>
      </w:r>
      <w:r w:rsidR="00CD5A97" w:rsidRPr="001F3DEA">
        <w:rPr>
          <w:rFonts w:ascii="Times New Roman" w:hAnsi="Times New Roman"/>
          <w:sz w:val="24"/>
          <w:szCs w:val="24"/>
        </w:rPr>
        <w:t>in a form</w:t>
      </w:r>
      <w:r w:rsidRPr="001F3DEA">
        <w:rPr>
          <w:rFonts w:ascii="Times New Roman" w:hAnsi="Times New Roman"/>
          <w:sz w:val="24"/>
          <w:szCs w:val="24"/>
        </w:rPr>
        <w:t xml:space="preserve"> of potential earnings for one side, i</w:t>
      </w:r>
      <w:r w:rsidR="00CD5A97" w:rsidRPr="001F3DEA">
        <w:rPr>
          <w:rFonts w:ascii="Times New Roman" w:hAnsi="Times New Roman"/>
          <w:sz w:val="24"/>
          <w:szCs w:val="24"/>
        </w:rPr>
        <w:t>.</w:t>
      </w:r>
      <w:r w:rsidRPr="001F3DEA">
        <w:rPr>
          <w:rFonts w:ascii="Times New Roman" w:hAnsi="Times New Roman"/>
          <w:sz w:val="24"/>
          <w:szCs w:val="24"/>
        </w:rPr>
        <w:t>e</w:t>
      </w:r>
      <w:r w:rsidR="00CD5A97" w:rsidRPr="001F3DEA">
        <w:rPr>
          <w:rFonts w:ascii="Times New Roman" w:hAnsi="Times New Roman"/>
          <w:sz w:val="24"/>
          <w:szCs w:val="24"/>
        </w:rPr>
        <w:t xml:space="preserve">. for the side with more detailing </w:t>
      </w:r>
      <w:r w:rsidRPr="001F3DEA">
        <w:rPr>
          <w:rFonts w:ascii="Times New Roman" w:hAnsi="Times New Roman"/>
          <w:sz w:val="24"/>
          <w:szCs w:val="24"/>
        </w:rPr>
        <w:t>analytical assessment (i</w:t>
      </w:r>
      <w:r w:rsidR="00CD5A97" w:rsidRPr="001F3DEA">
        <w:rPr>
          <w:rFonts w:ascii="Times New Roman" w:hAnsi="Times New Roman"/>
          <w:sz w:val="24"/>
          <w:szCs w:val="24"/>
        </w:rPr>
        <w:t>.</w:t>
      </w:r>
      <w:r w:rsidRPr="001F3DEA">
        <w:rPr>
          <w:rFonts w:ascii="Times New Roman" w:hAnsi="Times New Roman"/>
          <w:sz w:val="24"/>
          <w:szCs w:val="24"/>
        </w:rPr>
        <w:t>e</w:t>
      </w:r>
      <w:r w:rsidR="00CD5A97" w:rsidRPr="001F3DEA">
        <w:rPr>
          <w:rFonts w:ascii="Times New Roman" w:hAnsi="Times New Roman"/>
          <w:sz w:val="24"/>
          <w:szCs w:val="24"/>
        </w:rPr>
        <w:t>.</w:t>
      </w:r>
      <w:r w:rsidRPr="001F3DEA">
        <w:rPr>
          <w:rFonts w:ascii="Times New Roman" w:hAnsi="Times New Roman"/>
          <w:sz w:val="24"/>
          <w:szCs w:val="24"/>
        </w:rPr>
        <w:t xml:space="preserve"> one that will "guess" the market trends) are only one aspect of the use of derivatives. Significant aspect of their use i</w:t>
      </w:r>
      <w:r w:rsidR="00CD5A97" w:rsidRPr="001F3DEA">
        <w:rPr>
          <w:rFonts w:ascii="Times New Roman" w:hAnsi="Times New Roman"/>
          <w:sz w:val="24"/>
          <w:szCs w:val="24"/>
        </w:rPr>
        <w:t>s</w:t>
      </w:r>
      <w:r w:rsidRPr="001F3DEA">
        <w:rPr>
          <w:rFonts w:ascii="Times New Roman" w:hAnsi="Times New Roman"/>
          <w:sz w:val="24"/>
          <w:szCs w:val="24"/>
        </w:rPr>
        <w:t xml:space="preserve"> referen</w:t>
      </w:r>
      <w:r w:rsidR="00CD5A97" w:rsidRPr="001F3DEA">
        <w:rPr>
          <w:rFonts w:ascii="Times New Roman" w:hAnsi="Times New Roman"/>
          <w:sz w:val="24"/>
          <w:szCs w:val="24"/>
        </w:rPr>
        <w:t>cing</w:t>
      </w:r>
      <w:r w:rsidRPr="001F3DEA">
        <w:rPr>
          <w:rFonts w:ascii="Times New Roman" w:hAnsi="Times New Roman"/>
          <w:sz w:val="24"/>
          <w:szCs w:val="24"/>
        </w:rPr>
        <w:t xml:space="preserve"> to the possibility that they are used as an instrument for protection against </w:t>
      </w:r>
      <w:r w:rsidR="00C322BC" w:rsidRPr="001F3DEA">
        <w:rPr>
          <w:rFonts w:ascii="Times New Roman" w:hAnsi="Times New Roman"/>
          <w:sz w:val="24"/>
          <w:szCs w:val="24"/>
        </w:rPr>
        <w:t xml:space="preserve">market </w:t>
      </w:r>
      <w:r w:rsidRPr="001F3DEA">
        <w:rPr>
          <w:rFonts w:ascii="Times New Roman" w:hAnsi="Times New Roman"/>
          <w:sz w:val="24"/>
          <w:szCs w:val="24"/>
        </w:rPr>
        <w:t>risk</w:t>
      </w:r>
      <w:r w:rsidR="00C322BC" w:rsidRPr="001F3DEA">
        <w:rPr>
          <w:rFonts w:ascii="Times New Roman" w:hAnsi="Times New Roman"/>
          <w:sz w:val="24"/>
          <w:szCs w:val="24"/>
        </w:rPr>
        <w:t>s</w:t>
      </w:r>
      <w:r w:rsidRPr="001F3DEA">
        <w:rPr>
          <w:rFonts w:ascii="Times New Roman" w:hAnsi="Times New Roman"/>
          <w:sz w:val="24"/>
          <w:szCs w:val="24"/>
        </w:rPr>
        <w:t>.</w:t>
      </w:r>
    </w:p>
    <w:p w:rsidR="00380613" w:rsidRPr="001F3DEA" w:rsidRDefault="00A92EB5"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In order to conclude, can be mention</w:t>
      </w:r>
      <w:r w:rsidR="00C322BC" w:rsidRPr="001F3DEA">
        <w:rPr>
          <w:rFonts w:ascii="Times New Roman" w:hAnsi="Times New Roman"/>
          <w:sz w:val="24"/>
          <w:szCs w:val="24"/>
        </w:rPr>
        <w:t>. Besides the classical options to insure against the risks facing companies</w:t>
      </w:r>
      <w:r w:rsidRPr="001F3DEA">
        <w:rPr>
          <w:rFonts w:ascii="Times New Roman" w:hAnsi="Times New Roman"/>
          <w:sz w:val="24"/>
          <w:szCs w:val="24"/>
        </w:rPr>
        <w:t>,</w:t>
      </w:r>
      <w:r w:rsidR="00C322BC" w:rsidRPr="001F3DEA">
        <w:rPr>
          <w:rFonts w:ascii="Times New Roman" w:hAnsi="Times New Roman"/>
          <w:sz w:val="24"/>
          <w:szCs w:val="24"/>
        </w:rPr>
        <w:t xml:space="preserve"> today are more important place belongs to financial derivatives, </w:t>
      </w:r>
      <w:r w:rsidRPr="001F3DEA">
        <w:rPr>
          <w:rFonts w:ascii="Times New Roman" w:hAnsi="Times New Roman"/>
          <w:sz w:val="24"/>
          <w:szCs w:val="24"/>
        </w:rPr>
        <w:t xml:space="preserve">by </w:t>
      </w:r>
      <w:r w:rsidR="00C322BC" w:rsidRPr="001F3DEA">
        <w:rPr>
          <w:rFonts w:ascii="Times New Roman" w:hAnsi="Times New Roman"/>
          <w:sz w:val="24"/>
          <w:szCs w:val="24"/>
        </w:rPr>
        <w:t xml:space="preserve">which companies can be insured against adverse movements in market variables. The use of derivatives by financial markets, </w:t>
      </w:r>
      <w:r w:rsidRPr="001F3DEA">
        <w:rPr>
          <w:rFonts w:ascii="Times New Roman" w:hAnsi="Times New Roman"/>
          <w:sz w:val="24"/>
          <w:szCs w:val="24"/>
        </w:rPr>
        <w:t xml:space="preserve">the </w:t>
      </w:r>
      <w:r w:rsidR="00C322BC" w:rsidRPr="001F3DEA">
        <w:rPr>
          <w:rFonts w:ascii="Times New Roman" w:hAnsi="Times New Roman"/>
          <w:sz w:val="24"/>
          <w:szCs w:val="24"/>
        </w:rPr>
        <w:t xml:space="preserve">firms without mandatory </w:t>
      </w:r>
      <w:r w:rsidRPr="001F3DEA">
        <w:rPr>
          <w:rFonts w:ascii="Times New Roman" w:hAnsi="Times New Roman"/>
          <w:sz w:val="24"/>
          <w:szCs w:val="24"/>
        </w:rPr>
        <w:t xml:space="preserve">classic </w:t>
      </w:r>
      <w:r w:rsidR="00C322BC" w:rsidRPr="001F3DEA">
        <w:rPr>
          <w:rFonts w:ascii="Times New Roman" w:hAnsi="Times New Roman"/>
          <w:sz w:val="24"/>
          <w:szCs w:val="24"/>
        </w:rPr>
        <w:t xml:space="preserve">insurance </w:t>
      </w:r>
      <w:r w:rsidRPr="001F3DEA">
        <w:rPr>
          <w:rFonts w:ascii="Times New Roman" w:hAnsi="Times New Roman"/>
          <w:sz w:val="24"/>
          <w:szCs w:val="24"/>
        </w:rPr>
        <w:t>in</w:t>
      </w:r>
      <w:r w:rsidR="00C322BC" w:rsidRPr="001F3DEA">
        <w:rPr>
          <w:rFonts w:ascii="Times New Roman" w:hAnsi="Times New Roman"/>
          <w:sz w:val="24"/>
          <w:szCs w:val="24"/>
        </w:rPr>
        <w:t xml:space="preserve"> insurance companies can protect themselves from unfavorable changes in foreign exchange, credit</w:t>
      </w:r>
      <w:r w:rsidRPr="001F3DEA">
        <w:rPr>
          <w:rFonts w:ascii="Times New Roman" w:hAnsi="Times New Roman"/>
          <w:sz w:val="24"/>
          <w:szCs w:val="24"/>
        </w:rPr>
        <w:t xml:space="preserve"> risk</w:t>
      </w:r>
      <w:r w:rsidR="00C322BC" w:rsidRPr="001F3DEA">
        <w:rPr>
          <w:rFonts w:ascii="Times New Roman" w:hAnsi="Times New Roman"/>
          <w:sz w:val="24"/>
          <w:szCs w:val="24"/>
        </w:rPr>
        <w:t xml:space="preserve"> and business risk.</w:t>
      </w:r>
    </w:p>
    <w:p w:rsidR="00701534" w:rsidRDefault="00701534" w:rsidP="00DB4DEF">
      <w:pPr>
        <w:spacing w:line="480" w:lineRule="auto"/>
        <w:jc w:val="both"/>
        <w:rPr>
          <w:rFonts w:ascii="Times New Roman" w:hAnsi="Times New Roman"/>
          <w:sz w:val="24"/>
          <w:szCs w:val="24"/>
        </w:rPr>
      </w:pPr>
    </w:p>
    <w:p w:rsidR="00E81755" w:rsidRDefault="00E81755" w:rsidP="00DB4DEF">
      <w:pPr>
        <w:spacing w:line="480" w:lineRule="auto"/>
        <w:jc w:val="both"/>
        <w:rPr>
          <w:rFonts w:ascii="Times New Roman" w:hAnsi="Times New Roman"/>
          <w:sz w:val="24"/>
          <w:szCs w:val="24"/>
        </w:rPr>
      </w:pPr>
    </w:p>
    <w:p w:rsidR="00E81755" w:rsidRPr="001F3DEA" w:rsidRDefault="00E81755" w:rsidP="00DB4DEF">
      <w:pPr>
        <w:spacing w:line="480" w:lineRule="auto"/>
        <w:jc w:val="both"/>
        <w:rPr>
          <w:rFonts w:ascii="Times New Roman" w:hAnsi="Times New Roman"/>
          <w:sz w:val="24"/>
          <w:szCs w:val="24"/>
        </w:rPr>
      </w:pPr>
    </w:p>
    <w:p w:rsidR="00380613" w:rsidRPr="00E81755" w:rsidRDefault="00C00CA7" w:rsidP="00E81755">
      <w:pPr>
        <w:spacing w:line="480" w:lineRule="auto"/>
        <w:jc w:val="center"/>
        <w:rPr>
          <w:rFonts w:ascii="Times New Roman" w:hAnsi="Times New Roman"/>
          <w:b/>
          <w:sz w:val="24"/>
          <w:szCs w:val="24"/>
        </w:rPr>
      </w:pPr>
      <w:r w:rsidRPr="001F3DEA">
        <w:rPr>
          <w:rFonts w:ascii="Times New Roman" w:hAnsi="Times New Roman"/>
          <w:b/>
          <w:sz w:val="24"/>
          <w:szCs w:val="24"/>
        </w:rPr>
        <w:lastRenderedPageBreak/>
        <w:t>Conclusion</w:t>
      </w:r>
    </w:p>
    <w:p w:rsidR="002806EF" w:rsidRPr="001F3DEA" w:rsidRDefault="002806EF" w:rsidP="00DB4DEF">
      <w:pPr>
        <w:spacing w:line="480" w:lineRule="auto"/>
        <w:ind w:firstLine="720"/>
        <w:jc w:val="both"/>
        <w:rPr>
          <w:rFonts w:ascii="Times New Roman" w:hAnsi="Times New Roman"/>
          <w:sz w:val="24"/>
          <w:szCs w:val="24"/>
        </w:rPr>
      </w:pPr>
      <w:r w:rsidRPr="001F3DEA">
        <w:rPr>
          <w:rFonts w:ascii="Times New Roman" w:hAnsi="Times New Roman"/>
          <w:sz w:val="24"/>
          <w:szCs w:val="24"/>
          <w:lang w:val="mk-MK"/>
        </w:rPr>
        <w:t xml:space="preserve">Financial markets are </w:t>
      </w:r>
      <w:r w:rsidR="007C1F11" w:rsidRPr="001F3DEA">
        <w:rPr>
          <w:rFonts w:ascii="Times New Roman" w:hAnsi="Times New Roman"/>
          <w:sz w:val="24"/>
          <w:szCs w:val="24"/>
        </w:rPr>
        <w:t xml:space="preserve">not perfectly </w:t>
      </w:r>
      <w:r w:rsidRPr="001F3DEA">
        <w:rPr>
          <w:rFonts w:ascii="Times New Roman" w:hAnsi="Times New Roman"/>
          <w:sz w:val="24"/>
          <w:szCs w:val="24"/>
          <w:lang w:val="mk-MK"/>
        </w:rPr>
        <w:t>competitive, which means that there are asymmetric information</w:t>
      </w:r>
      <w:r w:rsidR="007C1F11" w:rsidRPr="001F3DEA">
        <w:rPr>
          <w:rFonts w:ascii="Times New Roman" w:hAnsi="Times New Roman"/>
          <w:sz w:val="24"/>
          <w:szCs w:val="24"/>
        </w:rPr>
        <w:t xml:space="preserve"> on them</w:t>
      </w:r>
      <w:r w:rsidRPr="001F3DEA">
        <w:rPr>
          <w:rFonts w:ascii="Times New Roman" w:hAnsi="Times New Roman"/>
          <w:sz w:val="24"/>
          <w:szCs w:val="24"/>
          <w:lang w:val="mk-MK"/>
        </w:rPr>
        <w:t xml:space="preserve">, so there is a problem in the market signaling. Therefore in practice comes to the process of convergence of the specific areas of the financial industry </w:t>
      </w:r>
      <w:r w:rsidR="007C1F11" w:rsidRPr="001F3DEA">
        <w:rPr>
          <w:rFonts w:ascii="Times New Roman" w:hAnsi="Times New Roman"/>
          <w:sz w:val="24"/>
          <w:szCs w:val="24"/>
          <w:lang w:val="mk-MK"/>
        </w:rPr>
        <w:t>–</w:t>
      </w:r>
      <w:r w:rsidRPr="001F3DEA">
        <w:rPr>
          <w:rFonts w:ascii="Times New Roman" w:hAnsi="Times New Roman"/>
          <w:sz w:val="24"/>
          <w:szCs w:val="24"/>
          <w:lang w:val="mk-MK"/>
        </w:rPr>
        <w:t xml:space="preserve"> </w:t>
      </w:r>
      <w:r w:rsidR="007C1F11" w:rsidRPr="001F3DEA">
        <w:rPr>
          <w:rFonts w:ascii="Times New Roman" w:hAnsi="Times New Roman"/>
          <w:sz w:val="24"/>
          <w:szCs w:val="24"/>
        </w:rPr>
        <w:t xml:space="preserve">and </w:t>
      </w:r>
      <w:r w:rsidRPr="001F3DEA">
        <w:rPr>
          <w:rFonts w:ascii="Times New Roman" w:hAnsi="Times New Roman"/>
          <w:sz w:val="24"/>
          <w:szCs w:val="24"/>
          <w:lang w:val="mk-MK"/>
        </w:rPr>
        <w:t xml:space="preserve">that is the way to </w:t>
      </w:r>
      <w:r w:rsidR="007C1F11" w:rsidRPr="001F3DEA">
        <w:rPr>
          <w:rFonts w:ascii="Times New Roman" w:hAnsi="Times New Roman"/>
          <w:sz w:val="24"/>
          <w:szCs w:val="24"/>
        </w:rPr>
        <w:t>relative</w:t>
      </w:r>
      <w:r w:rsidRPr="001F3DEA">
        <w:rPr>
          <w:rFonts w:ascii="Times New Roman" w:hAnsi="Times New Roman"/>
          <w:sz w:val="24"/>
          <w:szCs w:val="24"/>
          <w:lang w:val="mk-MK"/>
        </w:rPr>
        <w:t xml:space="preserve"> asymmetric information and </w:t>
      </w:r>
      <w:r w:rsidR="007C1F11" w:rsidRPr="001F3DEA">
        <w:rPr>
          <w:rFonts w:ascii="Times New Roman" w:hAnsi="Times New Roman"/>
          <w:sz w:val="24"/>
          <w:szCs w:val="24"/>
        </w:rPr>
        <w:t xml:space="preserve">they have </w:t>
      </w:r>
      <w:r w:rsidRPr="001F3DEA">
        <w:rPr>
          <w:rFonts w:ascii="Times New Roman" w:hAnsi="Times New Roman"/>
          <w:sz w:val="24"/>
          <w:szCs w:val="24"/>
          <w:lang w:val="mk-MK"/>
        </w:rPr>
        <w:t>microeconomic nature, i</w:t>
      </w:r>
      <w:r w:rsidR="007C1F11" w:rsidRPr="001F3DEA">
        <w:rPr>
          <w:rFonts w:ascii="Times New Roman" w:hAnsi="Times New Roman"/>
          <w:sz w:val="24"/>
          <w:szCs w:val="24"/>
        </w:rPr>
        <w:t>.</w:t>
      </w:r>
      <w:r w:rsidRPr="001F3DEA">
        <w:rPr>
          <w:rFonts w:ascii="Times New Roman" w:hAnsi="Times New Roman"/>
          <w:sz w:val="24"/>
          <w:szCs w:val="24"/>
          <w:lang w:val="mk-MK"/>
        </w:rPr>
        <w:t>e</w:t>
      </w:r>
      <w:r w:rsidR="007C1F11" w:rsidRPr="001F3DEA">
        <w:rPr>
          <w:rFonts w:ascii="Times New Roman" w:hAnsi="Times New Roman"/>
          <w:sz w:val="24"/>
          <w:szCs w:val="24"/>
        </w:rPr>
        <w:t>.</w:t>
      </w:r>
      <w:r w:rsidRPr="001F3DEA">
        <w:rPr>
          <w:rFonts w:ascii="Times New Roman" w:hAnsi="Times New Roman"/>
          <w:sz w:val="24"/>
          <w:szCs w:val="24"/>
          <w:lang w:val="mk-MK"/>
        </w:rPr>
        <w:t xml:space="preserve"> caused by cost</w:t>
      </w:r>
      <w:r w:rsidR="007C1F11" w:rsidRPr="001F3DEA">
        <w:rPr>
          <w:rFonts w:ascii="Times New Roman" w:hAnsi="Times New Roman"/>
          <w:sz w:val="24"/>
          <w:szCs w:val="24"/>
        </w:rPr>
        <w:t>s</w:t>
      </w:r>
      <w:r w:rsidRPr="001F3DEA">
        <w:rPr>
          <w:rFonts w:ascii="Times New Roman" w:hAnsi="Times New Roman"/>
          <w:sz w:val="24"/>
          <w:szCs w:val="24"/>
          <w:lang w:val="mk-MK"/>
        </w:rPr>
        <w:t>, revenue</w:t>
      </w:r>
      <w:r w:rsidR="007C1F11" w:rsidRPr="001F3DEA">
        <w:rPr>
          <w:rFonts w:ascii="Times New Roman" w:hAnsi="Times New Roman"/>
          <w:sz w:val="24"/>
          <w:szCs w:val="24"/>
        </w:rPr>
        <w:t>s</w:t>
      </w:r>
      <w:r w:rsidRPr="001F3DEA">
        <w:rPr>
          <w:rFonts w:ascii="Times New Roman" w:hAnsi="Times New Roman"/>
          <w:sz w:val="24"/>
          <w:szCs w:val="24"/>
          <w:lang w:val="mk-MK"/>
        </w:rPr>
        <w:t xml:space="preserve"> and profits of the entities </w:t>
      </w:r>
      <w:r w:rsidR="007C1F11" w:rsidRPr="001F3DEA">
        <w:rPr>
          <w:rFonts w:ascii="Times New Roman" w:hAnsi="Times New Roman"/>
          <w:sz w:val="24"/>
          <w:szCs w:val="24"/>
        </w:rPr>
        <w:t>on</w:t>
      </w:r>
      <w:r w:rsidRPr="001F3DEA">
        <w:rPr>
          <w:rFonts w:ascii="Times New Roman" w:hAnsi="Times New Roman"/>
          <w:sz w:val="24"/>
          <w:szCs w:val="24"/>
          <w:lang w:val="mk-MK"/>
        </w:rPr>
        <w:t xml:space="preserve"> the financial markets.</w:t>
      </w:r>
    </w:p>
    <w:p w:rsidR="00380613" w:rsidRPr="001F3DEA" w:rsidRDefault="007C1F11"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Liberalization</w:t>
      </w:r>
      <w:r w:rsidR="002806EF" w:rsidRPr="001F3DEA">
        <w:rPr>
          <w:rFonts w:ascii="Times New Roman" w:hAnsi="Times New Roman"/>
          <w:sz w:val="24"/>
          <w:szCs w:val="24"/>
        </w:rPr>
        <w:t xml:space="preserve"> of financial innovation </w:t>
      </w:r>
      <w:r w:rsidRPr="001F3DEA">
        <w:rPr>
          <w:rFonts w:ascii="Times New Roman" w:hAnsi="Times New Roman"/>
          <w:sz w:val="24"/>
          <w:szCs w:val="24"/>
        </w:rPr>
        <w:t>on</w:t>
      </w:r>
      <w:r w:rsidR="002806EF" w:rsidRPr="001F3DEA">
        <w:rPr>
          <w:rFonts w:ascii="Times New Roman" w:hAnsi="Times New Roman"/>
          <w:sz w:val="24"/>
          <w:szCs w:val="24"/>
        </w:rPr>
        <w:t xml:space="preserve"> financial ma</w:t>
      </w:r>
      <w:r w:rsidRPr="001F3DEA">
        <w:rPr>
          <w:rFonts w:ascii="Times New Roman" w:hAnsi="Times New Roman"/>
          <w:sz w:val="24"/>
          <w:szCs w:val="24"/>
        </w:rPr>
        <w:t>rkets in recent decades causes</w:t>
      </w:r>
      <w:r w:rsidR="002806EF" w:rsidRPr="001F3DEA">
        <w:rPr>
          <w:rFonts w:ascii="Times New Roman" w:hAnsi="Times New Roman"/>
          <w:sz w:val="24"/>
          <w:szCs w:val="24"/>
        </w:rPr>
        <w:t xml:space="preserve"> strong growth, causing great quality accommodation. The traditional separation of banking and insurance industry is increasingly narrow</w:t>
      </w:r>
      <w:r w:rsidRPr="001F3DEA">
        <w:rPr>
          <w:rFonts w:ascii="Times New Roman" w:hAnsi="Times New Roman"/>
          <w:sz w:val="24"/>
          <w:szCs w:val="24"/>
        </w:rPr>
        <w:t>ing</w:t>
      </w:r>
      <w:r w:rsidR="002806EF" w:rsidRPr="001F3DEA">
        <w:rPr>
          <w:rFonts w:ascii="Times New Roman" w:hAnsi="Times New Roman"/>
          <w:sz w:val="24"/>
          <w:szCs w:val="24"/>
        </w:rPr>
        <w:t>. In fact</w:t>
      </w:r>
      <w:r w:rsidRPr="001F3DEA">
        <w:rPr>
          <w:rFonts w:ascii="Times New Roman" w:hAnsi="Times New Roman"/>
          <w:sz w:val="24"/>
          <w:szCs w:val="24"/>
        </w:rPr>
        <w:t>,</w:t>
      </w:r>
      <w:r w:rsidR="002806EF" w:rsidRPr="001F3DEA">
        <w:rPr>
          <w:rFonts w:ascii="Times New Roman" w:hAnsi="Times New Roman"/>
          <w:sz w:val="24"/>
          <w:szCs w:val="24"/>
        </w:rPr>
        <w:t xml:space="preserve"> banks and insurance companies (and all other financial institutions) adopted a new approach in the business known as bank-insurance in order to achieve an integral approach to financial markets.</w:t>
      </w:r>
    </w:p>
    <w:p w:rsidR="00380613" w:rsidRPr="001F3DEA" w:rsidRDefault="002806EF" w:rsidP="00DB4DEF">
      <w:pPr>
        <w:spacing w:line="480" w:lineRule="auto"/>
        <w:ind w:firstLine="720"/>
        <w:jc w:val="both"/>
        <w:rPr>
          <w:rFonts w:ascii="Times New Roman" w:hAnsi="Times New Roman"/>
          <w:sz w:val="24"/>
          <w:szCs w:val="24"/>
        </w:rPr>
      </w:pPr>
      <w:r w:rsidRPr="001F3DEA">
        <w:rPr>
          <w:rFonts w:ascii="Times New Roman" w:hAnsi="Times New Roman"/>
          <w:sz w:val="24"/>
          <w:szCs w:val="24"/>
          <w:lang w:val="mk-MK"/>
        </w:rPr>
        <w:t xml:space="preserve">Global changes occurring in the financial systems of countries </w:t>
      </w:r>
      <w:r w:rsidR="007C1F11" w:rsidRPr="001F3DEA">
        <w:rPr>
          <w:rFonts w:ascii="Times New Roman" w:hAnsi="Times New Roman"/>
          <w:sz w:val="24"/>
          <w:szCs w:val="24"/>
        </w:rPr>
        <w:t xml:space="preserve">and </w:t>
      </w:r>
      <w:r w:rsidRPr="001F3DEA">
        <w:rPr>
          <w:rFonts w:ascii="Times New Roman" w:hAnsi="Times New Roman"/>
          <w:sz w:val="24"/>
          <w:szCs w:val="24"/>
          <w:lang w:val="mk-MK"/>
        </w:rPr>
        <w:t xml:space="preserve">in the conduct of financial flows in general, introduced major changes in the forms and functions that perform as banking, and non-banking financial institutions. The basic tendency of change is aimed at accelerating convergence of all institutions offering financial services and acceptance of innovations from each other. This tendency is often accompanied by changing the legal framework in the sphere of finance and opening the possibility of different financial institutions to offer financial services that previously were not inherent to them. Such changes create conditions for increasing the number of strong competitors in the financial system are </w:t>
      </w:r>
      <w:r w:rsidR="007C1F11" w:rsidRPr="001F3DEA">
        <w:rPr>
          <w:rFonts w:ascii="Times New Roman" w:hAnsi="Times New Roman"/>
          <w:sz w:val="24"/>
          <w:szCs w:val="24"/>
        </w:rPr>
        <w:t xml:space="preserve">closing </w:t>
      </w:r>
      <w:r w:rsidRPr="001F3DEA">
        <w:rPr>
          <w:rFonts w:ascii="Times New Roman" w:hAnsi="Times New Roman"/>
          <w:sz w:val="24"/>
          <w:szCs w:val="24"/>
          <w:lang w:val="mk-MK"/>
        </w:rPr>
        <w:t xml:space="preserve">banks </w:t>
      </w:r>
      <w:r w:rsidR="007C1F11" w:rsidRPr="001F3DEA">
        <w:rPr>
          <w:rFonts w:ascii="Times New Roman" w:hAnsi="Times New Roman"/>
          <w:sz w:val="24"/>
          <w:szCs w:val="24"/>
        </w:rPr>
        <w:t>from</w:t>
      </w:r>
      <w:r w:rsidRPr="001F3DEA">
        <w:rPr>
          <w:rFonts w:ascii="Times New Roman" w:hAnsi="Times New Roman"/>
          <w:sz w:val="24"/>
          <w:szCs w:val="24"/>
          <w:lang w:val="mk-MK"/>
        </w:rPr>
        <w:t xml:space="preserve"> all sides and lead to a reduction in their relative participation in the system, in favor of increasing the participation of non-banking financial institutions. The tendency of reducing the participation of banking institutions through their approach to </w:t>
      </w:r>
      <w:r w:rsidR="007C1F11" w:rsidRPr="001F3DEA">
        <w:rPr>
          <w:rFonts w:ascii="Times New Roman" w:hAnsi="Times New Roman"/>
          <w:sz w:val="24"/>
          <w:szCs w:val="24"/>
        </w:rPr>
        <w:t>non-</w:t>
      </w:r>
      <w:r w:rsidRPr="001F3DEA">
        <w:rPr>
          <w:rFonts w:ascii="Times New Roman" w:hAnsi="Times New Roman"/>
          <w:sz w:val="24"/>
          <w:szCs w:val="24"/>
          <w:lang w:val="mk-MK"/>
        </w:rPr>
        <w:t xml:space="preserve">banking </w:t>
      </w:r>
      <w:r w:rsidR="007C1F11" w:rsidRPr="001F3DEA">
        <w:rPr>
          <w:rFonts w:ascii="Times New Roman" w:hAnsi="Times New Roman"/>
          <w:sz w:val="24"/>
          <w:szCs w:val="24"/>
        </w:rPr>
        <w:t xml:space="preserve">institutions </w:t>
      </w:r>
      <w:r w:rsidRPr="001F3DEA">
        <w:rPr>
          <w:rFonts w:ascii="Times New Roman" w:hAnsi="Times New Roman"/>
          <w:sz w:val="24"/>
          <w:szCs w:val="24"/>
          <w:lang w:val="mk-MK"/>
        </w:rPr>
        <w:t xml:space="preserve">or vice versa is realized </w:t>
      </w:r>
      <w:r w:rsidR="007C1F11" w:rsidRPr="001F3DEA">
        <w:rPr>
          <w:rFonts w:ascii="Times New Roman" w:hAnsi="Times New Roman"/>
          <w:sz w:val="24"/>
          <w:szCs w:val="24"/>
        </w:rPr>
        <w:t>in a way</w:t>
      </w:r>
      <w:r w:rsidRPr="001F3DEA">
        <w:rPr>
          <w:rFonts w:ascii="Times New Roman" w:hAnsi="Times New Roman"/>
          <w:sz w:val="24"/>
          <w:szCs w:val="24"/>
          <w:lang w:val="mk-MK"/>
        </w:rPr>
        <w:t xml:space="preserve"> that today's banks and their competitors offer a wide range of similar financial services, the daily enriched with new ones. Such </w:t>
      </w:r>
      <w:r w:rsidRPr="001F3DEA">
        <w:rPr>
          <w:rFonts w:ascii="Times New Roman" w:hAnsi="Times New Roman"/>
          <w:i/>
          <w:sz w:val="24"/>
          <w:szCs w:val="24"/>
          <w:lang w:val="mk-MK"/>
        </w:rPr>
        <w:t>universalization</w:t>
      </w:r>
      <w:r w:rsidRPr="001F3DEA">
        <w:rPr>
          <w:rFonts w:ascii="Times New Roman" w:hAnsi="Times New Roman"/>
          <w:sz w:val="24"/>
          <w:szCs w:val="24"/>
          <w:lang w:val="mk-MK"/>
        </w:rPr>
        <w:t xml:space="preserve"> of financial services</w:t>
      </w:r>
      <w:r w:rsidR="007C1F11" w:rsidRPr="001F3DEA">
        <w:rPr>
          <w:rFonts w:ascii="Times New Roman" w:hAnsi="Times New Roman"/>
          <w:sz w:val="24"/>
          <w:szCs w:val="24"/>
        </w:rPr>
        <w:t>,</w:t>
      </w:r>
      <w:r w:rsidRPr="001F3DEA">
        <w:rPr>
          <w:rFonts w:ascii="Times New Roman" w:hAnsi="Times New Roman"/>
          <w:sz w:val="24"/>
          <w:szCs w:val="24"/>
          <w:lang w:val="mk-MK"/>
        </w:rPr>
        <w:t xml:space="preserve"> entities that offer them, and ways that are offered </w:t>
      </w:r>
      <w:r w:rsidRPr="001F3DEA">
        <w:rPr>
          <w:rFonts w:ascii="Times New Roman" w:hAnsi="Times New Roman"/>
          <w:sz w:val="24"/>
          <w:szCs w:val="24"/>
          <w:lang w:val="mk-MK"/>
        </w:rPr>
        <w:lastRenderedPageBreak/>
        <w:t>(</w:t>
      </w:r>
      <w:r w:rsidR="005E5CA0" w:rsidRPr="001F3DEA">
        <w:rPr>
          <w:rFonts w:ascii="Times New Roman" w:hAnsi="Times New Roman"/>
          <w:sz w:val="24"/>
          <w:szCs w:val="24"/>
        </w:rPr>
        <w:t>through</w:t>
      </w:r>
      <w:r w:rsidR="005E5CA0" w:rsidRPr="001F3DEA">
        <w:rPr>
          <w:rFonts w:ascii="Times New Roman" w:hAnsi="Times New Roman"/>
          <w:sz w:val="24"/>
          <w:szCs w:val="24"/>
          <w:lang w:val="mk-MK"/>
        </w:rPr>
        <w:t xml:space="preserve"> the Internet, smart cards, etc</w:t>
      </w:r>
      <w:r w:rsidRPr="001F3DEA">
        <w:rPr>
          <w:rFonts w:ascii="Times New Roman" w:hAnsi="Times New Roman"/>
          <w:sz w:val="24"/>
          <w:szCs w:val="24"/>
          <w:lang w:val="mk-MK"/>
        </w:rPr>
        <w:t xml:space="preserve">.) </w:t>
      </w:r>
      <w:r w:rsidR="005E5CA0" w:rsidRPr="001F3DEA">
        <w:rPr>
          <w:rFonts w:ascii="Times New Roman" w:hAnsi="Times New Roman"/>
          <w:sz w:val="24"/>
          <w:szCs w:val="24"/>
        </w:rPr>
        <w:t>s</w:t>
      </w:r>
      <w:r w:rsidRPr="001F3DEA">
        <w:rPr>
          <w:rFonts w:ascii="Times New Roman" w:hAnsi="Times New Roman"/>
          <w:sz w:val="24"/>
          <w:szCs w:val="24"/>
          <w:lang w:val="mk-MK"/>
        </w:rPr>
        <w:t xml:space="preserve">ignificantly facilitate the daily activities of their customers. Overall it provides an opportunity </w:t>
      </w:r>
      <w:r w:rsidR="005E5CA0" w:rsidRPr="001F3DEA">
        <w:rPr>
          <w:rFonts w:ascii="Times New Roman" w:hAnsi="Times New Roman"/>
          <w:sz w:val="24"/>
          <w:szCs w:val="24"/>
        </w:rPr>
        <w:t xml:space="preserve">at </w:t>
      </w:r>
      <w:r w:rsidRPr="001F3DEA">
        <w:rPr>
          <w:rFonts w:ascii="Times New Roman" w:hAnsi="Times New Roman"/>
          <w:sz w:val="24"/>
          <w:szCs w:val="24"/>
          <w:lang w:val="mk-MK"/>
        </w:rPr>
        <w:t>once and</w:t>
      </w:r>
      <w:r w:rsidR="005E5CA0" w:rsidRPr="001F3DEA">
        <w:rPr>
          <w:rFonts w:ascii="Times New Roman" w:hAnsi="Times New Roman"/>
          <w:sz w:val="24"/>
          <w:szCs w:val="24"/>
        </w:rPr>
        <w:t xml:space="preserve"> on a one</w:t>
      </w:r>
      <w:r w:rsidRPr="001F3DEA">
        <w:rPr>
          <w:rFonts w:ascii="Times New Roman" w:hAnsi="Times New Roman"/>
          <w:sz w:val="24"/>
          <w:szCs w:val="24"/>
          <w:lang w:val="mk-MK"/>
        </w:rPr>
        <w:t xml:space="preserve"> place to realize all the financial activities, which in turn leads to the so-called universal banking (in the USA and </w:t>
      </w:r>
      <w:r w:rsidR="005E5CA0" w:rsidRPr="001F3DEA">
        <w:rPr>
          <w:rFonts w:ascii="Times New Roman" w:hAnsi="Times New Roman"/>
          <w:sz w:val="24"/>
          <w:szCs w:val="24"/>
        </w:rPr>
        <w:t>Great</w:t>
      </w:r>
      <w:r w:rsidRPr="001F3DEA">
        <w:rPr>
          <w:rFonts w:ascii="Times New Roman" w:hAnsi="Times New Roman"/>
          <w:sz w:val="24"/>
          <w:szCs w:val="24"/>
          <w:lang w:val="mk-MK"/>
        </w:rPr>
        <w:t xml:space="preserve"> Britain), allfinanz (in Germany) or bancassurance (in France). </w:t>
      </w:r>
      <w:r w:rsidR="005E5CA0" w:rsidRPr="001F3DEA">
        <w:rPr>
          <w:rFonts w:ascii="Times New Roman" w:hAnsi="Times New Roman"/>
          <w:sz w:val="24"/>
          <w:szCs w:val="24"/>
          <w:lang w:val="mk-MK"/>
        </w:rPr>
        <w:t xml:space="preserve">In that sense </w:t>
      </w:r>
      <w:r w:rsidR="005E5CA0" w:rsidRPr="001F3DEA">
        <w:rPr>
          <w:rFonts w:ascii="Times New Roman" w:hAnsi="Times New Roman"/>
          <w:sz w:val="24"/>
          <w:szCs w:val="24"/>
        </w:rPr>
        <w:t xml:space="preserve">can be </w:t>
      </w:r>
      <w:r w:rsidR="005E5CA0" w:rsidRPr="001F3DEA">
        <w:rPr>
          <w:rFonts w:ascii="Times New Roman" w:hAnsi="Times New Roman"/>
          <w:sz w:val="24"/>
          <w:szCs w:val="24"/>
          <w:lang w:val="mk-MK"/>
        </w:rPr>
        <w:t xml:space="preserve">differentiate more contemporary trends in </w:t>
      </w:r>
      <w:r w:rsidR="005E5CA0" w:rsidRPr="001F3DEA">
        <w:rPr>
          <w:rFonts w:ascii="Times New Roman" w:hAnsi="Times New Roman"/>
          <w:sz w:val="24"/>
          <w:szCs w:val="24"/>
        </w:rPr>
        <w:t xml:space="preserve">a banking and non-banking </w:t>
      </w:r>
      <w:r w:rsidR="005E5CA0" w:rsidRPr="001F3DEA">
        <w:rPr>
          <w:rFonts w:ascii="Times New Roman" w:hAnsi="Times New Roman"/>
          <w:sz w:val="24"/>
          <w:szCs w:val="24"/>
          <w:lang w:val="mk-MK"/>
        </w:rPr>
        <w:t>financial sphere and in the financial system in general</w:t>
      </w:r>
      <w:r w:rsidR="005E5CA0" w:rsidRPr="001F3DEA">
        <w:rPr>
          <w:rFonts w:ascii="Times New Roman" w:hAnsi="Times New Roman"/>
          <w:sz w:val="24"/>
          <w:szCs w:val="24"/>
        </w:rPr>
        <w:t>,</w:t>
      </w:r>
      <w:r w:rsidR="005E5CA0" w:rsidRPr="001F3DEA">
        <w:rPr>
          <w:rFonts w:ascii="Times New Roman" w:hAnsi="Times New Roman"/>
          <w:sz w:val="24"/>
          <w:szCs w:val="24"/>
          <w:lang w:val="mk-MK"/>
        </w:rPr>
        <w:t xml:space="preserve"> that reflect their universality and </w:t>
      </w:r>
      <w:r w:rsidR="005E5CA0" w:rsidRPr="001F3DEA">
        <w:rPr>
          <w:rFonts w:ascii="Times New Roman" w:hAnsi="Times New Roman"/>
          <w:sz w:val="24"/>
          <w:szCs w:val="24"/>
        </w:rPr>
        <w:t>convergence</w:t>
      </w:r>
      <w:r w:rsidR="005E5CA0" w:rsidRPr="001F3DEA">
        <w:rPr>
          <w:rFonts w:ascii="Times New Roman" w:hAnsi="Times New Roman"/>
          <w:sz w:val="24"/>
          <w:szCs w:val="24"/>
          <w:lang w:val="mk-MK"/>
        </w:rPr>
        <w:t>.</w:t>
      </w:r>
      <w:r w:rsidR="005E5CA0" w:rsidRPr="001F3DEA">
        <w:rPr>
          <w:rFonts w:ascii="Times New Roman" w:hAnsi="Times New Roman"/>
          <w:sz w:val="24"/>
          <w:szCs w:val="24"/>
        </w:rPr>
        <w:t xml:space="preserve"> </w:t>
      </w:r>
      <w:r w:rsidRPr="001F3DEA">
        <w:rPr>
          <w:rFonts w:ascii="Times New Roman" w:hAnsi="Times New Roman"/>
          <w:sz w:val="24"/>
          <w:szCs w:val="24"/>
        </w:rPr>
        <w:t xml:space="preserve">In this </w:t>
      </w:r>
      <w:r w:rsidR="00B525EC" w:rsidRPr="001F3DEA">
        <w:rPr>
          <w:rFonts w:ascii="Times New Roman" w:hAnsi="Times New Roman"/>
          <w:sz w:val="24"/>
          <w:szCs w:val="24"/>
        </w:rPr>
        <w:t>sense,</w:t>
      </w:r>
      <w:r w:rsidRPr="001F3DEA">
        <w:rPr>
          <w:rFonts w:ascii="Times New Roman" w:hAnsi="Times New Roman"/>
          <w:sz w:val="24"/>
          <w:szCs w:val="24"/>
        </w:rPr>
        <w:t xml:space="preserve"> particularly stand out as worth </w:t>
      </w:r>
      <w:r w:rsidR="00B525EC" w:rsidRPr="001F3DEA">
        <w:rPr>
          <w:rFonts w:ascii="Times New Roman" w:hAnsi="Times New Roman"/>
          <w:sz w:val="24"/>
          <w:szCs w:val="24"/>
        </w:rPr>
        <w:t>to emphasize</w:t>
      </w:r>
      <w:r w:rsidRPr="001F3DEA">
        <w:rPr>
          <w:rFonts w:ascii="Times New Roman" w:hAnsi="Times New Roman"/>
          <w:sz w:val="24"/>
          <w:szCs w:val="24"/>
        </w:rPr>
        <w:t xml:space="preserve"> globalization and internationalization of financial institutions</w:t>
      </w:r>
      <w:r w:rsidR="00B525EC" w:rsidRPr="001F3DEA">
        <w:rPr>
          <w:rFonts w:ascii="Times New Roman" w:hAnsi="Times New Roman"/>
          <w:sz w:val="24"/>
          <w:szCs w:val="24"/>
        </w:rPr>
        <w:t>;</w:t>
      </w:r>
      <w:r w:rsidRPr="001F3DEA">
        <w:rPr>
          <w:rFonts w:ascii="Times New Roman" w:hAnsi="Times New Roman"/>
          <w:sz w:val="24"/>
          <w:szCs w:val="24"/>
        </w:rPr>
        <w:t xml:space="preserve"> regulation, deregulation and re-regulation of insti</w:t>
      </w:r>
      <w:r w:rsidR="00B525EC" w:rsidRPr="001F3DEA">
        <w:rPr>
          <w:rFonts w:ascii="Times New Roman" w:hAnsi="Times New Roman"/>
          <w:sz w:val="24"/>
          <w:szCs w:val="24"/>
        </w:rPr>
        <w:t>tutions in the financial system;</w:t>
      </w:r>
      <w:r w:rsidRPr="001F3DEA">
        <w:rPr>
          <w:rFonts w:ascii="Times New Roman" w:hAnsi="Times New Roman"/>
          <w:sz w:val="24"/>
          <w:szCs w:val="24"/>
        </w:rPr>
        <w:t xml:space="preserve"> the role of the state </w:t>
      </w:r>
      <w:r w:rsidR="00B525EC" w:rsidRPr="001F3DEA">
        <w:rPr>
          <w:rFonts w:ascii="Times New Roman" w:hAnsi="Times New Roman"/>
          <w:sz w:val="24"/>
          <w:szCs w:val="24"/>
        </w:rPr>
        <w:t>on</w:t>
      </w:r>
      <w:r w:rsidRPr="001F3DEA">
        <w:rPr>
          <w:rFonts w:ascii="Times New Roman" w:hAnsi="Times New Roman"/>
          <w:sz w:val="24"/>
          <w:szCs w:val="24"/>
        </w:rPr>
        <w:t xml:space="preserve"> financial markets in the </w:t>
      </w:r>
      <w:r w:rsidR="00B525EC" w:rsidRPr="001F3DEA">
        <w:rPr>
          <w:rFonts w:ascii="Times New Roman" w:hAnsi="Times New Roman"/>
          <w:sz w:val="24"/>
          <w:szCs w:val="24"/>
        </w:rPr>
        <w:t>contemporary global environment;</w:t>
      </w:r>
      <w:r w:rsidRPr="001F3DEA">
        <w:rPr>
          <w:rFonts w:ascii="Times New Roman" w:hAnsi="Times New Roman"/>
          <w:sz w:val="24"/>
          <w:szCs w:val="24"/>
        </w:rPr>
        <w:t xml:space="preserve"> reducing the role of financial intermediaries, i</w:t>
      </w:r>
      <w:r w:rsidR="00B525EC" w:rsidRPr="001F3DEA">
        <w:rPr>
          <w:rFonts w:ascii="Times New Roman" w:hAnsi="Times New Roman"/>
          <w:sz w:val="24"/>
          <w:szCs w:val="24"/>
        </w:rPr>
        <w:t>.</w:t>
      </w:r>
      <w:r w:rsidRPr="001F3DEA">
        <w:rPr>
          <w:rFonts w:ascii="Times New Roman" w:hAnsi="Times New Roman"/>
          <w:sz w:val="24"/>
          <w:szCs w:val="24"/>
        </w:rPr>
        <w:t>e</w:t>
      </w:r>
      <w:r w:rsidR="00B525EC" w:rsidRPr="001F3DEA">
        <w:rPr>
          <w:rFonts w:ascii="Times New Roman" w:hAnsi="Times New Roman"/>
          <w:sz w:val="24"/>
          <w:szCs w:val="24"/>
        </w:rPr>
        <w:t>.</w:t>
      </w:r>
      <w:r w:rsidRPr="001F3DEA">
        <w:rPr>
          <w:rFonts w:ascii="Times New Roman" w:hAnsi="Times New Roman"/>
          <w:sz w:val="24"/>
          <w:szCs w:val="24"/>
        </w:rPr>
        <w:t xml:space="preserve"> disintermedi</w:t>
      </w:r>
      <w:r w:rsidR="00B525EC" w:rsidRPr="001F3DEA">
        <w:rPr>
          <w:rFonts w:ascii="Times New Roman" w:hAnsi="Times New Roman"/>
          <w:sz w:val="24"/>
          <w:szCs w:val="24"/>
        </w:rPr>
        <w:t>ation</w:t>
      </w:r>
      <w:r w:rsidRPr="001F3DEA">
        <w:rPr>
          <w:rFonts w:ascii="Times New Roman" w:hAnsi="Times New Roman"/>
          <w:sz w:val="24"/>
          <w:szCs w:val="24"/>
        </w:rPr>
        <w:t xml:space="preserve">; changes in the organization and functioning of financial institutions </w:t>
      </w:r>
      <w:r w:rsidR="00AD5CD1" w:rsidRPr="001F3DEA">
        <w:rPr>
          <w:rFonts w:ascii="Times New Roman" w:hAnsi="Times New Roman"/>
          <w:sz w:val="24"/>
          <w:szCs w:val="24"/>
        </w:rPr>
        <w:t>imposing</w:t>
      </w:r>
      <w:r w:rsidRPr="001F3DEA">
        <w:rPr>
          <w:rFonts w:ascii="Times New Roman" w:hAnsi="Times New Roman"/>
          <w:sz w:val="24"/>
          <w:szCs w:val="24"/>
        </w:rPr>
        <w:t xml:space="preserve"> </w:t>
      </w:r>
      <w:r w:rsidR="00AD5CD1" w:rsidRPr="001F3DEA">
        <w:rPr>
          <w:rFonts w:ascii="Times New Roman" w:hAnsi="Times New Roman"/>
          <w:sz w:val="24"/>
          <w:szCs w:val="24"/>
        </w:rPr>
        <w:t>by the technological revolution;</w:t>
      </w:r>
      <w:r w:rsidRPr="001F3DEA">
        <w:rPr>
          <w:rFonts w:ascii="Times New Roman" w:hAnsi="Times New Roman"/>
          <w:sz w:val="24"/>
          <w:szCs w:val="24"/>
        </w:rPr>
        <w:t xml:space="preserve"> the emergence of numerous financial innovations for differentiation of financial products; phenomenon of securitization as a s</w:t>
      </w:r>
      <w:r w:rsidR="00AD5CD1" w:rsidRPr="001F3DEA">
        <w:rPr>
          <w:rFonts w:ascii="Times New Roman" w:hAnsi="Times New Roman"/>
          <w:sz w:val="24"/>
          <w:szCs w:val="24"/>
        </w:rPr>
        <w:t>ubstantial financial innovation;</w:t>
      </w:r>
      <w:r w:rsidRPr="001F3DEA">
        <w:rPr>
          <w:rFonts w:ascii="Times New Roman" w:hAnsi="Times New Roman"/>
          <w:sz w:val="24"/>
          <w:szCs w:val="24"/>
        </w:rPr>
        <w:t xml:space="preserve"> financial engineering and the like.</w:t>
      </w:r>
    </w:p>
    <w:p w:rsidR="002806EF" w:rsidRPr="001F3DEA" w:rsidRDefault="002806EF" w:rsidP="00DB4DEF">
      <w:pPr>
        <w:spacing w:line="480" w:lineRule="auto"/>
        <w:ind w:firstLine="720"/>
        <w:jc w:val="both"/>
        <w:rPr>
          <w:rFonts w:ascii="Times New Roman" w:hAnsi="Times New Roman"/>
          <w:sz w:val="24"/>
          <w:szCs w:val="24"/>
        </w:rPr>
      </w:pPr>
      <w:r w:rsidRPr="001F3DEA">
        <w:rPr>
          <w:rFonts w:ascii="Times New Roman" w:hAnsi="Times New Roman"/>
          <w:sz w:val="24"/>
          <w:szCs w:val="24"/>
        </w:rPr>
        <w:t>This is about risk management of financial corporation</w:t>
      </w:r>
      <w:r w:rsidR="00AD5CD1" w:rsidRPr="001F3DEA">
        <w:rPr>
          <w:rFonts w:ascii="Times New Roman" w:hAnsi="Times New Roman"/>
          <w:sz w:val="24"/>
          <w:szCs w:val="24"/>
        </w:rPr>
        <w:t>s, insurance companies</w:t>
      </w:r>
      <w:r w:rsidRPr="001F3DEA">
        <w:rPr>
          <w:rFonts w:ascii="Times New Roman" w:hAnsi="Times New Roman"/>
          <w:sz w:val="24"/>
          <w:szCs w:val="24"/>
        </w:rPr>
        <w:t xml:space="preserve"> or bank</w:t>
      </w:r>
      <w:r w:rsidR="00AD5CD1" w:rsidRPr="001F3DEA">
        <w:rPr>
          <w:rFonts w:ascii="Times New Roman" w:hAnsi="Times New Roman"/>
          <w:sz w:val="24"/>
          <w:szCs w:val="24"/>
        </w:rPr>
        <w:t>s</w:t>
      </w:r>
      <w:r w:rsidRPr="001F3DEA">
        <w:rPr>
          <w:rFonts w:ascii="Times New Roman" w:hAnsi="Times New Roman"/>
          <w:sz w:val="24"/>
          <w:szCs w:val="24"/>
        </w:rPr>
        <w:t xml:space="preserve"> </w:t>
      </w:r>
      <w:r w:rsidR="00AD5CD1" w:rsidRPr="001F3DEA">
        <w:rPr>
          <w:rFonts w:ascii="Times New Roman" w:hAnsi="Times New Roman"/>
          <w:sz w:val="24"/>
          <w:szCs w:val="24"/>
        </w:rPr>
        <w:t>during</w:t>
      </w:r>
      <w:r w:rsidRPr="001F3DEA">
        <w:rPr>
          <w:rFonts w:ascii="Times New Roman" w:hAnsi="Times New Roman"/>
          <w:sz w:val="24"/>
          <w:szCs w:val="24"/>
        </w:rPr>
        <w:t xml:space="preserve"> </w:t>
      </w:r>
      <w:r w:rsidR="00AD5CD1" w:rsidRPr="001F3DEA">
        <w:rPr>
          <w:rFonts w:ascii="Times New Roman" w:hAnsi="Times New Roman"/>
          <w:sz w:val="24"/>
          <w:szCs w:val="24"/>
        </w:rPr>
        <w:t xml:space="preserve">they are </w:t>
      </w:r>
      <w:r w:rsidRPr="001F3DEA">
        <w:rPr>
          <w:rFonts w:ascii="Times New Roman" w:hAnsi="Times New Roman"/>
          <w:sz w:val="24"/>
          <w:szCs w:val="24"/>
        </w:rPr>
        <w:t xml:space="preserve">trading </w:t>
      </w:r>
      <w:r w:rsidR="00AD5CD1" w:rsidRPr="001F3DEA">
        <w:rPr>
          <w:rFonts w:ascii="Times New Roman" w:hAnsi="Times New Roman"/>
          <w:sz w:val="24"/>
          <w:szCs w:val="24"/>
        </w:rPr>
        <w:t xml:space="preserve">with </w:t>
      </w:r>
      <w:r w:rsidRPr="001F3DEA">
        <w:rPr>
          <w:rFonts w:ascii="Times New Roman" w:hAnsi="Times New Roman"/>
          <w:sz w:val="24"/>
          <w:szCs w:val="24"/>
        </w:rPr>
        <w:t>financial products:</w:t>
      </w:r>
      <w:r w:rsidR="00AD5CD1" w:rsidRPr="001F3DEA">
        <w:rPr>
          <w:rFonts w:ascii="Times New Roman" w:hAnsi="Times New Roman"/>
          <w:sz w:val="24"/>
          <w:szCs w:val="24"/>
        </w:rPr>
        <w:t xml:space="preserve"> the management process by the management structure, </w:t>
      </w:r>
      <w:r w:rsidRPr="001F3DEA">
        <w:rPr>
          <w:rFonts w:ascii="Times New Roman" w:hAnsi="Times New Roman"/>
          <w:sz w:val="24"/>
          <w:szCs w:val="24"/>
        </w:rPr>
        <w:t xml:space="preserve">with microeconomic objectives - influence of risk on the profits of the </w:t>
      </w:r>
      <w:r w:rsidR="00AD5CD1" w:rsidRPr="001F3DEA">
        <w:rPr>
          <w:rFonts w:ascii="Times New Roman" w:hAnsi="Times New Roman"/>
          <w:sz w:val="24"/>
          <w:szCs w:val="24"/>
        </w:rPr>
        <w:t>insurance or banking corporation</w:t>
      </w:r>
      <w:r w:rsidRPr="001F3DEA">
        <w:rPr>
          <w:rFonts w:ascii="Times New Roman" w:hAnsi="Times New Roman"/>
          <w:sz w:val="24"/>
          <w:szCs w:val="24"/>
        </w:rPr>
        <w:t>.</w:t>
      </w:r>
    </w:p>
    <w:p w:rsidR="00380613" w:rsidRPr="001F3DEA" w:rsidRDefault="002806EF" w:rsidP="00DB4DEF">
      <w:pPr>
        <w:spacing w:line="480" w:lineRule="auto"/>
        <w:ind w:firstLine="720"/>
        <w:jc w:val="both"/>
        <w:rPr>
          <w:rFonts w:ascii="Times New Roman" w:hAnsi="Times New Roman"/>
          <w:sz w:val="24"/>
          <w:szCs w:val="24"/>
          <w:lang w:val="mk-MK"/>
        </w:rPr>
      </w:pPr>
      <w:r w:rsidRPr="001F3DEA">
        <w:rPr>
          <w:rFonts w:ascii="Times New Roman" w:hAnsi="Times New Roman"/>
          <w:sz w:val="24"/>
          <w:szCs w:val="24"/>
          <w:lang w:val="mk-MK"/>
        </w:rPr>
        <w:t>The problem of complexity of the financial market where the convergence of business trying to ignore the risk by combining financial products</w:t>
      </w:r>
      <w:r w:rsidR="00AD5CD1" w:rsidRPr="001F3DEA">
        <w:rPr>
          <w:rFonts w:ascii="Times New Roman" w:hAnsi="Times New Roman"/>
          <w:sz w:val="24"/>
          <w:szCs w:val="24"/>
        </w:rPr>
        <w:t xml:space="preserve"> on a</w:t>
      </w:r>
      <w:r w:rsidRPr="001F3DEA">
        <w:rPr>
          <w:rFonts w:ascii="Times New Roman" w:hAnsi="Times New Roman"/>
          <w:sz w:val="24"/>
          <w:szCs w:val="24"/>
          <w:lang w:val="mk-MK"/>
        </w:rPr>
        <w:t xml:space="preserve"> microeconomic</w:t>
      </w:r>
      <w:r w:rsidR="00AD5CD1" w:rsidRPr="001F3DEA">
        <w:rPr>
          <w:rFonts w:ascii="Times New Roman" w:hAnsi="Times New Roman"/>
          <w:sz w:val="24"/>
          <w:szCs w:val="24"/>
        </w:rPr>
        <w:t xml:space="preserve"> level is </w:t>
      </w:r>
      <w:r w:rsidRPr="001F3DEA">
        <w:rPr>
          <w:rFonts w:ascii="Times New Roman" w:hAnsi="Times New Roman"/>
          <w:sz w:val="24"/>
          <w:szCs w:val="24"/>
          <w:lang w:val="mk-MK"/>
        </w:rPr>
        <w:t xml:space="preserve"> resolved through financial derivatives.</w:t>
      </w:r>
    </w:p>
    <w:p w:rsidR="002806EF" w:rsidRDefault="002806EF" w:rsidP="00DB4DEF">
      <w:pPr>
        <w:spacing w:line="480" w:lineRule="auto"/>
        <w:jc w:val="both"/>
        <w:rPr>
          <w:rFonts w:ascii="Times New Roman" w:hAnsi="Times New Roman"/>
          <w:sz w:val="24"/>
          <w:szCs w:val="24"/>
        </w:rPr>
      </w:pPr>
    </w:p>
    <w:p w:rsidR="00E81755" w:rsidRDefault="00E81755" w:rsidP="00DB4DEF">
      <w:pPr>
        <w:spacing w:line="480" w:lineRule="auto"/>
        <w:jc w:val="both"/>
        <w:rPr>
          <w:rFonts w:ascii="Times New Roman" w:hAnsi="Times New Roman"/>
          <w:sz w:val="24"/>
          <w:szCs w:val="24"/>
        </w:rPr>
      </w:pPr>
    </w:p>
    <w:p w:rsidR="00E81755" w:rsidRDefault="00E81755" w:rsidP="00DB4DEF">
      <w:pPr>
        <w:spacing w:line="480" w:lineRule="auto"/>
        <w:jc w:val="both"/>
        <w:rPr>
          <w:rFonts w:ascii="Times New Roman" w:hAnsi="Times New Roman"/>
          <w:sz w:val="24"/>
          <w:szCs w:val="24"/>
        </w:rPr>
      </w:pPr>
    </w:p>
    <w:p w:rsidR="00E81755" w:rsidRPr="001F3DEA" w:rsidRDefault="00E81755" w:rsidP="00DB4DEF">
      <w:pPr>
        <w:spacing w:line="480" w:lineRule="auto"/>
        <w:jc w:val="both"/>
        <w:rPr>
          <w:rFonts w:ascii="Times New Roman" w:hAnsi="Times New Roman"/>
          <w:sz w:val="24"/>
          <w:szCs w:val="24"/>
        </w:rPr>
      </w:pPr>
    </w:p>
    <w:p w:rsidR="00380613" w:rsidRPr="00D93C95" w:rsidRDefault="006675B7" w:rsidP="00DB4DEF">
      <w:pPr>
        <w:spacing w:line="480" w:lineRule="auto"/>
        <w:jc w:val="both"/>
        <w:rPr>
          <w:rFonts w:ascii="Times New Roman" w:hAnsi="Times New Roman"/>
          <w:b/>
        </w:rPr>
      </w:pPr>
      <w:r w:rsidRPr="006675B7">
        <w:rPr>
          <w:rFonts w:ascii="Times New Roman" w:hAnsi="Times New Roman"/>
          <w:b/>
        </w:rPr>
        <w:lastRenderedPageBreak/>
        <w:t>References</w:t>
      </w:r>
      <w:r w:rsidR="00586E53" w:rsidRPr="006675B7">
        <w:rPr>
          <w:rFonts w:ascii="Times New Roman" w:hAnsi="Times New Roman"/>
          <w:b/>
        </w:rPr>
        <w:t>:</w:t>
      </w:r>
      <w:r w:rsidR="00380613" w:rsidRPr="006675B7">
        <w:rPr>
          <w:rFonts w:ascii="Times New Roman" w:hAnsi="Times New Roman"/>
          <w:b/>
          <w:lang w:val="mk-MK"/>
        </w:rPr>
        <w:tab/>
      </w:r>
      <w:r w:rsidR="00380613" w:rsidRPr="006675B7">
        <w:rPr>
          <w:rFonts w:ascii="Times New Roman" w:hAnsi="Times New Roman"/>
          <w:b/>
          <w:lang w:val="mk-MK"/>
        </w:rPr>
        <w:tab/>
      </w:r>
    </w:p>
    <w:p w:rsidR="00286C9E" w:rsidRPr="00792F04" w:rsidRDefault="00286C9E" w:rsidP="00DB4DEF">
      <w:pPr>
        <w:spacing w:before="120" w:line="480" w:lineRule="auto"/>
        <w:rPr>
          <w:rFonts w:ascii="Times New Roman" w:hAnsi="Times New Roman"/>
        </w:rPr>
      </w:pPr>
      <w:r w:rsidRPr="00792F04">
        <w:rPr>
          <w:rFonts w:ascii="Times New Roman" w:hAnsi="Times New Roman"/>
        </w:rPr>
        <w:t>Arnaudova, M. (2002)</w:t>
      </w:r>
      <w:r>
        <w:rPr>
          <w:rFonts w:ascii="Times New Roman" w:hAnsi="Times New Roman"/>
        </w:rPr>
        <w:t>:</w:t>
      </w:r>
      <w:r w:rsidRPr="00792F04">
        <w:rPr>
          <w:rFonts w:ascii="Times New Roman" w:hAnsi="Times New Roman"/>
        </w:rPr>
        <w:t xml:space="preserve"> </w:t>
      </w:r>
      <w:r w:rsidRPr="00792F04">
        <w:rPr>
          <w:rFonts w:ascii="Times New Roman" w:hAnsi="Times New Roman"/>
          <w:i/>
        </w:rPr>
        <w:t>Comparative analysis of the level of reforms success in the banking systems of countries in transition</w:t>
      </w:r>
      <w:r>
        <w:rPr>
          <w:rFonts w:ascii="Times New Roman" w:hAnsi="Times New Roman"/>
        </w:rPr>
        <w:t>,</w:t>
      </w:r>
      <w:r w:rsidRPr="00792F04">
        <w:rPr>
          <w:rFonts w:ascii="Times New Roman" w:hAnsi="Times New Roman"/>
        </w:rPr>
        <w:t xml:space="preserve"> Economic Research no. IV/2002, NBRM </w:t>
      </w:r>
    </w:p>
    <w:p w:rsidR="00286C9E" w:rsidRPr="00792F04" w:rsidRDefault="00286C9E" w:rsidP="00DB4DEF">
      <w:pPr>
        <w:spacing w:before="120" w:line="480" w:lineRule="auto"/>
        <w:rPr>
          <w:rFonts w:ascii="Times New Roman" w:hAnsi="Times New Roman"/>
        </w:rPr>
      </w:pPr>
      <w:r w:rsidRPr="00792F04">
        <w:rPr>
          <w:rFonts w:ascii="Times New Roman" w:hAnsi="Times New Roman"/>
        </w:rPr>
        <w:t>Bebear, C. (2002)</w:t>
      </w:r>
      <w:r>
        <w:rPr>
          <w:rFonts w:ascii="Times New Roman" w:hAnsi="Times New Roman"/>
        </w:rPr>
        <w:t>:</w:t>
      </w:r>
      <w:r w:rsidRPr="00792F04">
        <w:rPr>
          <w:rFonts w:ascii="Times New Roman" w:hAnsi="Times New Roman"/>
        </w:rPr>
        <w:t xml:space="preserve"> </w:t>
      </w:r>
      <w:r w:rsidRPr="00792F04">
        <w:rPr>
          <w:rFonts w:ascii="Times New Roman" w:hAnsi="Times New Roman"/>
          <w:i/>
        </w:rPr>
        <w:t>Remarks on the Development of Global Regulation for Financial Services Industries and its Impact on Insurance</w:t>
      </w:r>
      <w:r>
        <w:rPr>
          <w:rFonts w:ascii="Times New Roman" w:hAnsi="Times New Roman"/>
        </w:rPr>
        <w:t>,</w:t>
      </w:r>
      <w:r w:rsidRPr="00792F04">
        <w:rPr>
          <w:rFonts w:ascii="Times New Roman" w:hAnsi="Times New Roman"/>
        </w:rPr>
        <w:t xml:space="preserve"> The Geneva Papers on Risk and Insurance, Vol. 27. No. 1, January</w:t>
      </w:r>
    </w:p>
    <w:p w:rsidR="00286C9E" w:rsidRPr="00286C9E" w:rsidRDefault="00286C9E" w:rsidP="00DB4DEF">
      <w:pPr>
        <w:spacing w:before="120" w:line="480" w:lineRule="auto"/>
        <w:rPr>
          <w:rFonts w:ascii="Times New Roman" w:hAnsi="Times New Roman"/>
        </w:rPr>
      </w:pPr>
      <w:r>
        <w:rPr>
          <w:rFonts w:ascii="Times New Roman" w:hAnsi="Times New Roman"/>
        </w:rPr>
        <w:t>Board o</w:t>
      </w:r>
      <w:r w:rsidRPr="00A764B9">
        <w:rPr>
          <w:rFonts w:ascii="Times New Roman" w:hAnsi="Times New Roman"/>
        </w:rPr>
        <w:t xml:space="preserve">f </w:t>
      </w:r>
      <w:r>
        <w:rPr>
          <w:rFonts w:ascii="Times New Roman" w:hAnsi="Times New Roman"/>
        </w:rPr>
        <w:t>Governors o</w:t>
      </w:r>
      <w:r w:rsidRPr="00A764B9">
        <w:rPr>
          <w:rFonts w:ascii="Times New Roman" w:hAnsi="Times New Roman"/>
        </w:rPr>
        <w:t xml:space="preserve">f the </w:t>
      </w:r>
      <w:r>
        <w:rPr>
          <w:rFonts w:ascii="Times New Roman" w:hAnsi="Times New Roman"/>
        </w:rPr>
        <w:t>F</w:t>
      </w:r>
      <w:r w:rsidRPr="00A764B9">
        <w:rPr>
          <w:rFonts w:ascii="Times New Roman" w:hAnsi="Times New Roman"/>
        </w:rPr>
        <w:t xml:space="preserve">ederal </w:t>
      </w:r>
      <w:r>
        <w:rPr>
          <w:rFonts w:ascii="Times New Roman" w:hAnsi="Times New Roman"/>
        </w:rPr>
        <w:t>R</w:t>
      </w:r>
      <w:r w:rsidRPr="00A764B9">
        <w:rPr>
          <w:rFonts w:ascii="Times New Roman" w:hAnsi="Times New Roman"/>
        </w:rPr>
        <w:t xml:space="preserve">eserve </w:t>
      </w:r>
      <w:r>
        <w:rPr>
          <w:rFonts w:ascii="Times New Roman" w:hAnsi="Times New Roman"/>
        </w:rPr>
        <w:t>S</w:t>
      </w:r>
      <w:r w:rsidRPr="00A764B9">
        <w:rPr>
          <w:rFonts w:ascii="Times New Roman" w:hAnsi="Times New Roman"/>
        </w:rPr>
        <w:t>ystem</w:t>
      </w:r>
      <w:r>
        <w:rPr>
          <w:rFonts w:ascii="Times New Roman" w:hAnsi="Times New Roman"/>
        </w:rPr>
        <w:t>, F</w:t>
      </w:r>
      <w:r w:rsidRPr="00A764B9">
        <w:rPr>
          <w:rFonts w:ascii="Times New Roman" w:hAnsi="Times New Roman"/>
        </w:rPr>
        <w:t xml:space="preserve">ederal </w:t>
      </w:r>
      <w:r>
        <w:rPr>
          <w:rFonts w:ascii="Times New Roman" w:hAnsi="Times New Roman"/>
        </w:rPr>
        <w:t>R</w:t>
      </w:r>
      <w:r w:rsidRPr="00A764B9">
        <w:rPr>
          <w:rFonts w:ascii="Times New Roman" w:hAnsi="Times New Roman"/>
        </w:rPr>
        <w:t xml:space="preserve">eserve </w:t>
      </w:r>
      <w:r>
        <w:rPr>
          <w:rFonts w:ascii="Times New Roman" w:hAnsi="Times New Roman"/>
        </w:rPr>
        <w:t>S</w:t>
      </w:r>
      <w:r w:rsidRPr="00A764B9">
        <w:rPr>
          <w:rFonts w:ascii="Times New Roman" w:hAnsi="Times New Roman"/>
        </w:rPr>
        <w:t xml:space="preserve">tatistical </w:t>
      </w:r>
      <w:r>
        <w:rPr>
          <w:rFonts w:ascii="Times New Roman" w:hAnsi="Times New Roman"/>
        </w:rPr>
        <w:t>R</w:t>
      </w:r>
      <w:r w:rsidRPr="00A764B9">
        <w:rPr>
          <w:rFonts w:ascii="Times New Roman" w:hAnsi="Times New Roman"/>
        </w:rPr>
        <w:t>elease</w:t>
      </w:r>
      <w:r>
        <w:rPr>
          <w:rFonts w:ascii="Times New Roman" w:hAnsi="Times New Roman"/>
        </w:rPr>
        <w:t xml:space="preserve">, Z.1 Financial Accounts of the United States; Flow of Funds, Balance Sheets, </w:t>
      </w:r>
      <w:r w:rsidRPr="00A764B9">
        <w:rPr>
          <w:rFonts w:ascii="Times New Roman" w:hAnsi="Times New Roman"/>
        </w:rPr>
        <w:t>and Integrated Macroeconomic Accounts</w:t>
      </w:r>
      <w:r>
        <w:rPr>
          <w:rFonts w:ascii="Times New Roman" w:hAnsi="Times New Roman"/>
        </w:rPr>
        <w:t xml:space="preserve">, </w:t>
      </w:r>
      <w:r w:rsidRPr="00A764B9">
        <w:rPr>
          <w:rFonts w:ascii="Times New Roman" w:hAnsi="Times New Roman"/>
        </w:rPr>
        <w:t>Historical Annual Tables</w:t>
      </w:r>
      <w:r>
        <w:rPr>
          <w:rFonts w:ascii="Times New Roman" w:hAnsi="Times New Roman"/>
        </w:rPr>
        <w:t xml:space="preserve">, </w:t>
      </w:r>
      <w:r w:rsidRPr="00A764B9">
        <w:rPr>
          <w:rFonts w:ascii="Times New Roman" w:hAnsi="Times New Roman"/>
        </w:rPr>
        <w:t>2005–2012</w:t>
      </w:r>
      <w:r>
        <w:rPr>
          <w:rFonts w:ascii="Times New Roman" w:hAnsi="Times New Roman"/>
        </w:rPr>
        <w:t xml:space="preserve">, </w:t>
      </w:r>
      <w:r w:rsidRPr="00A764B9">
        <w:rPr>
          <w:rFonts w:ascii="Times New Roman" w:hAnsi="Times New Roman"/>
        </w:rPr>
        <w:t>June 6, 2013</w:t>
      </w:r>
      <w:r>
        <w:rPr>
          <w:rFonts w:ascii="Times New Roman" w:hAnsi="Times New Roman"/>
        </w:rPr>
        <w:t xml:space="preserve"> </w:t>
      </w:r>
      <w:hyperlink r:id="rId16" w:history="1">
        <w:r w:rsidRPr="00286C9E">
          <w:rPr>
            <w:rStyle w:val="Hyperlink"/>
            <w:rFonts w:ascii="Times New Roman" w:hAnsi="Times New Roman"/>
          </w:rPr>
          <w:t>http://www.federalreserve.gov/releases/z1/current/annuals/a2005-2012.pdf</w:t>
        </w:r>
      </w:hyperlink>
      <w:r>
        <w:rPr>
          <w:rFonts w:ascii="Times New Roman" w:hAnsi="Times New Roman"/>
        </w:rPr>
        <w:t xml:space="preserve"> [1</w:t>
      </w:r>
      <w:r w:rsidRPr="00792F04">
        <w:rPr>
          <w:rFonts w:ascii="Times New Roman" w:hAnsi="Times New Roman"/>
        </w:rPr>
        <w:t>4.0</w:t>
      </w:r>
      <w:r>
        <w:rPr>
          <w:rFonts w:ascii="Times New Roman" w:hAnsi="Times New Roman"/>
        </w:rPr>
        <w:t>8.2013</w:t>
      </w:r>
      <w:r w:rsidRPr="00792F04">
        <w:rPr>
          <w:rFonts w:ascii="Times New Roman" w:hAnsi="Times New Roman"/>
        </w:rPr>
        <w:t>]</w:t>
      </w:r>
    </w:p>
    <w:p w:rsidR="00286C9E" w:rsidRDefault="00286C9E" w:rsidP="00DB4DEF">
      <w:pPr>
        <w:spacing w:before="120" w:line="480" w:lineRule="auto"/>
        <w:rPr>
          <w:rFonts w:ascii="Times New Roman" w:hAnsi="Times New Roman"/>
        </w:rPr>
      </w:pPr>
      <w:r w:rsidRPr="00792F04">
        <w:rPr>
          <w:rFonts w:ascii="Times New Roman" w:hAnsi="Times New Roman"/>
        </w:rPr>
        <w:t xml:space="preserve">Federal Reserve Flow of Funds Accounts, Z1 LevelTables, </w:t>
      </w:r>
      <w:hyperlink r:id="rId17" w:history="1">
        <w:r w:rsidRPr="00792F04">
          <w:rPr>
            <w:rStyle w:val="Hyperlink"/>
            <w:rFonts w:ascii="Times New Roman" w:hAnsi="Times New Roman"/>
          </w:rPr>
          <w:t>www.federalreserve.gov/release/Z1/Lev</w:t>
        </w:r>
        <w:r w:rsidRPr="00792F04">
          <w:rPr>
            <w:rStyle w:val="Hyperlink"/>
            <w:rFonts w:ascii="Times New Roman" w:hAnsi="Times New Roman"/>
          </w:rPr>
          <w:t>e</w:t>
        </w:r>
        <w:r w:rsidRPr="00792F04">
          <w:rPr>
            <w:rStyle w:val="Hyperlink"/>
            <w:rFonts w:ascii="Times New Roman" w:hAnsi="Times New Roman"/>
          </w:rPr>
          <w:t>lTables</w:t>
        </w:r>
      </w:hyperlink>
      <w:r w:rsidRPr="00792F04">
        <w:rPr>
          <w:rFonts w:ascii="Times New Roman" w:hAnsi="Times New Roman"/>
          <w:b/>
          <w:color w:val="FF0000"/>
        </w:rPr>
        <w:t xml:space="preserve"> </w:t>
      </w:r>
      <w:r w:rsidRPr="00792F04">
        <w:rPr>
          <w:rFonts w:ascii="Times New Roman" w:hAnsi="Times New Roman"/>
        </w:rPr>
        <w:t>[24.05.2012]</w:t>
      </w:r>
    </w:p>
    <w:p w:rsidR="00286C9E" w:rsidRPr="00792F04" w:rsidRDefault="00286C9E" w:rsidP="00DB4DEF">
      <w:pPr>
        <w:spacing w:before="120" w:line="480" w:lineRule="auto"/>
        <w:rPr>
          <w:rFonts w:ascii="Times New Roman" w:hAnsi="Times New Roman"/>
        </w:rPr>
      </w:pPr>
      <w:r w:rsidRPr="00792F04">
        <w:rPr>
          <w:rFonts w:ascii="Times New Roman" w:hAnsi="Times New Roman"/>
          <w:bCs/>
        </w:rPr>
        <w:t>Frank, R. (2002)</w:t>
      </w:r>
      <w:r>
        <w:rPr>
          <w:rFonts w:ascii="Times New Roman" w:hAnsi="Times New Roman"/>
          <w:bCs/>
        </w:rPr>
        <w:t>:</w:t>
      </w:r>
      <w:r w:rsidRPr="00792F04">
        <w:rPr>
          <w:rFonts w:ascii="Times New Roman" w:hAnsi="Times New Roman"/>
          <w:bCs/>
        </w:rPr>
        <w:t xml:space="preserve"> </w:t>
      </w:r>
      <w:r w:rsidRPr="00792F04">
        <w:rPr>
          <w:rFonts w:ascii="Times New Roman" w:hAnsi="Times New Roman"/>
          <w:bCs/>
          <w:i/>
        </w:rPr>
        <w:t>Microeconomics and behavior</w:t>
      </w:r>
      <w:r>
        <w:rPr>
          <w:rFonts w:ascii="Times New Roman" w:hAnsi="Times New Roman"/>
          <w:bCs/>
        </w:rPr>
        <w:t>,</w:t>
      </w:r>
      <w:r w:rsidRPr="00792F04">
        <w:rPr>
          <w:rFonts w:ascii="Times New Roman" w:hAnsi="Times New Roman"/>
          <w:bCs/>
        </w:rPr>
        <w:t xml:space="preserve"> Mc Grow Hill</w:t>
      </w:r>
    </w:p>
    <w:p w:rsidR="00286C9E" w:rsidRPr="00792F04" w:rsidRDefault="00286C9E" w:rsidP="00DB4DEF">
      <w:pPr>
        <w:spacing w:before="120" w:line="480" w:lineRule="auto"/>
        <w:rPr>
          <w:rFonts w:ascii="Times New Roman" w:hAnsi="Times New Roman"/>
        </w:rPr>
      </w:pPr>
      <w:r w:rsidRPr="00792F04">
        <w:rPr>
          <w:rFonts w:ascii="Times New Roman" w:hAnsi="Times New Roman"/>
        </w:rPr>
        <w:t>Gogoski, R. (2003)</w:t>
      </w:r>
      <w:r>
        <w:rPr>
          <w:rFonts w:ascii="Times New Roman" w:hAnsi="Times New Roman"/>
        </w:rPr>
        <w:t>:</w:t>
      </w:r>
      <w:r w:rsidRPr="00792F04">
        <w:rPr>
          <w:rFonts w:ascii="Times New Roman" w:hAnsi="Times New Roman"/>
        </w:rPr>
        <w:t xml:space="preserve"> Globalization and regulation of the financial services indus</w:t>
      </w:r>
      <w:r>
        <w:rPr>
          <w:rFonts w:ascii="Times New Roman" w:hAnsi="Times New Roman"/>
        </w:rPr>
        <w:t>try and the impact on insurance,</w:t>
      </w:r>
      <w:r w:rsidRPr="00792F04">
        <w:rPr>
          <w:rFonts w:ascii="Times New Roman" w:hAnsi="Times New Roman"/>
        </w:rPr>
        <w:t xml:space="preserve"> </w:t>
      </w:r>
      <w:r w:rsidRPr="00792F04">
        <w:rPr>
          <w:rFonts w:ascii="Times New Roman" w:hAnsi="Times New Roman"/>
          <w:i/>
        </w:rPr>
        <w:t>VII International Symposium – Tourism and Insurance in conditions of globalization</w:t>
      </w:r>
      <w:r w:rsidRPr="00792F04">
        <w:rPr>
          <w:rFonts w:ascii="Times New Roman" w:hAnsi="Times New Roman"/>
        </w:rPr>
        <w:t>, Ohrid: Faculty of tourism and hospitality</w:t>
      </w:r>
    </w:p>
    <w:p w:rsidR="00286C9E" w:rsidRPr="00792F04" w:rsidRDefault="00286C9E" w:rsidP="00DB4DEF">
      <w:pPr>
        <w:spacing w:before="120" w:line="480" w:lineRule="auto"/>
        <w:rPr>
          <w:rFonts w:ascii="Times New Roman" w:hAnsi="Times New Roman"/>
        </w:rPr>
      </w:pPr>
      <w:r w:rsidRPr="00792F04">
        <w:rPr>
          <w:rFonts w:ascii="Times New Roman" w:hAnsi="Times New Roman"/>
        </w:rPr>
        <w:t>Gogoski,R. (2004)</w:t>
      </w:r>
      <w:r>
        <w:rPr>
          <w:rFonts w:ascii="Times New Roman" w:hAnsi="Times New Roman"/>
        </w:rPr>
        <w:t>:</w:t>
      </w:r>
      <w:r w:rsidRPr="00792F04">
        <w:rPr>
          <w:rFonts w:ascii="Times New Roman" w:hAnsi="Times New Roman"/>
        </w:rPr>
        <w:t xml:space="preserve"> </w:t>
      </w:r>
      <w:r w:rsidRPr="00792F04">
        <w:rPr>
          <w:rFonts w:ascii="Times New Roman" w:hAnsi="Times New Roman"/>
          <w:i/>
        </w:rPr>
        <w:t>Economy</w:t>
      </w:r>
      <w:r w:rsidRPr="00792F04">
        <w:rPr>
          <w:rFonts w:ascii="Times New Roman" w:hAnsi="Times New Roman"/>
        </w:rPr>
        <w:t xml:space="preserve">. Ohrid: Faculty of tourism and hospitality </w:t>
      </w:r>
    </w:p>
    <w:p w:rsidR="00286C9E" w:rsidRDefault="00286C9E" w:rsidP="00DB4DEF">
      <w:pPr>
        <w:spacing w:before="120" w:line="480" w:lineRule="auto"/>
        <w:rPr>
          <w:rFonts w:ascii="Times New Roman" w:hAnsi="Times New Roman"/>
          <w:bCs/>
        </w:rPr>
      </w:pPr>
      <w:r w:rsidRPr="00792F04">
        <w:rPr>
          <w:rFonts w:ascii="Times New Roman" w:hAnsi="Times New Roman"/>
          <w:bCs/>
        </w:rPr>
        <w:t>Karadjova, V. (2006)</w:t>
      </w:r>
      <w:r>
        <w:rPr>
          <w:rFonts w:ascii="Times New Roman" w:hAnsi="Times New Roman"/>
          <w:bCs/>
        </w:rPr>
        <w:t>:</w:t>
      </w:r>
      <w:r w:rsidRPr="00792F04">
        <w:rPr>
          <w:rFonts w:ascii="Times New Roman" w:hAnsi="Times New Roman"/>
          <w:bCs/>
        </w:rPr>
        <w:t xml:space="preserve"> </w:t>
      </w:r>
      <w:r w:rsidRPr="00792F04">
        <w:rPr>
          <w:rFonts w:ascii="Times New Roman" w:hAnsi="Times New Roman"/>
          <w:bCs/>
          <w:i/>
        </w:rPr>
        <w:t>Risk Management in Insurance</w:t>
      </w:r>
      <w:r>
        <w:rPr>
          <w:rFonts w:ascii="Times New Roman" w:hAnsi="Times New Roman"/>
          <w:bCs/>
        </w:rPr>
        <w:t>,</w:t>
      </w:r>
      <w:r w:rsidRPr="00792F04">
        <w:rPr>
          <w:rFonts w:ascii="Times New Roman" w:hAnsi="Times New Roman"/>
          <w:bCs/>
        </w:rPr>
        <w:t xml:space="preserve"> Ohrid: Faculty of tourism and hospitality </w:t>
      </w:r>
    </w:p>
    <w:p w:rsidR="00286C9E" w:rsidRPr="00A764B9" w:rsidRDefault="00286C9E" w:rsidP="00DB4DEF">
      <w:pPr>
        <w:spacing w:before="120" w:line="480" w:lineRule="auto"/>
        <w:rPr>
          <w:rFonts w:ascii="Times New Roman" w:hAnsi="Times New Roman"/>
          <w:lang w:val="mk-MK"/>
        </w:rPr>
      </w:pPr>
      <w:r>
        <w:rPr>
          <w:rFonts w:ascii="Times New Roman" w:hAnsi="Times New Roman"/>
          <w:bCs/>
        </w:rPr>
        <w:t xml:space="preserve">Karadjova, V. (2012): </w:t>
      </w:r>
      <w:r w:rsidRPr="00286C9E">
        <w:rPr>
          <w:rFonts w:ascii="Times New Roman" w:hAnsi="Times New Roman"/>
          <w:bCs/>
          <w:i/>
        </w:rPr>
        <w:t xml:space="preserve">Principles </w:t>
      </w:r>
      <w:r>
        <w:rPr>
          <w:rFonts w:ascii="Times New Roman" w:hAnsi="Times New Roman"/>
          <w:bCs/>
          <w:i/>
        </w:rPr>
        <w:t xml:space="preserve">of </w:t>
      </w:r>
      <w:r w:rsidRPr="00286C9E">
        <w:rPr>
          <w:rFonts w:ascii="Times New Roman" w:hAnsi="Times New Roman"/>
          <w:bCs/>
          <w:i/>
        </w:rPr>
        <w:t>Risk Management</w:t>
      </w:r>
      <w:r>
        <w:rPr>
          <w:rFonts w:ascii="Times New Roman" w:hAnsi="Times New Roman"/>
          <w:bCs/>
        </w:rPr>
        <w:t xml:space="preserve">, Ohrid: </w:t>
      </w:r>
      <w:r w:rsidRPr="00792F04">
        <w:rPr>
          <w:rFonts w:ascii="Times New Roman" w:hAnsi="Times New Roman"/>
          <w:bCs/>
        </w:rPr>
        <w:t>Faculty of tourism and hospitality</w:t>
      </w:r>
    </w:p>
    <w:p w:rsidR="00286C9E" w:rsidRPr="00792F04" w:rsidRDefault="00286C9E" w:rsidP="00DB4DEF">
      <w:pPr>
        <w:spacing w:before="120" w:line="480" w:lineRule="auto"/>
        <w:rPr>
          <w:rFonts w:ascii="Times New Roman" w:hAnsi="Times New Roman"/>
        </w:rPr>
      </w:pPr>
      <w:r w:rsidRPr="00792F04">
        <w:rPr>
          <w:rFonts w:ascii="Times New Roman" w:hAnsi="Times New Roman"/>
        </w:rPr>
        <w:t>Mishkin S. Frederic (2006)</w:t>
      </w:r>
      <w:r>
        <w:rPr>
          <w:rFonts w:ascii="Times New Roman" w:hAnsi="Times New Roman"/>
        </w:rPr>
        <w:t>:</w:t>
      </w:r>
      <w:r w:rsidRPr="00792F04">
        <w:rPr>
          <w:rFonts w:ascii="Times New Roman" w:hAnsi="Times New Roman"/>
          <w:i/>
        </w:rPr>
        <w:t xml:space="preserve"> Monetary economy, banking and financial markets</w:t>
      </w:r>
      <w:r>
        <w:rPr>
          <w:rFonts w:ascii="Times New Roman" w:hAnsi="Times New Roman"/>
        </w:rPr>
        <w:t>, translation: Belgrade,</w:t>
      </w:r>
      <w:r w:rsidRPr="00792F04">
        <w:rPr>
          <w:rFonts w:ascii="Times New Roman" w:hAnsi="Times New Roman"/>
        </w:rPr>
        <w:t xml:space="preserve"> Data Status </w:t>
      </w:r>
    </w:p>
    <w:sectPr w:rsidR="00286C9E" w:rsidRPr="00792F04" w:rsidSect="00C55261">
      <w:headerReference w:type="default" r:id="rId18"/>
      <w:headerReference w:type="first" r:id="rId19"/>
      <w:pgSz w:w="11907" w:h="16840"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02" w:rsidRDefault="00924302" w:rsidP="00380613">
      <w:r>
        <w:separator/>
      </w:r>
    </w:p>
  </w:endnote>
  <w:endnote w:type="continuationSeparator" w:id="1">
    <w:p w:rsidR="00924302" w:rsidRDefault="00924302" w:rsidP="003806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C C Swiss">
    <w:panose1 w:val="020B7200000000000000"/>
    <w:charset w:val="00"/>
    <w:family w:val="swiss"/>
    <w:pitch w:val="variable"/>
    <w:sig w:usb0="00000083" w:usb1="00000000" w:usb2="00000000" w:usb3="00000000" w:csb0="00000009"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02" w:rsidRDefault="00924302" w:rsidP="00380613">
      <w:r>
        <w:separator/>
      </w:r>
    </w:p>
  </w:footnote>
  <w:footnote w:type="continuationSeparator" w:id="1">
    <w:p w:rsidR="00924302" w:rsidRDefault="00924302" w:rsidP="0038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7ED" w:rsidRPr="00DB4DEF" w:rsidRDefault="004B67ED" w:rsidP="004B67ED">
    <w:pPr>
      <w:rPr>
        <w:rFonts w:ascii="Times New Roman" w:hAnsi="Times New Roman"/>
        <w:b/>
      </w:rPr>
    </w:pPr>
    <w:r w:rsidRPr="00DB4DEF">
      <w:rPr>
        <w:rFonts w:ascii="Times New Roman" w:hAnsi="Times New Roman"/>
        <w:b/>
      </w:rPr>
      <w:t>CONVERGENCE OF THE FINANCIAL SERVICES INDUSTRY IN IMPERFECTLY COMPETITIVE FINANCIAL MARKET</w:t>
    </w:r>
    <w:r w:rsidR="00DB4DEF" w:rsidRPr="00DB4DEF">
      <w:rPr>
        <w:rFonts w:ascii="Times New Roman" w:hAnsi="Times New Roman"/>
        <w:b/>
      </w:rPr>
      <w:tab/>
    </w:r>
    <w:r w:rsidR="00C55261">
      <w:rPr>
        <w:rFonts w:ascii="Times New Roman" w:hAnsi="Times New Roman"/>
        <w:b/>
      </w:rPr>
      <w:tab/>
    </w:r>
    <w:r w:rsidR="00C55261">
      <w:rPr>
        <w:rFonts w:ascii="Times New Roman" w:hAnsi="Times New Roman"/>
        <w:b/>
      </w:rPr>
      <w:tab/>
    </w:r>
    <w:r w:rsidR="00DB4DEF" w:rsidRPr="00DB4DEF">
      <w:rPr>
        <w:rFonts w:ascii="Times New Roman" w:hAnsi="Times New Roman"/>
        <w:b/>
      </w:rPr>
      <w:tab/>
    </w:r>
    <w:r w:rsidR="00DB4DEF" w:rsidRPr="00DB4DEF">
      <w:rPr>
        <w:rFonts w:ascii="Times New Roman" w:hAnsi="Times New Roman"/>
        <w:b/>
      </w:rPr>
      <w:tab/>
    </w:r>
    <w:r w:rsidR="00DB4DEF" w:rsidRPr="00DB4DEF">
      <w:rPr>
        <w:rFonts w:ascii="Times New Roman" w:hAnsi="Times New Roman"/>
        <w:b/>
      </w:rPr>
      <w:tab/>
    </w:r>
    <w:r w:rsidR="00DB4DEF">
      <w:rPr>
        <w:rFonts w:ascii="Times New Roman" w:hAnsi="Times New Roman"/>
        <w:b/>
      </w:rPr>
      <w:tab/>
    </w:r>
    <w:r w:rsidR="00E65D12">
      <w:rPr>
        <w:rFonts w:ascii="Times New Roman" w:hAnsi="Times New Roman"/>
        <w:b/>
      </w:rPr>
      <w:t xml:space="preserve">   </w:t>
    </w:r>
    <w:r w:rsidR="00DB4DEF" w:rsidRPr="00DB4DEF">
      <w:rPr>
        <w:rFonts w:ascii="Times New Roman" w:hAnsi="Times New Roman"/>
        <w:b/>
      </w:rPr>
      <w:fldChar w:fldCharType="begin"/>
    </w:r>
    <w:r w:rsidR="00DB4DEF" w:rsidRPr="00DB4DEF">
      <w:rPr>
        <w:rFonts w:ascii="Times New Roman" w:hAnsi="Times New Roman"/>
        <w:b/>
      </w:rPr>
      <w:instrText xml:space="preserve"> PAGE   \* MERGEFORMAT </w:instrText>
    </w:r>
    <w:r w:rsidR="00DB4DEF" w:rsidRPr="00DB4DEF">
      <w:rPr>
        <w:rFonts w:ascii="Times New Roman" w:hAnsi="Times New Roman"/>
        <w:b/>
      </w:rPr>
      <w:fldChar w:fldCharType="separate"/>
    </w:r>
    <w:r w:rsidR="006C1F0C">
      <w:rPr>
        <w:rFonts w:ascii="Times New Roman" w:hAnsi="Times New Roman"/>
        <w:b/>
        <w:noProof/>
      </w:rPr>
      <w:t>22</w:t>
    </w:r>
    <w:r w:rsidR="00DB4DEF" w:rsidRPr="00DB4DEF">
      <w:rPr>
        <w:rFonts w:ascii="Times New Roman" w:hAnsi="Times New Roman"/>
        <w:b/>
      </w:rPr>
      <w:fldChar w:fldCharType="end"/>
    </w:r>
  </w:p>
  <w:p w:rsidR="004B67ED" w:rsidRDefault="004B67ED">
    <w:pPr>
      <w:pStyle w:val="Header"/>
    </w:pPr>
  </w:p>
  <w:p w:rsidR="004B67ED" w:rsidRDefault="004B67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61" w:rsidRDefault="00C55261" w:rsidP="00C55261">
    <w:pPr>
      <w:pStyle w:val="Header"/>
      <w:tabs>
        <w:tab w:val="clear" w:pos="9360"/>
        <w:tab w:val="right" w:pos="8931"/>
      </w:tabs>
    </w:pPr>
    <w:r>
      <w:rPr>
        <w:rFonts w:ascii="Times New Roman" w:hAnsi="Times New Roman"/>
        <w:b/>
      </w:rPr>
      <w:t xml:space="preserve">Running head: </w:t>
    </w:r>
    <w:r w:rsidRPr="00DB4DEF">
      <w:rPr>
        <w:rFonts w:ascii="Times New Roman" w:hAnsi="Times New Roman"/>
        <w:b/>
      </w:rPr>
      <w:t>CONVERGENCE OF THE FINANCIAL SERVICES INDUSTRY IN IMPERFECTLY COMPETITIVE FINANCIAL MARKET</w:t>
    </w:r>
    <w:r>
      <w:rPr>
        <w:rFonts w:ascii="Times New Roman" w:hAnsi="Times New Roman"/>
        <w:b/>
      </w:rPr>
      <w:tab/>
    </w:r>
    <w:r w:rsidRPr="00C55261">
      <w:rPr>
        <w:rFonts w:ascii="Times New Roman" w:hAnsi="Times New Roman"/>
        <w:b/>
      </w:rPr>
      <w:fldChar w:fldCharType="begin"/>
    </w:r>
    <w:r w:rsidRPr="00C55261">
      <w:rPr>
        <w:rFonts w:ascii="Times New Roman" w:hAnsi="Times New Roman"/>
        <w:b/>
      </w:rPr>
      <w:instrText xml:space="preserve"> PAGE   \* MERGEFORMAT </w:instrText>
    </w:r>
    <w:r w:rsidRPr="00C55261">
      <w:rPr>
        <w:rFonts w:ascii="Times New Roman" w:hAnsi="Times New Roman"/>
        <w:b/>
      </w:rPr>
      <w:fldChar w:fldCharType="separate"/>
    </w:r>
    <w:r w:rsidR="006C1F0C">
      <w:rPr>
        <w:rFonts w:ascii="Times New Roman" w:hAnsi="Times New Roman"/>
        <w:b/>
        <w:noProof/>
      </w:rPr>
      <w:t>1</w:t>
    </w:r>
    <w:r w:rsidRPr="00C55261">
      <w:rPr>
        <w:rFonts w:ascii="Times New Roman" w:hAnsi="Times New Roman"/>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3E8"/>
    <w:multiLevelType w:val="hybridMultilevel"/>
    <w:tmpl w:val="8DA0AC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9468C9"/>
    <w:multiLevelType w:val="hybridMultilevel"/>
    <w:tmpl w:val="7E203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246FB"/>
    <w:multiLevelType w:val="hybridMultilevel"/>
    <w:tmpl w:val="1C1EFD44"/>
    <w:lvl w:ilvl="0" w:tplc="0809000F">
      <w:start w:val="1"/>
      <w:numFmt w:val="decimal"/>
      <w:lvlText w:val="%1."/>
      <w:lvlJc w:val="left"/>
      <w:pPr>
        <w:tabs>
          <w:tab w:val="num" w:pos="2160"/>
        </w:tabs>
        <w:ind w:left="216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
    <w:nsid w:val="288B2588"/>
    <w:multiLevelType w:val="hybridMultilevel"/>
    <w:tmpl w:val="2ACA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EB0A54"/>
    <w:multiLevelType w:val="hybridMultilevel"/>
    <w:tmpl w:val="B072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15BBF"/>
    <w:multiLevelType w:val="hybridMultilevel"/>
    <w:tmpl w:val="E5544B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1D334DB"/>
    <w:multiLevelType w:val="hybridMultilevel"/>
    <w:tmpl w:val="DE367884"/>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nsid w:val="4A527570"/>
    <w:multiLevelType w:val="hybridMultilevel"/>
    <w:tmpl w:val="5858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80613"/>
    <w:rsid w:val="00006F43"/>
    <w:rsid w:val="00013E94"/>
    <w:rsid w:val="000153FC"/>
    <w:rsid w:val="00046684"/>
    <w:rsid w:val="00061F74"/>
    <w:rsid w:val="000708E5"/>
    <w:rsid w:val="00075AFD"/>
    <w:rsid w:val="00093F9E"/>
    <w:rsid w:val="00094158"/>
    <w:rsid w:val="000B0A42"/>
    <w:rsid w:val="000B6F62"/>
    <w:rsid w:val="000D498A"/>
    <w:rsid w:val="000E3D08"/>
    <w:rsid w:val="000E3D8C"/>
    <w:rsid w:val="000E40A1"/>
    <w:rsid w:val="000E76F9"/>
    <w:rsid w:val="00127AB7"/>
    <w:rsid w:val="00127EB8"/>
    <w:rsid w:val="0013173E"/>
    <w:rsid w:val="0014740E"/>
    <w:rsid w:val="00157037"/>
    <w:rsid w:val="00162EFF"/>
    <w:rsid w:val="00165991"/>
    <w:rsid w:val="00187B17"/>
    <w:rsid w:val="0019289B"/>
    <w:rsid w:val="00193870"/>
    <w:rsid w:val="001E4108"/>
    <w:rsid w:val="001F0747"/>
    <w:rsid w:val="001F3DEA"/>
    <w:rsid w:val="00203AED"/>
    <w:rsid w:val="00223512"/>
    <w:rsid w:val="00226BBB"/>
    <w:rsid w:val="00227CDE"/>
    <w:rsid w:val="002369E6"/>
    <w:rsid w:val="002454BD"/>
    <w:rsid w:val="002535C5"/>
    <w:rsid w:val="002806EF"/>
    <w:rsid w:val="00286C9E"/>
    <w:rsid w:val="00287CDD"/>
    <w:rsid w:val="00291C66"/>
    <w:rsid w:val="002A538E"/>
    <w:rsid w:val="002A7F9C"/>
    <w:rsid w:val="002C6F6A"/>
    <w:rsid w:val="00307728"/>
    <w:rsid w:val="003216EC"/>
    <w:rsid w:val="00332ACC"/>
    <w:rsid w:val="00337433"/>
    <w:rsid w:val="003375C6"/>
    <w:rsid w:val="003437DB"/>
    <w:rsid w:val="00350881"/>
    <w:rsid w:val="00370AD8"/>
    <w:rsid w:val="00380613"/>
    <w:rsid w:val="003A7B8B"/>
    <w:rsid w:val="003B6E12"/>
    <w:rsid w:val="003F0B53"/>
    <w:rsid w:val="00416042"/>
    <w:rsid w:val="00420F8C"/>
    <w:rsid w:val="00432E78"/>
    <w:rsid w:val="00442F9E"/>
    <w:rsid w:val="00473AB9"/>
    <w:rsid w:val="004B59AA"/>
    <w:rsid w:val="004B67ED"/>
    <w:rsid w:val="004D61E8"/>
    <w:rsid w:val="004F25C8"/>
    <w:rsid w:val="004F7FFC"/>
    <w:rsid w:val="005012F3"/>
    <w:rsid w:val="0051500D"/>
    <w:rsid w:val="00541F4B"/>
    <w:rsid w:val="00547B80"/>
    <w:rsid w:val="00554670"/>
    <w:rsid w:val="0058528F"/>
    <w:rsid w:val="00586E53"/>
    <w:rsid w:val="005A6E17"/>
    <w:rsid w:val="005D0689"/>
    <w:rsid w:val="005D0A30"/>
    <w:rsid w:val="005E5A09"/>
    <w:rsid w:val="005E5CA0"/>
    <w:rsid w:val="005E63C2"/>
    <w:rsid w:val="006320C3"/>
    <w:rsid w:val="00647D39"/>
    <w:rsid w:val="006517C3"/>
    <w:rsid w:val="00663B16"/>
    <w:rsid w:val="006675B7"/>
    <w:rsid w:val="006713A9"/>
    <w:rsid w:val="006713DE"/>
    <w:rsid w:val="00677599"/>
    <w:rsid w:val="006A6433"/>
    <w:rsid w:val="006C1F0C"/>
    <w:rsid w:val="006E012D"/>
    <w:rsid w:val="006E1844"/>
    <w:rsid w:val="006E6C3B"/>
    <w:rsid w:val="006F6854"/>
    <w:rsid w:val="00701534"/>
    <w:rsid w:val="00722D52"/>
    <w:rsid w:val="00725DFB"/>
    <w:rsid w:val="00755D8D"/>
    <w:rsid w:val="007611C8"/>
    <w:rsid w:val="00767E9E"/>
    <w:rsid w:val="00777297"/>
    <w:rsid w:val="00792F04"/>
    <w:rsid w:val="00796FBD"/>
    <w:rsid w:val="007A5564"/>
    <w:rsid w:val="007A625C"/>
    <w:rsid w:val="007C08DD"/>
    <w:rsid w:val="007C0C42"/>
    <w:rsid w:val="007C1DB9"/>
    <w:rsid w:val="007C1F11"/>
    <w:rsid w:val="007E1466"/>
    <w:rsid w:val="007E4383"/>
    <w:rsid w:val="00810024"/>
    <w:rsid w:val="008103D9"/>
    <w:rsid w:val="00823002"/>
    <w:rsid w:val="00832E7D"/>
    <w:rsid w:val="0085055D"/>
    <w:rsid w:val="00853E21"/>
    <w:rsid w:val="00854127"/>
    <w:rsid w:val="0089795E"/>
    <w:rsid w:val="008A3E37"/>
    <w:rsid w:val="008B06EE"/>
    <w:rsid w:val="008B1CC9"/>
    <w:rsid w:val="008C4F85"/>
    <w:rsid w:val="008D2BF6"/>
    <w:rsid w:val="00904697"/>
    <w:rsid w:val="00916926"/>
    <w:rsid w:val="00917CF2"/>
    <w:rsid w:val="00921AB5"/>
    <w:rsid w:val="00922D1B"/>
    <w:rsid w:val="00924302"/>
    <w:rsid w:val="00952766"/>
    <w:rsid w:val="009641F3"/>
    <w:rsid w:val="00967D09"/>
    <w:rsid w:val="00984709"/>
    <w:rsid w:val="009C1DBD"/>
    <w:rsid w:val="009E14B9"/>
    <w:rsid w:val="009E40F1"/>
    <w:rsid w:val="009F409A"/>
    <w:rsid w:val="00A06504"/>
    <w:rsid w:val="00A16B20"/>
    <w:rsid w:val="00A254C7"/>
    <w:rsid w:val="00A65E2C"/>
    <w:rsid w:val="00A764B9"/>
    <w:rsid w:val="00A92EB5"/>
    <w:rsid w:val="00A94694"/>
    <w:rsid w:val="00AB6245"/>
    <w:rsid w:val="00AD5CD1"/>
    <w:rsid w:val="00AF7ECB"/>
    <w:rsid w:val="00B022E4"/>
    <w:rsid w:val="00B23333"/>
    <w:rsid w:val="00B25DF0"/>
    <w:rsid w:val="00B525EC"/>
    <w:rsid w:val="00B6106C"/>
    <w:rsid w:val="00B633BE"/>
    <w:rsid w:val="00B75C16"/>
    <w:rsid w:val="00B93B85"/>
    <w:rsid w:val="00B9402C"/>
    <w:rsid w:val="00BD3517"/>
    <w:rsid w:val="00BF3029"/>
    <w:rsid w:val="00C00CA7"/>
    <w:rsid w:val="00C041D2"/>
    <w:rsid w:val="00C07BC8"/>
    <w:rsid w:val="00C119D7"/>
    <w:rsid w:val="00C322BC"/>
    <w:rsid w:val="00C443DD"/>
    <w:rsid w:val="00C55261"/>
    <w:rsid w:val="00C57A77"/>
    <w:rsid w:val="00C832C4"/>
    <w:rsid w:val="00CA559C"/>
    <w:rsid w:val="00CC436A"/>
    <w:rsid w:val="00CD0C3A"/>
    <w:rsid w:val="00CD5A97"/>
    <w:rsid w:val="00D05A26"/>
    <w:rsid w:val="00D9226B"/>
    <w:rsid w:val="00D922E2"/>
    <w:rsid w:val="00D93C95"/>
    <w:rsid w:val="00DA330E"/>
    <w:rsid w:val="00DB0B4C"/>
    <w:rsid w:val="00DB2A8C"/>
    <w:rsid w:val="00DB4DEF"/>
    <w:rsid w:val="00DB603F"/>
    <w:rsid w:val="00DB7F49"/>
    <w:rsid w:val="00DC19D7"/>
    <w:rsid w:val="00DE45FF"/>
    <w:rsid w:val="00DF31B5"/>
    <w:rsid w:val="00DF7ECF"/>
    <w:rsid w:val="00E026A6"/>
    <w:rsid w:val="00E04C60"/>
    <w:rsid w:val="00E43E80"/>
    <w:rsid w:val="00E65D12"/>
    <w:rsid w:val="00E81755"/>
    <w:rsid w:val="00E87074"/>
    <w:rsid w:val="00EA62E8"/>
    <w:rsid w:val="00EC5A77"/>
    <w:rsid w:val="00EC5ACF"/>
    <w:rsid w:val="00EC5DEA"/>
    <w:rsid w:val="00EE5162"/>
    <w:rsid w:val="00F02CA1"/>
    <w:rsid w:val="00F16DE4"/>
    <w:rsid w:val="00F408C1"/>
    <w:rsid w:val="00F41FC4"/>
    <w:rsid w:val="00F57EFA"/>
    <w:rsid w:val="00F622B9"/>
    <w:rsid w:val="00F74F13"/>
    <w:rsid w:val="00F9351E"/>
    <w:rsid w:val="00F96EE1"/>
    <w:rsid w:val="00FA7198"/>
    <w:rsid w:val="00FD2627"/>
    <w:rsid w:val="00FD41F3"/>
    <w:rsid w:val="00FF1A07"/>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13"/>
    <w:rPr>
      <w:rFonts w:ascii="MAC C Swiss" w:eastAsia="Times New Roman" w:hAnsi="MAC C Swiss"/>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80613"/>
    <w:rPr>
      <w:position w:val="6"/>
      <w:sz w:val="16"/>
      <w:szCs w:val="16"/>
    </w:rPr>
  </w:style>
  <w:style w:type="paragraph" w:styleId="FootnoteText">
    <w:name w:val="footnote text"/>
    <w:basedOn w:val="Normal"/>
    <w:link w:val="FootnoteTextChar"/>
    <w:semiHidden/>
    <w:rsid w:val="00380613"/>
    <w:pPr>
      <w:jc w:val="both"/>
    </w:pPr>
    <w:rPr>
      <w:sz w:val="20"/>
      <w:szCs w:val="20"/>
    </w:rPr>
  </w:style>
  <w:style w:type="character" w:customStyle="1" w:styleId="FootnoteTextChar">
    <w:name w:val="Footnote Text Char"/>
    <w:basedOn w:val="DefaultParagraphFont"/>
    <w:link w:val="FootnoteText"/>
    <w:semiHidden/>
    <w:rsid w:val="00380613"/>
    <w:rPr>
      <w:rFonts w:ascii="MAC C Swiss" w:eastAsia="Times New Roman" w:hAnsi="MAC C Swiss" w:cs="Times New Roman"/>
      <w:sz w:val="20"/>
      <w:szCs w:val="20"/>
    </w:rPr>
  </w:style>
  <w:style w:type="character" w:styleId="Hyperlink">
    <w:name w:val="Hyperlink"/>
    <w:basedOn w:val="DefaultParagraphFont"/>
    <w:rsid w:val="00380613"/>
    <w:rPr>
      <w:color w:val="0000FF"/>
      <w:u w:val="single"/>
    </w:rPr>
  </w:style>
  <w:style w:type="paragraph" w:styleId="BalloonText">
    <w:name w:val="Balloon Text"/>
    <w:basedOn w:val="Normal"/>
    <w:link w:val="BalloonTextChar"/>
    <w:uiPriority w:val="99"/>
    <w:semiHidden/>
    <w:unhideWhenUsed/>
    <w:rsid w:val="00380613"/>
    <w:rPr>
      <w:rFonts w:ascii="Tahoma" w:hAnsi="Tahoma" w:cs="Tahoma"/>
      <w:sz w:val="16"/>
      <w:szCs w:val="16"/>
    </w:rPr>
  </w:style>
  <w:style w:type="character" w:customStyle="1" w:styleId="BalloonTextChar">
    <w:name w:val="Balloon Text Char"/>
    <w:basedOn w:val="DefaultParagraphFont"/>
    <w:link w:val="BalloonText"/>
    <w:uiPriority w:val="99"/>
    <w:semiHidden/>
    <w:rsid w:val="0038061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5055D"/>
    <w:rPr>
      <w:color w:val="800080"/>
      <w:u w:val="single"/>
    </w:rPr>
  </w:style>
  <w:style w:type="paragraph" w:styleId="Header">
    <w:name w:val="header"/>
    <w:basedOn w:val="Normal"/>
    <w:link w:val="HeaderChar"/>
    <w:uiPriority w:val="99"/>
    <w:unhideWhenUsed/>
    <w:rsid w:val="004B67ED"/>
    <w:pPr>
      <w:tabs>
        <w:tab w:val="center" w:pos="4680"/>
        <w:tab w:val="right" w:pos="9360"/>
      </w:tabs>
    </w:pPr>
  </w:style>
  <w:style w:type="character" w:customStyle="1" w:styleId="HeaderChar">
    <w:name w:val="Header Char"/>
    <w:basedOn w:val="DefaultParagraphFont"/>
    <w:link w:val="Header"/>
    <w:uiPriority w:val="99"/>
    <w:rsid w:val="004B67ED"/>
    <w:rPr>
      <w:rFonts w:ascii="MAC C Swiss" w:eastAsia="Times New Roman" w:hAnsi="MAC C Swiss"/>
      <w:sz w:val="22"/>
      <w:szCs w:val="22"/>
    </w:rPr>
  </w:style>
  <w:style w:type="paragraph" w:styleId="Footer">
    <w:name w:val="footer"/>
    <w:basedOn w:val="Normal"/>
    <w:link w:val="FooterChar"/>
    <w:uiPriority w:val="99"/>
    <w:semiHidden/>
    <w:unhideWhenUsed/>
    <w:rsid w:val="004B67ED"/>
    <w:pPr>
      <w:tabs>
        <w:tab w:val="center" w:pos="4680"/>
        <w:tab w:val="right" w:pos="9360"/>
      </w:tabs>
    </w:pPr>
  </w:style>
  <w:style w:type="character" w:customStyle="1" w:styleId="FooterChar">
    <w:name w:val="Footer Char"/>
    <w:basedOn w:val="DefaultParagraphFont"/>
    <w:link w:val="Footer"/>
    <w:uiPriority w:val="99"/>
    <w:semiHidden/>
    <w:rsid w:val="004B67ED"/>
    <w:rPr>
      <w:rFonts w:ascii="MAC C Swiss" w:eastAsia="Times New Roman" w:hAnsi="MAC C Swis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ederalreserve.gov/releases/z1/current/annuals/a2005-201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ederalreserve.gov/release/Z1/LevelTables" TargetMode="External"/><Relationship Id="rId17" Type="http://schemas.openxmlformats.org/officeDocument/2006/relationships/hyperlink" Target="http://www.federalreserve.gov/release/Z1/LevelTables" TargetMode="External"/><Relationship Id="rId2" Type="http://schemas.openxmlformats.org/officeDocument/2006/relationships/numbering" Target="numbering.xml"/><Relationship Id="rId16" Type="http://schemas.openxmlformats.org/officeDocument/2006/relationships/hyperlink" Target="http://www.federalreserve.gov/releases/z1/current/annuals/a2005-20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B10F-D06F-463B-ABCC-219DF5AD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5850</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39123</CharactersWithSpaces>
  <SharedDoc>false</SharedDoc>
  <HLinks>
    <vt:vector size="24" baseType="variant">
      <vt:variant>
        <vt:i4>4849674</vt:i4>
      </vt:variant>
      <vt:variant>
        <vt:i4>18</vt:i4>
      </vt:variant>
      <vt:variant>
        <vt:i4>0</vt:i4>
      </vt:variant>
      <vt:variant>
        <vt:i4>5</vt:i4>
      </vt:variant>
      <vt:variant>
        <vt:lpwstr>http://www.federalreserve.gov/release/Z1/LevelTables</vt:lpwstr>
      </vt:variant>
      <vt:variant>
        <vt:lpwstr/>
      </vt:variant>
      <vt:variant>
        <vt:i4>6225922</vt:i4>
      </vt:variant>
      <vt:variant>
        <vt:i4>15</vt:i4>
      </vt:variant>
      <vt:variant>
        <vt:i4>0</vt:i4>
      </vt:variant>
      <vt:variant>
        <vt:i4>5</vt:i4>
      </vt:variant>
      <vt:variant>
        <vt:lpwstr>http://www.federalreserve.gov/releases/z1/current/annuals/a2005-2012.pdf</vt:lpwstr>
      </vt:variant>
      <vt:variant>
        <vt:lpwstr/>
      </vt:variant>
      <vt:variant>
        <vt:i4>6225922</vt:i4>
      </vt:variant>
      <vt:variant>
        <vt:i4>9</vt:i4>
      </vt:variant>
      <vt:variant>
        <vt:i4>0</vt:i4>
      </vt:variant>
      <vt:variant>
        <vt:i4>5</vt:i4>
      </vt:variant>
      <vt:variant>
        <vt:lpwstr>http://www.federalreserve.gov/releases/z1/current/annuals/a2005-2012.pdf</vt:lpwstr>
      </vt:variant>
      <vt:variant>
        <vt:lpwstr/>
      </vt:variant>
      <vt:variant>
        <vt:i4>4849674</vt:i4>
      </vt:variant>
      <vt:variant>
        <vt:i4>6</vt:i4>
      </vt:variant>
      <vt:variant>
        <vt:i4>0</vt:i4>
      </vt:variant>
      <vt:variant>
        <vt:i4>5</vt:i4>
      </vt:variant>
      <vt:variant>
        <vt:lpwstr>http://www.federalreserve.gov/release/Z1/LevelTables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2013-09-25T17:59:00Z</dcterms:created>
  <dcterms:modified xsi:type="dcterms:W3CDTF">2013-09-25T17:59:00Z</dcterms:modified>
</cp:coreProperties>
</file>