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CA" w:rsidRPr="001A69FA" w:rsidRDefault="00F034CA" w:rsidP="001A69FA">
      <w:pPr>
        <w:pStyle w:val="Heading2"/>
        <w:numPr>
          <w:ilvl w:val="0"/>
          <w:numId w:val="0"/>
        </w:numPr>
        <w:spacing w:before="0" w:after="0"/>
        <w:ind w:right="0"/>
        <w:jc w:val="center"/>
        <w:rPr>
          <w:szCs w:val="24"/>
          <w:lang w:val="mk-MK"/>
        </w:rPr>
      </w:pPr>
      <w:bookmarkStart w:id="0" w:name="_Toc83786185"/>
      <w:bookmarkStart w:id="1" w:name="_Toc84042620"/>
      <w:r w:rsidRPr="001A69FA">
        <w:rPr>
          <w:szCs w:val="24"/>
        </w:rPr>
        <w:t>Глобализацијата како релативизација и индигенизација</w:t>
      </w:r>
      <w:bookmarkEnd w:id="0"/>
      <w:bookmarkEnd w:id="1"/>
    </w:p>
    <w:p w:rsidR="001A69FA" w:rsidRPr="001A69FA" w:rsidRDefault="001A69FA" w:rsidP="001A69FA">
      <w:pPr>
        <w:jc w:val="center"/>
        <w:rPr>
          <w:rFonts w:ascii="Times New Roman" w:hAnsi="Times New Roman" w:cs="Times New Roman"/>
          <w:lang w:val="mk-MK"/>
        </w:rPr>
      </w:pPr>
      <w:r w:rsidRPr="001A69FA">
        <w:rPr>
          <w:rFonts w:ascii="Times New Roman" w:hAnsi="Times New Roman" w:cs="Times New Roman"/>
        </w:rPr>
        <w:t>книга ,,Политичка хиперметропија“, ISBN 978-608-10-0206-5. Издавач: Матица Македонска  2012, стр.-----</w:t>
      </w:r>
      <w:bookmarkStart w:id="2" w:name="_GoBack"/>
      <w:bookmarkEnd w:id="2"/>
      <w:r w:rsidRPr="001A69FA">
        <w:rPr>
          <w:rFonts w:ascii="Times New Roman" w:hAnsi="Times New Roman" w:cs="Times New Roman"/>
        </w:rPr>
        <w:t>--</w:t>
      </w:r>
    </w:p>
    <w:p w:rsidR="005873D9" w:rsidRDefault="005873D9" w:rsidP="00F034CA">
      <w:pPr>
        <w:pStyle w:val="Kniga"/>
        <w:spacing w:before="0"/>
        <w:rPr>
          <w:sz w:val="24"/>
          <w:szCs w:val="24"/>
        </w:rPr>
      </w:pPr>
    </w:p>
    <w:p w:rsidR="00203149" w:rsidRDefault="00C8220B" w:rsidP="00203149">
      <w:pPr>
        <w:spacing w:after="0" w:line="240" w:lineRule="auto"/>
        <w:ind w:firstLine="720"/>
        <w:jc w:val="both"/>
        <w:rPr>
          <w:rFonts w:ascii="Times New Roman" w:hAnsi="Times New Roman" w:cs="Times New Roman"/>
          <w:sz w:val="24"/>
          <w:szCs w:val="24"/>
        </w:rPr>
      </w:pPr>
      <w:r w:rsidRPr="0044461B">
        <w:rPr>
          <w:rFonts w:ascii="Times New Roman" w:hAnsi="Times New Roman" w:cs="Times New Roman"/>
          <w:sz w:val="24"/>
          <w:szCs w:val="24"/>
        </w:rPr>
        <w:t xml:space="preserve">Во </w:t>
      </w:r>
      <w:r w:rsidR="00197FCC" w:rsidRPr="0044461B">
        <w:rPr>
          <w:rFonts w:ascii="Times New Roman" w:hAnsi="Times New Roman" w:cs="Times New Roman"/>
          <w:sz w:val="24"/>
          <w:szCs w:val="24"/>
        </w:rPr>
        <w:t xml:space="preserve">очекување на </w:t>
      </w:r>
      <w:r w:rsidR="001A0324" w:rsidRPr="0044461B">
        <w:rPr>
          <w:rFonts w:ascii="Times New Roman" w:hAnsi="Times New Roman" w:cs="Times New Roman"/>
          <w:sz w:val="24"/>
          <w:szCs w:val="24"/>
        </w:rPr>
        <w:t xml:space="preserve"> расчистување со случувањата </w:t>
      </w:r>
      <w:r w:rsidR="00B519D3" w:rsidRPr="0044461B">
        <w:rPr>
          <w:rFonts w:ascii="Times New Roman" w:hAnsi="Times New Roman" w:cs="Times New Roman"/>
          <w:sz w:val="24"/>
          <w:szCs w:val="24"/>
        </w:rPr>
        <w:t xml:space="preserve">кои минатата недела ја разбрануваа македонската јавност, во услови кога јасно на виделина излезе кризата на морални, духовни и политички вредности оваа недела решив </w:t>
      </w:r>
      <w:r w:rsidRPr="0044461B">
        <w:rPr>
          <w:rFonts w:ascii="Times New Roman" w:hAnsi="Times New Roman" w:cs="Times New Roman"/>
          <w:sz w:val="24"/>
          <w:szCs w:val="24"/>
        </w:rPr>
        <w:t xml:space="preserve">да третирам една стручна проблематика која мислам дека мошне слабо им е позната на </w:t>
      </w:r>
      <w:r w:rsidR="00CD5FDF" w:rsidRPr="0044461B">
        <w:rPr>
          <w:rFonts w:ascii="Times New Roman" w:hAnsi="Times New Roman" w:cs="Times New Roman"/>
          <w:sz w:val="24"/>
          <w:szCs w:val="24"/>
        </w:rPr>
        <w:t>пошироката јавност</w:t>
      </w:r>
      <w:r w:rsidRPr="0044461B">
        <w:rPr>
          <w:rFonts w:ascii="Times New Roman" w:hAnsi="Times New Roman" w:cs="Times New Roman"/>
          <w:sz w:val="24"/>
          <w:szCs w:val="24"/>
        </w:rPr>
        <w:t>.</w:t>
      </w:r>
      <w:r w:rsidR="0044461B" w:rsidRPr="0044461B">
        <w:rPr>
          <w:rFonts w:ascii="Times New Roman" w:eastAsia="Times New Roman" w:hAnsi="Times New Roman" w:cs="Times New Roman"/>
          <w:sz w:val="24"/>
          <w:szCs w:val="24"/>
          <w:lang w:eastAsia="mk-MK"/>
        </w:rPr>
        <w:t xml:space="preserve"> </w:t>
      </w:r>
      <w:r w:rsidR="0044461B">
        <w:rPr>
          <w:rFonts w:ascii="Times New Roman" w:eastAsia="Times New Roman" w:hAnsi="Times New Roman" w:cs="Times New Roman"/>
          <w:sz w:val="24"/>
          <w:szCs w:val="24"/>
          <w:lang w:eastAsia="mk-MK"/>
        </w:rPr>
        <w:t>Меѓутоа пред да се осврнам на темата би сакал уште нешто да искажам во овој невообичаен вовед од причина што за тоа ќе пишувам во некоја од наредните недели.</w:t>
      </w:r>
      <w:r w:rsidR="00364B82">
        <w:rPr>
          <w:rFonts w:ascii="Times New Roman" w:eastAsia="Times New Roman" w:hAnsi="Times New Roman" w:cs="Times New Roman"/>
          <w:sz w:val="24"/>
          <w:szCs w:val="24"/>
          <w:lang w:eastAsia="mk-MK"/>
        </w:rPr>
        <w:t xml:space="preserve"> </w:t>
      </w:r>
      <w:r w:rsidR="0044461B">
        <w:rPr>
          <w:rFonts w:ascii="Times New Roman" w:eastAsia="Times New Roman" w:hAnsi="Times New Roman" w:cs="Times New Roman"/>
          <w:sz w:val="24"/>
          <w:szCs w:val="24"/>
          <w:lang w:eastAsia="mk-MK"/>
        </w:rPr>
        <w:t xml:space="preserve">По она што се случи минатата недела на македонската јавна сцена </w:t>
      </w:r>
      <w:r w:rsidR="00203149">
        <w:rPr>
          <w:rFonts w:ascii="Times New Roman" w:eastAsia="Times New Roman" w:hAnsi="Times New Roman" w:cs="Times New Roman"/>
          <w:sz w:val="24"/>
          <w:szCs w:val="24"/>
          <w:lang w:eastAsia="mk-MK"/>
        </w:rPr>
        <w:t xml:space="preserve">дојдов до ситуација конечно да видам дека во Македонија </w:t>
      </w:r>
      <w:r w:rsidR="00203149" w:rsidRPr="0044461B">
        <w:rPr>
          <w:rFonts w:ascii="Times New Roman" w:hAnsi="Times New Roman" w:cs="Times New Roman"/>
          <w:sz w:val="24"/>
          <w:szCs w:val="24"/>
        </w:rPr>
        <w:t>малодушноста поприм</w:t>
      </w:r>
      <w:r w:rsidR="00203149">
        <w:rPr>
          <w:rFonts w:ascii="Times New Roman" w:hAnsi="Times New Roman" w:cs="Times New Roman"/>
          <w:sz w:val="24"/>
          <w:szCs w:val="24"/>
        </w:rPr>
        <w:t>и</w:t>
      </w:r>
      <w:r w:rsidR="00203149" w:rsidRPr="0044461B">
        <w:rPr>
          <w:rFonts w:ascii="Times New Roman" w:hAnsi="Times New Roman" w:cs="Times New Roman"/>
          <w:sz w:val="24"/>
          <w:szCs w:val="24"/>
        </w:rPr>
        <w:t xml:space="preserve"> размери на епидемија</w:t>
      </w:r>
      <w:r w:rsidR="00203149">
        <w:rPr>
          <w:rFonts w:ascii="Times New Roman" w:hAnsi="Times New Roman" w:cs="Times New Roman"/>
          <w:sz w:val="24"/>
          <w:szCs w:val="24"/>
        </w:rPr>
        <w:t xml:space="preserve">, а желбата за манипулација со луѓето размери на панедмија. Конечно </w:t>
      </w:r>
      <w:r w:rsidR="0044461B" w:rsidRPr="0044461B">
        <w:rPr>
          <w:rFonts w:ascii="Times New Roman" w:eastAsia="Times New Roman" w:hAnsi="Times New Roman" w:cs="Times New Roman"/>
          <w:sz w:val="24"/>
          <w:szCs w:val="24"/>
          <w:lang w:eastAsia="mk-MK"/>
        </w:rPr>
        <w:t>се увер</w:t>
      </w:r>
      <w:r w:rsidR="00203149">
        <w:rPr>
          <w:rFonts w:ascii="Times New Roman" w:eastAsia="Times New Roman" w:hAnsi="Times New Roman" w:cs="Times New Roman"/>
          <w:sz w:val="24"/>
          <w:szCs w:val="24"/>
          <w:lang w:eastAsia="mk-MK"/>
        </w:rPr>
        <w:t>ив</w:t>
      </w:r>
      <w:r w:rsidR="0044461B" w:rsidRPr="0044461B">
        <w:rPr>
          <w:rFonts w:ascii="Times New Roman" w:eastAsia="Times New Roman" w:hAnsi="Times New Roman" w:cs="Times New Roman"/>
          <w:sz w:val="24"/>
          <w:szCs w:val="24"/>
          <w:lang w:eastAsia="mk-MK"/>
        </w:rPr>
        <w:t xml:space="preserve"> дека </w:t>
      </w:r>
      <w:r w:rsidR="0044461B">
        <w:rPr>
          <w:rFonts w:ascii="Times New Roman" w:eastAsia="Times New Roman" w:hAnsi="Times New Roman" w:cs="Times New Roman"/>
          <w:sz w:val="24"/>
          <w:szCs w:val="24"/>
          <w:lang w:eastAsia="mk-MK"/>
        </w:rPr>
        <w:t>сите ние имаме проблем со нашите</w:t>
      </w:r>
      <w:r w:rsidR="0044461B" w:rsidRPr="0044461B">
        <w:rPr>
          <w:rFonts w:ascii="Times New Roman" w:eastAsia="Times New Roman" w:hAnsi="Times New Roman" w:cs="Times New Roman"/>
          <w:sz w:val="24"/>
          <w:szCs w:val="24"/>
          <w:lang w:eastAsia="mk-MK"/>
        </w:rPr>
        <w:t xml:space="preserve"> слепи водачи</w:t>
      </w:r>
      <w:r w:rsidR="0053165C">
        <w:rPr>
          <w:rFonts w:ascii="Times New Roman" w:eastAsia="Times New Roman" w:hAnsi="Times New Roman" w:cs="Times New Roman"/>
          <w:sz w:val="24"/>
          <w:szCs w:val="24"/>
          <w:lang w:eastAsia="mk-MK"/>
        </w:rPr>
        <w:t xml:space="preserve">, слепи и лажни политичари и бизнисмени, </w:t>
      </w:r>
      <w:r w:rsidR="0044461B" w:rsidRPr="0044461B">
        <w:rPr>
          <w:rFonts w:ascii="Times New Roman" w:eastAsia="Times New Roman" w:hAnsi="Times New Roman" w:cs="Times New Roman"/>
          <w:sz w:val="24"/>
          <w:szCs w:val="24"/>
          <w:lang w:eastAsia="mk-MK"/>
        </w:rPr>
        <w:t>и уште повеќе слепи следбеници</w:t>
      </w:r>
      <w:r w:rsidR="0053165C">
        <w:rPr>
          <w:rFonts w:ascii="Times New Roman" w:eastAsia="Times New Roman" w:hAnsi="Times New Roman" w:cs="Times New Roman"/>
          <w:sz w:val="24"/>
          <w:szCs w:val="24"/>
          <w:lang w:eastAsia="mk-MK"/>
        </w:rPr>
        <w:t xml:space="preserve"> олицетворени во ликот и делото на новинарите, но и на обичниот граѓанин</w:t>
      </w:r>
      <w:r w:rsidR="0044461B" w:rsidRPr="0044461B">
        <w:rPr>
          <w:rFonts w:ascii="Times New Roman" w:eastAsia="Times New Roman" w:hAnsi="Times New Roman" w:cs="Times New Roman"/>
          <w:sz w:val="24"/>
          <w:szCs w:val="24"/>
          <w:lang w:eastAsia="mk-MK"/>
        </w:rPr>
        <w:t>.</w:t>
      </w:r>
      <w:r w:rsidR="001F2594">
        <w:rPr>
          <w:rFonts w:ascii="Times New Roman" w:eastAsia="Times New Roman" w:hAnsi="Times New Roman" w:cs="Times New Roman"/>
          <w:sz w:val="24"/>
          <w:szCs w:val="24"/>
          <w:lang w:eastAsia="mk-MK"/>
        </w:rPr>
        <w:t xml:space="preserve"> </w:t>
      </w:r>
      <w:r w:rsidR="001F2594" w:rsidRPr="0044461B">
        <w:rPr>
          <w:rFonts w:ascii="Times New Roman" w:eastAsia="Times New Roman" w:hAnsi="Times New Roman" w:cs="Times New Roman"/>
          <w:sz w:val="24"/>
          <w:szCs w:val="24"/>
          <w:lang w:eastAsia="mk-MK"/>
        </w:rPr>
        <w:t xml:space="preserve">Сите овие со </w:t>
      </w:r>
      <w:r w:rsidR="001F2594">
        <w:rPr>
          <w:rFonts w:ascii="Times New Roman" w:eastAsia="Times New Roman" w:hAnsi="Times New Roman" w:cs="Times New Roman"/>
          <w:sz w:val="24"/>
          <w:szCs w:val="24"/>
          <w:lang w:eastAsia="mk-MK"/>
        </w:rPr>
        <w:t xml:space="preserve">ист </w:t>
      </w:r>
      <w:r w:rsidR="001F2594" w:rsidRPr="0044461B">
        <w:rPr>
          <w:rFonts w:ascii="Times New Roman" w:eastAsia="Times New Roman" w:hAnsi="Times New Roman" w:cs="Times New Roman"/>
          <w:sz w:val="24"/>
          <w:szCs w:val="24"/>
          <w:lang w:eastAsia="mk-MK"/>
        </w:rPr>
        <w:t>интензитет, со иста надприродна сила денес ја задушуваат Македонија и нас граѓаните</w:t>
      </w:r>
      <w:r w:rsidR="00203149">
        <w:rPr>
          <w:rFonts w:ascii="Times New Roman" w:eastAsia="Times New Roman" w:hAnsi="Times New Roman" w:cs="Times New Roman"/>
          <w:sz w:val="24"/>
          <w:szCs w:val="24"/>
          <w:lang w:eastAsia="mk-MK"/>
        </w:rPr>
        <w:t>.</w:t>
      </w:r>
      <w:r w:rsidR="001F2594" w:rsidRPr="0053165C">
        <w:rPr>
          <w:rFonts w:ascii="Times New Roman" w:hAnsi="Times New Roman" w:cs="Times New Roman"/>
          <w:color w:val="FF0000"/>
          <w:sz w:val="24"/>
          <w:szCs w:val="24"/>
        </w:rPr>
        <w:t xml:space="preserve"> </w:t>
      </w:r>
      <w:r w:rsidR="001F2594" w:rsidRPr="00203149">
        <w:rPr>
          <w:rFonts w:ascii="Times New Roman" w:hAnsi="Times New Roman" w:cs="Times New Roman"/>
          <w:sz w:val="24"/>
          <w:szCs w:val="24"/>
        </w:rPr>
        <w:t>Овие аждаи толку многу ја усовршиле техниката на трансформацијата така што секојдневно или по неколку пати во денот ги гледаме еднаш како</w:t>
      </w:r>
      <w:r w:rsidR="001F2594">
        <w:rPr>
          <w:rFonts w:ascii="Times New Roman" w:hAnsi="Times New Roman" w:cs="Times New Roman"/>
          <w:color w:val="FF0000"/>
          <w:sz w:val="24"/>
          <w:szCs w:val="24"/>
        </w:rPr>
        <w:t xml:space="preserve"> </w:t>
      </w:r>
      <w:r w:rsidR="0053165C" w:rsidRPr="0044461B">
        <w:rPr>
          <w:rFonts w:ascii="Times New Roman" w:eastAsia="Times New Roman" w:hAnsi="Times New Roman" w:cs="Times New Roman"/>
          <w:sz w:val="24"/>
          <w:szCs w:val="24"/>
          <w:lang w:eastAsia="mk-MK"/>
        </w:rPr>
        <w:t>европејци</w:t>
      </w:r>
      <w:r w:rsidR="001F2594">
        <w:rPr>
          <w:rFonts w:ascii="Times New Roman" w:eastAsia="Times New Roman" w:hAnsi="Times New Roman" w:cs="Times New Roman"/>
          <w:sz w:val="24"/>
          <w:szCs w:val="24"/>
          <w:lang w:eastAsia="mk-MK"/>
        </w:rPr>
        <w:t xml:space="preserve"> а</w:t>
      </w:r>
      <w:r w:rsidR="0053165C" w:rsidRPr="0044461B">
        <w:rPr>
          <w:rFonts w:ascii="Times New Roman" w:eastAsia="Times New Roman" w:hAnsi="Times New Roman" w:cs="Times New Roman"/>
          <w:sz w:val="24"/>
          <w:szCs w:val="24"/>
          <w:lang w:eastAsia="mk-MK"/>
        </w:rPr>
        <w:t xml:space="preserve"> </w:t>
      </w:r>
      <w:r w:rsidR="001F2594">
        <w:rPr>
          <w:rFonts w:ascii="Times New Roman" w:eastAsia="Times New Roman" w:hAnsi="Times New Roman" w:cs="Times New Roman"/>
          <w:sz w:val="24"/>
          <w:szCs w:val="24"/>
          <w:lang w:eastAsia="mk-MK"/>
        </w:rPr>
        <w:t xml:space="preserve">потоа како патриоти, еднаш како </w:t>
      </w:r>
      <w:r w:rsidR="0053165C" w:rsidRPr="0044461B">
        <w:rPr>
          <w:rFonts w:ascii="Times New Roman" w:eastAsia="Times New Roman" w:hAnsi="Times New Roman" w:cs="Times New Roman"/>
          <w:sz w:val="24"/>
          <w:szCs w:val="24"/>
          <w:lang w:eastAsia="mk-MK"/>
        </w:rPr>
        <w:t xml:space="preserve">моралисти </w:t>
      </w:r>
      <w:r w:rsidR="001F2594">
        <w:rPr>
          <w:rFonts w:ascii="Times New Roman" w:eastAsia="Times New Roman" w:hAnsi="Times New Roman" w:cs="Times New Roman"/>
          <w:sz w:val="24"/>
          <w:szCs w:val="24"/>
          <w:lang w:eastAsia="mk-MK"/>
        </w:rPr>
        <w:t xml:space="preserve">другпат како </w:t>
      </w:r>
      <w:r w:rsidR="0053165C" w:rsidRPr="0044461B">
        <w:rPr>
          <w:rFonts w:ascii="Times New Roman" w:eastAsia="Times New Roman" w:hAnsi="Times New Roman" w:cs="Times New Roman"/>
          <w:sz w:val="24"/>
          <w:szCs w:val="24"/>
          <w:lang w:eastAsia="mk-MK"/>
        </w:rPr>
        <w:t>легалисти и легитимисти</w:t>
      </w:r>
      <w:r w:rsidR="0053165C">
        <w:rPr>
          <w:rFonts w:ascii="Times New Roman" w:eastAsia="Times New Roman" w:hAnsi="Times New Roman" w:cs="Times New Roman"/>
          <w:sz w:val="24"/>
          <w:szCs w:val="24"/>
          <w:lang w:eastAsia="mk-MK"/>
        </w:rPr>
        <w:t>,</w:t>
      </w:r>
      <w:r w:rsidR="0053165C" w:rsidRPr="0044461B">
        <w:rPr>
          <w:rFonts w:ascii="Times New Roman" w:eastAsia="Times New Roman" w:hAnsi="Times New Roman" w:cs="Times New Roman"/>
          <w:sz w:val="24"/>
          <w:szCs w:val="24"/>
          <w:lang w:eastAsia="mk-MK"/>
        </w:rPr>
        <w:t xml:space="preserve"> </w:t>
      </w:r>
      <w:r w:rsidR="001F2594">
        <w:rPr>
          <w:rFonts w:ascii="Times New Roman" w:eastAsia="Times New Roman" w:hAnsi="Times New Roman" w:cs="Times New Roman"/>
          <w:sz w:val="24"/>
          <w:szCs w:val="24"/>
          <w:lang w:eastAsia="mk-MK"/>
        </w:rPr>
        <w:t>еднаш како</w:t>
      </w:r>
      <w:r w:rsidR="0044461B" w:rsidRPr="0044461B">
        <w:rPr>
          <w:rFonts w:ascii="Times New Roman" w:eastAsia="Times New Roman" w:hAnsi="Times New Roman" w:cs="Times New Roman"/>
          <w:sz w:val="24"/>
          <w:szCs w:val="24"/>
          <w:lang w:eastAsia="mk-MK"/>
        </w:rPr>
        <w:t xml:space="preserve"> бранители на уставот и законите</w:t>
      </w:r>
      <w:r w:rsidR="001F2594">
        <w:rPr>
          <w:rFonts w:ascii="Times New Roman" w:eastAsia="Times New Roman" w:hAnsi="Times New Roman" w:cs="Times New Roman"/>
          <w:sz w:val="24"/>
          <w:szCs w:val="24"/>
          <w:lang w:eastAsia="mk-MK"/>
        </w:rPr>
        <w:t xml:space="preserve"> другпат како</w:t>
      </w:r>
      <w:r w:rsidR="0044461B" w:rsidRPr="0044461B">
        <w:rPr>
          <w:rFonts w:ascii="Times New Roman" w:eastAsia="Times New Roman" w:hAnsi="Times New Roman" w:cs="Times New Roman"/>
          <w:sz w:val="24"/>
          <w:szCs w:val="24"/>
          <w:lang w:eastAsia="mk-MK"/>
        </w:rPr>
        <w:t xml:space="preserve"> анархисти, </w:t>
      </w:r>
      <w:r w:rsidR="001F2594">
        <w:rPr>
          <w:rFonts w:ascii="Times New Roman" w:eastAsia="Times New Roman" w:hAnsi="Times New Roman" w:cs="Times New Roman"/>
          <w:sz w:val="24"/>
          <w:szCs w:val="24"/>
          <w:lang w:eastAsia="mk-MK"/>
        </w:rPr>
        <w:t xml:space="preserve">еднаш како </w:t>
      </w:r>
      <w:r w:rsidR="0044461B">
        <w:rPr>
          <w:rFonts w:ascii="Times New Roman" w:eastAsia="Times New Roman" w:hAnsi="Times New Roman" w:cs="Times New Roman"/>
          <w:sz w:val="24"/>
          <w:szCs w:val="24"/>
          <w:lang w:eastAsia="mk-MK"/>
        </w:rPr>
        <w:t>бранители на вредностите на правото</w:t>
      </w:r>
      <w:r w:rsidR="0053165C">
        <w:rPr>
          <w:rFonts w:ascii="Times New Roman" w:eastAsia="Times New Roman" w:hAnsi="Times New Roman" w:cs="Times New Roman"/>
          <w:sz w:val="24"/>
          <w:szCs w:val="24"/>
          <w:lang w:eastAsia="mk-MK"/>
        </w:rPr>
        <w:t xml:space="preserve"> </w:t>
      </w:r>
      <w:r w:rsidR="001F2594">
        <w:rPr>
          <w:rFonts w:ascii="Times New Roman" w:eastAsia="Times New Roman" w:hAnsi="Times New Roman" w:cs="Times New Roman"/>
          <w:sz w:val="24"/>
          <w:szCs w:val="24"/>
          <w:lang w:eastAsia="mk-MK"/>
        </w:rPr>
        <w:t>и правдата другпат како нивни напаѓачи. Добро е што конечно паднаа маските и увидовме дека сепак се ЛАЖНИ</w:t>
      </w:r>
      <w:r w:rsidR="0044461B" w:rsidRPr="00546B28">
        <w:rPr>
          <w:rFonts w:ascii="Times New Roman" w:eastAsia="Times New Roman" w:hAnsi="Times New Roman" w:cs="Times New Roman"/>
          <w:szCs w:val="24"/>
          <w:lang w:eastAsia="mk-MK"/>
        </w:rPr>
        <w:t>.</w:t>
      </w:r>
      <w:r w:rsidR="001F2594">
        <w:rPr>
          <w:rFonts w:ascii="Times New Roman" w:hAnsi="Times New Roman" w:cs="Times New Roman"/>
          <w:sz w:val="24"/>
          <w:szCs w:val="24"/>
        </w:rPr>
        <w:t xml:space="preserve">. И со ова завршувам </w:t>
      </w:r>
      <w:r w:rsidR="00203149">
        <w:rPr>
          <w:rFonts w:ascii="Times New Roman" w:hAnsi="Times New Roman" w:cs="Times New Roman"/>
          <w:sz w:val="24"/>
          <w:szCs w:val="24"/>
        </w:rPr>
        <w:t xml:space="preserve">во овој мој невобичаен вовед </w:t>
      </w:r>
      <w:r w:rsidR="001F2594">
        <w:rPr>
          <w:rFonts w:ascii="Times New Roman" w:hAnsi="Times New Roman" w:cs="Times New Roman"/>
          <w:sz w:val="24"/>
          <w:szCs w:val="24"/>
        </w:rPr>
        <w:t>поради мојата длабока разочараност во сите погоре наборени.</w:t>
      </w:r>
      <w:r w:rsidR="00203149">
        <w:rPr>
          <w:rFonts w:ascii="Times New Roman" w:hAnsi="Times New Roman" w:cs="Times New Roman"/>
          <w:sz w:val="24"/>
          <w:szCs w:val="24"/>
        </w:rPr>
        <w:t xml:space="preserve"> Се надевам дека кога ќе ми помине овој дефетизам, ќе се обидам сите нив со полно име и презиме да ги отсликам на некој од страниците на дневните весници.</w:t>
      </w:r>
    </w:p>
    <w:p w:rsidR="00CD5FDF" w:rsidRDefault="00203149" w:rsidP="00203149">
      <w:pPr>
        <w:spacing w:after="0" w:line="240" w:lineRule="auto"/>
        <w:ind w:firstLine="720"/>
        <w:jc w:val="both"/>
        <w:rPr>
          <w:sz w:val="24"/>
          <w:szCs w:val="24"/>
        </w:rPr>
      </w:pPr>
      <w:r>
        <w:rPr>
          <w:rFonts w:ascii="Times New Roman" w:hAnsi="Times New Roman" w:cs="Times New Roman"/>
          <w:sz w:val="24"/>
          <w:szCs w:val="24"/>
        </w:rPr>
        <w:t>Но</w:t>
      </w:r>
      <w:r w:rsidR="00EE0D84">
        <w:rPr>
          <w:rFonts w:ascii="Times New Roman" w:hAnsi="Times New Roman" w:cs="Times New Roman"/>
          <w:sz w:val="24"/>
          <w:szCs w:val="24"/>
        </w:rPr>
        <w:t>,</w:t>
      </w:r>
      <w:r>
        <w:rPr>
          <w:rFonts w:ascii="Times New Roman" w:hAnsi="Times New Roman" w:cs="Times New Roman"/>
          <w:sz w:val="24"/>
          <w:szCs w:val="24"/>
        </w:rPr>
        <w:t xml:space="preserve"> да се наврамат на погоре најавената тема која сакам да ја споделам со своите чиататели. </w:t>
      </w:r>
      <w:r w:rsidR="00C8220B" w:rsidRPr="00203149">
        <w:rPr>
          <w:rFonts w:ascii="Times New Roman" w:hAnsi="Times New Roman" w:cs="Times New Roman"/>
          <w:sz w:val="24"/>
          <w:szCs w:val="24"/>
        </w:rPr>
        <w:t>Ако поимот глобализација денес ни е речиси потполно познат на сите нас, поимите релативизација и индигенизација заслужуваат малку повеќе внимание и објаснување. Ако р</w:t>
      </w:r>
      <w:r w:rsidR="00F034CA" w:rsidRPr="00203149">
        <w:rPr>
          <w:rFonts w:ascii="Times New Roman" w:hAnsi="Times New Roman" w:cs="Times New Roman"/>
          <w:sz w:val="24"/>
          <w:szCs w:val="24"/>
        </w:rPr>
        <w:t xml:space="preserve">елативизација </w:t>
      </w:r>
      <w:r w:rsidR="00CD5FDF" w:rsidRPr="00203149">
        <w:rPr>
          <w:rFonts w:ascii="Times New Roman" w:hAnsi="Times New Roman" w:cs="Times New Roman"/>
          <w:sz w:val="24"/>
          <w:szCs w:val="24"/>
        </w:rPr>
        <w:t>стручно ја објаснуваме како</w:t>
      </w:r>
      <w:r w:rsidR="00F034CA" w:rsidRPr="00203149">
        <w:rPr>
          <w:rFonts w:ascii="Times New Roman" w:hAnsi="Times New Roman" w:cs="Times New Roman"/>
          <w:sz w:val="24"/>
          <w:szCs w:val="24"/>
        </w:rPr>
        <w:t xml:space="preserve"> процес </w:t>
      </w:r>
      <w:r w:rsidR="00CD5FDF" w:rsidRPr="00203149">
        <w:rPr>
          <w:rFonts w:ascii="Times New Roman" w:hAnsi="Times New Roman" w:cs="Times New Roman"/>
          <w:sz w:val="24"/>
          <w:szCs w:val="24"/>
        </w:rPr>
        <w:t>каде</w:t>
      </w:r>
      <w:r w:rsidR="00F034CA" w:rsidRPr="00203149">
        <w:rPr>
          <w:rFonts w:ascii="Times New Roman" w:hAnsi="Times New Roman" w:cs="Times New Roman"/>
          <w:sz w:val="24"/>
          <w:szCs w:val="24"/>
        </w:rPr>
        <w:t xml:space="preserve"> моќта на глобалните сили ја ослабува целовитоста</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апсолутниот квалитет на некој идентитет</w:t>
      </w:r>
      <w:r w:rsidR="00C8220B" w:rsidRPr="00203149">
        <w:rPr>
          <w:rFonts w:ascii="Times New Roman" w:hAnsi="Times New Roman" w:cs="Times New Roman"/>
          <w:sz w:val="24"/>
          <w:szCs w:val="24"/>
        </w:rPr>
        <w:t>, тогаш и</w:t>
      </w:r>
      <w:r w:rsidR="00F034CA" w:rsidRPr="00203149">
        <w:rPr>
          <w:rFonts w:ascii="Times New Roman" w:hAnsi="Times New Roman" w:cs="Times New Roman"/>
          <w:sz w:val="24"/>
          <w:szCs w:val="24"/>
        </w:rPr>
        <w:t>ндигенизација претставува прилагодување на странската пракса на локалните услови</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 xml:space="preserve">исполнување на локалните потреби. </w:t>
      </w:r>
      <w:r w:rsidR="00CD5FDF" w:rsidRPr="00203149">
        <w:rPr>
          <w:rFonts w:ascii="Times New Roman" w:hAnsi="Times New Roman" w:cs="Times New Roman"/>
          <w:sz w:val="24"/>
          <w:szCs w:val="24"/>
        </w:rPr>
        <w:t xml:space="preserve">Вака објаснето мислам дека на сите </w:t>
      </w:r>
      <w:r w:rsidR="001A0324" w:rsidRPr="00203149">
        <w:rPr>
          <w:rFonts w:ascii="Times New Roman" w:hAnsi="Times New Roman" w:cs="Times New Roman"/>
          <w:sz w:val="24"/>
          <w:szCs w:val="24"/>
        </w:rPr>
        <w:t>нас ни станува малку појасно</w:t>
      </w:r>
      <w:r w:rsidR="00CD5FDF" w:rsidRPr="00203149">
        <w:rPr>
          <w:rFonts w:ascii="Times New Roman" w:hAnsi="Times New Roman" w:cs="Times New Roman"/>
          <w:sz w:val="24"/>
          <w:szCs w:val="24"/>
        </w:rPr>
        <w:t xml:space="preserve"> од причина што со нив секојдневно се среќаваме</w:t>
      </w:r>
      <w:r>
        <w:rPr>
          <w:rFonts w:ascii="Times New Roman" w:hAnsi="Times New Roman" w:cs="Times New Roman"/>
          <w:sz w:val="24"/>
          <w:szCs w:val="24"/>
        </w:rPr>
        <w:t xml:space="preserve">. </w:t>
      </w:r>
      <w:r w:rsidR="00F034CA" w:rsidRPr="00203149">
        <w:rPr>
          <w:rFonts w:ascii="Times New Roman" w:hAnsi="Times New Roman" w:cs="Times New Roman"/>
          <w:sz w:val="24"/>
          <w:szCs w:val="24"/>
        </w:rPr>
        <w:t>Воведување на одредени видови на потрошувачки производи, како на пример, сателитски телевизори или контрацептивни средства, во едно затворено општество може да има последици на поткопување или релативизација на постојните идентитети</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обичаи, како</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 xml:space="preserve">раздрмување на постојните политички интереси. Но, овој предизвик кај локалната пракса ретко поминува без спорови. </w:t>
      </w:r>
      <w:r w:rsidR="00CD5FDF" w:rsidRPr="00203149">
        <w:rPr>
          <w:rFonts w:ascii="Times New Roman" w:hAnsi="Times New Roman" w:cs="Times New Roman"/>
          <w:sz w:val="24"/>
          <w:szCs w:val="24"/>
        </w:rPr>
        <w:t>Така на пример в</w:t>
      </w:r>
      <w:r w:rsidR="00F034CA" w:rsidRPr="00203149">
        <w:rPr>
          <w:rFonts w:ascii="Times New Roman" w:hAnsi="Times New Roman" w:cs="Times New Roman"/>
          <w:sz w:val="24"/>
          <w:szCs w:val="24"/>
        </w:rPr>
        <w:t>о Алжир, во поново време на обидите за модернизација на земјата се спротивставуваат исламските фундаметалисти, поточно групата исламска армија (ГИА) чија главна цел е искоренување на влијанието на западната култура која ја расипува чистотата на исламската мисла</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обичај.</w:t>
      </w:r>
      <w:r w:rsidR="005873D9" w:rsidRPr="00203149">
        <w:rPr>
          <w:rFonts w:ascii="Times New Roman" w:hAnsi="Times New Roman" w:cs="Times New Roman"/>
          <w:sz w:val="24"/>
          <w:szCs w:val="24"/>
        </w:rPr>
        <w:t xml:space="preserve"> Ист или слична е и ситуацијата во Авганистан со Талбинците.</w:t>
      </w:r>
      <w:r w:rsidR="00F034CA" w:rsidRPr="00203149">
        <w:rPr>
          <w:rFonts w:ascii="Times New Roman" w:hAnsi="Times New Roman" w:cs="Times New Roman"/>
          <w:sz w:val="24"/>
          <w:szCs w:val="24"/>
        </w:rPr>
        <w:t xml:space="preserve"> Таквите реакции можат да предизвикаат силно противење против воведувањето</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употребата на надворешни влијанија</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артефакти, кои можат да доведат дури</w:t>
      </w:r>
      <w:r w:rsidR="00F034CA" w:rsidRPr="00203149">
        <w:rPr>
          <w:rFonts w:ascii="Times New Roman" w:hAnsi="Times New Roman" w:cs="Times New Roman"/>
          <w:color w:val="000000"/>
          <w:sz w:val="24"/>
          <w:szCs w:val="24"/>
        </w:rPr>
        <w:t xml:space="preserve"> и </w:t>
      </w:r>
      <w:r w:rsidR="00F034CA" w:rsidRPr="00203149">
        <w:rPr>
          <w:rFonts w:ascii="Times New Roman" w:hAnsi="Times New Roman" w:cs="Times New Roman"/>
          <w:sz w:val="24"/>
          <w:szCs w:val="24"/>
        </w:rPr>
        <w:t xml:space="preserve">до симнување на сателитските антени, исто како во случајот кога во Иран </w:t>
      </w:r>
      <w:r w:rsidR="00CD5FDF" w:rsidRPr="00203149">
        <w:rPr>
          <w:rFonts w:ascii="Times New Roman" w:hAnsi="Times New Roman" w:cs="Times New Roman"/>
          <w:sz w:val="24"/>
          <w:szCs w:val="24"/>
        </w:rPr>
        <w:t xml:space="preserve">за времето на Ајатолахот Хомеини </w:t>
      </w:r>
      <w:r w:rsidR="00F034CA" w:rsidRPr="00203149">
        <w:rPr>
          <w:rFonts w:ascii="Times New Roman" w:hAnsi="Times New Roman" w:cs="Times New Roman"/>
          <w:sz w:val="24"/>
          <w:szCs w:val="24"/>
        </w:rPr>
        <w:t>беше забрането прикажување на серијата „Спасувачка служба“. Исто така, тоа може да до</w:t>
      </w:r>
      <w:r w:rsidR="00CD5FDF" w:rsidRPr="00203149">
        <w:rPr>
          <w:rFonts w:ascii="Times New Roman" w:hAnsi="Times New Roman" w:cs="Times New Roman"/>
          <w:sz w:val="24"/>
          <w:szCs w:val="24"/>
        </w:rPr>
        <w:t xml:space="preserve">веде до </w:t>
      </w:r>
      <w:r w:rsidR="00F034CA" w:rsidRPr="00203149">
        <w:rPr>
          <w:rFonts w:ascii="Times New Roman" w:hAnsi="Times New Roman" w:cs="Times New Roman"/>
          <w:sz w:val="24"/>
          <w:szCs w:val="24"/>
        </w:rPr>
        <w:t>сомнение во легитимацијата на елитата која ја потикнува модернизацијата.</w:t>
      </w:r>
      <w:r w:rsidR="00F034CA" w:rsidRPr="00F034CA">
        <w:rPr>
          <w:sz w:val="24"/>
          <w:szCs w:val="24"/>
        </w:rPr>
        <w:t xml:space="preserve"> </w:t>
      </w:r>
    </w:p>
    <w:p w:rsidR="00F034CA" w:rsidRPr="00F034CA" w:rsidRDefault="00F034CA" w:rsidP="00F034CA">
      <w:pPr>
        <w:pStyle w:val="Kniga"/>
        <w:spacing w:before="0"/>
        <w:rPr>
          <w:sz w:val="24"/>
          <w:szCs w:val="24"/>
        </w:rPr>
      </w:pPr>
      <w:r w:rsidRPr="00F034CA">
        <w:rPr>
          <w:sz w:val="24"/>
          <w:szCs w:val="24"/>
        </w:rPr>
        <w:lastRenderedPageBreak/>
        <w:t xml:space="preserve">По малку е драматично за една држава, иако типично за релативизирачката моќ на глобалните сили, она што би можеле да го наречеме светско културно сценарио, како што се </w:t>
      </w:r>
      <w:r w:rsidR="00CD5FDF">
        <w:rPr>
          <w:sz w:val="24"/>
          <w:szCs w:val="24"/>
        </w:rPr>
        <w:t>К</w:t>
      </w:r>
      <w:r w:rsidRPr="00F034CA">
        <w:rPr>
          <w:sz w:val="24"/>
          <w:szCs w:val="24"/>
        </w:rPr>
        <w:t>онвенциите во меѓународното право или декларацијата на ОН за правата на работниците, жените</w:t>
      </w:r>
      <w:r w:rsidRPr="00F034CA">
        <w:rPr>
          <w:color w:val="000000"/>
          <w:sz w:val="24"/>
          <w:szCs w:val="24"/>
        </w:rPr>
        <w:t xml:space="preserve"> и </w:t>
      </w:r>
      <w:r w:rsidRPr="00F034CA">
        <w:rPr>
          <w:sz w:val="24"/>
          <w:szCs w:val="24"/>
        </w:rPr>
        <w:t>децата. Тие се резултат на согласноста на државите</w:t>
      </w:r>
      <w:r w:rsidRPr="00F034CA">
        <w:rPr>
          <w:color w:val="000000"/>
          <w:sz w:val="24"/>
          <w:szCs w:val="24"/>
        </w:rPr>
        <w:t xml:space="preserve"> и </w:t>
      </w:r>
      <w:r w:rsidRPr="00F034CA">
        <w:rPr>
          <w:sz w:val="24"/>
          <w:szCs w:val="24"/>
        </w:rPr>
        <w:t>затоа истите ги чувствуваат како обврска</w:t>
      </w:r>
      <w:r w:rsidRPr="00F034CA">
        <w:rPr>
          <w:color w:val="000000"/>
          <w:sz w:val="24"/>
          <w:szCs w:val="24"/>
        </w:rPr>
        <w:t xml:space="preserve"> и </w:t>
      </w:r>
      <w:r w:rsidRPr="00F034CA">
        <w:rPr>
          <w:sz w:val="24"/>
          <w:szCs w:val="24"/>
        </w:rPr>
        <w:t>делумно или целосно ги почитуваат. Овие акти се модели, или ѕвезди водилки, за националната политика</w:t>
      </w:r>
      <w:r w:rsidRPr="00F034CA">
        <w:rPr>
          <w:color w:val="000000"/>
          <w:sz w:val="24"/>
          <w:szCs w:val="24"/>
        </w:rPr>
        <w:t xml:space="preserve"> и </w:t>
      </w:r>
      <w:r w:rsidRPr="00F034CA">
        <w:rPr>
          <w:sz w:val="24"/>
          <w:szCs w:val="24"/>
        </w:rPr>
        <w:t>националното залагање за примерен развој. Прифаќањето на нормите кои се во оптек во глобалниот систем донесува</w:t>
      </w:r>
      <w:r w:rsidRPr="00F034CA">
        <w:rPr>
          <w:color w:val="000000"/>
          <w:sz w:val="24"/>
          <w:szCs w:val="24"/>
        </w:rPr>
        <w:t xml:space="preserve"> и </w:t>
      </w:r>
      <w:r w:rsidRPr="00F034CA">
        <w:rPr>
          <w:sz w:val="24"/>
          <w:szCs w:val="24"/>
        </w:rPr>
        <w:t>зацврстува легитимација на еден режим</w:t>
      </w:r>
      <w:r w:rsidRPr="00F034CA">
        <w:rPr>
          <w:color w:val="000000"/>
          <w:sz w:val="24"/>
          <w:szCs w:val="24"/>
        </w:rPr>
        <w:t xml:space="preserve"> и </w:t>
      </w:r>
      <w:r w:rsidRPr="00F034CA">
        <w:rPr>
          <w:sz w:val="24"/>
          <w:szCs w:val="24"/>
        </w:rPr>
        <w:t>исто така придонесува за обликот</w:t>
      </w:r>
      <w:r w:rsidRPr="00F034CA">
        <w:rPr>
          <w:color w:val="000000"/>
          <w:sz w:val="24"/>
          <w:szCs w:val="24"/>
        </w:rPr>
        <w:t xml:space="preserve"> и </w:t>
      </w:r>
      <w:r w:rsidRPr="00F034CA">
        <w:rPr>
          <w:sz w:val="24"/>
          <w:szCs w:val="24"/>
        </w:rPr>
        <w:t xml:space="preserve">јачината на светското општество кое се создава. Тие сценарија се понекогаш отелотворени во она што во меѓународните односи се нарекува „режим“, како на пример, спогодбата за заштита на животната средина која произлегла од одржаниот „Самит за Земјата“ во 1992 година во Рио Де Жанеиро – Бразил. На друга страна е примерот за притисокот на меѓународната заедница организиран од страна на меѓународните сили во Босна, кој го присил водачот на босанските Срби, Радован Караџиќ, во текот на 1996 година да ја напушти својата позиција поради многубројните критики за неговиот начин за водење на граѓанската војна во Босна. </w:t>
      </w:r>
    </w:p>
    <w:p w:rsidR="00F034CA" w:rsidRPr="00F034CA" w:rsidRDefault="00F034CA" w:rsidP="00F034CA">
      <w:pPr>
        <w:pStyle w:val="Kniga"/>
        <w:spacing w:before="0"/>
        <w:rPr>
          <w:sz w:val="24"/>
          <w:szCs w:val="24"/>
        </w:rPr>
      </w:pPr>
      <w:r w:rsidRPr="00F034CA">
        <w:rPr>
          <w:sz w:val="24"/>
          <w:szCs w:val="24"/>
        </w:rPr>
        <w:t xml:space="preserve">Последиците на релативизачката моќ на глобалните сили за локалниот идентитет можат да </w:t>
      </w:r>
      <w:r w:rsidR="00CD5FDF">
        <w:rPr>
          <w:sz w:val="24"/>
          <w:szCs w:val="24"/>
        </w:rPr>
        <w:t xml:space="preserve">доведат до </w:t>
      </w:r>
      <w:r w:rsidRPr="00F034CA">
        <w:rPr>
          <w:sz w:val="24"/>
          <w:szCs w:val="24"/>
        </w:rPr>
        <w:t>нивно целосно уништување по пат на културна хомогенизација или асимилација, односно локалниот идентитет станува проголтан</w:t>
      </w:r>
      <w:r w:rsidR="00CD5FDF">
        <w:rPr>
          <w:sz w:val="24"/>
          <w:szCs w:val="24"/>
        </w:rPr>
        <w:t xml:space="preserve"> и до </w:t>
      </w:r>
      <w:r w:rsidRPr="00F034CA">
        <w:rPr>
          <w:sz w:val="24"/>
          <w:szCs w:val="24"/>
        </w:rPr>
        <w:t xml:space="preserve">реафирмација или зацврстување (понекогаш наречено ретрадиционализација) на постојните идентитети во облик на религиско правоверие или други типови на фундаметализам. </w:t>
      </w:r>
      <w:r w:rsidR="00CD5FDF">
        <w:rPr>
          <w:sz w:val="24"/>
          <w:szCs w:val="24"/>
        </w:rPr>
        <w:t xml:space="preserve">Третата последица се согледува и преку можноста за </w:t>
      </w:r>
      <w:r w:rsidRPr="00F034CA">
        <w:rPr>
          <w:sz w:val="24"/>
          <w:szCs w:val="24"/>
        </w:rPr>
        <w:t>нивна замена со хибридни култури или идентитети, кои се резултат на прилагодувањето меѓу локалното</w:t>
      </w:r>
      <w:r w:rsidRPr="00F034CA">
        <w:rPr>
          <w:color w:val="000000"/>
          <w:sz w:val="24"/>
          <w:szCs w:val="24"/>
        </w:rPr>
        <w:t xml:space="preserve"> и </w:t>
      </w:r>
      <w:r w:rsidRPr="00F034CA">
        <w:rPr>
          <w:sz w:val="24"/>
          <w:szCs w:val="24"/>
        </w:rPr>
        <w:t>глобалното вклучувајќи го мешањето на различни културни традиции. Кога постојат докази за отворен отпор или хибридизација на идентиетот, тогаш треба да се внесе доза на внимание во тврдењето според кое процесот на глобализација претставува ширење на западните културни вредности</w:t>
      </w:r>
      <w:r w:rsidRPr="00F034CA">
        <w:rPr>
          <w:color w:val="000000"/>
          <w:sz w:val="24"/>
          <w:szCs w:val="24"/>
        </w:rPr>
        <w:t xml:space="preserve"> и </w:t>
      </w:r>
      <w:r w:rsidRPr="00F034CA">
        <w:rPr>
          <w:sz w:val="24"/>
          <w:szCs w:val="24"/>
        </w:rPr>
        <w:t xml:space="preserve">понекогаш непосредно влијание кое од западот оди во другите делови на светот. </w:t>
      </w:r>
    </w:p>
    <w:p w:rsidR="00F034CA" w:rsidRDefault="00F034CA" w:rsidP="00F034CA">
      <w:pPr>
        <w:pStyle w:val="Kniga"/>
        <w:spacing w:before="0"/>
        <w:rPr>
          <w:sz w:val="24"/>
          <w:szCs w:val="24"/>
        </w:rPr>
      </w:pPr>
      <w:r w:rsidRPr="00F034CA">
        <w:rPr>
          <w:sz w:val="24"/>
          <w:szCs w:val="24"/>
        </w:rPr>
        <w:t>К</w:t>
      </w:r>
      <w:r w:rsidR="00AF612C">
        <w:rPr>
          <w:sz w:val="24"/>
          <w:szCs w:val="24"/>
        </w:rPr>
        <w:t xml:space="preserve">ога сме кај </w:t>
      </w:r>
      <w:r w:rsidRPr="00F034CA">
        <w:rPr>
          <w:sz w:val="24"/>
          <w:szCs w:val="24"/>
        </w:rPr>
        <w:t>индигенизација</w:t>
      </w:r>
      <w:r w:rsidR="00AF612C">
        <w:rPr>
          <w:sz w:val="24"/>
          <w:szCs w:val="24"/>
        </w:rPr>
        <w:t>та</w:t>
      </w:r>
      <w:r w:rsidRPr="00F034CA">
        <w:rPr>
          <w:sz w:val="24"/>
          <w:szCs w:val="24"/>
        </w:rPr>
        <w:t xml:space="preserve"> </w:t>
      </w:r>
      <w:r w:rsidR="00AF612C">
        <w:rPr>
          <w:sz w:val="24"/>
          <w:szCs w:val="24"/>
        </w:rPr>
        <w:t xml:space="preserve">објаснета како </w:t>
      </w:r>
      <w:r w:rsidRPr="00F034CA">
        <w:rPr>
          <w:sz w:val="24"/>
          <w:szCs w:val="24"/>
        </w:rPr>
        <w:t>прилагодување на странската пракса на локалните услови</w:t>
      </w:r>
      <w:r w:rsidRPr="00F034CA">
        <w:rPr>
          <w:color w:val="000000"/>
          <w:sz w:val="24"/>
          <w:szCs w:val="24"/>
        </w:rPr>
        <w:t xml:space="preserve"> и </w:t>
      </w:r>
      <w:r w:rsidRPr="00F034CA">
        <w:rPr>
          <w:sz w:val="24"/>
          <w:szCs w:val="24"/>
        </w:rPr>
        <w:t>исполнување на локалните потреби</w:t>
      </w:r>
      <w:r w:rsidR="00AF612C">
        <w:rPr>
          <w:sz w:val="24"/>
          <w:szCs w:val="24"/>
        </w:rPr>
        <w:t xml:space="preserve"> имаме </w:t>
      </w:r>
      <w:r w:rsidRPr="00F034CA">
        <w:rPr>
          <w:sz w:val="24"/>
          <w:szCs w:val="24"/>
        </w:rPr>
        <w:t xml:space="preserve">бројни примери </w:t>
      </w:r>
      <w:r w:rsidR="00AF612C">
        <w:rPr>
          <w:sz w:val="24"/>
          <w:szCs w:val="24"/>
        </w:rPr>
        <w:t>за</w:t>
      </w:r>
      <w:r w:rsidRPr="00F034CA">
        <w:rPr>
          <w:sz w:val="24"/>
          <w:szCs w:val="24"/>
        </w:rPr>
        <w:t xml:space="preserve"> односите меѓу локалното</w:t>
      </w:r>
      <w:r w:rsidRPr="00F034CA">
        <w:rPr>
          <w:color w:val="000000"/>
          <w:sz w:val="24"/>
          <w:szCs w:val="24"/>
        </w:rPr>
        <w:t xml:space="preserve"> и </w:t>
      </w:r>
      <w:r w:rsidRPr="00F034CA">
        <w:rPr>
          <w:sz w:val="24"/>
          <w:szCs w:val="24"/>
        </w:rPr>
        <w:t xml:space="preserve">глобалното </w:t>
      </w:r>
      <w:r w:rsidR="00AF612C">
        <w:rPr>
          <w:sz w:val="24"/>
          <w:szCs w:val="24"/>
        </w:rPr>
        <w:t xml:space="preserve">кои пак </w:t>
      </w:r>
      <w:r w:rsidRPr="00F034CA">
        <w:rPr>
          <w:sz w:val="24"/>
          <w:szCs w:val="24"/>
        </w:rPr>
        <w:t>можат да ни го покажат следново: прво, ни покажуваат дека западните артефакти можат целосно да се асимилираат во локалната пракса</w:t>
      </w:r>
      <w:r w:rsidRPr="00F034CA">
        <w:rPr>
          <w:color w:val="000000"/>
          <w:sz w:val="24"/>
          <w:szCs w:val="24"/>
        </w:rPr>
        <w:t xml:space="preserve"> и </w:t>
      </w:r>
      <w:r w:rsidRPr="00F034CA">
        <w:rPr>
          <w:sz w:val="24"/>
          <w:szCs w:val="24"/>
        </w:rPr>
        <w:t xml:space="preserve">второ, ни покажува како би требало да се биде многу внимателен при секое тврдење дека релативизирањето на светот со помош на глобалните процеси ја уништува локалната култура уважувајќи дека истите тие глобални сили на големо го отежнуваат локалниот идентитет да преживее недопрено. </w:t>
      </w:r>
    </w:p>
    <w:p w:rsidR="004F5152" w:rsidRPr="004F5152" w:rsidRDefault="004F5152" w:rsidP="004F5152">
      <w:pPr>
        <w:pStyle w:val="Kniga"/>
        <w:spacing w:before="0"/>
        <w:jc w:val="right"/>
        <w:rPr>
          <w:b/>
          <w:sz w:val="24"/>
          <w:szCs w:val="24"/>
        </w:rPr>
      </w:pPr>
      <w:r w:rsidRPr="004F5152">
        <w:rPr>
          <w:b/>
          <w:sz w:val="24"/>
          <w:szCs w:val="24"/>
        </w:rPr>
        <w:t>проф</w:t>
      </w:r>
      <w:r>
        <w:rPr>
          <w:b/>
          <w:sz w:val="24"/>
          <w:szCs w:val="24"/>
        </w:rPr>
        <w:t>.</w:t>
      </w:r>
      <w:r w:rsidRPr="004F5152">
        <w:rPr>
          <w:b/>
          <w:sz w:val="24"/>
          <w:szCs w:val="24"/>
        </w:rPr>
        <w:t xml:space="preserve"> д-р Јове КЕКЕНОВСКИ</w:t>
      </w:r>
    </w:p>
    <w:p w:rsidR="00926204" w:rsidRDefault="00926204"/>
    <w:sectPr w:rsidR="00926204" w:rsidSect="00926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4C58"/>
    <w:multiLevelType w:val="multilevel"/>
    <w:tmpl w:val="ADA07E1E"/>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860"/>
        </w:tabs>
        <w:ind w:left="860" w:hanging="680"/>
      </w:pPr>
      <w:rPr>
        <w:rFonts w:ascii="Times New Roman" w:hAnsi="Times New Roman" w:cs="Times New Roman" w:hint="default"/>
        <w:sz w:val="22"/>
        <w:szCs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CA"/>
    <w:rsid w:val="00197FCC"/>
    <w:rsid w:val="001A0324"/>
    <w:rsid w:val="001A69FA"/>
    <w:rsid w:val="001F2594"/>
    <w:rsid w:val="00203149"/>
    <w:rsid w:val="00364B82"/>
    <w:rsid w:val="00397774"/>
    <w:rsid w:val="003B14CF"/>
    <w:rsid w:val="0044461B"/>
    <w:rsid w:val="004F5152"/>
    <w:rsid w:val="0053165C"/>
    <w:rsid w:val="005873D9"/>
    <w:rsid w:val="00926204"/>
    <w:rsid w:val="00AF612C"/>
    <w:rsid w:val="00B519D3"/>
    <w:rsid w:val="00C42942"/>
    <w:rsid w:val="00C8220B"/>
    <w:rsid w:val="00CD5FDF"/>
    <w:rsid w:val="00CE46BF"/>
    <w:rsid w:val="00D71175"/>
    <w:rsid w:val="00E47A52"/>
    <w:rsid w:val="00EE0D84"/>
    <w:rsid w:val="00F034CA"/>
    <w:rsid w:val="00F20AD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F034CA"/>
    <w:pPr>
      <w:keepNext/>
      <w:pageBreakBefore/>
      <w:numPr>
        <w:numId w:val="1"/>
      </w:numPr>
      <w:tabs>
        <w:tab w:val="clear" w:pos="397"/>
      </w:tabs>
      <w:spacing w:before="1080" w:after="240" w:line="240" w:lineRule="auto"/>
      <w:ind w:left="720" w:right="1134" w:hanging="720"/>
      <w:outlineLvl w:val="0"/>
    </w:pPr>
    <w:rPr>
      <w:rFonts w:ascii="Times New Roman" w:eastAsia="Batang" w:hAnsi="Times New Roman" w:cs="Times New Roman"/>
      <w:b/>
      <w:bCs/>
      <w:caps/>
      <w:sz w:val="28"/>
      <w:szCs w:val="24"/>
      <w:lang w:val="en-GB"/>
    </w:rPr>
  </w:style>
  <w:style w:type="paragraph" w:styleId="Heading2">
    <w:name w:val="heading 2"/>
    <w:next w:val="Normal"/>
    <w:link w:val="Heading2Char"/>
    <w:qFormat/>
    <w:rsid w:val="00F034CA"/>
    <w:pPr>
      <w:keepNext/>
      <w:numPr>
        <w:ilvl w:val="1"/>
        <w:numId w:val="1"/>
      </w:numPr>
      <w:tabs>
        <w:tab w:val="clear" w:pos="510"/>
      </w:tabs>
      <w:spacing w:before="480" w:after="240" w:line="240" w:lineRule="auto"/>
      <w:ind w:left="720" w:right="1134" w:hanging="720"/>
      <w:outlineLvl w:val="1"/>
    </w:pPr>
    <w:rPr>
      <w:rFonts w:ascii="Times New Roman" w:eastAsia="Batang" w:hAnsi="Times New Roman" w:cs="Times New Roman"/>
      <w:b/>
      <w:smallCaps/>
      <w:noProof/>
      <w:sz w:val="24"/>
      <w:lang w:val="en-GB"/>
    </w:rPr>
  </w:style>
  <w:style w:type="paragraph" w:styleId="Heading3">
    <w:name w:val="heading 3"/>
    <w:basedOn w:val="Normal"/>
    <w:next w:val="Normal"/>
    <w:link w:val="Heading3Char"/>
    <w:qFormat/>
    <w:rsid w:val="00F034CA"/>
    <w:pPr>
      <w:keepNext/>
      <w:numPr>
        <w:ilvl w:val="2"/>
        <w:numId w:val="1"/>
      </w:numPr>
      <w:tabs>
        <w:tab w:val="clear" w:pos="860"/>
      </w:tabs>
      <w:spacing w:before="280" w:after="120" w:line="240" w:lineRule="auto"/>
      <w:ind w:left="720" w:right="1134" w:hanging="720"/>
      <w:outlineLvl w:val="2"/>
    </w:pPr>
    <w:rPr>
      <w:rFonts w:ascii="Times New Roman" w:eastAsia="Batang" w:hAnsi="Times New Roman" w:cs="Times New Roman"/>
      <w:b/>
      <w:bCs/>
      <w:iCs/>
      <w:noProof/>
      <w:sz w:val="24"/>
    </w:rPr>
  </w:style>
  <w:style w:type="paragraph" w:styleId="Heading5">
    <w:name w:val="heading 5"/>
    <w:basedOn w:val="Normal"/>
    <w:next w:val="Normal"/>
    <w:link w:val="Heading5Char"/>
    <w:qFormat/>
    <w:rsid w:val="00F034CA"/>
    <w:pPr>
      <w:numPr>
        <w:ilvl w:val="4"/>
        <w:numId w:val="1"/>
      </w:numPr>
      <w:spacing w:before="240" w:after="60" w:line="240" w:lineRule="auto"/>
      <w:outlineLvl w:val="4"/>
    </w:pPr>
    <w:rPr>
      <w:rFonts w:ascii="Times New Roman" w:eastAsia="Batang" w:hAnsi="Times New Roman" w:cs="Times New Roman"/>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CA"/>
    <w:rPr>
      <w:rFonts w:ascii="Times New Roman" w:eastAsia="Batang" w:hAnsi="Times New Roman" w:cs="Times New Roman"/>
      <w:b/>
      <w:bCs/>
      <w:caps/>
      <w:sz w:val="28"/>
      <w:szCs w:val="24"/>
      <w:lang w:val="en-GB"/>
    </w:rPr>
  </w:style>
  <w:style w:type="character" w:customStyle="1" w:styleId="Heading2Char">
    <w:name w:val="Heading 2 Char"/>
    <w:basedOn w:val="DefaultParagraphFont"/>
    <w:link w:val="Heading2"/>
    <w:rsid w:val="00F034CA"/>
    <w:rPr>
      <w:rFonts w:ascii="Times New Roman" w:eastAsia="Batang" w:hAnsi="Times New Roman" w:cs="Times New Roman"/>
      <w:b/>
      <w:smallCaps/>
      <w:noProof/>
      <w:sz w:val="24"/>
      <w:lang w:val="en-GB"/>
    </w:rPr>
  </w:style>
  <w:style w:type="character" w:customStyle="1" w:styleId="Heading3Char">
    <w:name w:val="Heading 3 Char"/>
    <w:basedOn w:val="DefaultParagraphFont"/>
    <w:link w:val="Heading3"/>
    <w:rsid w:val="00F034CA"/>
    <w:rPr>
      <w:rFonts w:ascii="Times New Roman" w:eastAsia="Batang" w:hAnsi="Times New Roman" w:cs="Times New Roman"/>
      <w:b/>
      <w:bCs/>
      <w:iCs/>
      <w:noProof/>
      <w:sz w:val="24"/>
    </w:rPr>
  </w:style>
  <w:style w:type="character" w:customStyle="1" w:styleId="Heading5Char">
    <w:name w:val="Heading 5 Char"/>
    <w:basedOn w:val="DefaultParagraphFont"/>
    <w:link w:val="Heading5"/>
    <w:rsid w:val="00F034CA"/>
    <w:rPr>
      <w:rFonts w:ascii="Times New Roman" w:eastAsia="Batang" w:hAnsi="Times New Roman" w:cs="Times New Roman"/>
      <w:b/>
      <w:bCs/>
      <w:i/>
      <w:iCs/>
      <w:noProof/>
      <w:sz w:val="26"/>
      <w:szCs w:val="26"/>
    </w:rPr>
  </w:style>
  <w:style w:type="paragraph" w:customStyle="1" w:styleId="Kniga">
    <w:name w:val="Kniga"/>
    <w:rsid w:val="00F034CA"/>
    <w:pPr>
      <w:spacing w:before="120" w:after="0" w:line="240" w:lineRule="auto"/>
      <w:ind w:firstLine="720"/>
      <w:jc w:val="both"/>
    </w:pPr>
    <w:rPr>
      <w:rFonts w:ascii="Times New Roman" w:eastAsia="Batang" w:hAnsi="Times New Roman" w:cs="Times New Roman"/>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F034CA"/>
    <w:pPr>
      <w:keepNext/>
      <w:pageBreakBefore/>
      <w:numPr>
        <w:numId w:val="1"/>
      </w:numPr>
      <w:tabs>
        <w:tab w:val="clear" w:pos="397"/>
      </w:tabs>
      <w:spacing w:before="1080" w:after="240" w:line="240" w:lineRule="auto"/>
      <w:ind w:left="720" w:right="1134" w:hanging="720"/>
      <w:outlineLvl w:val="0"/>
    </w:pPr>
    <w:rPr>
      <w:rFonts w:ascii="Times New Roman" w:eastAsia="Batang" w:hAnsi="Times New Roman" w:cs="Times New Roman"/>
      <w:b/>
      <w:bCs/>
      <w:caps/>
      <w:sz w:val="28"/>
      <w:szCs w:val="24"/>
      <w:lang w:val="en-GB"/>
    </w:rPr>
  </w:style>
  <w:style w:type="paragraph" w:styleId="Heading2">
    <w:name w:val="heading 2"/>
    <w:next w:val="Normal"/>
    <w:link w:val="Heading2Char"/>
    <w:qFormat/>
    <w:rsid w:val="00F034CA"/>
    <w:pPr>
      <w:keepNext/>
      <w:numPr>
        <w:ilvl w:val="1"/>
        <w:numId w:val="1"/>
      </w:numPr>
      <w:tabs>
        <w:tab w:val="clear" w:pos="510"/>
      </w:tabs>
      <w:spacing w:before="480" w:after="240" w:line="240" w:lineRule="auto"/>
      <w:ind w:left="720" w:right="1134" w:hanging="720"/>
      <w:outlineLvl w:val="1"/>
    </w:pPr>
    <w:rPr>
      <w:rFonts w:ascii="Times New Roman" w:eastAsia="Batang" w:hAnsi="Times New Roman" w:cs="Times New Roman"/>
      <w:b/>
      <w:smallCaps/>
      <w:noProof/>
      <w:sz w:val="24"/>
      <w:lang w:val="en-GB"/>
    </w:rPr>
  </w:style>
  <w:style w:type="paragraph" w:styleId="Heading3">
    <w:name w:val="heading 3"/>
    <w:basedOn w:val="Normal"/>
    <w:next w:val="Normal"/>
    <w:link w:val="Heading3Char"/>
    <w:qFormat/>
    <w:rsid w:val="00F034CA"/>
    <w:pPr>
      <w:keepNext/>
      <w:numPr>
        <w:ilvl w:val="2"/>
        <w:numId w:val="1"/>
      </w:numPr>
      <w:tabs>
        <w:tab w:val="clear" w:pos="860"/>
      </w:tabs>
      <w:spacing w:before="280" w:after="120" w:line="240" w:lineRule="auto"/>
      <w:ind w:left="720" w:right="1134" w:hanging="720"/>
      <w:outlineLvl w:val="2"/>
    </w:pPr>
    <w:rPr>
      <w:rFonts w:ascii="Times New Roman" w:eastAsia="Batang" w:hAnsi="Times New Roman" w:cs="Times New Roman"/>
      <w:b/>
      <w:bCs/>
      <w:iCs/>
      <w:noProof/>
      <w:sz w:val="24"/>
    </w:rPr>
  </w:style>
  <w:style w:type="paragraph" w:styleId="Heading5">
    <w:name w:val="heading 5"/>
    <w:basedOn w:val="Normal"/>
    <w:next w:val="Normal"/>
    <w:link w:val="Heading5Char"/>
    <w:qFormat/>
    <w:rsid w:val="00F034CA"/>
    <w:pPr>
      <w:numPr>
        <w:ilvl w:val="4"/>
        <w:numId w:val="1"/>
      </w:numPr>
      <w:spacing w:before="240" w:after="60" w:line="240" w:lineRule="auto"/>
      <w:outlineLvl w:val="4"/>
    </w:pPr>
    <w:rPr>
      <w:rFonts w:ascii="Times New Roman" w:eastAsia="Batang" w:hAnsi="Times New Roman" w:cs="Times New Roman"/>
      <w:b/>
      <w:bCs/>
      <w:i/>
      <w:i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4CA"/>
    <w:rPr>
      <w:rFonts w:ascii="Times New Roman" w:eastAsia="Batang" w:hAnsi="Times New Roman" w:cs="Times New Roman"/>
      <w:b/>
      <w:bCs/>
      <w:caps/>
      <w:sz w:val="28"/>
      <w:szCs w:val="24"/>
      <w:lang w:val="en-GB"/>
    </w:rPr>
  </w:style>
  <w:style w:type="character" w:customStyle="1" w:styleId="Heading2Char">
    <w:name w:val="Heading 2 Char"/>
    <w:basedOn w:val="DefaultParagraphFont"/>
    <w:link w:val="Heading2"/>
    <w:rsid w:val="00F034CA"/>
    <w:rPr>
      <w:rFonts w:ascii="Times New Roman" w:eastAsia="Batang" w:hAnsi="Times New Roman" w:cs="Times New Roman"/>
      <w:b/>
      <w:smallCaps/>
      <w:noProof/>
      <w:sz w:val="24"/>
      <w:lang w:val="en-GB"/>
    </w:rPr>
  </w:style>
  <w:style w:type="character" w:customStyle="1" w:styleId="Heading3Char">
    <w:name w:val="Heading 3 Char"/>
    <w:basedOn w:val="DefaultParagraphFont"/>
    <w:link w:val="Heading3"/>
    <w:rsid w:val="00F034CA"/>
    <w:rPr>
      <w:rFonts w:ascii="Times New Roman" w:eastAsia="Batang" w:hAnsi="Times New Roman" w:cs="Times New Roman"/>
      <w:b/>
      <w:bCs/>
      <w:iCs/>
      <w:noProof/>
      <w:sz w:val="24"/>
    </w:rPr>
  </w:style>
  <w:style w:type="character" w:customStyle="1" w:styleId="Heading5Char">
    <w:name w:val="Heading 5 Char"/>
    <w:basedOn w:val="DefaultParagraphFont"/>
    <w:link w:val="Heading5"/>
    <w:rsid w:val="00F034CA"/>
    <w:rPr>
      <w:rFonts w:ascii="Times New Roman" w:eastAsia="Batang" w:hAnsi="Times New Roman" w:cs="Times New Roman"/>
      <w:b/>
      <w:bCs/>
      <w:i/>
      <w:iCs/>
      <w:noProof/>
      <w:sz w:val="26"/>
      <w:szCs w:val="26"/>
    </w:rPr>
  </w:style>
  <w:style w:type="paragraph" w:customStyle="1" w:styleId="Kniga">
    <w:name w:val="Kniga"/>
    <w:rsid w:val="00F034CA"/>
    <w:pPr>
      <w:spacing w:before="120" w:after="0" w:line="240" w:lineRule="auto"/>
      <w:ind w:firstLine="720"/>
      <w:jc w:val="both"/>
    </w:pPr>
    <w:rPr>
      <w:rFonts w:ascii="Times New Roman" w:eastAsia="Batang"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dc:creator>
  <cp:lastModifiedBy>HP</cp:lastModifiedBy>
  <cp:revision>2</cp:revision>
  <dcterms:created xsi:type="dcterms:W3CDTF">2023-05-02T09:10:00Z</dcterms:created>
  <dcterms:modified xsi:type="dcterms:W3CDTF">2023-05-02T09:10:00Z</dcterms:modified>
</cp:coreProperties>
</file>