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36453D40" w14:textId="1143E7D7" w:rsidR="00DE7212" w:rsidRPr="00CE6FE5" w:rsidRDefault="00DE7212" w:rsidP="00C518AD">
      <w:pPr>
        <w:ind w:left="-449" w:right="-928"/>
        <w:rPr>
          <w:rFonts w:cs="Times New Roman"/>
          <w:lang w:val="mk-MK"/>
        </w:rPr>
      </w:pPr>
      <w:r w:rsidRPr="00CE6FE5">
        <w:rPr>
          <w:rFonts w:eastAsia="Calibri" w:cs="Times New Roman"/>
          <w:noProof/>
        </w:rPr>
        <mc:AlternateContent>
          <mc:Choice Requires="wpg">
            <w:drawing>
              <wp:inline distT="0" distB="0" distL="0" distR="0" wp14:anchorId="38CEF729" wp14:editId="3BC86BFF">
                <wp:extent cx="6543294" cy="1382268"/>
                <wp:effectExtent l="0" t="0" r="0" b="0"/>
                <wp:docPr id="50982" name="Group 50982" descr="P1#y1"/>
                <wp:cNvGraphicFramePr/>
                <a:graphic xmlns:a="http://schemas.openxmlformats.org/drawingml/2006/main">
                  <a:graphicData uri="http://schemas.microsoft.com/office/word/2010/wordprocessingGroup">
                    <wpg:wgp>
                      <wpg:cNvGrpSpPr/>
                      <wpg:grpSpPr>
                        <a:xfrm>
                          <a:off x="0" y="0"/>
                          <a:ext cx="6543294" cy="1382268"/>
                          <a:chOff x="0" y="0"/>
                          <a:chExt cx="6543294" cy="1382268"/>
                        </a:xfrm>
                      </wpg:grpSpPr>
                      <wps:wsp>
                        <wps:cNvPr id="8967" name="Rectangle 8967"/>
                        <wps:cNvSpPr/>
                        <wps:spPr>
                          <a:xfrm>
                            <a:off x="1054608" y="360083"/>
                            <a:ext cx="1527690" cy="181116"/>
                          </a:xfrm>
                          <a:prstGeom prst="rect">
                            <a:avLst/>
                          </a:prstGeom>
                          <a:ln>
                            <a:noFill/>
                          </a:ln>
                        </wps:spPr>
                        <wps:txbx>
                          <w:txbxContent>
                            <w:p w14:paraId="567BD5BF" w14:textId="77777777" w:rsidR="0028796C" w:rsidRDefault="0028796C" w:rsidP="00DE7212">
                              <w:pPr>
                                <w:spacing w:line="259" w:lineRule="auto"/>
                              </w:pPr>
                              <w:r>
                                <w:rPr>
                                  <w:rFonts w:eastAsia="Times New Roman" w:cs="Times New Roman"/>
                                  <w:b/>
                                </w:rPr>
                                <w:t>УНИВЕРЗИТЕТ</w:t>
                              </w:r>
                            </w:p>
                          </w:txbxContent>
                        </wps:txbx>
                        <wps:bodyPr horzOverflow="overflow" vert="horz" lIns="0" tIns="0" rIns="0" bIns="0" rtlCol="0">
                          <a:noAutofit/>
                        </wps:bodyPr>
                      </wps:wsp>
                      <wps:wsp>
                        <wps:cNvPr id="8968" name="Rectangle 8968"/>
                        <wps:cNvSpPr/>
                        <wps:spPr>
                          <a:xfrm>
                            <a:off x="2202942" y="360083"/>
                            <a:ext cx="163167" cy="181116"/>
                          </a:xfrm>
                          <a:prstGeom prst="rect">
                            <a:avLst/>
                          </a:prstGeom>
                          <a:ln>
                            <a:noFill/>
                          </a:ln>
                        </wps:spPr>
                        <wps:txbx>
                          <w:txbxContent>
                            <w:p w14:paraId="63B98526" w14:textId="73CB239F" w:rsidR="0028796C" w:rsidRPr="0064255B" w:rsidRDefault="0028796C" w:rsidP="00DE7212">
                              <w:pPr>
                                <w:spacing w:line="259" w:lineRule="auto"/>
                                <w:rPr>
                                  <w:lang w:val="mk-MK"/>
                                </w:rPr>
                              </w:pPr>
                              <w:r>
                                <w:rPr>
                                  <w:rFonts w:eastAsia="Times New Roman" w:cs="Times New Roman"/>
                                  <w:b/>
                                </w:rPr>
                                <w:t xml:space="preserve"> </w:t>
                              </w:r>
                              <w:r>
                                <w:rPr>
                                  <w:rFonts w:eastAsia="Times New Roman" w:cs="Times New Roman"/>
                                  <w:b/>
                                  <w:lang w:val="mk-MK"/>
                                </w:rPr>
                                <w:t>„</w:t>
                              </w:r>
                            </w:p>
                          </w:txbxContent>
                        </wps:txbx>
                        <wps:bodyPr horzOverflow="overflow" vert="horz" lIns="0" tIns="0" rIns="0" bIns="0" rtlCol="0">
                          <a:noAutofit/>
                        </wps:bodyPr>
                      </wps:wsp>
                      <wps:wsp>
                        <wps:cNvPr id="8969" name="Rectangle 8969"/>
                        <wps:cNvSpPr/>
                        <wps:spPr>
                          <a:xfrm>
                            <a:off x="2325624" y="360083"/>
                            <a:ext cx="282107" cy="181116"/>
                          </a:xfrm>
                          <a:prstGeom prst="rect">
                            <a:avLst/>
                          </a:prstGeom>
                          <a:ln>
                            <a:noFill/>
                          </a:ln>
                        </wps:spPr>
                        <wps:txbx>
                          <w:txbxContent>
                            <w:p w14:paraId="32FF195A" w14:textId="77777777" w:rsidR="0028796C" w:rsidRDefault="0028796C" w:rsidP="00DE7212">
                              <w:pPr>
                                <w:spacing w:line="259" w:lineRule="auto"/>
                              </w:pPr>
                              <w:r>
                                <w:rPr>
                                  <w:rFonts w:eastAsia="Times New Roman" w:cs="Times New Roman"/>
                                  <w:b/>
                                </w:rPr>
                                <w:t>СВ</w:t>
                              </w:r>
                            </w:p>
                          </w:txbxContent>
                        </wps:txbx>
                        <wps:bodyPr horzOverflow="overflow" vert="horz" lIns="0" tIns="0" rIns="0" bIns="0" rtlCol="0">
                          <a:noAutofit/>
                        </wps:bodyPr>
                      </wps:wsp>
                      <wps:wsp>
                        <wps:cNvPr id="8970" name="Rectangle 8970"/>
                        <wps:cNvSpPr/>
                        <wps:spPr>
                          <a:xfrm>
                            <a:off x="2538222" y="360083"/>
                            <a:ext cx="101346" cy="181116"/>
                          </a:xfrm>
                          <a:prstGeom prst="rect">
                            <a:avLst/>
                          </a:prstGeom>
                          <a:ln>
                            <a:noFill/>
                          </a:ln>
                        </wps:spPr>
                        <wps:txbx>
                          <w:txbxContent>
                            <w:p w14:paraId="625BC245" w14:textId="77777777" w:rsidR="0028796C" w:rsidRDefault="0028796C" w:rsidP="00DE7212">
                              <w:pPr>
                                <w:spacing w:line="259" w:lineRule="auto"/>
                              </w:pPr>
                              <w:r>
                                <w:rPr>
                                  <w:rFonts w:eastAsia="Times New Roman" w:cs="Times New Roman"/>
                                  <w:b/>
                                </w:rPr>
                                <w:t xml:space="preserve">. </w:t>
                              </w:r>
                            </w:p>
                          </w:txbxContent>
                        </wps:txbx>
                        <wps:bodyPr horzOverflow="overflow" vert="horz" lIns="0" tIns="0" rIns="0" bIns="0" rtlCol="0">
                          <a:noAutofit/>
                        </wps:bodyPr>
                      </wps:wsp>
                      <wps:wsp>
                        <wps:cNvPr id="8971" name="Rectangle 8971"/>
                        <wps:cNvSpPr/>
                        <wps:spPr>
                          <a:xfrm>
                            <a:off x="2614422" y="360083"/>
                            <a:ext cx="1076051" cy="181116"/>
                          </a:xfrm>
                          <a:prstGeom prst="rect">
                            <a:avLst/>
                          </a:prstGeom>
                          <a:ln>
                            <a:noFill/>
                          </a:ln>
                        </wps:spPr>
                        <wps:txbx>
                          <w:txbxContent>
                            <w:p w14:paraId="1AE74D9C" w14:textId="77777777" w:rsidR="0028796C" w:rsidRDefault="0028796C" w:rsidP="00DE7212">
                              <w:pPr>
                                <w:spacing w:line="259" w:lineRule="auto"/>
                              </w:pPr>
                              <w:r>
                                <w:rPr>
                                  <w:rFonts w:eastAsia="Times New Roman" w:cs="Times New Roman"/>
                                  <w:b/>
                                </w:rPr>
                                <w:t>КЛИМЕНТ</w:t>
                              </w:r>
                            </w:p>
                          </w:txbxContent>
                        </wps:txbx>
                        <wps:bodyPr horzOverflow="overflow" vert="horz" lIns="0" tIns="0" rIns="0" bIns="0" rtlCol="0">
                          <a:noAutofit/>
                        </wps:bodyPr>
                      </wps:wsp>
                      <wps:wsp>
                        <wps:cNvPr id="8972" name="Rectangle 8972"/>
                        <wps:cNvSpPr/>
                        <wps:spPr>
                          <a:xfrm>
                            <a:off x="3422904" y="360083"/>
                            <a:ext cx="50673" cy="181116"/>
                          </a:xfrm>
                          <a:prstGeom prst="rect">
                            <a:avLst/>
                          </a:prstGeom>
                          <a:ln>
                            <a:noFill/>
                          </a:ln>
                        </wps:spPr>
                        <wps:txbx>
                          <w:txbxContent>
                            <w:p w14:paraId="2AE4A218" w14:textId="77777777" w:rsidR="0028796C" w:rsidRDefault="0028796C" w:rsidP="00DE7212">
                              <w:pPr>
                                <w:spacing w:line="259" w:lineRule="auto"/>
                              </w:pPr>
                              <w:r>
                                <w:rPr>
                                  <w:rFonts w:eastAsia="Times New Roman" w:cs="Times New Roman"/>
                                  <w:b/>
                                </w:rPr>
                                <w:t xml:space="preserve"> </w:t>
                              </w:r>
                            </w:p>
                          </w:txbxContent>
                        </wps:txbx>
                        <wps:bodyPr horzOverflow="overflow" vert="horz" lIns="0" tIns="0" rIns="0" bIns="0" rtlCol="0">
                          <a:noAutofit/>
                        </wps:bodyPr>
                      </wps:wsp>
                      <wps:wsp>
                        <wps:cNvPr id="8973" name="Rectangle 8973"/>
                        <wps:cNvSpPr/>
                        <wps:spPr>
                          <a:xfrm>
                            <a:off x="3461004" y="360083"/>
                            <a:ext cx="1176161" cy="181116"/>
                          </a:xfrm>
                          <a:prstGeom prst="rect">
                            <a:avLst/>
                          </a:prstGeom>
                          <a:ln>
                            <a:noFill/>
                          </a:ln>
                        </wps:spPr>
                        <wps:txbx>
                          <w:txbxContent>
                            <w:p w14:paraId="389216B5" w14:textId="5E481D5B" w:rsidR="0028796C" w:rsidRPr="004C304E" w:rsidRDefault="0028796C" w:rsidP="00DE7212">
                              <w:pPr>
                                <w:spacing w:line="259" w:lineRule="auto"/>
                                <w:rPr>
                                  <w:lang w:val="mk-MK"/>
                                </w:rPr>
                              </w:pPr>
                              <w:r>
                                <w:rPr>
                                  <w:rFonts w:eastAsia="Times New Roman" w:cs="Times New Roman"/>
                                  <w:b/>
                                </w:rPr>
                                <w:t>ОХРИДСКИ</w:t>
                              </w:r>
                              <w:r>
                                <w:rPr>
                                  <w:rFonts w:eastAsia="Times New Roman" w:cs="Times New Roman"/>
                                  <w:b/>
                                  <w:lang w:val="mk-MK"/>
                                </w:rPr>
                                <w:t>“</w:t>
                              </w:r>
                            </w:p>
                          </w:txbxContent>
                        </wps:txbx>
                        <wps:bodyPr horzOverflow="overflow" vert="horz" lIns="0" tIns="0" rIns="0" bIns="0" rtlCol="0">
                          <a:noAutofit/>
                        </wps:bodyPr>
                      </wps:wsp>
                      <wps:wsp>
                        <wps:cNvPr id="8974" name="Rectangle 8974"/>
                        <wps:cNvSpPr/>
                        <wps:spPr>
                          <a:xfrm>
                            <a:off x="4345687" y="360083"/>
                            <a:ext cx="219779" cy="181116"/>
                          </a:xfrm>
                          <a:prstGeom prst="rect">
                            <a:avLst/>
                          </a:prstGeom>
                          <a:ln>
                            <a:noFill/>
                          </a:ln>
                        </wps:spPr>
                        <wps:txbx>
                          <w:txbxContent>
                            <w:p w14:paraId="16065A1A" w14:textId="55636E5B" w:rsidR="0028796C" w:rsidRDefault="0028796C" w:rsidP="00DE7212">
                              <w:pPr>
                                <w:spacing w:line="259" w:lineRule="auto"/>
                              </w:pPr>
                              <w:r>
                                <w:rPr>
                                  <w:rFonts w:eastAsia="Times New Roman" w:cs="Times New Roman"/>
                                  <w:b/>
                                </w:rPr>
                                <w:t xml:space="preserve"> </w:t>
                              </w:r>
                              <w:r>
                                <w:rPr>
                                  <w:rFonts w:eastAsia="Times New Roman" w:cs="Times New Roman"/>
                                  <w:b/>
                                  <w:lang w:val="mk-MK"/>
                                </w:rPr>
                                <w:t xml:space="preserve">  </w:t>
                              </w:r>
                              <w:r>
                                <w:rPr>
                                  <w:rFonts w:eastAsia="Times New Roman" w:cs="Times New Roman"/>
                                  <w:b/>
                                </w:rPr>
                                <w:t xml:space="preserve">-  </w:t>
                              </w:r>
                            </w:p>
                          </w:txbxContent>
                        </wps:txbx>
                        <wps:bodyPr horzOverflow="overflow" vert="horz" lIns="0" tIns="0" rIns="0" bIns="0" rtlCol="0">
                          <a:noAutofit/>
                        </wps:bodyPr>
                      </wps:wsp>
                      <wps:wsp>
                        <wps:cNvPr id="8975" name="Rectangle 8975"/>
                        <wps:cNvSpPr/>
                        <wps:spPr>
                          <a:xfrm>
                            <a:off x="4511040" y="360083"/>
                            <a:ext cx="881122" cy="181116"/>
                          </a:xfrm>
                          <a:prstGeom prst="rect">
                            <a:avLst/>
                          </a:prstGeom>
                          <a:ln>
                            <a:noFill/>
                          </a:ln>
                        </wps:spPr>
                        <wps:txbx>
                          <w:txbxContent>
                            <w:p w14:paraId="090AC7D7" w14:textId="628D6D5A" w:rsidR="0028796C" w:rsidRDefault="0028796C" w:rsidP="00DE7212">
                              <w:pPr>
                                <w:spacing w:line="259" w:lineRule="auto"/>
                              </w:pPr>
                              <w:r>
                                <w:rPr>
                                  <w:rFonts w:eastAsia="Times New Roman" w:cs="Times New Roman"/>
                                  <w:b/>
                                  <w:lang w:val="mk-MK"/>
                                </w:rPr>
                                <w:t xml:space="preserve"> </w:t>
                              </w:r>
                              <w:r>
                                <w:rPr>
                                  <w:rFonts w:eastAsia="Times New Roman" w:cs="Times New Roman"/>
                                  <w:b/>
                                </w:rPr>
                                <w:t>БИТОЛА</w:t>
                              </w:r>
                            </w:p>
                          </w:txbxContent>
                        </wps:txbx>
                        <wps:bodyPr horzOverflow="overflow" vert="horz" lIns="0" tIns="0" rIns="0" bIns="0" rtlCol="0">
                          <a:noAutofit/>
                        </wps:bodyPr>
                      </wps:wsp>
                      <wps:wsp>
                        <wps:cNvPr id="8976" name="Rectangle 8976"/>
                        <wps:cNvSpPr/>
                        <wps:spPr>
                          <a:xfrm>
                            <a:off x="5173219" y="360083"/>
                            <a:ext cx="50673" cy="181116"/>
                          </a:xfrm>
                          <a:prstGeom prst="rect">
                            <a:avLst/>
                          </a:prstGeom>
                          <a:ln>
                            <a:noFill/>
                          </a:ln>
                        </wps:spPr>
                        <wps:txbx>
                          <w:txbxContent>
                            <w:p w14:paraId="2CF14137" w14:textId="77777777" w:rsidR="0028796C" w:rsidRDefault="0028796C" w:rsidP="00DE7212">
                              <w:pPr>
                                <w:spacing w:line="259" w:lineRule="auto"/>
                              </w:pPr>
                              <w:r>
                                <w:rPr>
                                  <w:rFonts w:eastAsia="Times New Roman" w:cs="Times New Roman"/>
                                  <w:b/>
                                </w:rPr>
                                <w:t xml:space="preserve"> </w:t>
                              </w:r>
                            </w:p>
                          </w:txbxContent>
                        </wps:txbx>
                        <wps:bodyPr horzOverflow="overflow" vert="horz" lIns="0" tIns="0" rIns="0" bIns="0" rtlCol="0">
                          <a:noAutofit/>
                        </wps:bodyPr>
                      </wps:wsp>
                      <wps:wsp>
                        <wps:cNvPr id="8977" name="Rectangle 8977"/>
                        <wps:cNvSpPr/>
                        <wps:spPr>
                          <a:xfrm>
                            <a:off x="3113533" y="535343"/>
                            <a:ext cx="50673" cy="181116"/>
                          </a:xfrm>
                          <a:prstGeom prst="rect">
                            <a:avLst/>
                          </a:prstGeom>
                          <a:ln>
                            <a:noFill/>
                          </a:ln>
                        </wps:spPr>
                        <wps:txbx>
                          <w:txbxContent>
                            <w:p w14:paraId="77C2B84E" w14:textId="77777777" w:rsidR="0028796C" w:rsidRDefault="0028796C" w:rsidP="00DE7212">
                              <w:pPr>
                                <w:spacing w:line="259" w:lineRule="auto"/>
                              </w:pPr>
                              <w:r>
                                <w:rPr>
                                  <w:rFonts w:eastAsia="Times New Roman" w:cs="Times New Roman"/>
                                  <w:b/>
                                </w:rPr>
                                <w:t xml:space="preserve"> </w:t>
                              </w:r>
                            </w:p>
                          </w:txbxContent>
                        </wps:txbx>
                        <wps:bodyPr horzOverflow="overflow" vert="horz" lIns="0" tIns="0" rIns="0" bIns="0" rtlCol="0">
                          <a:noAutofit/>
                        </wps:bodyPr>
                      </wps:wsp>
                      <wps:wsp>
                        <wps:cNvPr id="8978" name="Rectangle 8978"/>
                        <wps:cNvSpPr/>
                        <wps:spPr>
                          <a:xfrm>
                            <a:off x="1023366" y="710603"/>
                            <a:ext cx="1171641" cy="181116"/>
                          </a:xfrm>
                          <a:prstGeom prst="rect">
                            <a:avLst/>
                          </a:prstGeom>
                          <a:ln>
                            <a:noFill/>
                          </a:ln>
                        </wps:spPr>
                        <wps:txbx>
                          <w:txbxContent>
                            <w:p w14:paraId="2C8CC38F" w14:textId="77777777" w:rsidR="0028796C" w:rsidRDefault="0028796C" w:rsidP="00DE7212">
                              <w:pPr>
                                <w:spacing w:line="259" w:lineRule="auto"/>
                              </w:pPr>
                              <w:r>
                                <w:rPr>
                                  <w:rFonts w:eastAsia="Times New Roman" w:cs="Times New Roman"/>
                                  <w:b/>
                                </w:rPr>
                                <w:t>ФАКУЛТЕТ</w:t>
                              </w:r>
                            </w:p>
                          </w:txbxContent>
                        </wps:txbx>
                        <wps:bodyPr horzOverflow="overflow" vert="horz" lIns="0" tIns="0" rIns="0" bIns="0" rtlCol="0">
                          <a:noAutofit/>
                        </wps:bodyPr>
                      </wps:wsp>
                      <wps:wsp>
                        <wps:cNvPr id="8979" name="Rectangle 8979"/>
                        <wps:cNvSpPr/>
                        <wps:spPr>
                          <a:xfrm>
                            <a:off x="1904238" y="710603"/>
                            <a:ext cx="50673" cy="181116"/>
                          </a:xfrm>
                          <a:prstGeom prst="rect">
                            <a:avLst/>
                          </a:prstGeom>
                          <a:ln>
                            <a:noFill/>
                          </a:ln>
                        </wps:spPr>
                        <wps:txbx>
                          <w:txbxContent>
                            <w:p w14:paraId="6BCE14CB" w14:textId="77777777" w:rsidR="0028796C" w:rsidRDefault="0028796C" w:rsidP="00DE7212">
                              <w:pPr>
                                <w:spacing w:line="259" w:lineRule="auto"/>
                              </w:pPr>
                              <w:r>
                                <w:rPr>
                                  <w:rFonts w:eastAsia="Times New Roman" w:cs="Times New Roman"/>
                                  <w:b/>
                                </w:rPr>
                                <w:t xml:space="preserve"> </w:t>
                              </w:r>
                            </w:p>
                          </w:txbxContent>
                        </wps:txbx>
                        <wps:bodyPr horzOverflow="overflow" vert="horz" lIns="0" tIns="0" rIns="0" bIns="0" rtlCol="0">
                          <a:noAutofit/>
                        </wps:bodyPr>
                      </wps:wsp>
                      <wps:wsp>
                        <wps:cNvPr id="8980" name="Rectangle 8980"/>
                        <wps:cNvSpPr/>
                        <wps:spPr>
                          <a:xfrm>
                            <a:off x="1942338" y="710603"/>
                            <a:ext cx="253811" cy="181116"/>
                          </a:xfrm>
                          <a:prstGeom prst="rect">
                            <a:avLst/>
                          </a:prstGeom>
                          <a:ln>
                            <a:noFill/>
                          </a:ln>
                        </wps:spPr>
                        <wps:txbx>
                          <w:txbxContent>
                            <w:p w14:paraId="1D519E4E" w14:textId="77777777" w:rsidR="0028796C" w:rsidRDefault="0028796C" w:rsidP="00DE7212">
                              <w:pPr>
                                <w:spacing w:line="259" w:lineRule="auto"/>
                              </w:pPr>
                              <w:r>
                                <w:rPr>
                                  <w:rFonts w:eastAsia="Times New Roman" w:cs="Times New Roman"/>
                                  <w:b/>
                                </w:rPr>
                                <w:t>ЗА</w:t>
                              </w:r>
                            </w:p>
                          </w:txbxContent>
                        </wps:txbx>
                        <wps:bodyPr horzOverflow="overflow" vert="horz" lIns="0" tIns="0" rIns="0" bIns="0" rtlCol="0">
                          <a:noAutofit/>
                        </wps:bodyPr>
                      </wps:wsp>
                      <wps:wsp>
                        <wps:cNvPr id="8981" name="Rectangle 8981"/>
                        <wps:cNvSpPr/>
                        <wps:spPr>
                          <a:xfrm>
                            <a:off x="2132839" y="710603"/>
                            <a:ext cx="50673" cy="181116"/>
                          </a:xfrm>
                          <a:prstGeom prst="rect">
                            <a:avLst/>
                          </a:prstGeom>
                          <a:ln>
                            <a:noFill/>
                          </a:ln>
                        </wps:spPr>
                        <wps:txbx>
                          <w:txbxContent>
                            <w:p w14:paraId="3DADFD1E" w14:textId="77777777" w:rsidR="0028796C" w:rsidRDefault="0028796C" w:rsidP="00DE7212">
                              <w:pPr>
                                <w:spacing w:line="259" w:lineRule="auto"/>
                              </w:pPr>
                              <w:r>
                                <w:rPr>
                                  <w:rFonts w:eastAsia="Times New Roman" w:cs="Times New Roman"/>
                                  <w:b/>
                                </w:rPr>
                                <w:t xml:space="preserve"> </w:t>
                              </w:r>
                            </w:p>
                          </w:txbxContent>
                        </wps:txbx>
                        <wps:bodyPr horzOverflow="overflow" vert="horz" lIns="0" tIns="0" rIns="0" bIns="0" rtlCol="0">
                          <a:noAutofit/>
                        </wps:bodyPr>
                      </wps:wsp>
                      <wps:wsp>
                        <wps:cNvPr id="8982" name="Rectangle 8982"/>
                        <wps:cNvSpPr/>
                        <wps:spPr>
                          <a:xfrm>
                            <a:off x="2170939" y="710603"/>
                            <a:ext cx="1011312" cy="181116"/>
                          </a:xfrm>
                          <a:prstGeom prst="rect">
                            <a:avLst/>
                          </a:prstGeom>
                          <a:ln>
                            <a:noFill/>
                          </a:ln>
                        </wps:spPr>
                        <wps:txbx>
                          <w:txbxContent>
                            <w:p w14:paraId="28D396DC" w14:textId="77777777" w:rsidR="0028796C" w:rsidRDefault="0028796C" w:rsidP="00DE7212">
                              <w:pPr>
                                <w:spacing w:line="259" w:lineRule="auto"/>
                              </w:pPr>
                              <w:r>
                                <w:rPr>
                                  <w:rFonts w:eastAsia="Times New Roman" w:cs="Times New Roman"/>
                                  <w:b/>
                                </w:rPr>
                                <w:t>ТУРИЗАМ</w:t>
                              </w:r>
                            </w:p>
                          </w:txbxContent>
                        </wps:txbx>
                        <wps:bodyPr horzOverflow="overflow" vert="horz" lIns="0" tIns="0" rIns="0" bIns="0" rtlCol="0">
                          <a:noAutofit/>
                        </wps:bodyPr>
                      </wps:wsp>
                      <wps:wsp>
                        <wps:cNvPr id="8983" name="Rectangle 8983"/>
                        <wps:cNvSpPr/>
                        <wps:spPr>
                          <a:xfrm>
                            <a:off x="2931415" y="710603"/>
                            <a:ext cx="50673" cy="181116"/>
                          </a:xfrm>
                          <a:prstGeom prst="rect">
                            <a:avLst/>
                          </a:prstGeom>
                          <a:ln>
                            <a:noFill/>
                          </a:ln>
                        </wps:spPr>
                        <wps:txbx>
                          <w:txbxContent>
                            <w:p w14:paraId="719A8CB7" w14:textId="77777777" w:rsidR="0028796C" w:rsidRDefault="0028796C" w:rsidP="00DE7212">
                              <w:pPr>
                                <w:spacing w:line="259" w:lineRule="auto"/>
                              </w:pPr>
                              <w:r>
                                <w:rPr>
                                  <w:rFonts w:eastAsia="Times New Roman" w:cs="Times New Roman"/>
                                  <w:b/>
                                </w:rPr>
                                <w:t xml:space="preserve"> </w:t>
                              </w:r>
                            </w:p>
                          </w:txbxContent>
                        </wps:txbx>
                        <wps:bodyPr horzOverflow="overflow" vert="horz" lIns="0" tIns="0" rIns="0" bIns="0" rtlCol="0">
                          <a:noAutofit/>
                        </wps:bodyPr>
                      </wps:wsp>
                      <wps:wsp>
                        <wps:cNvPr id="8984" name="Rectangle 8984"/>
                        <wps:cNvSpPr/>
                        <wps:spPr>
                          <a:xfrm>
                            <a:off x="2969515" y="710603"/>
                            <a:ext cx="157694" cy="181116"/>
                          </a:xfrm>
                          <a:prstGeom prst="rect">
                            <a:avLst/>
                          </a:prstGeom>
                          <a:ln>
                            <a:noFill/>
                          </a:ln>
                        </wps:spPr>
                        <wps:txbx>
                          <w:txbxContent>
                            <w:p w14:paraId="33F4C866" w14:textId="77777777" w:rsidR="0028796C" w:rsidRDefault="0028796C" w:rsidP="00DE7212">
                              <w:pPr>
                                <w:spacing w:line="259" w:lineRule="auto"/>
                              </w:pPr>
                              <w:r>
                                <w:rPr>
                                  <w:rFonts w:eastAsia="Times New Roman" w:cs="Times New Roman"/>
                                  <w:b/>
                                </w:rPr>
                                <w:t>И</w:t>
                              </w:r>
                            </w:p>
                          </w:txbxContent>
                        </wps:txbx>
                        <wps:bodyPr horzOverflow="overflow" vert="horz" lIns="0" tIns="0" rIns="0" bIns="0" rtlCol="0">
                          <a:noAutofit/>
                        </wps:bodyPr>
                      </wps:wsp>
                      <wps:wsp>
                        <wps:cNvPr id="8985" name="Rectangle 8985"/>
                        <wps:cNvSpPr/>
                        <wps:spPr>
                          <a:xfrm>
                            <a:off x="3088386" y="710603"/>
                            <a:ext cx="50673" cy="181116"/>
                          </a:xfrm>
                          <a:prstGeom prst="rect">
                            <a:avLst/>
                          </a:prstGeom>
                          <a:ln>
                            <a:noFill/>
                          </a:ln>
                        </wps:spPr>
                        <wps:txbx>
                          <w:txbxContent>
                            <w:p w14:paraId="5D189BAE" w14:textId="77777777" w:rsidR="0028796C" w:rsidRDefault="0028796C" w:rsidP="00DE7212">
                              <w:pPr>
                                <w:spacing w:line="259" w:lineRule="auto"/>
                              </w:pPr>
                              <w:r>
                                <w:rPr>
                                  <w:rFonts w:eastAsia="Times New Roman" w:cs="Times New Roman"/>
                                  <w:b/>
                                </w:rPr>
                                <w:t xml:space="preserve"> </w:t>
                              </w:r>
                            </w:p>
                          </w:txbxContent>
                        </wps:txbx>
                        <wps:bodyPr horzOverflow="overflow" vert="horz" lIns="0" tIns="0" rIns="0" bIns="0" rtlCol="0">
                          <a:noAutofit/>
                        </wps:bodyPr>
                      </wps:wsp>
                      <wps:wsp>
                        <wps:cNvPr id="8986" name="Rectangle 8986"/>
                        <wps:cNvSpPr/>
                        <wps:spPr>
                          <a:xfrm>
                            <a:off x="3126486" y="710603"/>
                            <a:ext cx="1868253" cy="181116"/>
                          </a:xfrm>
                          <a:prstGeom prst="rect">
                            <a:avLst/>
                          </a:prstGeom>
                          <a:ln>
                            <a:noFill/>
                          </a:ln>
                        </wps:spPr>
                        <wps:txbx>
                          <w:txbxContent>
                            <w:p w14:paraId="29355879" w14:textId="77777777" w:rsidR="0028796C" w:rsidRDefault="0028796C" w:rsidP="00DE7212">
                              <w:pPr>
                                <w:spacing w:line="259" w:lineRule="auto"/>
                              </w:pPr>
                              <w:r>
                                <w:rPr>
                                  <w:rFonts w:eastAsia="Times New Roman" w:cs="Times New Roman"/>
                                  <w:b/>
                                </w:rPr>
                                <w:t>УГОСТИТЕЛСТВО</w:t>
                              </w:r>
                            </w:p>
                          </w:txbxContent>
                        </wps:txbx>
                        <wps:bodyPr horzOverflow="overflow" vert="horz" lIns="0" tIns="0" rIns="0" bIns="0" rtlCol="0">
                          <a:noAutofit/>
                        </wps:bodyPr>
                      </wps:wsp>
                      <wps:wsp>
                        <wps:cNvPr id="8987" name="Rectangle 8987"/>
                        <wps:cNvSpPr/>
                        <wps:spPr>
                          <a:xfrm>
                            <a:off x="4531614" y="710603"/>
                            <a:ext cx="169106" cy="181116"/>
                          </a:xfrm>
                          <a:prstGeom prst="rect">
                            <a:avLst/>
                          </a:prstGeom>
                          <a:ln>
                            <a:noFill/>
                          </a:ln>
                        </wps:spPr>
                        <wps:txbx>
                          <w:txbxContent>
                            <w:p w14:paraId="6E72855D" w14:textId="77777777" w:rsidR="0028796C" w:rsidRDefault="0028796C" w:rsidP="00DE7212">
                              <w:pPr>
                                <w:spacing w:line="259" w:lineRule="auto"/>
                              </w:pPr>
                              <w:r>
                                <w:rPr>
                                  <w:rFonts w:eastAsia="Times New Roman" w:cs="Times New Roman"/>
                                  <w:b/>
                                </w:rPr>
                                <w:t xml:space="preserve"> - </w:t>
                              </w:r>
                            </w:p>
                          </w:txbxContent>
                        </wps:txbx>
                        <wps:bodyPr horzOverflow="overflow" vert="horz" lIns="0" tIns="0" rIns="0" bIns="0" rtlCol="0">
                          <a:noAutofit/>
                        </wps:bodyPr>
                      </wps:wsp>
                      <wps:wsp>
                        <wps:cNvPr id="8988" name="Rectangle 8988"/>
                        <wps:cNvSpPr/>
                        <wps:spPr>
                          <a:xfrm>
                            <a:off x="4658868" y="710603"/>
                            <a:ext cx="725354" cy="181116"/>
                          </a:xfrm>
                          <a:prstGeom prst="rect">
                            <a:avLst/>
                          </a:prstGeom>
                          <a:ln>
                            <a:noFill/>
                          </a:ln>
                        </wps:spPr>
                        <wps:txbx>
                          <w:txbxContent>
                            <w:p w14:paraId="709152AD" w14:textId="77777777" w:rsidR="0028796C" w:rsidRDefault="0028796C" w:rsidP="00DE7212">
                              <w:pPr>
                                <w:spacing w:line="259" w:lineRule="auto"/>
                              </w:pPr>
                              <w:r>
                                <w:rPr>
                                  <w:rFonts w:eastAsia="Times New Roman" w:cs="Times New Roman"/>
                                  <w:b/>
                                </w:rPr>
                                <w:t>ОХРИД</w:t>
                              </w:r>
                            </w:p>
                          </w:txbxContent>
                        </wps:txbx>
                        <wps:bodyPr horzOverflow="overflow" vert="horz" lIns="0" tIns="0" rIns="0" bIns="0" rtlCol="0">
                          <a:noAutofit/>
                        </wps:bodyPr>
                      </wps:wsp>
                      <wps:wsp>
                        <wps:cNvPr id="8989" name="Rectangle 8989"/>
                        <wps:cNvSpPr/>
                        <wps:spPr>
                          <a:xfrm>
                            <a:off x="5203698" y="710603"/>
                            <a:ext cx="50673" cy="181116"/>
                          </a:xfrm>
                          <a:prstGeom prst="rect">
                            <a:avLst/>
                          </a:prstGeom>
                          <a:ln>
                            <a:noFill/>
                          </a:ln>
                        </wps:spPr>
                        <wps:txbx>
                          <w:txbxContent>
                            <w:p w14:paraId="14F0CE58" w14:textId="77777777" w:rsidR="0028796C" w:rsidRDefault="0028796C" w:rsidP="00DE7212">
                              <w:pPr>
                                <w:spacing w:line="259" w:lineRule="auto"/>
                              </w:pPr>
                              <w:r>
                                <w:rPr>
                                  <w:rFonts w:eastAsia="Times New Roman" w:cs="Times New Roman"/>
                                  <w:b/>
                                </w:rPr>
                                <w:t xml:space="preserve"> </w:t>
                              </w:r>
                            </w:p>
                          </w:txbxContent>
                        </wps:txbx>
                        <wps:bodyPr horzOverflow="overflow" vert="horz" lIns="0" tIns="0" rIns="0" bIns="0" rtlCol="0">
                          <a:noAutofit/>
                        </wps:bodyPr>
                      </wps:wsp>
                      <wps:wsp>
                        <wps:cNvPr id="53766" name="Shape 53766"/>
                        <wps:cNvSpPr/>
                        <wps:spPr>
                          <a:xfrm>
                            <a:off x="0" y="1243584"/>
                            <a:ext cx="6543294" cy="138684"/>
                          </a:xfrm>
                          <a:custGeom>
                            <a:avLst/>
                            <a:gdLst/>
                            <a:ahLst/>
                            <a:cxnLst/>
                            <a:rect l="0" t="0" r="0" b="0"/>
                            <a:pathLst>
                              <a:path w="6543294" h="138684">
                                <a:moveTo>
                                  <a:pt x="0" y="0"/>
                                </a:moveTo>
                                <a:lnTo>
                                  <a:pt x="6543294" y="0"/>
                                </a:lnTo>
                                <a:lnTo>
                                  <a:pt x="6543294" y="138684"/>
                                </a:lnTo>
                                <a:lnTo>
                                  <a:pt x="0" y="138684"/>
                                </a:lnTo>
                                <a:lnTo>
                                  <a:pt x="0" y="0"/>
                                </a:lnTo>
                              </a:path>
                            </a:pathLst>
                          </a:custGeom>
                          <a:ln w="0" cap="flat">
                            <a:miter lim="127000"/>
                          </a:ln>
                        </wps:spPr>
                        <wps:style>
                          <a:lnRef idx="0">
                            <a:srgbClr val="000000">
                              <a:alpha val="0"/>
                            </a:srgbClr>
                          </a:lnRef>
                          <a:fillRef idx="1">
                            <a:srgbClr val="0000B8"/>
                          </a:fillRef>
                          <a:effectRef idx="0">
                            <a:scrgbClr r="0" g="0" b="0"/>
                          </a:effectRef>
                          <a:fontRef idx="none"/>
                        </wps:style>
                        <wps:bodyPr/>
                      </wps:wsp>
                      <pic:pic xmlns:pic="http://schemas.openxmlformats.org/drawingml/2006/picture">
                        <pic:nvPicPr>
                          <pic:cNvPr id="9053" name="Picture 9053"/>
                          <pic:cNvPicPr/>
                        </pic:nvPicPr>
                        <pic:blipFill>
                          <a:blip r:embed="rId9"/>
                          <a:stretch>
                            <a:fillRect/>
                          </a:stretch>
                        </pic:blipFill>
                        <pic:spPr>
                          <a:xfrm>
                            <a:off x="5552694" y="0"/>
                            <a:ext cx="956551" cy="1080516"/>
                          </a:xfrm>
                          <a:prstGeom prst="rect">
                            <a:avLst/>
                          </a:prstGeom>
                        </pic:spPr>
                      </pic:pic>
                      <pic:pic xmlns:pic="http://schemas.openxmlformats.org/drawingml/2006/picture">
                        <pic:nvPicPr>
                          <pic:cNvPr id="9055" name="Picture 9055"/>
                          <pic:cNvPicPr/>
                        </pic:nvPicPr>
                        <pic:blipFill>
                          <a:blip r:embed="rId10"/>
                          <a:stretch>
                            <a:fillRect/>
                          </a:stretch>
                        </pic:blipFill>
                        <pic:spPr>
                          <a:xfrm>
                            <a:off x="6858" y="12192"/>
                            <a:ext cx="707365" cy="1068324"/>
                          </a:xfrm>
                          <a:prstGeom prst="rect">
                            <a:avLst/>
                          </a:prstGeom>
                        </pic:spPr>
                      </pic:pic>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8CEF729" id="Group 50982" o:spid="_x0000_s1026" alt="P1#y1" style="width:515.2pt;height:108.85pt;mso-position-horizontal-relative:char;mso-position-vertical-relative:line" coordsize="65432,1382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">
                <v:rect id="Rectangle 8967" o:spid="_x0000_s1027" style="position:absolute;left:10546;top:3600;width:1527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" filled="f" stroked="f">
                  <v:textbox inset="0,0,0,0">
                    <w:txbxContent>
                      <w:p w14:paraId="567BD5BF" w14:textId="77777777" w:rsidR="0028796C" w:rsidRDefault="0028796C" w:rsidP="00DE7212">
                        <w:pPr>
                          <w:spacing w:line="259" w:lineRule="auto"/>
                        </w:pPr>
                        <w:r>
                          <w:rPr>
                            <w:rFonts w:eastAsia="Times New Roman" w:cs="Times New Roman"/>
                            <w:b/>
                          </w:rPr>
                          <w:t>УНИВЕРЗИТЕТ</w:t>
                        </w:r>
                      </w:p>
                    </w:txbxContent>
                  </v:textbox>
                </v:rect>
                <v:rect id="Rectangle 8968" o:spid="_x0000_s1028" style="position:absolute;left:22029;top:3600;width:1632;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" filled="f" stroked="f">
                  <v:textbox inset="0,0,0,0">
                    <w:txbxContent>
                      <w:p w14:paraId="63B98526" w14:textId="73CB239F" w:rsidR="0028796C" w:rsidRPr="0064255B" w:rsidRDefault="0028796C" w:rsidP="00DE7212">
                        <w:pPr>
                          <w:spacing w:line="259" w:lineRule="auto"/>
                          <w:rPr>
                            <w:lang w:val="mk-MK"/>
                          </w:rPr>
                        </w:pPr>
                        <w:r>
                          <w:rPr>
                            <w:rFonts w:eastAsia="Times New Roman" w:cs="Times New Roman"/>
                            <w:b/>
                          </w:rPr>
                          <w:t xml:space="preserve"> </w:t>
                        </w:r>
                        <w:r>
                          <w:rPr>
                            <w:rFonts w:eastAsia="Times New Roman" w:cs="Times New Roman"/>
                            <w:b/>
                            <w:lang w:val="mk-MK"/>
                          </w:rPr>
                          <w:t>„</w:t>
                        </w:r>
                      </w:p>
                    </w:txbxContent>
                  </v:textbox>
                </v:rect>
                <v:rect id="Rectangle 8969" o:spid="_x0000_s1029" style="position:absolute;left:23256;top:3600;width:2821;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" filled="f" stroked="f">
                  <v:textbox inset="0,0,0,0">
                    <w:txbxContent>
                      <w:p w14:paraId="32FF195A" w14:textId="77777777" w:rsidR="0028796C" w:rsidRDefault="0028796C" w:rsidP="00DE7212">
                        <w:pPr>
                          <w:spacing w:line="259" w:lineRule="auto"/>
                        </w:pPr>
                        <w:r>
                          <w:rPr>
                            <w:rFonts w:eastAsia="Times New Roman" w:cs="Times New Roman"/>
                            <w:b/>
                          </w:rPr>
                          <w:t>СВ</w:t>
                        </w:r>
                      </w:p>
                    </w:txbxContent>
                  </v:textbox>
                </v:rect>
                <v:rect id="Rectangle 8970" o:spid="_x0000_s1030" style="position:absolute;left:25382;top:3600;width:101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" filled="f" stroked="f">
                  <v:textbox inset="0,0,0,0">
                    <w:txbxContent>
                      <w:p w14:paraId="625BC245" w14:textId="77777777" w:rsidR="0028796C" w:rsidRDefault="0028796C" w:rsidP="00DE7212">
                        <w:pPr>
                          <w:spacing w:line="259" w:lineRule="auto"/>
                        </w:pPr>
                        <w:r>
                          <w:rPr>
                            <w:rFonts w:eastAsia="Times New Roman" w:cs="Times New Roman"/>
                            <w:b/>
                          </w:rPr>
                          <w:t xml:space="preserve">. </w:t>
                        </w:r>
                      </w:p>
                    </w:txbxContent>
                  </v:textbox>
                </v:rect>
                <v:rect id="Rectangle 8971" o:spid="_x0000_s1031" style="position:absolute;left:26144;top:3600;width:10760;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" filled="f" stroked="f">
                  <v:textbox inset="0,0,0,0">
                    <w:txbxContent>
                      <w:p w14:paraId="1AE74D9C" w14:textId="77777777" w:rsidR="0028796C" w:rsidRDefault="0028796C" w:rsidP="00DE7212">
                        <w:pPr>
                          <w:spacing w:line="259" w:lineRule="auto"/>
                        </w:pPr>
                        <w:r>
                          <w:rPr>
                            <w:rFonts w:eastAsia="Times New Roman" w:cs="Times New Roman"/>
                            <w:b/>
                          </w:rPr>
                          <w:t>КЛИМЕНТ</w:t>
                        </w:r>
                      </w:p>
                    </w:txbxContent>
                  </v:textbox>
                </v:rect>
                <v:rect id="Rectangle 8972" o:spid="_x0000_s1032" style="position:absolute;left:34229;top:3600;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" filled="f" stroked="f">
                  <v:textbox inset="0,0,0,0">
                    <w:txbxContent>
                      <w:p w14:paraId="2AE4A218" w14:textId="77777777" w:rsidR="0028796C" w:rsidRDefault="0028796C" w:rsidP="00DE7212">
                        <w:pPr>
                          <w:spacing w:line="259" w:lineRule="auto"/>
                        </w:pPr>
                        <w:r>
                          <w:rPr>
                            <w:rFonts w:eastAsia="Times New Roman" w:cs="Times New Roman"/>
                            <w:b/>
                          </w:rPr>
                          <w:t xml:space="preserve"> </w:t>
                        </w:r>
                      </w:p>
                    </w:txbxContent>
                  </v:textbox>
                </v:rect>
                <v:rect id="Rectangle 8973" o:spid="_x0000_s1033" style="position:absolute;left:34610;top:3600;width:11761;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" filled="f" stroked="f">
                  <v:textbox inset="0,0,0,0">
                    <w:txbxContent>
                      <w:p w14:paraId="389216B5" w14:textId="5E481D5B" w:rsidR="0028796C" w:rsidRPr="004C304E" w:rsidRDefault="0028796C" w:rsidP="00DE7212">
                        <w:pPr>
                          <w:spacing w:line="259" w:lineRule="auto"/>
                          <w:rPr>
                            <w:lang w:val="mk-MK"/>
                          </w:rPr>
                        </w:pPr>
                        <w:r>
                          <w:rPr>
                            <w:rFonts w:eastAsia="Times New Roman" w:cs="Times New Roman"/>
                            <w:b/>
                          </w:rPr>
                          <w:t>ОХРИДСКИ</w:t>
                        </w:r>
                        <w:r>
                          <w:rPr>
                            <w:rFonts w:eastAsia="Times New Roman" w:cs="Times New Roman"/>
                            <w:b/>
                            <w:lang w:val="mk-MK"/>
                          </w:rPr>
                          <w:t>“</w:t>
                        </w:r>
                      </w:p>
                    </w:txbxContent>
                  </v:textbox>
                </v:rect>
                <v:rect id="Rectangle 8974" o:spid="_x0000_s1034" style="position:absolute;left:43456;top:3600;width:2198;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" filled="f" stroked="f">
                  <v:textbox inset="0,0,0,0">
                    <w:txbxContent>
                      <w:p w14:paraId="16065A1A" w14:textId="55636E5B" w:rsidR="0028796C" w:rsidRDefault="0028796C" w:rsidP="00DE7212">
                        <w:pPr>
                          <w:spacing w:line="259" w:lineRule="auto"/>
                        </w:pPr>
                        <w:r>
                          <w:rPr>
                            <w:rFonts w:eastAsia="Times New Roman" w:cs="Times New Roman"/>
                            <w:b/>
                          </w:rPr>
                          <w:t xml:space="preserve"> </w:t>
                        </w:r>
                        <w:r>
                          <w:rPr>
                            <w:rFonts w:eastAsia="Times New Roman" w:cs="Times New Roman"/>
                            <w:b/>
                            <w:lang w:val="mk-MK"/>
                          </w:rPr>
                          <w:t xml:space="preserve">  </w:t>
                        </w:r>
                        <w:r>
                          <w:rPr>
                            <w:rFonts w:eastAsia="Times New Roman" w:cs="Times New Roman"/>
                            <w:b/>
                          </w:rPr>
                          <w:t xml:space="preserve">-  </w:t>
                        </w:r>
                      </w:p>
                    </w:txbxContent>
                  </v:textbox>
                </v:rect>
                <v:rect id="Rectangle 8975" o:spid="_x0000_s1035" style="position:absolute;left:45110;top:3600;width:8811;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" filled="f" stroked="f">
                  <v:textbox inset="0,0,0,0">
                    <w:txbxContent>
                      <w:p w14:paraId="090AC7D7" w14:textId="628D6D5A" w:rsidR="0028796C" w:rsidRDefault="0028796C" w:rsidP="00DE7212">
                        <w:pPr>
                          <w:spacing w:line="259" w:lineRule="auto"/>
                        </w:pPr>
                        <w:r>
                          <w:rPr>
                            <w:rFonts w:eastAsia="Times New Roman" w:cs="Times New Roman"/>
                            <w:b/>
                            <w:lang w:val="mk-MK"/>
                          </w:rPr>
                          <w:t xml:space="preserve"> </w:t>
                        </w:r>
                        <w:r>
                          <w:rPr>
                            <w:rFonts w:eastAsia="Times New Roman" w:cs="Times New Roman"/>
                            <w:b/>
                          </w:rPr>
                          <w:t>БИТОЛА</w:t>
                        </w:r>
                      </w:p>
                    </w:txbxContent>
                  </v:textbox>
                </v:rect>
                <v:rect id="Rectangle 8976" o:spid="_x0000_s1036" style="position:absolute;left:51732;top:3600;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" filled="f" stroked="f">
                  <v:textbox inset="0,0,0,0">
                    <w:txbxContent>
                      <w:p w14:paraId="2CF14137" w14:textId="77777777" w:rsidR="0028796C" w:rsidRDefault="0028796C" w:rsidP="00DE7212">
                        <w:pPr>
                          <w:spacing w:line="259" w:lineRule="auto"/>
                        </w:pPr>
                        <w:r>
                          <w:rPr>
                            <w:rFonts w:eastAsia="Times New Roman" w:cs="Times New Roman"/>
                            <w:b/>
                          </w:rPr>
                          <w:t xml:space="preserve"> </w:t>
                        </w:r>
                      </w:p>
                    </w:txbxContent>
                  </v:textbox>
                </v:rect>
                <v:rect id="Rectangle 8977" o:spid="_x0000_s1037" style="position:absolute;left:31135;top:5353;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" filled="f" stroked="f">
                  <v:textbox inset="0,0,0,0">
                    <w:txbxContent>
                      <w:p w14:paraId="77C2B84E" w14:textId="77777777" w:rsidR="0028796C" w:rsidRDefault="0028796C" w:rsidP="00DE7212">
                        <w:pPr>
                          <w:spacing w:line="259" w:lineRule="auto"/>
                        </w:pPr>
                        <w:r>
                          <w:rPr>
                            <w:rFonts w:eastAsia="Times New Roman" w:cs="Times New Roman"/>
                            <w:b/>
                          </w:rPr>
                          <w:t xml:space="preserve"> </w:t>
                        </w:r>
                      </w:p>
                    </w:txbxContent>
                  </v:textbox>
                </v:rect>
                <v:rect id="Rectangle 8978" o:spid="_x0000_s1038" style="position:absolute;left:10233;top:7106;width:1171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" filled="f" stroked="f">
                  <v:textbox inset="0,0,0,0">
                    <w:txbxContent>
                      <w:p w14:paraId="2C8CC38F" w14:textId="77777777" w:rsidR="0028796C" w:rsidRDefault="0028796C" w:rsidP="00DE7212">
                        <w:pPr>
                          <w:spacing w:line="259" w:lineRule="auto"/>
                        </w:pPr>
                        <w:r>
                          <w:rPr>
                            <w:rFonts w:eastAsia="Times New Roman" w:cs="Times New Roman"/>
                            <w:b/>
                          </w:rPr>
                          <w:t>ФАКУЛТЕТ</w:t>
                        </w:r>
                      </w:p>
                    </w:txbxContent>
                  </v:textbox>
                </v:rect>
                <v:rect id="Rectangle 8979" o:spid="_x0000_s1039" style="position:absolute;left:19042;top:7106;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" filled="f" stroked="f">
                  <v:textbox inset="0,0,0,0">
                    <w:txbxContent>
                      <w:p w14:paraId="6BCE14CB" w14:textId="77777777" w:rsidR="0028796C" w:rsidRDefault="0028796C" w:rsidP="00DE7212">
                        <w:pPr>
                          <w:spacing w:line="259" w:lineRule="auto"/>
                        </w:pPr>
                        <w:r>
                          <w:rPr>
                            <w:rFonts w:eastAsia="Times New Roman" w:cs="Times New Roman"/>
                            <w:b/>
                          </w:rPr>
                          <w:t xml:space="preserve"> </w:t>
                        </w:r>
                      </w:p>
                    </w:txbxContent>
                  </v:textbox>
                </v:rect>
                <v:rect id="Rectangle 8980" o:spid="_x0000_s1040" style="position:absolute;left:19423;top:7106;width:2538;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" filled="f" stroked="f">
                  <v:textbox inset="0,0,0,0">
                    <w:txbxContent>
                      <w:p w14:paraId="1D519E4E" w14:textId="77777777" w:rsidR="0028796C" w:rsidRDefault="0028796C" w:rsidP="00DE7212">
                        <w:pPr>
                          <w:spacing w:line="259" w:lineRule="auto"/>
                        </w:pPr>
                        <w:r>
                          <w:rPr>
                            <w:rFonts w:eastAsia="Times New Roman" w:cs="Times New Roman"/>
                            <w:b/>
                          </w:rPr>
                          <w:t>ЗА</w:t>
                        </w:r>
                      </w:p>
                    </w:txbxContent>
                  </v:textbox>
                </v:rect>
                <v:rect id="Rectangle 8981" o:spid="_x0000_s1041" style="position:absolute;left:21328;top:7106;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" filled="f" stroked="f">
                  <v:textbox inset="0,0,0,0">
                    <w:txbxContent>
                      <w:p w14:paraId="3DADFD1E" w14:textId="77777777" w:rsidR="0028796C" w:rsidRDefault="0028796C" w:rsidP="00DE7212">
                        <w:pPr>
                          <w:spacing w:line="259" w:lineRule="auto"/>
                        </w:pPr>
                        <w:r>
                          <w:rPr>
                            <w:rFonts w:eastAsia="Times New Roman" w:cs="Times New Roman"/>
                            <w:b/>
                          </w:rPr>
                          <w:t xml:space="preserve"> </w:t>
                        </w:r>
                      </w:p>
                    </w:txbxContent>
                  </v:textbox>
                </v:rect>
                <v:rect id="Rectangle 8982" o:spid="_x0000_s1042" style="position:absolute;left:21709;top:7106;width:1011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" filled="f" stroked="f">
                  <v:textbox inset="0,0,0,0">
                    <w:txbxContent>
                      <w:p w14:paraId="28D396DC" w14:textId="77777777" w:rsidR="0028796C" w:rsidRDefault="0028796C" w:rsidP="00DE7212">
                        <w:pPr>
                          <w:spacing w:line="259" w:lineRule="auto"/>
                        </w:pPr>
                        <w:r>
                          <w:rPr>
                            <w:rFonts w:eastAsia="Times New Roman" w:cs="Times New Roman"/>
                            <w:b/>
                          </w:rPr>
                          <w:t>ТУРИЗАМ</w:t>
                        </w:r>
                      </w:p>
                    </w:txbxContent>
                  </v:textbox>
                </v:rect>
                <v:rect id="Rectangle 8983" o:spid="_x0000_s1043" style="position:absolute;left:29314;top:7106;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" filled="f" stroked="f">
                  <v:textbox inset="0,0,0,0">
                    <w:txbxContent>
                      <w:p w14:paraId="719A8CB7" w14:textId="77777777" w:rsidR="0028796C" w:rsidRDefault="0028796C" w:rsidP="00DE7212">
                        <w:pPr>
                          <w:spacing w:line="259" w:lineRule="auto"/>
                        </w:pPr>
                        <w:r>
                          <w:rPr>
                            <w:rFonts w:eastAsia="Times New Roman" w:cs="Times New Roman"/>
                            <w:b/>
                          </w:rPr>
                          <w:t xml:space="preserve"> </w:t>
                        </w:r>
                      </w:p>
                    </w:txbxContent>
                  </v:textbox>
                </v:rect>
                <v:rect id="Rectangle 8984" o:spid="_x0000_s1044" style="position:absolute;left:29695;top:7106;width:157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" filled="f" stroked="f">
                  <v:textbox inset="0,0,0,0">
                    <w:txbxContent>
                      <w:p w14:paraId="33F4C866" w14:textId="77777777" w:rsidR="0028796C" w:rsidRDefault="0028796C" w:rsidP="00DE7212">
                        <w:pPr>
                          <w:spacing w:line="259" w:lineRule="auto"/>
                        </w:pPr>
                        <w:r>
                          <w:rPr>
                            <w:rFonts w:eastAsia="Times New Roman" w:cs="Times New Roman"/>
                            <w:b/>
                          </w:rPr>
                          <w:t>И</w:t>
                        </w:r>
                      </w:p>
                    </w:txbxContent>
                  </v:textbox>
                </v:rect>
                <v:rect id="Rectangle 8985" o:spid="_x0000_s1045" style="position:absolute;left:30883;top:7106;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" filled="f" stroked="f">
                  <v:textbox inset="0,0,0,0">
                    <w:txbxContent>
                      <w:p w14:paraId="5D189BAE" w14:textId="77777777" w:rsidR="0028796C" w:rsidRDefault="0028796C" w:rsidP="00DE7212">
                        <w:pPr>
                          <w:spacing w:line="259" w:lineRule="auto"/>
                        </w:pPr>
                        <w:r>
                          <w:rPr>
                            <w:rFonts w:eastAsia="Times New Roman" w:cs="Times New Roman"/>
                            <w:b/>
                          </w:rPr>
                          <w:t xml:space="preserve"> </w:t>
                        </w:r>
                      </w:p>
                    </w:txbxContent>
                  </v:textbox>
                </v:rect>
                <v:rect id="Rectangle 8986" o:spid="_x0000_s1046" style="position:absolute;left:31264;top:7106;width:186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" filled="f" stroked="f">
                  <v:textbox inset="0,0,0,0">
                    <w:txbxContent>
                      <w:p w14:paraId="29355879" w14:textId="77777777" w:rsidR="0028796C" w:rsidRDefault="0028796C" w:rsidP="00DE7212">
                        <w:pPr>
                          <w:spacing w:line="259" w:lineRule="auto"/>
                        </w:pPr>
                        <w:r>
                          <w:rPr>
                            <w:rFonts w:eastAsia="Times New Roman" w:cs="Times New Roman"/>
                            <w:b/>
                          </w:rPr>
                          <w:t>УГОСТИТЕЛСТВО</w:t>
                        </w:r>
                      </w:p>
                    </w:txbxContent>
                  </v:textbox>
                </v:rect>
                <v:rect id="Rectangle 8987" o:spid="_x0000_s1047" style="position:absolute;left:45316;top:7106;width:1691;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" filled="f" stroked="f">
                  <v:textbox inset="0,0,0,0">
                    <w:txbxContent>
                      <w:p w14:paraId="6E72855D" w14:textId="77777777" w:rsidR="0028796C" w:rsidRDefault="0028796C" w:rsidP="00DE7212">
                        <w:pPr>
                          <w:spacing w:line="259" w:lineRule="auto"/>
                        </w:pPr>
                        <w:r>
                          <w:rPr>
                            <w:rFonts w:eastAsia="Times New Roman" w:cs="Times New Roman"/>
                            <w:b/>
                          </w:rPr>
                          <w:t xml:space="preserve"> - </w:t>
                        </w:r>
                      </w:p>
                    </w:txbxContent>
                  </v:textbox>
                </v:rect>
                <v:rect id="Rectangle 8988" o:spid="_x0000_s1048" style="position:absolute;left:46588;top:7106;width:7254;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" filled="f" stroked="f">
                  <v:textbox inset="0,0,0,0">
                    <w:txbxContent>
                      <w:p w14:paraId="709152AD" w14:textId="77777777" w:rsidR="0028796C" w:rsidRDefault="0028796C" w:rsidP="00DE7212">
                        <w:pPr>
                          <w:spacing w:line="259" w:lineRule="auto"/>
                        </w:pPr>
                        <w:r>
                          <w:rPr>
                            <w:rFonts w:eastAsia="Times New Roman" w:cs="Times New Roman"/>
                            <w:b/>
                          </w:rPr>
                          <w:t>ОХРИД</w:t>
                        </w:r>
                      </w:p>
                    </w:txbxContent>
                  </v:textbox>
                </v:rect>
                <v:rect id="Rectangle 8989" o:spid="_x0000_s1049" style="position:absolute;left:52036;top:7106;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" filled="f" stroked="f">
                  <v:textbox inset="0,0,0,0">
                    <w:txbxContent>
                      <w:p w14:paraId="14F0CE58" w14:textId="77777777" w:rsidR="0028796C" w:rsidRDefault="0028796C" w:rsidP="00DE7212">
                        <w:pPr>
                          <w:spacing w:line="259" w:lineRule="auto"/>
                        </w:pPr>
                        <w:r>
                          <w:rPr>
                            <w:rFonts w:eastAsia="Times New Roman" w:cs="Times New Roman"/>
                            <w:b/>
                          </w:rPr>
                          <w:t xml:space="preserve"> </w:t>
                        </w:r>
                      </w:p>
                    </w:txbxContent>
                  </v:textbox>
                </v:rect>
                <v:shape id="Shape 53766" o:spid="_x0000_s1050" style="position:absolute;top:12435;width:65432;height:1387;visibility:visible;mso-wrap-style:square;v-text-anchor:top" coordsize="6543294,138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" path="m,l6543294,r,138684l,138684,,e" fillcolor="#0000b8" stroked="f" strokeweight="0">
                  <v:stroke miterlimit="83231f" joinstyle="miter"/>
                  <v:path arrowok="t" textboxrect="0,0,6543294,13868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53" o:spid="_x0000_s1051" type="#_x0000_t75" style="position:absolute;left:55526;width:9566;height:10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">
                  <v:imagedata r:id="rId11" o:title=""/>
                </v:shape>
                <v:shape id="Picture 9055" o:spid="_x0000_s1052" type="#_x0000_t75" style="position:absolute;left:68;top:121;width:7074;height:10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">
                  <v:imagedata r:id="rId12" o:title=""/>
                </v:shape>
                <w10:anchorlock/>
              </v:group>
            </w:pict>
          </mc:Fallback>
        </mc:AlternateContent>
      </w:r>
    </w:p>
    <w:p w14:paraId="194B9871" w14:textId="77777777" w:rsidR="00DE7212" w:rsidRPr="00CE6FE5" w:rsidRDefault="00DE7212" w:rsidP="00C518AD">
      <w:pPr>
        <w:spacing w:after="1"/>
        <w:ind w:right="8861"/>
        <w:rPr>
          <w:rFonts w:cs="Times New Roman"/>
          <w:lang w:val="mk-MK"/>
        </w:rPr>
      </w:pPr>
      <w:r w:rsidRPr="00CE6FE5">
        <w:rPr>
          <w:rFonts w:eastAsia="Arial" w:cs="Times New Roman"/>
          <w:lang w:val="mk-MK"/>
        </w:rPr>
        <w:t xml:space="preserve"> </w:t>
      </w:r>
      <w:r w:rsidRPr="00CE6FE5">
        <w:rPr>
          <w:rFonts w:eastAsia="Times New Roman" w:cs="Times New Roman"/>
          <w:lang w:val="mk-MK"/>
        </w:rPr>
        <w:t xml:space="preserve"> </w:t>
      </w:r>
    </w:p>
    <w:p w14:paraId="1699DA83" w14:textId="3CF7ABDD" w:rsidR="00DE7212" w:rsidRPr="00CE6FE5" w:rsidRDefault="00DE7212" w:rsidP="00C518AD">
      <w:pPr>
        <w:spacing w:after="52"/>
        <w:rPr>
          <w:rFonts w:cs="Times New Roman"/>
          <w:lang w:val="mk-MK"/>
        </w:rPr>
      </w:pPr>
    </w:p>
    <w:p w14:paraId="13DF4F7C" w14:textId="77777777" w:rsidR="00203764" w:rsidRPr="00CE6FE5" w:rsidRDefault="00203764" w:rsidP="00C518AD">
      <w:pPr>
        <w:spacing w:after="52"/>
        <w:rPr>
          <w:rFonts w:cs="Times New Roman"/>
          <w:lang w:val="mk-MK"/>
        </w:rPr>
      </w:pPr>
    </w:p>
    <w:p w14:paraId="3C1F14E0" w14:textId="63618BA4" w:rsidR="00DE7212" w:rsidRPr="00CE6FE5" w:rsidRDefault="00DE7212" w:rsidP="00C518AD">
      <w:pPr>
        <w:ind w:left="513"/>
        <w:rPr>
          <w:rFonts w:cs="Times New Roman"/>
          <w:lang w:val="mk-MK"/>
        </w:rPr>
      </w:pPr>
      <w:r w:rsidRPr="00CE6FE5">
        <w:rPr>
          <w:rFonts w:eastAsia="Times New Roman" w:cs="Times New Roman"/>
          <w:b/>
          <w:lang w:val="mk-MK"/>
        </w:rPr>
        <w:t xml:space="preserve">  </w:t>
      </w:r>
    </w:p>
    <w:p w14:paraId="474C28B4" w14:textId="77777777" w:rsidR="00FE7AB8" w:rsidRPr="00CE6FE5" w:rsidRDefault="00FE7AB8" w:rsidP="00C518AD">
      <w:pPr>
        <w:spacing w:before="1" w:after="80"/>
        <w:contextualSpacing/>
        <w:rPr>
          <w:rFonts w:eastAsiaTheme="minorEastAsia" w:cs="Times New Roman"/>
          <w:b/>
          <w:bCs/>
          <w:kern w:val="0"/>
          <w:lang w:val="mk-MK"/>
          <w14:ligatures w14:val="none"/>
        </w:rPr>
      </w:pPr>
    </w:p>
    <w:p w14:paraId="36AC2D43" w14:textId="77777777" w:rsidR="00DE7212" w:rsidRPr="00CE6FE5" w:rsidRDefault="00DE7212" w:rsidP="00C518AD">
      <w:pPr>
        <w:spacing w:before="1" w:after="80"/>
        <w:contextualSpacing/>
        <w:rPr>
          <w:rFonts w:eastAsiaTheme="minorEastAsia" w:cs="Times New Roman"/>
          <w:b/>
          <w:bCs/>
          <w:kern w:val="0"/>
          <w:lang w:val="mk-MK"/>
          <w14:ligatures w14:val="none"/>
        </w:rPr>
      </w:pPr>
    </w:p>
    <w:p w14:paraId="02F2D410" w14:textId="77777777" w:rsidR="00203764" w:rsidRPr="00CE6FE5" w:rsidRDefault="00203764" w:rsidP="00C518AD">
      <w:pPr>
        <w:spacing w:before="1" w:after="80"/>
        <w:contextualSpacing/>
        <w:rPr>
          <w:rFonts w:eastAsiaTheme="minorEastAsia" w:cs="Times New Roman"/>
          <w:b/>
          <w:bCs/>
          <w:kern w:val="0"/>
          <w:lang w:val="mk-MK"/>
          <w14:ligatures w14:val="none"/>
        </w:rPr>
      </w:pPr>
    </w:p>
    <w:p w14:paraId="37E482BC" w14:textId="2664638A" w:rsidR="00DE7212" w:rsidRPr="00CE6FE5" w:rsidRDefault="00DE7212" w:rsidP="00C518AD">
      <w:pPr>
        <w:rPr>
          <w:rFonts w:cs="Times New Roman"/>
          <w:lang w:val="mk-MK"/>
        </w:rPr>
      </w:pPr>
    </w:p>
    <w:p w14:paraId="73B5283B" w14:textId="011107D9" w:rsidR="00FE7AB8" w:rsidRPr="00CE6FE5" w:rsidRDefault="00FE7AB8" w:rsidP="00C518AD">
      <w:pPr>
        <w:jc w:val="center"/>
        <w:rPr>
          <w:rFonts w:cs="Times New Roman"/>
          <w:lang w:val="mk-MK"/>
        </w:rPr>
      </w:pPr>
      <w:r w:rsidRPr="00CE6FE5">
        <w:rPr>
          <w:rFonts w:eastAsiaTheme="minorEastAsia" w:cs="Times New Roman"/>
          <w:b/>
          <w:bCs/>
          <w:kern w:val="0"/>
          <w:lang w:val="mk-MK"/>
          <w14:ligatures w14:val="none"/>
        </w:rPr>
        <w:t>ВЛИЈАНИЕТО НА СОЦИЈАЛНАТА ОДРЖЛИВОСТ ВРЗ У</w:t>
      </w:r>
      <w:r w:rsidR="002E5D40" w:rsidRPr="00CE6FE5">
        <w:rPr>
          <w:rFonts w:eastAsiaTheme="minorEastAsia" w:cs="Times New Roman"/>
          <w:b/>
          <w:bCs/>
          <w:kern w:val="0"/>
          <w:lang w:val="mk-MK"/>
          <w14:ligatures w14:val="none"/>
        </w:rPr>
        <w:t>С</w:t>
      </w:r>
      <w:r w:rsidRPr="00CE6FE5">
        <w:rPr>
          <w:rFonts w:eastAsiaTheme="minorEastAsia" w:cs="Times New Roman"/>
          <w:b/>
          <w:bCs/>
          <w:kern w:val="0"/>
          <w:lang w:val="mk-MK"/>
          <w14:ligatures w14:val="none"/>
        </w:rPr>
        <w:t>ПЕШНОСТА НА РАБОТЕЊЕТО ВО УГОСТИТЕЛСТВОТО</w:t>
      </w:r>
    </w:p>
    <w:p w14:paraId="7A72DE92" w14:textId="77777777" w:rsidR="003C3D28" w:rsidRPr="00CE6FE5" w:rsidRDefault="003C3D28" w:rsidP="003C3D28">
      <w:pPr>
        <w:spacing w:before="1" w:after="80"/>
        <w:contextualSpacing/>
        <w:jc w:val="center"/>
        <w:rPr>
          <w:rFonts w:eastAsiaTheme="minorEastAsia" w:cs="Times New Roman"/>
          <w:b/>
          <w:bCs/>
          <w:kern w:val="0"/>
          <w:sz w:val="20"/>
          <w:szCs w:val="20"/>
          <w:lang w:val="mk-MK"/>
          <w14:ligatures w14:val="none"/>
        </w:rPr>
      </w:pPr>
    </w:p>
    <w:p w14:paraId="3B2CF22C" w14:textId="072A3D00" w:rsidR="003C3D28" w:rsidRPr="00CE6FE5" w:rsidRDefault="003C3D28" w:rsidP="003C3D28">
      <w:pPr>
        <w:spacing w:before="1" w:after="80"/>
        <w:contextualSpacing/>
        <w:jc w:val="center"/>
        <w:rPr>
          <w:rFonts w:eastAsiaTheme="minorEastAsia" w:cs="Times New Roman"/>
          <w:b/>
          <w:bCs/>
          <w:kern w:val="0"/>
          <w:sz w:val="20"/>
          <w:szCs w:val="20"/>
          <w:lang w:val="mk-MK"/>
          <w14:ligatures w14:val="none"/>
        </w:rPr>
      </w:pPr>
      <w:r w:rsidRPr="00CE6FE5">
        <w:rPr>
          <w:rFonts w:eastAsiaTheme="minorEastAsia" w:cs="Times New Roman"/>
          <w:b/>
          <w:bCs/>
          <w:kern w:val="0"/>
          <w:sz w:val="20"/>
          <w:szCs w:val="20"/>
          <w:lang w:val="mk-MK"/>
          <w14:ligatures w14:val="none"/>
        </w:rPr>
        <w:t>МАГИСТЕРСКИ ТРУД</w:t>
      </w:r>
    </w:p>
    <w:p w14:paraId="6F5FBB8A" w14:textId="1495B5DC" w:rsidR="00DE7212" w:rsidRPr="00CE6FE5" w:rsidRDefault="00DE7212" w:rsidP="003C3D28">
      <w:pPr>
        <w:jc w:val="center"/>
        <w:rPr>
          <w:rFonts w:cs="Times New Roman"/>
          <w:lang w:val="mk-MK"/>
        </w:rPr>
      </w:pPr>
    </w:p>
    <w:p w14:paraId="7A31B3CE" w14:textId="77777777" w:rsidR="00FD1BCC" w:rsidRPr="00CE6FE5" w:rsidRDefault="00FD1BCC" w:rsidP="00C518AD">
      <w:pPr>
        <w:rPr>
          <w:rFonts w:cs="Times New Roman"/>
          <w:lang w:val="mk-MK"/>
        </w:rPr>
      </w:pPr>
    </w:p>
    <w:p w14:paraId="28738B5A" w14:textId="77777777" w:rsidR="00FD1BCC" w:rsidRPr="00CE6FE5" w:rsidRDefault="00FD1BCC" w:rsidP="00C518AD">
      <w:pPr>
        <w:rPr>
          <w:rFonts w:cs="Times New Roman"/>
          <w:lang w:val="mk-MK"/>
        </w:rPr>
      </w:pPr>
    </w:p>
    <w:p w14:paraId="5AE2C65F" w14:textId="77777777" w:rsidR="00BB0E9C" w:rsidRPr="00CE6FE5" w:rsidRDefault="00BB0E9C" w:rsidP="00C518AD">
      <w:pPr>
        <w:rPr>
          <w:rFonts w:cs="Times New Roman"/>
          <w:lang w:val="mk-MK"/>
        </w:rPr>
      </w:pPr>
    </w:p>
    <w:p w14:paraId="381C18E1" w14:textId="77777777" w:rsidR="00203764" w:rsidRPr="00CE6FE5" w:rsidRDefault="00203764" w:rsidP="00C518AD">
      <w:pPr>
        <w:rPr>
          <w:rFonts w:cs="Times New Roman"/>
          <w:lang w:val="mk-MK"/>
        </w:rPr>
      </w:pPr>
    </w:p>
    <w:p w14:paraId="46AA9B50" w14:textId="77777777" w:rsidR="00DE7212" w:rsidRPr="00CE6FE5" w:rsidRDefault="00DE7212" w:rsidP="00C518AD">
      <w:pPr>
        <w:rPr>
          <w:rFonts w:cs="Times New Roman"/>
          <w:lang w:val="mk-MK"/>
        </w:rPr>
      </w:pPr>
    </w:p>
    <w:p w14:paraId="1A152169" w14:textId="77777777" w:rsidR="00DE7212" w:rsidRPr="00CE6FE5" w:rsidRDefault="00DE7212" w:rsidP="00C518AD">
      <w:pPr>
        <w:spacing w:after="11"/>
        <w:rPr>
          <w:rFonts w:cs="Times New Roman"/>
          <w:lang w:val="mk-MK"/>
        </w:rPr>
      </w:pPr>
      <w:r w:rsidRPr="00CE6FE5">
        <w:rPr>
          <w:rFonts w:eastAsia="Times New Roman" w:cs="Times New Roman"/>
          <w:lang w:val="mk-MK"/>
        </w:rPr>
        <w:t xml:space="preserve"> </w:t>
      </w:r>
    </w:p>
    <w:p w14:paraId="37AF685A" w14:textId="77777777" w:rsidR="00DE7212" w:rsidRPr="00CE6FE5" w:rsidRDefault="00DE7212" w:rsidP="00C518AD">
      <w:pPr>
        <w:tabs>
          <w:tab w:val="center" w:pos="1440"/>
          <w:tab w:val="center" w:pos="2160"/>
          <w:tab w:val="center" w:pos="2880"/>
          <w:tab w:val="center" w:pos="3600"/>
          <w:tab w:val="center" w:pos="4320"/>
          <w:tab w:val="center" w:pos="5040"/>
          <w:tab w:val="center" w:pos="5760"/>
          <w:tab w:val="center" w:pos="6480"/>
          <w:tab w:val="center" w:pos="7781"/>
        </w:tabs>
        <w:ind w:left="-15"/>
        <w:rPr>
          <w:rFonts w:cs="Times New Roman"/>
          <w:lang w:val="mk-MK"/>
        </w:rPr>
      </w:pPr>
      <w:r w:rsidRPr="00CE6FE5">
        <w:rPr>
          <w:rFonts w:eastAsia="Times New Roman" w:cs="Times New Roman"/>
          <w:b/>
          <w:lang w:val="mk-MK"/>
        </w:rPr>
        <w:t xml:space="preserve">Кандидат: </w:t>
      </w:r>
      <w:r w:rsidRPr="00CE6FE5">
        <w:rPr>
          <w:rFonts w:eastAsia="Times New Roman" w:cs="Times New Roman"/>
          <w:b/>
          <w:lang w:val="mk-MK"/>
        </w:rPr>
        <w:tab/>
        <w:t xml:space="preserve"> </w:t>
      </w:r>
      <w:r w:rsidRPr="00CE6FE5">
        <w:rPr>
          <w:rFonts w:eastAsia="Times New Roman" w:cs="Times New Roman"/>
          <w:b/>
          <w:lang w:val="mk-MK"/>
        </w:rPr>
        <w:tab/>
        <w:t xml:space="preserve"> </w:t>
      </w:r>
      <w:r w:rsidRPr="00CE6FE5">
        <w:rPr>
          <w:rFonts w:eastAsia="Times New Roman" w:cs="Times New Roman"/>
          <w:b/>
          <w:lang w:val="mk-MK"/>
        </w:rPr>
        <w:tab/>
        <w:t xml:space="preserve"> </w:t>
      </w:r>
      <w:r w:rsidRPr="00CE6FE5">
        <w:rPr>
          <w:rFonts w:eastAsia="Times New Roman" w:cs="Times New Roman"/>
          <w:b/>
          <w:lang w:val="mk-MK"/>
        </w:rPr>
        <w:tab/>
        <w:t xml:space="preserve"> </w:t>
      </w:r>
      <w:r w:rsidRPr="00CE6FE5">
        <w:rPr>
          <w:rFonts w:eastAsia="Times New Roman" w:cs="Times New Roman"/>
          <w:b/>
          <w:lang w:val="mk-MK"/>
        </w:rPr>
        <w:tab/>
        <w:t xml:space="preserve"> </w:t>
      </w:r>
      <w:r w:rsidRPr="00CE6FE5">
        <w:rPr>
          <w:rFonts w:eastAsia="Times New Roman" w:cs="Times New Roman"/>
          <w:b/>
          <w:lang w:val="mk-MK"/>
        </w:rPr>
        <w:tab/>
        <w:t xml:space="preserve"> </w:t>
      </w:r>
      <w:r w:rsidRPr="00CE6FE5">
        <w:rPr>
          <w:rFonts w:eastAsia="Times New Roman" w:cs="Times New Roman"/>
          <w:b/>
          <w:lang w:val="mk-MK"/>
        </w:rPr>
        <w:tab/>
        <w:t xml:space="preserve">             Ментор: </w:t>
      </w:r>
    </w:p>
    <w:p w14:paraId="5F4308CE" w14:textId="77777777" w:rsidR="00DE7212" w:rsidRPr="00CE6FE5" w:rsidRDefault="00DE7212" w:rsidP="00C518AD">
      <w:pPr>
        <w:spacing w:after="9"/>
        <w:rPr>
          <w:rFonts w:cs="Times New Roman"/>
          <w:lang w:val="mk-MK"/>
        </w:rPr>
      </w:pPr>
      <w:r w:rsidRPr="00CE6FE5">
        <w:rPr>
          <w:rFonts w:eastAsia="Times New Roman" w:cs="Times New Roman"/>
          <w:b/>
          <w:lang w:val="mk-MK"/>
        </w:rPr>
        <w:t xml:space="preserve"> </w:t>
      </w:r>
    </w:p>
    <w:p w14:paraId="29B5A4F3" w14:textId="3F51EADC" w:rsidR="00DE7212" w:rsidRPr="00CE6FE5" w:rsidRDefault="00DE7212" w:rsidP="00C518AD">
      <w:pPr>
        <w:tabs>
          <w:tab w:val="center" w:pos="2160"/>
          <w:tab w:val="center" w:pos="2880"/>
          <w:tab w:val="center" w:pos="3600"/>
          <w:tab w:val="center" w:pos="4320"/>
          <w:tab w:val="center" w:pos="5040"/>
          <w:tab w:val="center" w:pos="5760"/>
          <w:tab w:val="center" w:pos="6480"/>
          <w:tab w:val="right" w:pos="8927"/>
        </w:tabs>
        <w:ind w:left="-15"/>
        <w:rPr>
          <w:rFonts w:cs="Times New Roman"/>
          <w:lang w:val="mk-MK"/>
        </w:rPr>
      </w:pPr>
      <w:r w:rsidRPr="00CE6FE5">
        <w:rPr>
          <w:rFonts w:eastAsia="Times New Roman" w:cs="Times New Roman"/>
          <w:b/>
          <w:lang w:val="mk-MK"/>
        </w:rPr>
        <w:t xml:space="preserve">Кире Крушаровски                                                               </w:t>
      </w:r>
      <w:r w:rsidR="00CB42D3" w:rsidRPr="00CE6FE5">
        <w:rPr>
          <w:rFonts w:eastAsiaTheme="minorEastAsia" w:cs="Times New Roman"/>
          <w:b/>
          <w:bCs/>
          <w:kern w:val="0"/>
          <w:lang w:val="mk-MK"/>
          <w14:ligatures w14:val="none"/>
        </w:rPr>
        <w:t>п</w:t>
      </w:r>
      <w:r w:rsidRPr="00CE6FE5">
        <w:rPr>
          <w:rFonts w:eastAsiaTheme="minorEastAsia" w:cs="Times New Roman"/>
          <w:b/>
          <w:bCs/>
          <w:kern w:val="0"/>
          <w:lang w:val="mk-MK"/>
          <w14:ligatures w14:val="none"/>
        </w:rPr>
        <w:t xml:space="preserve">роф. д-р </w:t>
      </w:r>
      <w:r w:rsidR="00FD1BCC" w:rsidRPr="00CE6FE5">
        <w:rPr>
          <w:rFonts w:eastAsiaTheme="minorEastAsia" w:cs="Times New Roman"/>
          <w:b/>
          <w:bCs/>
          <w:kern w:val="0"/>
          <w:lang w:val="mk-MK"/>
          <w14:ligatures w14:val="none"/>
        </w:rPr>
        <w:t>Татјана Димоска</w:t>
      </w:r>
    </w:p>
    <w:p w14:paraId="52D56289" w14:textId="1604BF27" w:rsidR="00DE7212" w:rsidRPr="00CE6FE5" w:rsidRDefault="00DE7212" w:rsidP="00FD1BCC">
      <w:pPr>
        <w:ind w:left="-5"/>
        <w:rPr>
          <w:rFonts w:cs="Times New Roman"/>
          <w:lang w:val="mk-MK"/>
        </w:rPr>
      </w:pPr>
      <w:r w:rsidRPr="00CE6FE5">
        <w:rPr>
          <w:rFonts w:eastAsia="Times New Roman" w:cs="Times New Roman"/>
          <w:b/>
          <w:lang w:val="mk-MK"/>
        </w:rPr>
        <w:t>Број</w:t>
      </w:r>
      <w:r w:rsidR="00CB51D0" w:rsidRPr="00CE6FE5">
        <w:rPr>
          <w:rFonts w:eastAsia="Times New Roman" w:cs="Times New Roman"/>
          <w:b/>
          <w:lang w:val="mk-MK"/>
        </w:rPr>
        <w:t xml:space="preserve"> на</w:t>
      </w:r>
      <w:r w:rsidRPr="00CE6FE5">
        <w:rPr>
          <w:rFonts w:eastAsia="Times New Roman" w:cs="Times New Roman"/>
          <w:b/>
          <w:lang w:val="mk-MK"/>
        </w:rPr>
        <w:t xml:space="preserve"> досие: 599</w:t>
      </w:r>
      <w:r w:rsidRPr="00CE6FE5">
        <w:rPr>
          <w:rFonts w:eastAsia="Times New Roman" w:cs="Times New Roman"/>
          <w:b/>
          <w:lang w:val="mk-MK"/>
        </w:rPr>
        <w:tab/>
      </w:r>
      <w:r w:rsidRPr="00CE6FE5">
        <w:rPr>
          <w:rFonts w:eastAsia="Times New Roman" w:cs="Times New Roman"/>
          <w:b/>
          <w:lang w:val="mk-MK"/>
        </w:rPr>
        <w:tab/>
      </w:r>
      <w:r w:rsidRPr="00CE6FE5">
        <w:rPr>
          <w:rFonts w:eastAsia="Times New Roman" w:cs="Times New Roman"/>
          <w:b/>
          <w:lang w:val="mk-MK"/>
        </w:rPr>
        <w:tab/>
      </w:r>
      <w:r w:rsidRPr="00CE6FE5">
        <w:rPr>
          <w:rFonts w:eastAsia="Times New Roman" w:cs="Times New Roman"/>
          <w:b/>
          <w:lang w:val="mk-MK"/>
        </w:rPr>
        <w:tab/>
      </w:r>
      <w:r w:rsidRPr="00CE6FE5">
        <w:rPr>
          <w:rFonts w:eastAsia="Times New Roman" w:cs="Times New Roman"/>
          <w:b/>
          <w:lang w:val="mk-MK"/>
        </w:rPr>
        <w:tab/>
      </w:r>
      <w:r w:rsidRPr="00CE6FE5">
        <w:rPr>
          <w:rFonts w:eastAsia="Times New Roman" w:cs="Times New Roman"/>
          <w:b/>
          <w:lang w:val="mk-MK"/>
        </w:rPr>
        <w:tab/>
        <w:t xml:space="preserve">  </w:t>
      </w:r>
    </w:p>
    <w:p w14:paraId="5F320B0B" w14:textId="77777777" w:rsidR="00DE7212" w:rsidRPr="00CE6FE5" w:rsidRDefault="00DE7212" w:rsidP="00C518AD">
      <w:pPr>
        <w:rPr>
          <w:rFonts w:eastAsia="Times New Roman" w:cs="Times New Roman"/>
          <w:lang w:val="mk-MK"/>
        </w:rPr>
      </w:pPr>
      <w:r w:rsidRPr="00CE6FE5">
        <w:rPr>
          <w:rFonts w:eastAsia="Times New Roman" w:cs="Times New Roman"/>
          <w:lang w:val="mk-MK"/>
        </w:rPr>
        <w:t xml:space="preserve"> </w:t>
      </w:r>
    </w:p>
    <w:p w14:paraId="1B736DB3" w14:textId="77777777" w:rsidR="00AD2435" w:rsidRPr="00CE6FE5" w:rsidRDefault="00AD2435" w:rsidP="00C518AD">
      <w:pPr>
        <w:rPr>
          <w:rFonts w:eastAsia="Times New Roman" w:cs="Times New Roman"/>
          <w:lang w:val="mk-MK"/>
        </w:rPr>
      </w:pPr>
    </w:p>
    <w:p w14:paraId="6DB03296" w14:textId="77777777" w:rsidR="00AD2435" w:rsidRPr="00CE6FE5" w:rsidRDefault="00AD2435" w:rsidP="00C518AD">
      <w:pPr>
        <w:rPr>
          <w:rFonts w:eastAsia="Times New Roman" w:cs="Times New Roman"/>
          <w:lang w:val="mk-MK"/>
        </w:rPr>
      </w:pPr>
    </w:p>
    <w:p w14:paraId="6E8DF9DE" w14:textId="77777777" w:rsidR="00AD2435" w:rsidRPr="00CE6FE5" w:rsidRDefault="00AD2435" w:rsidP="00C518AD">
      <w:pPr>
        <w:rPr>
          <w:rFonts w:eastAsia="Times New Roman" w:cs="Times New Roman"/>
          <w:lang w:val="mk-MK"/>
        </w:rPr>
      </w:pPr>
    </w:p>
    <w:p w14:paraId="0E285284" w14:textId="022E4CB0" w:rsidR="00AD2435" w:rsidRPr="00CE6FE5" w:rsidRDefault="00AD2435" w:rsidP="00AD2435">
      <w:pPr>
        <w:jc w:val="center"/>
        <w:rPr>
          <w:rFonts w:eastAsia="Times New Roman" w:cs="Times New Roman"/>
          <w:b/>
          <w:bCs/>
          <w:lang w:val="mk-MK"/>
        </w:rPr>
      </w:pPr>
      <w:r w:rsidRPr="00CE6FE5">
        <w:rPr>
          <w:rFonts w:eastAsia="Times New Roman" w:cs="Times New Roman"/>
          <w:b/>
          <w:bCs/>
          <w:lang w:val="mk-MK"/>
        </w:rPr>
        <w:t>Охрид, 2026 г</w:t>
      </w:r>
      <w:r w:rsidR="00CE6FE5" w:rsidRPr="00CE6FE5">
        <w:rPr>
          <w:rFonts w:eastAsia="Times New Roman" w:cs="Times New Roman"/>
          <w:b/>
          <w:bCs/>
          <w:lang w:val="mk-MK"/>
        </w:rPr>
        <w:t>о</w:t>
      </w:r>
      <w:r w:rsidRPr="00CE6FE5">
        <w:rPr>
          <w:rFonts w:eastAsia="Times New Roman" w:cs="Times New Roman"/>
          <w:b/>
          <w:bCs/>
          <w:lang w:val="mk-MK"/>
        </w:rPr>
        <w:t>дина</w:t>
      </w:r>
      <w:r w:rsidR="00CE6FE5" w:rsidRPr="00CE6FE5">
        <w:rPr>
          <w:rFonts w:eastAsia="Times New Roman" w:cs="Times New Roman"/>
          <w:b/>
          <w:bCs/>
          <w:lang w:val="mk-MK"/>
        </w:rPr>
        <w:t xml:space="preserve"> </w:t>
      </w:r>
    </w:p>
    <w:p w14:paraId="1DDE86B4" w14:textId="6F468310" w:rsidR="00DE7212" w:rsidRPr="00CE6FE5" w:rsidRDefault="008C6F2C" w:rsidP="00C518AD">
      <w:pPr>
        <w:ind w:left="493"/>
        <w:rPr>
          <w:rFonts w:cs="Times New Roman"/>
          <w:b/>
          <w:bCs/>
          <w:lang w:val="mk-MK"/>
        </w:rPr>
      </w:pPr>
      <w:r w:rsidRPr="00CE6FE5">
        <w:rPr>
          <w:rFonts w:cs="Times New Roman"/>
          <w:b/>
          <w:bCs/>
          <w:lang w:val="mk-MK"/>
        </w:rPr>
        <w:lastRenderedPageBreak/>
        <w:t>Комисија за одбрана на магистерски труд</w:t>
      </w:r>
      <w:r w:rsidR="00990132" w:rsidRPr="00CE6FE5">
        <w:rPr>
          <w:rFonts w:cs="Times New Roman"/>
          <w:b/>
          <w:bCs/>
          <w:lang w:val="mk-MK"/>
        </w:rPr>
        <w:t>:</w:t>
      </w:r>
    </w:p>
    <w:p w14:paraId="220318D7" w14:textId="3D7095D0" w:rsidR="00FA596D" w:rsidRPr="00CE6FE5" w:rsidRDefault="00FA596D" w:rsidP="00FD1BCC">
      <w:pPr>
        <w:ind w:left="3936" w:right="3497"/>
        <w:jc w:val="center"/>
        <w:rPr>
          <w:rFonts w:eastAsia="Times New Roman" w:cs="Times New Roman"/>
          <w:b/>
          <w:lang w:val="mk-MK"/>
        </w:rPr>
      </w:pPr>
    </w:p>
    <w:p w14:paraId="23302E7F" w14:textId="77777777" w:rsidR="00FA596D" w:rsidRPr="00CE6FE5" w:rsidRDefault="00FA596D">
      <w:pPr>
        <w:rPr>
          <w:rFonts w:eastAsia="Times New Roman" w:cs="Times New Roman"/>
          <w:b/>
          <w:lang w:val="mk-MK"/>
        </w:rPr>
      </w:pPr>
      <w:r w:rsidRPr="00CE6FE5">
        <w:rPr>
          <w:rFonts w:eastAsia="Times New Roman" w:cs="Times New Roman"/>
          <w:b/>
          <w:lang w:val="mk-MK"/>
        </w:rPr>
        <w:br w:type="page"/>
      </w:r>
    </w:p>
    <w:sdt>
      <w:sdtPr>
        <w:rPr>
          <w:rFonts w:eastAsiaTheme="minorHAnsi" w:cs="Times New Roman"/>
          <w:kern w:val="2"/>
          <w:szCs w:val="24"/>
          <w:lang w:val="mk-MK"/>
          <w14:ligatures w14:val="standardContextual"/>
        </w:rPr>
        <w:id w:val="242074158"/>
        <w:docPartObj>
          <w:docPartGallery w:val="Table of Contents"/>
          <w:docPartUnique/>
        </w:docPartObj>
      </w:sdtPr>
      <w:sdtEndPr>
        <w:rPr>
          <w:b/>
          <w:bCs/>
        </w:rPr>
      </w:sdtEndPr>
      <w:sdtContent>
        <w:p w14:paraId="5862E543" w14:textId="01ED1F83" w:rsidR="009B6362" w:rsidRPr="00CE6FE5" w:rsidRDefault="009B6362" w:rsidP="009B6362">
          <w:pPr>
            <w:pStyle w:val="TOCHeading"/>
            <w:spacing w:before="0" w:line="360" w:lineRule="auto"/>
            <w:jc w:val="center"/>
            <w:rPr>
              <w:rFonts w:cs="Times New Roman"/>
              <w:b/>
              <w:bCs/>
              <w:szCs w:val="24"/>
              <w:lang w:val="mk-MK"/>
            </w:rPr>
          </w:pPr>
          <w:r w:rsidRPr="00CE6FE5">
            <w:rPr>
              <w:rFonts w:cs="Times New Roman"/>
              <w:b/>
              <w:bCs/>
              <w:szCs w:val="24"/>
              <w:lang w:val="mk-MK"/>
            </w:rPr>
            <w:t>СОДРЖИНА</w:t>
          </w:r>
        </w:p>
        <w:p w14:paraId="783D8BDF" w14:textId="7E6A03D1" w:rsidR="009B6362" w:rsidRPr="00CE6FE5" w:rsidRDefault="009B6362" w:rsidP="009B6362">
          <w:pPr>
            <w:pStyle w:val="TOC1"/>
            <w:spacing w:before="0"/>
            <w:rPr>
              <w:rFonts w:eastAsiaTheme="minorEastAsia" w:cs="Times New Roman"/>
              <w:b w:val="0"/>
              <w:bCs w:val="0"/>
              <w:caps w:val="0"/>
              <w:noProof/>
              <w:szCs w:val="24"/>
              <w:lang w:val="mk-MK" w:eastAsia="mk-MK"/>
            </w:rPr>
          </w:pPr>
          <w:r w:rsidRPr="00CE6FE5">
            <w:rPr>
              <w:rFonts w:cs="Times New Roman"/>
              <w:szCs w:val="24"/>
              <w:lang w:val="mk-MK"/>
            </w:rPr>
            <w:fldChar w:fldCharType="begin"/>
          </w:r>
          <w:r w:rsidRPr="00CE6FE5">
            <w:rPr>
              <w:rFonts w:cs="Times New Roman"/>
              <w:szCs w:val="24"/>
              <w:lang w:val="mk-MK"/>
            </w:rPr>
            <w:instrText xml:space="preserve"> TOC \o "1-3" \h \z \u </w:instrText>
          </w:r>
          <w:r w:rsidRPr="00CE6FE5">
            <w:rPr>
              <w:rFonts w:cs="Times New Roman"/>
              <w:szCs w:val="24"/>
              <w:lang w:val="mk-MK"/>
            </w:rPr>
            <w:fldChar w:fldCharType="separate"/>
          </w:r>
          <w:hyperlink w:anchor="_Toc237888621" w:history="1">
            <w:r w:rsidRPr="00CE6FE5">
              <w:rPr>
                <w:rStyle w:val="Hyperlink"/>
                <w:rFonts w:cs="Times New Roman"/>
                <w:noProof/>
                <w:szCs w:val="24"/>
                <w:lang w:val="mk-MK"/>
              </w:rPr>
              <w:t>АПСТРАКТ</w:t>
            </w:r>
            <w:r w:rsidRPr="00CE6FE5">
              <w:rPr>
                <w:rFonts w:cs="Times New Roman"/>
                <w:noProof/>
                <w:webHidden/>
                <w:szCs w:val="24"/>
                <w:lang w:val="mk-MK"/>
              </w:rPr>
              <w:tab/>
            </w:r>
            <w:r w:rsidRPr="00CE6FE5">
              <w:rPr>
                <w:rFonts w:cs="Times New Roman"/>
                <w:noProof/>
                <w:webHidden/>
                <w:szCs w:val="24"/>
                <w:lang w:val="mk-MK"/>
              </w:rPr>
              <w:fldChar w:fldCharType="begin"/>
            </w:r>
            <w:r w:rsidRPr="00CE6FE5">
              <w:rPr>
                <w:rFonts w:cs="Times New Roman"/>
                <w:noProof/>
                <w:webHidden/>
                <w:szCs w:val="24"/>
                <w:lang w:val="mk-MK"/>
              </w:rPr>
              <w:instrText xml:space="preserve"> PAGEREF _Toc237888621 \h </w:instrText>
            </w:r>
            <w:r w:rsidRPr="00CE6FE5">
              <w:rPr>
                <w:rFonts w:cs="Times New Roman"/>
                <w:noProof/>
                <w:webHidden/>
                <w:szCs w:val="24"/>
                <w:lang w:val="mk-MK"/>
              </w:rPr>
            </w:r>
            <w:r w:rsidRPr="00CE6FE5">
              <w:rPr>
                <w:rFonts w:cs="Times New Roman"/>
                <w:noProof/>
                <w:webHidden/>
                <w:szCs w:val="24"/>
                <w:lang w:val="mk-MK"/>
              </w:rPr>
              <w:fldChar w:fldCharType="separate"/>
            </w:r>
            <w:r w:rsidR="00501B7E">
              <w:rPr>
                <w:rFonts w:cs="Times New Roman"/>
                <w:noProof/>
                <w:webHidden/>
                <w:szCs w:val="24"/>
                <w:lang w:val="mk-MK"/>
              </w:rPr>
              <w:t>6</w:t>
            </w:r>
            <w:r w:rsidRPr="00CE6FE5">
              <w:rPr>
                <w:rFonts w:cs="Times New Roman"/>
                <w:noProof/>
                <w:webHidden/>
                <w:szCs w:val="24"/>
                <w:lang w:val="mk-MK"/>
              </w:rPr>
              <w:fldChar w:fldCharType="end"/>
            </w:r>
          </w:hyperlink>
        </w:p>
        <w:p w14:paraId="6C2BEE08" w14:textId="703C5FA0" w:rsidR="009B6362" w:rsidRPr="00CE6FE5" w:rsidRDefault="00B5316D" w:rsidP="009B6362">
          <w:pPr>
            <w:pStyle w:val="TOC1"/>
            <w:spacing w:before="0"/>
            <w:rPr>
              <w:rFonts w:eastAsiaTheme="minorEastAsia" w:cs="Times New Roman"/>
              <w:b w:val="0"/>
              <w:bCs w:val="0"/>
              <w:caps w:val="0"/>
              <w:noProof/>
              <w:szCs w:val="24"/>
              <w:lang w:val="mk-MK" w:eastAsia="mk-MK"/>
            </w:rPr>
          </w:pPr>
          <w:hyperlink w:anchor="_Toc237888622" w:history="1">
            <w:r w:rsidR="009B6362" w:rsidRPr="00CE6FE5">
              <w:rPr>
                <w:rStyle w:val="Hyperlink"/>
                <w:rFonts w:cs="Times New Roman"/>
                <w:noProof/>
                <w:szCs w:val="24"/>
                <w:lang w:val="mk-MK"/>
              </w:rPr>
              <w:t>ABSTRACT</w:t>
            </w:r>
            <w:r w:rsidR="009B6362" w:rsidRPr="00CE6FE5">
              <w:rPr>
                <w:rFonts w:cs="Times New Roman"/>
                <w:noProof/>
                <w:webHidden/>
                <w:szCs w:val="24"/>
                <w:lang w:val="mk-MK"/>
              </w:rPr>
              <w:tab/>
            </w:r>
            <w:r w:rsidR="009B6362" w:rsidRPr="00CE6FE5">
              <w:rPr>
                <w:rFonts w:cs="Times New Roman"/>
                <w:noProof/>
                <w:webHidden/>
                <w:szCs w:val="24"/>
                <w:lang w:val="mk-MK"/>
              </w:rPr>
              <w:fldChar w:fldCharType="begin"/>
            </w:r>
            <w:r w:rsidR="009B6362" w:rsidRPr="00CE6FE5">
              <w:rPr>
                <w:rFonts w:cs="Times New Roman"/>
                <w:noProof/>
                <w:webHidden/>
                <w:szCs w:val="24"/>
                <w:lang w:val="mk-MK"/>
              </w:rPr>
              <w:instrText xml:space="preserve"> PAGEREF _Toc237888622 \h </w:instrText>
            </w:r>
            <w:r w:rsidR="009B6362" w:rsidRPr="00CE6FE5">
              <w:rPr>
                <w:rFonts w:cs="Times New Roman"/>
                <w:noProof/>
                <w:webHidden/>
                <w:szCs w:val="24"/>
                <w:lang w:val="mk-MK"/>
              </w:rPr>
            </w:r>
            <w:r w:rsidR="009B6362" w:rsidRPr="00CE6FE5">
              <w:rPr>
                <w:rFonts w:cs="Times New Roman"/>
                <w:noProof/>
                <w:webHidden/>
                <w:szCs w:val="24"/>
                <w:lang w:val="mk-MK"/>
              </w:rPr>
              <w:fldChar w:fldCharType="separate"/>
            </w:r>
            <w:r w:rsidR="00501B7E">
              <w:rPr>
                <w:rFonts w:cs="Times New Roman"/>
                <w:noProof/>
                <w:webHidden/>
                <w:szCs w:val="24"/>
                <w:lang w:val="mk-MK"/>
              </w:rPr>
              <w:t>7</w:t>
            </w:r>
            <w:r w:rsidR="009B6362" w:rsidRPr="00CE6FE5">
              <w:rPr>
                <w:rFonts w:cs="Times New Roman"/>
                <w:noProof/>
                <w:webHidden/>
                <w:szCs w:val="24"/>
                <w:lang w:val="mk-MK"/>
              </w:rPr>
              <w:fldChar w:fldCharType="end"/>
            </w:r>
          </w:hyperlink>
        </w:p>
        <w:p w14:paraId="6C57AB34" w14:textId="4718A239" w:rsidR="009B6362" w:rsidRPr="00CE6FE5" w:rsidRDefault="00B5316D" w:rsidP="009B6362">
          <w:pPr>
            <w:pStyle w:val="TOC1"/>
            <w:spacing w:before="0"/>
            <w:rPr>
              <w:rFonts w:eastAsiaTheme="minorEastAsia" w:cs="Times New Roman"/>
              <w:b w:val="0"/>
              <w:bCs w:val="0"/>
              <w:caps w:val="0"/>
              <w:noProof/>
              <w:szCs w:val="24"/>
              <w:lang w:val="mk-MK" w:eastAsia="mk-MK"/>
            </w:rPr>
          </w:pPr>
          <w:hyperlink w:anchor="_Toc237888623" w:history="1">
            <w:r w:rsidR="009B6362" w:rsidRPr="00CE6FE5">
              <w:rPr>
                <w:rStyle w:val="Hyperlink"/>
                <w:rFonts w:cs="Times New Roman"/>
                <w:noProof/>
                <w:szCs w:val="24"/>
                <w:lang w:val="mk-MK"/>
              </w:rPr>
              <w:t>ЛИСТА НА СКРАТЕНИЦИ</w:t>
            </w:r>
            <w:r w:rsidR="009B6362" w:rsidRPr="00CE6FE5">
              <w:rPr>
                <w:rFonts w:cs="Times New Roman"/>
                <w:noProof/>
                <w:webHidden/>
                <w:szCs w:val="24"/>
                <w:lang w:val="mk-MK"/>
              </w:rPr>
              <w:tab/>
            </w:r>
            <w:r w:rsidR="009B6362" w:rsidRPr="00CE6FE5">
              <w:rPr>
                <w:rFonts w:cs="Times New Roman"/>
                <w:noProof/>
                <w:webHidden/>
                <w:szCs w:val="24"/>
                <w:lang w:val="mk-MK"/>
              </w:rPr>
              <w:fldChar w:fldCharType="begin"/>
            </w:r>
            <w:r w:rsidR="009B6362" w:rsidRPr="00CE6FE5">
              <w:rPr>
                <w:rFonts w:cs="Times New Roman"/>
                <w:noProof/>
                <w:webHidden/>
                <w:szCs w:val="24"/>
                <w:lang w:val="mk-MK"/>
              </w:rPr>
              <w:instrText xml:space="preserve"> PAGEREF _Toc237888623 \h </w:instrText>
            </w:r>
            <w:r w:rsidR="009B6362" w:rsidRPr="00CE6FE5">
              <w:rPr>
                <w:rFonts w:cs="Times New Roman"/>
                <w:noProof/>
                <w:webHidden/>
                <w:szCs w:val="24"/>
                <w:lang w:val="mk-MK"/>
              </w:rPr>
            </w:r>
            <w:r w:rsidR="009B6362" w:rsidRPr="00CE6FE5">
              <w:rPr>
                <w:rFonts w:cs="Times New Roman"/>
                <w:noProof/>
                <w:webHidden/>
                <w:szCs w:val="24"/>
                <w:lang w:val="mk-MK"/>
              </w:rPr>
              <w:fldChar w:fldCharType="separate"/>
            </w:r>
            <w:r w:rsidR="00501B7E">
              <w:rPr>
                <w:rFonts w:cs="Times New Roman"/>
                <w:noProof/>
                <w:webHidden/>
                <w:szCs w:val="24"/>
                <w:lang w:val="mk-MK"/>
              </w:rPr>
              <w:t>8</w:t>
            </w:r>
            <w:r w:rsidR="009B6362" w:rsidRPr="00CE6FE5">
              <w:rPr>
                <w:rFonts w:cs="Times New Roman"/>
                <w:noProof/>
                <w:webHidden/>
                <w:szCs w:val="24"/>
                <w:lang w:val="mk-MK"/>
              </w:rPr>
              <w:fldChar w:fldCharType="end"/>
            </w:r>
          </w:hyperlink>
        </w:p>
        <w:p w14:paraId="7A4FE54B" w14:textId="41F1AC6A" w:rsidR="009B6362" w:rsidRPr="00CE6FE5" w:rsidRDefault="00B5316D" w:rsidP="009B6362">
          <w:pPr>
            <w:pStyle w:val="TOC1"/>
            <w:spacing w:before="0"/>
            <w:rPr>
              <w:rFonts w:eastAsiaTheme="minorEastAsia" w:cs="Times New Roman"/>
              <w:b w:val="0"/>
              <w:bCs w:val="0"/>
              <w:caps w:val="0"/>
              <w:noProof/>
              <w:szCs w:val="24"/>
              <w:lang w:val="mk-MK" w:eastAsia="mk-MK"/>
            </w:rPr>
          </w:pPr>
          <w:hyperlink w:anchor="_Toc237888624" w:history="1">
            <w:r w:rsidR="009B6362" w:rsidRPr="00CE6FE5">
              <w:rPr>
                <w:rStyle w:val="Hyperlink"/>
                <w:rFonts w:cs="Times New Roman"/>
                <w:noProof/>
                <w:szCs w:val="24"/>
                <w:lang w:val="mk-MK"/>
              </w:rPr>
              <w:t>ВОВЕД</w:t>
            </w:r>
            <w:r w:rsidR="009B6362" w:rsidRPr="00CE6FE5">
              <w:rPr>
                <w:rFonts w:cs="Times New Roman"/>
                <w:noProof/>
                <w:webHidden/>
                <w:szCs w:val="24"/>
                <w:lang w:val="mk-MK"/>
              </w:rPr>
              <w:tab/>
            </w:r>
            <w:r w:rsidR="009B6362" w:rsidRPr="00CE6FE5">
              <w:rPr>
                <w:rFonts w:cs="Times New Roman"/>
                <w:noProof/>
                <w:webHidden/>
                <w:szCs w:val="24"/>
                <w:lang w:val="mk-MK"/>
              </w:rPr>
              <w:fldChar w:fldCharType="begin"/>
            </w:r>
            <w:r w:rsidR="009B6362" w:rsidRPr="00CE6FE5">
              <w:rPr>
                <w:rFonts w:cs="Times New Roman"/>
                <w:noProof/>
                <w:webHidden/>
                <w:szCs w:val="24"/>
                <w:lang w:val="mk-MK"/>
              </w:rPr>
              <w:instrText xml:space="preserve"> PAGEREF _Toc237888624 \h </w:instrText>
            </w:r>
            <w:r w:rsidR="009B6362" w:rsidRPr="00CE6FE5">
              <w:rPr>
                <w:rFonts w:cs="Times New Roman"/>
                <w:noProof/>
                <w:webHidden/>
                <w:szCs w:val="24"/>
                <w:lang w:val="mk-MK"/>
              </w:rPr>
            </w:r>
            <w:r w:rsidR="009B6362" w:rsidRPr="00CE6FE5">
              <w:rPr>
                <w:rFonts w:cs="Times New Roman"/>
                <w:noProof/>
                <w:webHidden/>
                <w:szCs w:val="24"/>
                <w:lang w:val="mk-MK"/>
              </w:rPr>
              <w:fldChar w:fldCharType="separate"/>
            </w:r>
            <w:r w:rsidR="00501B7E">
              <w:rPr>
                <w:rFonts w:cs="Times New Roman"/>
                <w:noProof/>
                <w:webHidden/>
                <w:szCs w:val="24"/>
                <w:lang w:val="mk-MK"/>
              </w:rPr>
              <w:t>9</w:t>
            </w:r>
            <w:r w:rsidR="009B6362" w:rsidRPr="00CE6FE5">
              <w:rPr>
                <w:rFonts w:cs="Times New Roman"/>
                <w:noProof/>
                <w:webHidden/>
                <w:szCs w:val="24"/>
                <w:lang w:val="mk-MK"/>
              </w:rPr>
              <w:fldChar w:fldCharType="end"/>
            </w:r>
          </w:hyperlink>
        </w:p>
        <w:p w14:paraId="661C74BE" w14:textId="002EA2B8" w:rsidR="009B6362" w:rsidRPr="00CE6FE5" w:rsidRDefault="00B5316D" w:rsidP="009B6362">
          <w:pPr>
            <w:pStyle w:val="TOC1"/>
            <w:spacing w:before="0"/>
            <w:rPr>
              <w:rFonts w:eastAsiaTheme="minorEastAsia" w:cs="Times New Roman"/>
              <w:b w:val="0"/>
              <w:bCs w:val="0"/>
              <w:caps w:val="0"/>
              <w:noProof/>
              <w:szCs w:val="24"/>
              <w:lang w:val="mk-MK" w:eastAsia="mk-MK"/>
            </w:rPr>
          </w:pPr>
          <w:hyperlink w:anchor="_Toc237888625" w:history="1">
            <w:r w:rsidR="009B6362" w:rsidRPr="00CE6FE5">
              <w:rPr>
                <w:rStyle w:val="Hyperlink"/>
                <w:rFonts w:cs="Times New Roman"/>
                <w:noProof/>
                <w:szCs w:val="24"/>
                <w:lang w:val="mk-MK"/>
              </w:rPr>
              <w:t>I. МЕТОДОЛОШКО-ИСТРАЖУВАЧКА РАМКА</w:t>
            </w:r>
            <w:r w:rsidR="009B6362" w:rsidRPr="00CE6FE5">
              <w:rPr>
                <w:rFonts w:cs="Times New Roman"/>
                <w:noProof/>
                <w:webHidden/>
                <w:szCs w:val="24"/>
                <w:lang w:val="mk-MK"/>
              </w:rPr>
              <w:tab/>
            </w:r>
            <w:r w:rsidR="009B6362" w:rsidRPr="00CE6FE5">
              <w:rPr>
                <w:rFonts w:cs="Times New Roman"/>
                <w:noProof/>
                <w:webHidden/>
                <w:szCs w:val="24"/>
                <w:lang w:val="mk-MK"/>
              </w:rPr>
              <w:fldChar w:fldCharType="begin"/>
            </w:r>
            <w:r w:rsidR="009B6362" w:rsidRPr="00CE6FE5">
              <w:rPr>
                <w:rFonts w:cs="Times New Roman"/>
                <w:noProof/>
                <w:webHidden/>
                <w:szCs w:val="24"/>
                <w:lang w:val="mk-MK"/>
              </w:rPr>
              <w:instrText xml:space="preserve"> PAGEREF _Toc237888625 \h </w:instrText>
            </w:r>
            <w:r w:rsidR="009B6362" w:rsidRPr="00CE6FE5">
              <w:rPr>
                <w:rFonts w:cs="Times New Roman"/>
                <w:noProof/>
                <w:webHidden/>
                <w:szCs w:val="24"/>
                <w:lang w:val="mk-MK"/>
              </w:rPr>
            </w:r>
            <w:r w:rsidR="009B6362" w:rsidRPr="00CE6FE5">
              <w:rPr>
                <w:rFonts w:cs="Times New Roman"/>
                <w:noProof/>
                <w:webHidden/>
                <w:szCs w:val="24"/>
                <w:lang w:val="mk-MK"/>
              </w:rPr>
              <w:fldChar w:fldCharType="separate"/>
            </w:r>
            <w:r w:rsidR="00501B7E">
              <w:rPr>
                <w:rFonts w:cs="Times New Roman"/>
                <w:noProof/>
                <w:webHidden/>
                <w:szCs w:val="24"/>
                <w:lang w:val="mk-MK"/>
              </w:rPr>
              <w:t>12</w:t>
            </w:r>
            <w:r w:rsidR="009B6362" w:rsidRPr="00CE6FE5">
              <w:rPr>
                <w:rFonts w:cs="Times New Roman"/>
                <w:noProof/>
                <w:webHidden/>
                <w:szCs w:val="24"/>
                <w:lang w:val="mk-MK"/>
              </w:rPr>
              <w:fldChar w:fldCharType="end"/>
            </w:r>
          </w:hyperlink>
        </w:p>
        <w:p w14:paraId="6CB778A9" w14:textId="733CA769"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26" w:history="1">
            <w:r w:rsidR="009B6362" w:rsidRPr="00CE6FE5">
              <w:rPr>
                <w:rStyle w:val="Hyperlink"/>
                <w:rFonts w:cs="Times New Roman"/>
                <w:noProof/>
                <w:sz w:val="24"/>
                <w:szCs w:val="24"/>
                <w:lang w:val="mk-MK"/>
              </w:rPr>
              <w:t>1.</w:t>
            </w:r>
            <w:r w:rsidR="009B6362" w:rsidRPr="00CE6FE5">
              <w:rPr>
                <w:rFonts w:eastAsiaTheme="minorEastAsia" w:cs="Times New Roman"/>
                <w:smallCaps w:val="0"/>
                <w:noProof/>
                <w:sz w:val="24"/>
                <w:szCs w:val="24"/>
                <w:lang w:val="mk-MK" w:eastAsia="mk-MK"/>
              </w:rPr>
              <w:tab/>
            </w:r>
            <w:r w:rsidR="00F0783A">
              <w:rPr>
                <w:rStyle w:val="Hyperlink"/>
                <w:rFonts w:cs="Times New Roman"/>
                <w:noProof/>
                <w:sz w:val="24"/>
                <w:szCs w:val="24"/>
                <w:lang w:val="mk-MK"/>
              </w:rPr>
              <w:t>Проблем на истражување</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_Toc237888626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12</w:t>
            </w:r>
            <w:r w:rsidR="009B6362" w:rsidRPr="00CE6FE5">
              <w:rPr>
                <w:rFonts w:cs="Times New Roman"/>
                <w:noProof/>
                <w:webHidden/>
                <w:sz w:val="24"/>
                <w:szCs w:val="24"/>
                <w:lang w:val="mk-MK"/>
              </w:rPr>
              <w:fldChar w:fldCharType="end"/>
            </w:r>
          </w:hyperlink>
        </w:p>
        <w:p w14:paraId="559CCADA" w14:textId="08E07849"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27" w:history="1">
            <w:r w:rsidR="009B6362" w:rsidRPr="00CE6FE5">
              <w:rPr>
                <w:rStyle w:val="Hyperlink"/>
                <w:rFonts w:eastAsia="Cambria" w:cs="Times New Roman"/>
                <w:bCs/>
                <w:noProof/>
                <w:sz w:val="24"/>
                <w:szCs w:val="24"/>
                <w:lang w:val="mk-MK"/>
              </w:rPr>
              <w:t>2.</w:t>
            </w:r>
            <w:r w:rsidR="009B6362" w:rsidRPr="00CE6FE5">
              <w:rPr>
                <w:rFonts w:eastAsiaTheme="minorEastAsia" w:cs="Times New Roman"/>
                <w:smallCaps w:val="0"/>
                <w:noProof/>
                <w:sz w:val="24"/>
                <w:szCs w:val="24"/>
                <w:lang w:val="mk-MK" w:eastAsia="mk-MK"/>
              </w:rPr>
              <w:tab/>
            </w:r>
            <w:r w:rsidR="00F0783A">
              <w:rPr>
                <w:rStyle w:val="Hyperlink"/>
                <w:rFonts w:eastAsia="Cambria" w:cs="Times New Roman"/>
                <w:bCs/>
                <w:noProof/>
                <w:sz w:val="24"/>
                <w:szCs w:val="24"/>
                <w:lang w:val="mk-MK"/>
              </w:rPr>
              <w:t>Предмет на истражување</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_Toc237888627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13</w:t>
            </w:r>
            <w:r w:rsidR="009B6362" w:rsidRPr="00CE6FE5">
              <w:rPr>
                <w:rFonts w:cs="Times New Roman"/>
                <w:noProof/>
                <w:webHidden/>
                <w:sz w:val="24"/>
                <w:szCs w:val="24"/>
                <w:lang w:val="mk-MK"/>
              </w:rPr>
              <w:fldChar w:fldCharType="end"/>
            </w:r>
          </w:hyperlink>
        </w:p>
        <w:p w14:paraId="7B1EF6EA" w14:textId="67AD9D22"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28" w:history="1">
            <w:r w:rsidR="009B6362" w:rsidRPr="00CE6FE5">
              <w:rPr>
                <w:rStyle w:val="Hyperlink"/>
                <w:rFonts w:eastAsia="Cambria" w:cs="Times New Roman"/>
                <w:bCs/>
                <w:noProof/>
                <w:sz w:val="24"/>
                <w:szCs w:val="24"/>
                <w:lang w:val="mk-MK"/>
              </w:rPr>
              <w:t>3.</w:t>
            </w:r>
            <w:r w:rsidR="009B6362" w:rsidRPr="00CE6FE5">
              <w:rPr>
                <w:rFonts w:eastAsiaTheme="minorEastAsia" w:cs="Times New Roman"/>
                <w:smallCaps w:val="0"/>
                <w:noProof/>
                <w:sz w:val="24"/>
                <w:szCs w:val="24"/>
                <w:lang w:val="mk-MK" w:eastAsia="mk-MK"/>
              </w:rPr>
              <w:tab/>
            </w:r>
            <w:r w:rsidR="009B6362" w:rsidRPr="00CE6FE5">
              <w:rPr>
                <w:rStyle w:val="Hyperlink"/>
                <w:rFonts w:eastAsia="Cambria" w:cs="Times New Roman"/>
                <w:bCs/>
                <w:noProof/>
                <w:sz w:val="24"/>
                <w:szCs w:val="24"/>
                <w:lang w:val="mk-MK"/>
              </w:rPr>
              <w:t>Цели и задачи на истражувањето</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_Toc237888628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15</w:t>
            </w:r>
            <w:r w:rsidR="009B6362" w:rsidRPr="00CE6FE5">
              <w:rPr>
                <w:rFonts w:cs="Times New Roman"/>
                <w:noProof/>
                <w:webHidden/>
                <w:sz w:val="24"/>
                <w:szCs w:val="24"/>
                <w:lang w:val="mk-MK"/>
              </w:rPr>
              <w:fldChar w:fldCharType="end"/>
            </w:r>
          </w:hyperlink>
        </w:p>
        <w:p w14:paraId="6DF37A86" w14:textId="25A4188B"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29" w:history="1">
            <w:r w:rsidR="009B6362" w:rsidRPr="00CE6FE5">
              <w:rPr>
                <w:rStyle w:val="Hyperlink"/>
                <w:rFonts w:cs="Times New Roman"/>
                <w:noProof/>
                <w:sz w:val="24"/>
                <w:szCs w:val="24"/>
                <w:lang w:val="mk-MK"/>
              </w:rPr>
              <w:t>4.</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Истражувачки прашања и хипотези</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_Toc237888629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16</w:t>
            </w:r>
            <w:r w:rsidR="009B6362" w:rsidRPr="00CE6FE5">
              <w:rPr>
                <w:rFonts w:cs="Times New Roman"/>
                <w:noProof/>
                <w:webHidden/>
                <w:sz w:val="24"/>
                <w:szCs w:val="24"/>
                <w:lang w:val="mk-MK"/>
              </w:rPr>
              <w:fldChar w:fldCharType="end"/>
            </w:r>
          </w:hyperlink>
        </w:p>
        <w:p w14:paraId="30B048E9" w14:textId="0E5C7147"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30" w:history="1">
            <w:r w:rsidR="009B6362" w:rsidRPr="00CE6FE5">
              <w:rPr>
                <w:rStyle w:val="Hyperlink"/>
                <w:rFonts w:cs="Times New Roman"/>
                <w:noProof/>
                <w:sz w:val="24"/>
                <w:szCs w:val="24"/>
                <w:lang w:val="mk-MK"/>
              </w:rPr>
              <w:t>5.</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Истражувачки методи и техники</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_Toc237888630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18</w:t>
            </w:r>
            <w:r w:rsidR="009B6362" w:rsidRPr="00CE6FE5">
              <w:rPr>
                <w:rFonts w:cs="Times New Roman"/>
                <w:noProof/>
                <w:webHidden/>
                <w:sz w:val="24"/>
                <w:szCs w:val="24"/>
                <w:lang w:val="mk-MK"/>
              </w:rPr>
              <w:fldChar w:fldCharType="end"/>
            </w:r>
          </w:hyperlink>
        </w:p>
        <w:p w14:paraId="75E9F193" w14:textId="4D1E7B77"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31" w:history="1">
            <w:r w:rsidR="009B6362" w:rsidRPr="00CE6FE5">
              <w:rPr>
                <w:rStyle w:val="Hyperlink"/>
                <w:rFonts w:cs="Times New Roman"/>
                <w:noProof/>
                <w:sz w:val="24"/>
                <w:szCs w:val="24"/>
                <w:lang w:val="mk-MK"/>
              </w:rPr>
              <w:t>6.</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Научна и стручна оправданост на истражувањето</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_Toc237888631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20</w:t>
            </w:r>
            <w:r w:rsidR="009B6362" w:rsidRPr="00CE6FE5">
              <w:rPr>
                <w:rFonts w:cs="Times New Roman"/>
                <w:noProof/>
                <w:webHidden/>
                <w:sz w:val="24"/>
                <w:szCs w:val="24"/>
                <w:lang w:val="mk-MK"/>
              </w:rPr>
              <w:fldChar w:fldCharType="end"/>
            </w:r>
          </w:hyperlink>
        </w:p>
        <w:p w14:paraId="2AE599ED" w14:textId="6AD55700"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32" w:history="1">
            <w:r w:rsidR="009B6362" w:rsidRPr="00CE6FE5">
              <w:rPr>
                <w:rStyle w:val="Hyperlink"/>
                <w:rFonts w:cs="Times New Roman"/>
                <w:noProof/>
                <w:sz w:val="24"/>
                <w:szCs w:val="24"/>
                <w:lang w:val="mk-MK"/>
              </w:rPr>
              <w:t>7.</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Етички аспекти на истражувањето</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_Toc237888632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22</w:t>
            </w:r>
            <w:r w:rsidR="009B6362" w:rsidRPr="00CE6FE5">
              <w:rPr>
                <w:rFonts w:cs="Times New Roman"/>
                <w:noProof/>
                <w:webHidden/>
                <w:sz w:val="24"/>
                <w:szCs w:val="24"/>
                <w:lang w:val="mk-MK"/>
              </w:rPr>
              <w:fldChar w:fldCharType="end"/>
            </w:r>
          </w:hyperlink>
        </w:p>
        <w:p w14:paraId="454EE6F3" w14:textId="38B96B71"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33" w:history="1">
            <w:r w:rsidR="009B6362" w:rsidRPr="00CE6FE5">
              <w:rPr>
                <w:rStyle w:val="Hyperlink"/>
                <w:rFonts w:cs="Times New Roman"/>
                <w:noProof/>
                <w:sz w:val="24"/>
                <w:szCs w:val="24"/>
                <w:lang w:val="mk-MK"/>
              </w:rPr>
              <w:t>8.</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Структура на трудот</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_Toc237888633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23</w:t>
            </w:r>
            <w:r w:rsidR="009B6362" w:rsidRPr="00CE6FE5">
              <w:rPr>
                <w:rFonts w:cs="Times New Roman"/>
                <w:noProof/>
                <w:webHidden/>
                <w:sz w:val="24"/>
                <w:szCs w:val="24"/>
                <w:lang w:val="mk-MK"/>
              </w:rPr>
              <w:fldChar w:fldCharType="end"/>
            </w:r>
          </w:hyperlink>
        </w:p>
        <w:p w14:paraId="7EFEC78C" w14:textId="54B6203D" w:rsidR="009B6362" w:rsidRPr="00CE6FE5" w:rsidRDefault="00B5316D" w:rsidP="009B6362">
          <w:pPr>
            <w:pStyle w:val="TOC1"/>
            <w:spacing w:before="0"/>
            <w:rPr>
              <w:rFonts w:eastAsiaTheme="minorEastAsia" w:cs="Times New Roman"/>
              <w:b w:val="0"/>
              <w:bCs w:val="0"/>
              <w:caps w:val="0"/>
              <w:noProof/>
              <w:szCs w:val="24"/>
              <w:lang w:val="mk-MK" w:eastAsia="mk-MK"/>
            </w:rPr>
          </w:pPr>
          <w:hyperlink w:anchor="_Toc237888634" w:history="1">
            <w:r w:rsidR="009B6362" w:rsidRPr="00CE6FE5">
              <w:rPr>
                <w:rStyle w:val="Hyperlink"/>
                <w:rFonts w:cs="Times New Roman"/>
                <w:noProof/>
                <w:szCs w:val="24"/>
                <w:lang w:val="mk-MK"/>
              </w:rPr>
              <w:t>II. ТЕОРЕТСКИ ОСНОВИ НА УГОСТИТЕЛСКАТА УСЛУГА И УСПЕШНОСТА НА РАБОТЕЊЕТО</w:t>
            </w:r>
            <w:r w:rsidR="009B6362" w:rsidRPr="00CE6FE5">
              <w:rPr>
                <w:rFonts w:cs="Times New Roman"/>
                <w:noProof/>
                <w:webHidden/>
                <w:szCs w:val="24"/>
                <w:lang w:val="mk-MK"/>
              </w:rPr>
              <w:tab/>
            </w:r>
            <w:r w:rsidR="009B6362" w:rsidRPr="00CE6FE5">
              <w:rPr>
                <w:rFonts w:cs="Times New Roman"/>
                <w:noProof/>
                <w:webHidden/>
                <w:szCs w:val="24"/>
                <w:lang w:val="mk-MK"/>
              </w:rPr>
              <w:fldChar w:fldCharType="begin"/>
            </w:r>
            <w:r w:rsidR="009B6362" w:rsidRPr="00CE6FE5">
              <w:rPr>
                <w:rFonts w:cs="Times New Roman"/>
                <w:noProof/>
                <w:webHidden/>
                <w:szCs w:val="24"/>
                <w:lang w:val="mk-MK"/>
              </w:rPr>
              <w:instrText xml:space="preserve"> PAGEREF _Toc237888634 \h </w:instrText>
            </w:r>
            <w:r w:rsidR="009B6362" w:rsidRPr="00CE6FE5">
              <w:rPr>
                <w:rFonts w:cs="Times New Roman"/>
                <w:noProof/>
                <w:webHidden/>
                <w:szCs w:val="24"/>
                <w:lang w:val="mk-MK"/>
              </w:rPr>
            </w:r>
            <w:r w:rsidR="009B6362" w:rsidRPr="00CE6FE5">
              <w:rPr>
                <w:rFonts w:cs="Times New Roman"/>
                <w:noProof/>
                <w:webHidden/>
                <w:szCs w:val="24"/>
                <w:lang w:val="mk-MK"/>
              </w:rPr>
              <w:fldChar w:fldCharType="separate"/>
            </w:r>
            <w:r w:rsidR="00501B7E">
              <w:rPr>
                <w:rFonts w:cs="Times New Roman"/>
                <w:noProof/>
                <w:webHidden/>
                <w:szCs w:val="24"/>
                <w:lang w:val="mk-MK"/>
              </w:rPr>
              <w:t>25</w:t>
            </w:r>
            <w:r w:rsidR="009B6362" w:rsidRPr="00CE6FE5">
              <w:rPr>
                <w:rFonts w:cs="Times New Roman"/>
                <w:noProof/>
                <w:webHidden/>
                <w:szCs w:val="24"/>
                <w:lang w:val="mk-MK"/>
              </w:rPr>
              <w:fldChar w:fldCharType="end"/>
            </w:r>
          </w:hyperlink>
        </w:p>
        <w:p w14:paraId="0F3A4CCF" w14:textId="7400D88B"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35" w:history="1">
            <w:r w:rsidR="009B6362" w:rsidRPr="00CE6FE5">
              <w:rPr>
                <w:rStyle w:val="Hyperlink"/>
                <w:rFonts w:cs="Times New Roman"/>
                <w:noProof/>
                <w:sz w:val="24"/>
                <w:szCs w:val="24"/>
                <w:lang w:val="mk-MK"/>
              </w:rPr>
              <w:t>1.</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Поим и карактеристики на услугата</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_Toc237888635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25</w:t>
            </w:r>
            <w:r w:rsidR="009B6362" w:rsidRPr="00CE6FE5">
              <w:rPr>
                <w:rFonts w:cs="Times New Roman"/>
                <w:noProof/>
                <w:webHidden/>
                <w:sz w:val="24"/>
                <w:szCs w:val="24"/>
                <w:lang w:val="mk-MK"/>
              </w:rPr>
              <w:fldChar w:fldCharType="end"/>
            </w:r>
          </w:hyperlink>
        </w:p>
        <w:p w14:paraId="4AA159EB" w14:textId="743EE397"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36" w:history="1">
            <w:r w:rsidR="009B6362" w:rsidRPr="00CE6FE5">
              <w:rPr>
                <w:rStyle w:val="Hyperlink"/>
                <w:rFonts w:cs="Times New Roman"/>
                <w:noProof/>
                <w:sz w:val="24"/>
                <w:szCs w:val="24"/>
                <w:lang w:val="mk-MK"/>
              </w:rPr>
              <w:t>2.</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Квалитет на услугата во угостителството</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_Toc237888636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28</w:t>
            </w:r>
            <w:r w:rsidR="009B6362" w:rsidRPr="00CE6FE5">
              <w:rPr>
                <w:rFonts w:cs="Times New Roman"/>
                <w:noProof/>
                <w:webHidden/>
                <w:sz w:val="24"/>
                <w:szCs w:val="24"/>
                <w:lang w:val="mk-MK"/>
              </w:rPr>
              <w:fldChar w:fldCharType="end"/>
            </w:r>
          </w:hyperlink>
        </w:p>
        <w:p w14:paraId="2B037978" w14:textId="02D78B10"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37" w:history="1">
            <w:r w:rsidR="009B6362" w:rsidRPr="00CE6FE5">
              <w:rPr>
                <w:rStyle w:val="Hyperlink"/>
                <w:rFonts w:cs="Times New Roman"/>
                <w:noProof/>
                <w:sz w:val="24"/>
                <w:szCs w:val="24"/>
                <w:lang w:val="mk-MK"/>
              </w:rPr>
              <w:t>3.</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Модели за мерење на квалитетот на услугата</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_Toc237888637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32</w:t>
            </w:r>
            <w:r w:rsidR="009B6362" w:rsidRPr="00CE6FE5">
              <w:rPr>
                <w:rFonts w:cs="Times New Roman"/>
                <w:noProof/>
                <w:webHidden/>
                <w:sz w:val="24"/>
                <w:szCs w:val="24"/>
                <w:lang w:val="mk-MK"/>
              </w:rPr>
              <w:fldChar w:fldCharType="end"/>
            </w:r>
          </w:hyperlink>
        </w:p>
        <w:p w14:paraId="3F57B60D" w14:textId="148FF89A"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38" w:history="1">
            <w:r w:rsidR="009B6362" w:rsidRPr="00CE6FE5">
              <w:rPr>
                <w:rStyle w:val="Hyperlink"/>
                <w:rFonts w:cs="Times New Roman"/>
                <w:noProof/>
                <w:sz w:val="24"/>
                <w:szCs w:val="24"/>
                <w:lang w:val="mk-MK"/>
              </w:rPr>
              <w:t>3.1.</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SERVQUAL</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_Toc237888638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33</w:t>
            </w:r>
            <w:r w:rsidR="009B6362" w:rsidRPr="00CE6FE5">
              <w:rPr>
                <w:rFonts w:cs="Times New Roman"/>
                <w:noProof/>
                <w:webHidden/>
                <w:sz w:val="24"/>
                <w:szCs w:val="24"/>
                <w:lang w:val="mk-MK"/>
              </w:rPr>
              <w:fldChar w:fldCharType="end"/>
            </w:r>
          </w:hyperlink>
        </w:p>
        <w:p w14:paraId="22EFF92D" w14:textId="11FDBE23"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39" w:history="1">
            <w:r w:rsidR="009B6362" w:rsidRPr="00CE6FE5">
              <w:rPr>
                <w:rStyle w:val="Hyperlink"/>
                <w:rFonts w:cs="Times New Roman"/>
                <w:noProof/>
                <w:sz w:val="24"/>
                <w:szCs w:val="24"/>
                <w:lang w:val="mk-MK"/>
              </w:rPr>
              <w:t>3.2.</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SERVPERF</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_Toc237888639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35</w:t>
            </w:r>
            <w:r w:rsidR="009B6362" w:rsidRPr="00CE6FE5">
              <w:rPr>
                <w:rFonts w:cs="Times New Roman"/>
                <w:noProof/>
                <w:webHidden/>
                <w:sz w:val="24"/>
                <w:szCs w:val="24"/>
                <w:lang w:val="mk-MK"/>
              </w:rPr>
              <w:fldChar w:fldCharType="end"/>
            </w:r>
          </w:hyperlink>
        </w:p>
        <w:p w14:paraId="6B36EEC3" w14:textId="30B39985"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40" w:history="1">
            <w:r w:rsidR="009B6362" w:rsidRPr="00CE6FE5">
              <w:rPr>
                <w:rStyle w:val="Hyperlink"/>
                <w:rFonts w:cs="Times New Roman"/>
                <w:noProof/>
                <w:sz w:val="24"/>
                <w:szCs w:val="24"/>
                <w:lang w:val="mk-MK"/>
              </w:rPr>
              <w:t>3.3.</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DINESERV</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_Toc237888640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36</w:t>
            </w:r>
            <w:r w:rsidR="009B6362" w:rsidRPr="00CE6FE5">
              <w:rPr>
                <w:rFonts w:cs="Times New Roman"/>
                <w:noProof/>
                <w:webHidden/>
                <w:sz w:val="24"/>
                <w:szCs w:val="24"/>
                <w:lang w:val="mk-MK"/>
              </w:rPr>
              <w:fldChar w:fldCharType="end"/>
            </w:r>
          </w:hyperlink>
        </w:p>
        <w:p w14:paraId="3572B09E" w14:textId="17B5223C"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41" w:history="1">
            <w:r w:rsidR="009B6362" w:rsidRPr="00CE6FE5">
              <w:rPr>
                <w:rStyle w:val="Hyperlink"/>
                <w:rFonts w:cs="Times New Roman"/>
                <w:noProof/>
                <w:sz w:val="24"/>
                <w:szCs w:val="24"/>
                <w:lang w:val="mk-MK"/>
              </w:rPr>
              <w:t>4.</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Total Quality Management во угостителството</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_Toc237888641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37</w:t>
            </w:r>
            <w:r w:rsidR="009B6362" w:rsidRPr="00CE6FE5">
              <w:rPr>
                <w:rFonts w:cs="Times New Roman"/>
                <w:noProof/>
                <w:webHidden/>
                <w:sz w:val="24"/>
                <w:szCs w:val="24"/>
                <w:lang w:val="mk-MK"/>
              </w:rPr>
              <w:fldChar w:fldCharType="end"/>
            </w:r>
          </w:hyperlink>
        </w:p>
        <w:p w14:paraId="0BEE67F5" w14:textId="1A7ECB83"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42" w:history="1">
            <w:r w:rsidR="009B6362" w:rsidRPr="00CE6FE5">
              <w:rPr>
                <w:rStyle w:val="Hyperlink"/>
                <w:rFonts w:cs="Times New Roman"/>
                <w:noProof/>
                <w:sz w:val="24"/>
                <w:szCs w:val="24"/>
                <w:lang w:val="mk-MK"/>
              </w:rPr>
              <w:t>5.</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Задоволството и лојалноста на гостите и репутацијата на угостителскиот субјект како показатели на успешноста на работењето</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_Toc237888642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40</w:t>
            </w:r>
            <w:r w:rsidR="009B6362" w:rsidRPr="00CE6FE5">
              <w:rPr>
                <w:rFonts w:cs="Times New Roman"/>
                <w:noProof/>
                <w:webHidden/>
                <w:sz w:val="24"/>
                <w:szCs w:val="24"/>
                <w:lang w:val="mk-MK"/>
              </w:rPr>
              <w:fldChar w:fldCharType="end"/>
            </w:r>
          </w:hyperlink>
        </w:p>
        <w:p w14:paraId="5416CB37" w14:textId="3B484F8B"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43" w:history="1">
            <w:r w:rsidR="009B6362" w:rsidRPr="00CE6FE5">
              <w:rPr>
                <w:rStyle w:val="Hyperlink"/>
                <w:rFonts w:cs="Times New Roman"/>
                <w:noProof/>
                <w:sz w:val="24"/>
                <w:szCs w:val="24"/>
                <w:lang w:val="mk-MK"/>
              </w:rPr>
              <w:t>5.1.</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Задоволството на гостите како резултат на перципираниот квалитет</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_Toc237888643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41</w:t>
            </w:r>
            <w:r w:rsidR="009B6362" w:rsidRPr="00CE6FE5">
              <w:rPr>
                <w:rFonts w:cs="Times New Roman"/>
                <w:noProof/>
                <w:webHidden/>
                <w:sz w:val="24"/>
                <w:szCs w:val="24"/>
                <w:lang w:val="mk-MK"/>
              </w:rPr>
              <w:fldChar w:fldCharType="end"/>
            </w:r>
          </w:hyperlink>
        </w:p>
        <w:p w14:paraId="097ED314" w14:textId="558A0FE7"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44" w:history="1">
            <w:r w:rsidR="009B6362" w:rsidRPr="00CE6FE5">
              <w:rPr>
                <w:rStyle w:val="Hyperlink"/>
                <w:rFonts w:cs="Times New Roman"/>
                <w:noProof/>
                <w:sz w:val="24"/>
                <w:szCs w:val="24"/>
                <w:lang w:val="mk-MK"/>
              </w:rPr>
              <w:t>5.2.</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Лојалноста на гостите како показател на повторен избор и доверба</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_Toc237888644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42</w:t>
            </w:r>
            <w:r w:rsidR="009B6362" w:rsidRPr="00CE6FE5">
              <w:rPr>
                <w:rFonts w:cs="Times New Roman"/>
                <w:noProof/>
                <w:webHidden/>
                <w:sz w:val="24"/>
                <w:szCs w:val="24"/>
                <w:lang w:val="mk-MK"/>
              </w:rPr>
              <w:fldChar w:fldCharType="end"/>
            </w:r>
          </w:hyperlink>
        </w:p>
        <w:p w14:paraId="61744E6D" w14:textId="39D24EBA"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45" w:history="1">
            <w:r w:rsidR="009B6362" w:rsidRPr="00CE6FE5">
              <w:rPr>
                <w:rStyle w:val="Hyperlink"/>
                <w:rFonts w:cs="Times New Roman"/>
                <w:noProof/>
                <w:sz w:val="24"/>
                <w:szCs w:val="24"/>
                <w:lang w:val="mk-MK"/>
              </w:rPr>
              <w:t>5.3.</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Репутацијата како резултат на искуството на гостите</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_Toc237888645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42</w:t>
            </w:r>
            <w:r w:rsidR="009B6362" w:rsidRPr="00CE6FE5">
              <w:rPr>
                <w:rFonts w:cs="Times New Roman"/>
                <w:noProof/>
                <w:webHidden/>
                <w:sz w:val="24"/>
                <w:szCs w:val="24"/>
                <w:lang w:val="mk-MK"/>
              </w:rPr>
              <w:fldChar w:fldCharType="end"/>
            </w:r>
          </w:hyperlink>
        </w:p>
        <w:p w14:paraId="45F19339" w14:textId="683019EA"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46" w:history="1">
            <w:r w:rsidR="009B6362" w:rsidRPr="00CE6FE5">
              <w:rPr>
                <w:rStyle w:val="Hyperlink"/>
                <w:rFonts w:cs="Times New Roman"/>
                <w:noProof/>
                <w:sz w:val="24"/>
                <w:szCs w:val="24"/>
                <w:lang w:val="mk-MK"/>
              </w:rPr>
              <w:t>5.4.</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Поврзаност меѓу задоволството, лојалноста, репутацијата и успешноста на работењето</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_Toc237888646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43</w:t>
            </w:r>
            <w:r w:rsidR="009B6362" w:rsidRPr="00CE6FE5">
              <w:rPr>
                <w:rFonts w:cs="Times New Roman"/>
                <w:noProof/>
                <w:webHidden/>
                <w:sz w:val="24"/>
                <w:szCs w:val="24"/>
                <w:lang w:val="mk-MK"/>
              </w:rPr>
              <w:fldChar w:fldCharType="end"/>
            </w:r>
          </w:hyperlink>
        </w:p>
        <w:p w14:paraId="5FA9D390" w14:textId="019F8744" w:rsidR="009B6362" w:rsidRPr="00CE6FE5" w:rsidRDefault="00B5316D" w:rsidP="009B6362">
          <w:pPr>
            <w:pStyle w:val="TOC1"/>
            <w:spacing w:before="0"/>
            <w:rPr>
              <w:rFonts w:eastAsiaTheme="minorEastAsia" w:cs="Times New Roman"/>
              <w:b w:val="0"/>
              <w:bCs w:val="0"/>
              <w:caps w:val="0"/>
              <w:noProof/>
              <w:szCs w:val="24"/>
              <w:lang w:val="mk-MK" w:eastAsia="mk-MK"/>
            </w:rPr>
          </w:pPr>
          <w:hyperlink w:anchor="_Toc237888647" w:history="1">
            <w:r w:rsidR="009B6362" w:rsidRPr="00CE6FE5">
              <w:rPr>
                <w:rStyle w:val="Hyperlink"/>
                <w:rFonts w:cs="Times New Roman"/>
                <w:noProof/>
                <w:szCs w:val="24"/>
                <w:lang w:val="mk-MK"/>
              </w:rPr>
              <w:t>III. СОЦИЈАЛНА ОДРЖЛИВОСТ ВО УГОСТИТЕЛСТВОТО</w:t>
            </w:r>
            <w:r w:rsidR="009B6362" w:rsidRPr="00CE6FE5">
              <w:rPr>
                <w:rFonts w:cs="Times New Roman"/>
                <w:noProof/>
                <w:webHidden/>
                <w:szCs w:val="24"/>
                <w:lang w:val="mk-MK"/>
              </w:rPr>
              <w:tab/>
            </w:r>
            <w:r w:rsidR="009B6362" w:rsidRPr="00CE6FE5">
              <w:rPr>
                <w:rFonts w:cs="Times New Roman"/>
                <w:noProof/>
                <w:webHidden/>
                <w:szCs w:val="24"/>
                <w:lang w:val="mk-MK"/>
              </w:rPr>
              <w:fldChar w:fldCharType="begin"/>
            </w:r>
            <w:r w:rsidR="009B6362" w:rsidRPr="00CE6FE5">
              <w:rPr>
                <w:rFonts w:cs="Times New Roman"/>
                <w:noProof/>
                <w:webHidden/>
                <w:szCs w:val="24"/>
                <w:lang w:val="mk-MK"/>
              </w:rPr>
              <w:instrText xml:space="preserve"> PAGEREF _Toc237888647 \h </w:instrText>
            </w:r>
            <w:r w:rsidR="009B6362" w:rsidRPr="00CE6FE5">
              <w:rPr>
                <w:rFonts w:cs="Times New Roman"/>
                <w:noProof/>
                <w:webHidden/>
                <w:szCs w:val="24"/>
                <w:lang w:val="mk-MK"/>
              </w:rPr>
            </w:r>
            <w:r w:rsidR="009B6362" w:rsidRPr="00CE6FE5">
              <w:rPr>
                <w:rFonts w:cs="Times New Roman"/>
                <w:noProof/>
                <w:webHidden/>
                <w:szCs w:val="24"/>
                <w:lang w:val="mk-MK"/>
              </w:rPr>
              <w:fldChar w:fldCharType="separate"/>
            </w:r>
            <w:r w:rsidR="00501B7E">
              <w:rPr>
                <w:rFonts w:cs="Times New Roman"/>
                <w:noProof/>
                <w:webHidden/>
                <w:szCs w:val="24"/>
                <w:lang w:val="mk-MK"/>
              </w:rPr>
              <w:t>45</w:t>
            </w:r>
            <w:r w:rsidR="009B6362" w:rsidRPr="00CE6FE5">
              <w:rPr>
                <w:rFonts w:cs="Times New Roman"/>
                <w:noProof/>
                <w:webHidden/>
                <w:szCs w:val="24"/>
                <w:lang w:val="mk-MK"/>
              </w:rPr>
              <w:fldChar w:fldCharType="end"/>
            </w:r>
          </w:hyperlink>
        </w:p>
        <w:p w14:paraId="11261DB2" w14:textId="15F3206A"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48" w:history="1">
            <w:r w:rsidR="009B6362" w:rsidRPr="00CE6FE5">
              <w:rPr>
                <w:rStyle w:val="Hyperlink"/>
                <w:rFonts w:cs="Times New Roman"/>
                <w:noProof/>
                <w:sz w:val="24"/>
                <w:szCs w:val="24"/>
                <w:lang w:val="mk-MK"/>
              </w:rPr>
              <w:t>1.</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Поим и значење на одржливиот развој</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_Toc237888648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45</w:t>
            </w:r>
            <w:r w:rsidR="009B6362" w:rsidRPr="00CE6FE5">
              <w:rPr>
                <w:rFonts w:cs="Times New Roman"/>
                <w:noProof/>
                <w:webHidden/>
                <w:sz w:val="24"/>
                <w:szCs w:val="24"/>
                <w:lang w:val="mk-MK"/>
              </w:rPr>
              <w:fldChar w:fldCharType="end"/>
            </w:r>
          </w:hyperlink>
        </w:p>
        <w:p w14:paraId="7E4DFC18" w14:textId="789B7F29"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49" w:history="1">
            <w:r w:rsidR="009B6362" w:rsidRPr="00CE6FE5">
              <w:rPr>
                <w:rStyle w:val="Hyperlink"/>
                <w:rFonts w:cs="Times New Roman"/>
                <w:noProof/>
                <w:sz w:val="24"/>
                <w:szCs w:val="24"/>
                <w:lang w:val="mk-MK"/>
              </w:rPr>
              <w:t>2.</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Економска, еколошка и социјална одржливост</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_Toc237888649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47</w:t>
            </w:r>
            <w:r w:rsidR="009B6362" w:rsidRPr="00CE6FE5">
              <w:rPr>
                <w:rFonts w:cs="Times New Roman"/>
                <w:noProof/>
                <w:webHidden/>
                <w:sz w:val="24"/>
                <w:szCs w:val="24"/>
                <w:lang w:val="mk-MK"/>
              </w:rPr>
              <w:fldChar w:fldCharType="end"/>
            </w:r>
          </w:hyperlink>
        </w:p>
        <w:p w14:paraId="10CD1B09" w14:textId="6A126170"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50" w:history="1">
            <w:r w:rsidR="009B6362" w:rsidRPr="00CE6FE5">
              <w:rPr>
                <w:rStyle w:val="Hyperlink"/>
                <w:rFonts w:cs="Times New Roman"/>
                <w:noProof/>
                <w:sz w:val="24"/>
                <w:szCs w:val="24"/>
                <w:lang w:val="mk-MK"/>
              </w:rPr>
              <w:t>3.</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 xml:space="preserve">Социјалната одржливост како управувачки пристап во угостителството и состојбите во </w:t>
            </w:r>
            <w:r w:rsidR="0039605C" w:rsidRPr="00CE6FE5">
              <w:rPr>
                <w:rStyle w:val="Hyperlink"/>
                <w:rFonts w:cs="Times New Roman"/>
                <w:noProof/>
                <w:sz w:val="24"/>
                <w:szCs w:val="24"/>
                <w:lang w:val="mk-MK"/>
              </w:rPr>
              <w:t>Македонија</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_Toc237888650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49</w:t>
            </w:r>
            <w:r w:rsidR="009B6362" w:rsidRPr="00CE6FE5">
              <w:rPr>
                <w:rFonts w:cs="Times New Roman"/>
                <w:noProof/>
                <w:webHidden/>
                <w:sz w:val="24"/>
                <w:szCs w:val="24"/>
                <w:lang w:val="mk-MK"/>
              </w:rPr>
              <w:fldChar w:fldCharType="end"/>
            </w:r>
          </w:hyperlink>
        </w:p>
        <w:p w14:paraId="2792D48E" w14:textId="7AED3E4D"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51" w:history="1">
            <w:r w:rsidR="009B6362" w:rsidRPr="00CE6FE5">
              <w:rPr>
                <w:rStyle w:val="Hyperlink"/>
                <w:rFonts w:cs="Times New Roman"/>
                <w:noProof/>
                <w:sz w:val="24"/>
                <w:szCs w:val="24"/>
                <w:lang w:val="mk-MK"/>
              </w:rPr>
              <w:t>3.1.</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Работни услови, здравје и безбедност при работа</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_Toc237888651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51</w:t>
            </w:r>
            <w:r w:rsidR="009B6362" w:rsidRPr="00CE6FE5">
              <w:rPr>
                <w:rFonts w:cs="Times New Roman"/>
                <w:noProof/>
                <w:webHidden/>
                <w:sz w:val="24"/>
                <w:szCs w:val="24"/>
                <w:lang w:val="mk-MK"/>
              </w:rPr>
              <w:fldChar w:fldCharType="end"/>
            </w:r>
          </w:hyperlink>
        </w:p>
        <w:p w14:paraId="46F10C79" w14:textId="1A2F7B6F"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52" w:history="1">
            <w:r w:rsidR="009B6362" w:rsidRPr="00CE6FE5">
              <w:rPr>
                <w:rStyle w:val="Hyperlink"/>
                <w:rFonts w:cs="Times New Roman"/>
                <w:noProof/>
                <w:sz w:val="24"/>
                <w:szCs w:val="24"/>
                <w:lang w:val="mk-MK"/>
              </w:rPr>
              <w:t>3.2.</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Задоволство на вработените и однос со менаџментот</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_Toc237888652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55</w:t>
            </w:r>
            <w:r w:rsidR="009B6362" w:rsidRPr="00CE6FE5">
              <w:rPr>
                <w:rFonts w:cs="Times New Roman"/>
                <w:noProof/>
                <w:webHidden/>
                <w:sz w:val="24"/>
                <w:szCs w:val="24"/>
                <w:lang w:val="mk-MK"/>
              </w:rPr>
              <w:fldChar w:fldCharType="end"/>
            </w:r>
          </w:hyperlink>
        </w:p>
        <w:p w14:paraId="28786356" w14:textId="2EF02DE9"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53" w:history="1">
            <w:r w:rsidR="009B6362" w:rsidRPr="00CE6FE5">
              <w:rPr>
                <w:rStyle w:val="Hyperlink"/>
                <w:rFonts w:cs="Times New Roman"/>
                <w:noProof/>
                <w:sz w:val="24"/>
                <w:szCs w:val="24"/>
                <w:lang w:val="mk-MK"/>
              </w:rPr>
              <w:t>3.3.</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Фер плати, систем на наградување и задржување на кадарот</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_Toc237888653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58</w:t>
            </w:r>
            <w:r w:rsidR="009B6362" w:rsidRPr="00CE6FE5">
              <w:rPr>
                <w:rFonts w:cs="Times New Roman"/>
                <w:noProof/>
                <w:webHidden/>
                <w:sz w:val="24"/>
                <w:szCs w:val="24"/>
                <w:lang w:val="mk-MK"/>
              </w:rPr>
              <w:fldChar w:fldCharType="end"/>
            </w:r>
          </w:hyperlink>
        </w:p>
        <w:p w14:paraId="2D87AADE" w14:textId="102A3B28"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54" w:history="1">
            <w:r w:rsidR="009B6362" w:rsidRPr="00CE6FE5">
              <w:rPr>
                <w:rStyle w:val="Hyperlink"/>
                <w:rFonts w:cs="Times New Roman"/>
                <w:noProof/>
                <w:sz w:val="24"/>
                <w:szCs w:val="24"/>
                <w:lang w:val="mk-MK"/>
              </w:rPr>
              <w:t>3.4.</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Обука и професионален развој на вработените</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_Toc237888654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61</w:t>
            </w:r>
            <w:r w:rsidR="009B6362" w:rsidRPr="00CE6FE5">
              <w:rPr>
                <w:rFonts w:cs="Times New Roman"/>
                <w:noProof/>
                <w:webHidden/>
                <w:sz w:val="24"/>
                <w:szCs w:val="24"/>
                <w:lang w:val="mk-MK"/>
              </w:rPr>
              <w:fldChar w:fldCharType="end"/>
            </w:r>
          </w:hyperlink>
        </w:p>
        <w:p w14:paraId="48B2CB35" w14:textId="7B303049"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55" w:history="1">
            <w:r w:rsidR="009B6362" w:rsidRPr="00CE6FE5">
              <w:rPr>
                <w:rStyle w:val="Hyperlink"/>
                <w:rFonts w:cs="Times New Roman"/>
                <w:noProof/>
                <w:sz w:val="24"/>
                <w:szCs w:val="24"/>
                <w:lang w:val="mk-MK"/>
              </w:rPr>
              <w:t>3.5.</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Инклузивност, еднаков третман и организациска клима</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_Toc237888655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66</w:t>
            </w:r>
            <w:r w:rsidR="009B6362" w:rsidRPr="00CE6FE5">
              <w:rPr>
                <w:rFonts w:cs="Times New Roman"/>
                <w:noProof/>
                <w:webHidden/>
                <w:sz w:val="24"/>
                <w:szCs w:val="24"/>
                <w:lang w:val="mk-MK"/>
              </w:rPr>
              <w:fldChar w:fldCharType="end"/>
            </w:r>
          </w:hyperlink>
        </w:p>
        <w:p w14:paraId="0E2A91D0" w14:textId="5872F008"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56" w:history="1">
            <w:r w:rsidR="009B6362" w:rsidRPr="00CE6FE5">
              <w:rPr>
                <w:rStyle w:val="Hyperlink"/>
                <w:rFonts w:cs="Times New Roman"/>
                <w:noProof/>
                <w:sz w:val="24"/>
                <w:szCs w:val="24"/>
                <w:lang w:val="mk-MK"/>
              </w:rPr>
              <w:t>3.6.</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Однос со гостите и локалната заедница</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_Toc237888656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71</w:t>
            </w:r>
            <w:r w:rsidR="009B6362" w:rsidRPr="00CE6FE5">
              <w:rPr>
                <w:rFonts w:cs="Times New Roman"/>
                <w:noProof/>
                <w:webHidden/>
                <w:sz w:val="24"/>
                <w:szCs w:val="24"/>
                <w:lang w:val="mk-MK"/>
              </w:rPr>
              <w:fldChar w:fldCharType="end"/>
            </w:r>
          </w:hyperlink>
        </w:p>
        <w:p w14:paraId="12289F13" w14:textId="6E9A8B1C" w:rsidR="009B6362" w:rsidRPr="00CE6FE5" w:rsidRDefault="00B5316D" w:rsidP="009B6362">
          <w:pPr>
            <w:pStyle w:val="TOC1"/>
            <w:spacing w:before="0"/>
            <w:rPr>
              <w:rFonts w:eastAsiaTheme="minorEastAsia" w:cs="Times New Roman"/>
              <w:b w:val="0"/>
              <w:bCs w:val="0"/>
              <w:caps w:val="0"/>
              <w:noProof/>
              <w:szCs w:val="24"/>
              <w:lang w:val="mk-MK" w:eastAsia="mk-MK"/>
            </w:rPr>
          </w:pPr>
          <w:hyperlink w:anchor="_Toc237888657" w:history="1">
            <w:r w:rsidR="009B6362" w:rsidRPr="00CE6FE5">
              <w:rPr>
                <w:rStyle w:val="Hyperlink"/>
                <w:rFonts w:cs="Times New Roman"/>
                <w:noProof/>
                <w:szCs w:val="24"/>
                <w:lang w:val="mk-MK"/>
              </w:rPr>
              <w:t>IV. ФЛУКТУАЦИЈА НА КАДАРОТ КАКО ПОКАЗАТЕЛ НА СОЦИЈАЛНАТА ОДРЖЛИВОСТ</w:t>
            </w:r>
            <w:r w:rsidR="009B6362" w:rsidRPr="00CE6FE5">
              <w:rPr>
                <w:rFonts w:cs="Times New Roman"/>
                <w:noProof/>
                <w:webHidden/>
                <w:szCs w:val="24"/>
                <w:lang w:val="mk-MK"/>
              </w:rPr>
              <w:tab/>
            </w:r>
            <w:r w:rsidR="009B6362" w:rsidRPr="00CE6FE5">
              <w:rPr>
                <w:rFonts w:cs="Times New Roman"/>
                <w:noProof/>
                <w:webHidden/>
                <w:szCs w:val="24"/>
                <w:lang w:val="mk-MK"/>
              </w:rPr>
              <w:fldChar w:fldCharType="begin"/>
            </w:r>
            <w:r w:rsidR="009B6362" w:rsidRPr="00CE6FE5">
              <w:rPr>
                <w:rFonts w:cs="Times New Roman"/>
                <w:noProof/>
                <w:webHidden/>
                <w:szCs w:val="24"/>
                <w:lang w:val="mk-MK"/>
              </w:rPr>
              <w:instrText xml:space="preserve"> PAGEREF _Toc237888657 \h </w:instrText>
            </w:r>
            <w:r w:rsidR="009B6362" w:rsidRPr="00CE6FE5">
              <w:rPr>
                <w:rFonts w:cs="Times New Roman"/>
                <w:noProof/>
                <w:webHidden/>
                <w:szCs w:val="24"/>
                <w:lang w:val="mk-MK"/>
              </w:rPr>
            </w:r>
            <w:r w:rsidR="009B6362" w:rsidRPr="00CE6FE5">
              <w:rPr>
                <w:rFonts w:cs="Times New Roman"/>
                <w:noProof/>
                <w:webHidden/>
                <w:szCs w:val="24"/>
                <w:lang w:val="mk-MK"/>
              </w:rPr>
              <w:fldChar w:fldCharType="separate"/>
            </w:r>
            <w:r w:rsidR="00501B7E">
              <w:rPr>
                <w:rFonts w:cs="Times New Roman"/>
                <w:noProof/>
                <w:webHidden/>
                <w:szCs w:val="24"/>
                <w:lang w:val="mk-MK"/>
              </w:rPr>
              <w:t>77</w:t>
            </w:r>
            <w:r w:rsidR="009B6362" w:rsidRPr="00CE6FE5">
              <w:rPr>
                <w:rFonts w:cs="Times New Roman"/>
                <w:noProof/>
                <w:webHidden/>
                <w:szCs w:val="24"/>
                <w:lang w:val="mk-MK"/>
              </w:rPr>
              <w:fldChar w:fldCharType="end"/>
            </w:r>
          </w:hyperlink>
        </w:p>
        <w:p w14:paraId="3B6B4C75" w14:textId="5EE65262"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58" w:history="1">
            <w:r w:rsidR="009B6362" w:rsidRPr="00CE6FE5">
              <w:rPr>
                <w:rStyle w:val="Hyperlink"/>
                <w:rFonts w:cs="Times New Roman"/>
                <w:noProof/>
                <w:sz w:val="24"/>
                <w:szCs w:val="24"/>
                <w:lang w:val="mk-MK"/>
              </w:rPr>
              <w:t>1.</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Поим и видови флуктуација на кадарот</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_Toc237888658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78</w:t>
            </w:r>
            <w:r w:rsidR="009B6362" w:rsidRPr="00CE6FE5">
              <w:rPr>
                <w:rFonts w:cs="Times New Roman"/>
                <w:noProof/>
                <w:webHidden/>
                <w:sz w:val="24"/>
                <w:szCs w:val="24"/>
                <w:lang w:val="mk-MK"/>
              </w:rPr>
              <w:fldChar w:fldCharType="end"/>
            </w:r>
          </w:hyperlink>
        </w:p>
        <w:p w14:paraId="1E60F2F5" w14:textId="30CE4EFC"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59" w:history="1">
            <w:r w:rsidR="009B6362" w:rsidRPr="00CE6FE5">
              <w:rPr>
                <w:rStyle w:val="Hyperlink"/>
                <w:rFonts w:cs="Times New Roman"/>
                <w:noProof/>
                <w:sz w:val="24"/>
                <w:szCs w:val="24"/>
                <w:lang w:val="mk-MK"/>
              </w:rPr>
              <w:t>2.</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Причини за флуктуација во угостителството</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_Toc237888659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83</w:t>
            </w:r>
            <w:r w:rsidR="009B6362" w:rsidRPr="00CE6FE5">
              <w:rPr>
                <w:rFonts w:cs="Times New Roman"/>
                <w:noProof/>
                <w:webHidden/>
                <w:sz w:val="24"/>
                <w:szCs w:val="24"/>
                <w:lang w:val="mk-MK"/>
              </w:rPr>
              <w:fldChar w:fldCharType="end"/>
            </w:r>
          </w:hyperlink>
        </w:p>
        <w:p w14:paraId="08555B4D" w14:textId="7B8E5E7E"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60" w:history="1">
            <w:r w:rsidR="009B6362" w:rsidRPr="00CE6FE5">
              <w:rPr>
                <w:rStyle w:val="Hyperlink"/>
                <w:rFonts w:cs="Times New Roman"/>
                <w:noProof/>
                <w:sz w:val="24"/>
                <w:szCs w:val="24"/>
                <w:lang w:val="mk-MK"/>
              </w:rPr>
              <w:t>3.</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Последици од високата флуктуација врз работењето</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_Toc237888660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86</w:t>
            </w:r>
            <w:r w:rsidR="009B6362" w:rsidRPr="00CE6FE5">
              <w:rPr>
                <w:rFonts w:cs="Times New Roman"/>
                <w:noProof/>
                <w:webHidden/>
                <w:sz w:val="24"/>
                <w:szCs w:val="24"/>
                <w:lang w:val="mk-MK"/>
              </w:rPr>
              <w:fldChar w:fldCharType="end"/>
            </w:r>
          </w:hyperlink>
        </w:p>
        <w:p w14:paraId="4D9C5896" w14:textId="73AFFDD3"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61" w:history="1">
            <w:r w:rsidR="009B6362" w:rsidRPr="00CE6FE5">
              <w:rPr>
                <w:rStyle w:val="Hyperlink"/>
                <w:rFonts w:cs="Times New Roman"/>
                <w:noProof/>
                <w:sz w:val="24"/>
                <w:szCs w:val="24"/>
                <w:lang w:val="mk-MK"/>
              </w:rPr>
              <w:t>4.</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Флуктуацијата како показател за состојбата на социјално одржливото управување</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_Toc237888661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90</w:t>
            </w:r>
            <w:r w:rsidR="009B6362" w:rsidRPr="00CE6FE5">
              <w:rPr>
                <w:rFonts w:cs="Times New Roman"/>
                <w:noProof/>
                <w:webHidden/>
                <w:sz w:val="24"/>
                <w:szCs w:val="24"/>
                <w:lang w:val="mk-MK"/>
              </w:rPr>
              <w:fldChar w:fldCharType="end"/>
            </w:r>
          </w:hyperlink>
        </w:p>
        <w:p w14:paraId="01FF5481" w14:textId="526F4910"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62" w:history="1">
            <w:r w:rsidR="009B6362" w:rsidRPr="00CE6FE5">
              <w:rPr>
                <w:rStyle w:val="Hyperlink"/>
                <w:rFonts w:cs="Times New Roman"/>
                <w:noProof/>
                <w:sz w:val="24"/>
                <w:szCs w:val="24"/>
                <w:lang w:val="mk-MK"/>
              </w:rPr>
              <w:t>5.</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noProof/>
                <w:sz w:val="24"/>
                <w:szCs w:val="24"/>
                <w:lang w:val="mk-MK"/>
              </w:rPr>
              <w:t>Стратегии за намалување на флуктуацијата</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_Toc237888662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93</w:t>
            </w:r>
            <w:r w:rsidR="009B6362" w:rsidRPr="00CE6FE5">
              <w:rPr>
                <w:rFonts w:cs="Times New Roman"/>
                <w:noProof/>
                <w:webHidden/>
                <w:sz w:val="24"/>
                <w:szCs w:val="24"/>
                <w:lang w:val="mk-MK"/>
              </w:rPr>
              <w:fldChar w:fldCharType="end"/>
            </w:r>
          </w:hyperlink>
        </w:p>
        <w:p w14:paraId="3B597C74" w14:textId="1C727DD7" w:rsidR="009B6362" w:rsidRPr="00CE6FE5" w:rsidRDefault="00B5316D" w:rsidP="009B6362">
          <w:pPr>
            <w:pStyle w:val="TOC1"/>
            <w:spacing w:before="0"/>
            <w:rPr>
              <w:rFonts w:eastAsiaTheme="minorEastAsia" w:cs="Times New Roman"/>
              <w:b w:val="0"/>
              <w:bCs w:val="0"/>
              <w:caps w:val="0"/>
              <w:noProof/>
              <w:szCs w:val="24"/>
              <w:lang w:val="mk-MK" w:eastAsia="mk-MK"/>
            </w:rPr>
          </w:pPr>
          <w:hyperlink w:anchor="_Toc237888663" w:history="1">
            <w:r w:rsidR="009B6362" w:rsidRPr="00CE6FE5">
              <w:rPr>
                <w:rStyle w:val="Hyperlink"/>
                <w:rFonts w:cs="Times New Roman"/>
                <w:noProof/>
                <w:szCs w:val="24"/>
                <w:lang w:val="mk-MK"/>
              </w:rPr>
              <w:t>V. ЕМПИРИСКИ ДЕЛ НА ИСТРАЖУВАЊЕТО</w:t>
            </w:r>
            <w:r w:rsidR="009B6362" w:rsidRPr="00CE6FE5">
              <w:rPr>
                <w:rFonts w:cs="Times New Roman"/>
                <w:noProof/>
                <w:webHidden/>
                <w:szCs w:val="24"/>
                <w:lang w:val="mk-MK"/>
              </w:rPr>
              <w:tab/>
            </w:r>
            <w:r w:rsidR="009B6362" w:rsidRPr="00CE6FE5">
              <w:rPr>
                <w:rFonts w:cs="Times New Roman"/>
                <w:noProof/>
                <w:webHidden/>
                <w:szCs w:val="24"/>
                <w:lang w:val="mk-MK"/>
              </w:rPr>
              <w:fldChar w:fldCharType="begin"/>
            </w:r>
            <w:r w:rsidR="009B6362" w:rsidRPr="00CE6FE5">
              <w:rPr>
                <w:rFonts w:cs="Times New Roman"/>
                <w:noProof/>
                <w:webHidden/>
                <w:szCs w:val="24"/>
                <w:lang w:val="mk-MK"/>
              </w:rPr>
              <w:instrText xml:space="preserve"> PAGEREF _Toc237888663 \h </w:instrText>
            </w:r>
            <w:r w:rsidR="009B6362" w:rsidRPr="00CE6FE5">
              <w:rPr>
                <w:rFonts w:cs="Times New Roman"/>
                <w:noProof/>
                <w:webHidden/>
                <w:szCs w:val="24"/>
                <w:lang w:val="mk-MK"/>
              </w:rPr>
            </w:r>
            <w:r w:rsidR="009B6362" w:rsidRPr="00CE6FE5">
              <w:rPr>
                <w:rFonts w:cs="Times New Roman"/>
                <w:noProof/>
                <w:webHidden/>
                <w:szCs w:val="24"/>
                <w:lang w:val="mk-MK"/>
              </w:rPr>
              <w:fldChar w:fldCharType="separate"/>
            </w:r>
            <w:r w:rsidR="00501B7E">
              <w:rPr>
                <w:rFonts w:cs="Times New Roman"/>
                <w:noProof/>
                <w:webHidden/>
                <w:szCs w:val="24"/>
                <w:lang w:val="mk-MK"/>
              </w:rPr>
              <w:t>98</w:t>
            </w:r>
            <w:r w:rsidR="009B6362" w:rsidRPr="00CE6FE5">
              <w:rPr>
                <w:rFonts w:cs="Times New Roman"/>
                <w:noProof/>
                <w:webHidden/>
                <w:szCs w:val="24"/>
                <w:lang w:val="mk-MK"/>
              </w:rPr>
              <w:fldChar w:fldCharType="end"/>
            </w:r>
          </w:hyperlink>
        </w:p>
        <w:p w14:paraId="730852B2" w14:textId="5285DC1E"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64" w:history="1">
            <w:r w:rsidR="009B6362" w:rsidRPr="00CE6FE5">
              <w:rPr>
                <w:rStyle w:val="Hyperlink"/>
                <w:rFonts w:cs="Times New Roman"/>
                <w:bCs/>
                <w:noProof/>
                <w:sz w:val="24"/>
                <w:szCs w:val="24"/>
                <w:lang w:val="mk-MK"/>
              </w:rPr>
              <w:t>1.</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bCs/>
                <w:noProof/>
                <w:sz w:val="24"/>
                <w:szCs w:val="24"/>
                <w:lang w:val="mk-MK"/>
              </w:rPr>
              <w:t>Истражувачки пристап и дизајн на емпириското истражување</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_Toc237888664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99</w:t>
            </w:r>
            <w:r w:rsidR="009B6362" w:rsidRPr="00CE6FE5">
              <w:rPr>
                <w:rFonts w:cs="Times New Roman"/>
                <w:noProof/>
                <w:webHidden/>
                <w:sz w:val="24"/>
                <w:szCs w:val="24"/>
                <w:lang w:val="mk-MK"/>
              </w:rPr>
              <w:fldChar w:fldCharType="end"/>
            </w:r>
          </w:hyperlink>
        </w:p>
        <w:p w14:paraId="21595E5E" w14:textId="6AF152FC"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65" w:history="1">
            <w:r w:rsidR="009B6362" w:rsidRPr="00CE6FE5">
              <w:rPr>
                <w:rStyle w:val="Hyperlink"/>
                <w:rFonts w:cs="Times New Roman"/>
                <w:bCs/>
                <w:noProof/>
                <w:sz w:val="24"/>
                <w:szCs w:val="24"/>
                <w:lang w:val="mk-MK"/>
              </w:rPr>
              <w:t>2.</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bCs/>
                <w:noProof/>
                <w:sz w:val="24"/>
                <w:szCs w:val="24"/>
                <w:lang w:val="mk-MK"/>
              </w:rPr>
              <w:t>Истражувачки инструменти</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_Toc237888665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100</w:t>
            </w:r>
            <w:r w:rsidR="009B6362" w:rsidRPr="00CE6FE5">
              <w:rPr>
                <w:rFonts w:cs="Times New Roman"/>
                <w:noProof/>
                <w:webHidden/>
                <w:sz w:val="24"/>
                <w:szCs w:val="24"/>
                <w:lang w:val="mk-MK"/>
              </w:rPr>
              <w:fldChar w:fldCharType="end"/>
            </w:r>
          </w:hyperlink>
        </w:p>
        <w:p w14:paraId="7C85FE9B" w14:textId="73C34256"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66" w:history="1">
            <w:r w:rsidR="009B6362" w:rsidRPr="00CE6FE5">
              <w:rPr>
                <w:rStyle w:val="Hyperlink"/>
                <w:rFonts w:cs="Times New Roman"/>
                <w:bCs/>
                <w:noProof/>
                <w:sz w:val="24"/>
                <w:szCs w:val="24"/>
                <w:lang w:val="mk-MK"/>
              </w:rPr>
              <w:t>3.</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bCs/>
                <w:noProof/>
                <w:sz w:val="24"/>
                <w:szCs w:val="24"/>
                <w:lang w:val="mk-MK"/>
              </w:rPr>
              <w:t>Примерок на истражувањето</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_Toc237888666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102</w:t>
            </w:r>
            <w:r w:rsidR="009B6362" w:rsidRPr="00CE6FE5">
              <w:rPr>
                <w:rFonts w:cs="Times New Roman"/>
                <w:noProof/>
                <w:webHidden/>
                <w:sz w:val="24"/>
                <w:szCs w:val="24"/>
                <w:lang w:val="mk-MK"/>
              </w:rPr>
              <w:fldChar w:fldCharType="end"/>
            </w:r>
          </w:hyperlink>
        </w:p>
        <w:p w14:paraId="3B8584EF" w14:textId="3FA5C225"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67" w:history="1">
            <w:r w:rsidR="009B6362" w:rsidRPr="00CE6FE5">
              <w:rPr>
                <w:rStyle w:val="Hyperlink"/>
                <w:rFonts w:cs="Times New Roman"/>
                <w:bCs/>
                <w:noProof/>
                <w:sz w:val="24"/>
                <w:szCs w:val="24"/>
                <w:lang w:val="mk-MK"/>
              </w:rPr>
              <w:t>4.</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bCs/>
                <w:noProof/>
                <w:sz w:val="24"/>
                <w:szCs w:val="24"/>
                <w:lang w:val="mk-MK"/>
              </w:rPr>
              <w:t>Прибирање и подготовка на податоците</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_Toc237888667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104</w:t>
            </w:r>
            <w:r w:rsidR="009B6362" w:rsidRPr="00CE6FE5">
              <w:rPr>
                <w:rFonts w:cs="Times New Roman"/>
                <w:noProof/>
                <w:webHidden/>
                <w:sz w:val="24"/>
                <w:szCs w:val="24"/>
                <w:lang w:val="mk-MK"/>
              </w:rPr>
              <w:fldChar w:fldCharType="end"/>
            </w:r>
          </w:hyperlink>
        </w:p>
        <w:p w14:paraId="0C498BC9" w14:textId="7FC3C7E6"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68" w:history="1">
            <w:r w:rsidR="009B6362" w:rsidRPr="00CE6FE5">
              <w:rPr>
                <w:rStyle w:val="Hyperlink"/>
                <w:rFonts w:cs="Times New Roman"/>
                <w:bCs/>
                <w:noProof/>
                <w:sz w:val="24"/>
                <w:szCs w:val="24"/>
                <w:lang w:val="mk-MK"/>
              </w:rPr>
              <w:t>5.</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bCs/>
                <w:noProof/>
                <w:sz w:val="24"/>
                <w:szCs w:val="24"/>
                <w:lang w:val="mk-MK"/>
              </w:rPr>
              <w:t>Дескриптивна обработка и интерпретација на податоците</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_Toc237888668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105</w:t>
            </w:r>
            <w:r w:rsidR="009B6362" w:rsidRPr="00CE6FE5">
              <w:rPr>
                <w:rFonts w:cs="Times New Roman"/>
                <w:noProof/>
                <w:webHidden/>
                <w:sz w:val="24"/>
                <w:szCs w:val="24"/>
                <w:lang w:val="mk-MK"/>
              </w:rPr>
              <w:fldChar w:fldCharType="end"/>
            </w:r>
          </w:hyperlink>
        </w:p>
        <w:p w14:paraId="7C845204" w14:textId="30BC2DA8"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69" w:history="1">
            <w:r w:rsidR="009B6362" w:rsidRPr="00CE6FE5">
              <w:rPr>
                <w:rStyle w:val="Hyperlink"/>
                <w:rFonts w:cs="Times New Roman"/>
                <w:bCs/>
                <w:noProof/>
                <w:sz w:val="24"/>
                <w:szCs w:val="24"/>
                <w:lang w:val="mk-MK"/>
              </w:rPr>
              <w:t>6.</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bCs/>
                <w:noProof/>
                <w:sz w:val="24"/>
                <w:szCs w:val="24"/>
                <w:lang w:val="mk-MK"/>
              </w:rPr>
              <w:t>Ограничувања на истражувањето</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_Toc237888669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107</w:t>
            </w:r>
            <w:r w:rsidR="009B6362" w:rsidRPr="00CE6FE5">
              <w:rPr>
                <w:rFonts w:cs="Times New Roman"/>
                <w:noProof/>
                <w:webHidden/>
                <w:sz w:val="24"/>
                <w:szCs w:val="24"/>
                <w:lang w:val="mk-MK"/>
              </w:rPr>
              <w:fldChar w:fldCharType="end"/>
            </w:r>
          </w:hyperlink>
        </w:p>
        <w:p w14:paraId="7B4B65E6" w14:textId="319C372D" w:rsidR="009B6362" w:rsidRPr="00CE6FE5" w:rsidRDefault="00B5316D" w:rsidP="009B6362">
          <w:pPr>
            <w:pStyle w:val="TOC2"/>
            <w:tabs>
              <w:tab w:val="left" w:pos="720"/>
              <w:tab w:val="right" w:leader="dot" w:pos="9016"/>
            </w:tabs>
            <w:rPr>
              <w:rFonts w:eastAsiaTheme="minorEastAsia" w:cs="Times New Roman"/>
              <w:smallCaps w:val="0"/>
              <w:noProof/>
              <w:sz w:val="24"/>
              <w:szCs w:val="24"/>
              <w:lang w:val="mk-MK" w:eastAsia="mk-MK"/>
            </w:rPr>
          </w:pPr>
          <w:hyperlink w:anchor="_Toc237888670" w:history="1">
            <w:r w:rsidR="009B6362" w:rsidRPr="00CE6FE5">
              <w:rPr>
                <w:rStyle w:val="Hyperlink"/>
                <w:rFonts w:cs="Times New Roman"/>
                <w:bCs/>
                <w:noProof/>
                <w:sz w:val="24"/>
                <w:szCs w:val="24"/>
                <w:lang w:val="mk-MK"/>
              </w:rPr>
              <w:t>7.</w:t>
            </w:r>
            <w:r w:rsidR="009B6362" w:rsidRPr="00CE6FE5">
              <w:rPr>
                <w:rFonts w:eastAsiaTheme="minorEastAsia" w:cs="Times New Roman"/>
                <w:smallCaps w:val="0"/>
                <w:noProof/>
                <w:sz w:val="24"/>
                <w:szCs w:val="24"/>
                <w:lang w:val="mk-MK" w:eastAsia="mk-MK"/>
              </w:rPr>
              <w:tab/>
            </w:r>
            <w:r w:rsidR="009B6362" w:rsidRPr="00CE6FE5">
              <w:rPr>
                <w:rStyle w:val="Hyperlink"/>
                <w:rFonts w:cs="Times New Roman"/>
                <w:bCs/>
                <w:noProof/>
                <w:sz w:val="24"/>
                <w:szCs w:val="24"/>
                <w:lang w:val="mk-MK"/>
              </w:rPr>
              <w:t>Анализа и интерпретација на резултатите од истражувањето</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_Toc237888670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109</w:t>
            </w:r>
            <w:r w:rsidR="009B6362" w:rsidRPr="00CE6FE5">
              <w:rPr>
                <w:rFonts w:cs="Times New Roman"/>
                <w:noProof/>
                <w:webHidden/>
                <w:sz w:val="24"/>
                <w:szCs w:val="24"/>
                <w:lang w:val="mk-MK"/>
              </w:rPr>
              <w:fldChar w:fldCharType="end"/>
            </w:r>
          </w:hyperlink>
        </w:p>
        <w:p w14:paraId="169131E7" w14:textId="619FC69A"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71" w:history="1">
            <w:r w:rsidR="009B6362" w:rsidRPr="00CE6FE5">
              <w:rPr>
                <w:rStyle w:val="Hyperlink"/>
                <w:rFonts w:cs="Times New Roman"/>
                <w:noProof/>
                <w:sz w:val="24"/>
                <w:szCs w:val="24"/>
                <w:lang w:val="mk-MK"/>
              </w:rPr>
              <w:t>7.1.</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Анализа на ставовите на вработените</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_Toc237888671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111</w:t>
            </w:r>
            <w:r w:rsidR="009B6362" w:rsidRPr="00CE6FE5">
              <w:rPr>
                <w:rFonts w:cs="Times New Roman"/>
                <w:noProof/>
                <w:webHidden/>
                <w:sz w:val="24"/>
                <w:szCs w:val="24"/>
                <w:lang w:val="mk-MK"/>
              </w:rPr>
              <w:fldChar w:fldCharType="end"/>
            </w:r>
          </w:hyperlink>
        </w:p>
        <w:p w14:paraId="5B341C72" w14:textId="3A7C12E4"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72" w:history="1">
            <w:r w:rsidR="009B6362" w:rsidRPr="00CE6FE5">
              <w:rPr>
                <w:rStyle w:val="Hyperlink"/>
                <w:rFonts w:cs="Times New Roman"/>
                <w:noProof/>
                <w:sz w:val="24"/>
                <w:szCs w:val="24"/>
                <w:lang w:val="mk-MK"/>
              </w:rPr>
              <w:t>7.2.</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Анализа на ставовите на менаџерите</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_Toc237888672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131</w:t>
            </w:r>
            <w:r w:rsidR="009B6362" w:rsidRPr="00CE6FE5">
              <w:rPr>
                <w:rFonts w:cs="Times New Roman"/>
                <w:noProof/>
                <w:webHidden/>
                <w:sz w:val="24"/>
                <w:szCs w:val="24"/>
                <w:lang w:val="mk-MK"/>
              </w:rPr>
              <w:fldChar w:fldCharType="end"/>
            </w:r>
          </w:hyperlink>
        </w:p>
        <w:p w14:paraId="79341DB9" w14:textId="30BE2C08"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73" w:history="1">
            <w:r w:rsidR="009B6362" w:rsidRPr="00CE6FE5">
              <w:rPr>
                <w:rStyle w:val="Hyperlink"/>
                <w:rFonts w:cs="Times New Roman"/>
                <w:noProof/>
                <w:sz w:val="24"/>
                <w:szCs w:val="24"/>
                <w:lang w:val="mk-MK"/>
              </w:rPr>
              <w:t>7.3.</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Анализа на ставовите на гостите</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_Toc237888673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149</w:t>
            </w:r>
            <w:r w:rsidR="009B6362" w:rsidRPr="00CE6FE5">
              <w:rPr>
                <w:rFonts w:cs="Times New Roman"/>
                <w:noProof/>
                <w:webHidden/>
                <w:sz w:val="24"/>
                <w:szCs w:val="24"/>
                <w:lang w:val="mk-MK"/>
              </w:rPr>
              <w:fldChar w:fldCharType="end"/>
            </w:r>
          </w:hyperlink>
        </w:p>
        <w:p w14:paraId="5F653A04" w14:textId="00D05440"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74" w:history="1">
            <w:r w:rsidR="009B6362" w:rsidRPr="00CE6FE5">
              <w:rPr>
                <w:rStyle w:val="Hyperlink"/>
                <w:rFonts w:cs="Times New Roman"/>
                <w:noProof/>
                <w:sz w:val="24"/>
                <w:szCs w:val="24"/>
                <w:lang w:val="mk-MK"/>
              </w:rPr>
              <w:t>7.4.</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Компаративна анализа на димензиите на социјалната одржливост и показателите на успешноста</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_Toc237888674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165</w:t>
            </w:r>
            <w:r w:rsidR="009B6362" w:rsidRPr="00CE6FE5">
              <w:rPr>
                <w:rFonts w:cs="Times New Roman"/>
                <w:noProof/>
                <w:webHidden/>
                <w:sz w:val="24"/>
                <w:szCs w:val="24"/>
                <w:lang w:val="mk-MK"/>
              </w:rPr>
              <w:fldChar w:fldCharType="end"/>
            </w:r>
          </w:hyperlink>
        </w:p>
        <w:p w14:paraId="496F9660" w14:textId="4D149D5A"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75" w:history="1">
            <w:r w:rsidR="009B6362" w:rsidRPr="00CE6FE5">
              <w:rPr>
                <w:rStyle w:val="Hyperlink"/>
                <w:rFonts w:cs="Times New Roman"/>
                <w:noProof/>
                <w:sz w:val="24"/>
                <w:szCs w:val="24"/>
                <w:lang w:val="mk-MK"/>
              </w:rPr>
              <w:t>7.5.</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Анализа на показателите поврзани со кадровската стабилност и флуктуацијата</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_Toc237888675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178</w:t>
            </w:r>
            <w:r w:rsidR="009B6362" w:rsidRPr="00CE6FE5">
              <w:rPr>
                <w:rFonts w:cs="Times New Roman"/>
                <w:noProof/>
                <w:webHidden/>
                <w:sz w:val="24"/>
                <w:szCs w:val="24"/>
                <w:lang w:val="mk-MK"/>
              </w:rPr>
              <w:fldChar w:fldCharType="end"/>
            </w:r>
          </w:hyperlink>
        </w:p>
        <w:p w14:paraId="58E8C26E" w14:textId="57A49C04" w:rsidR="009B6362" w:rsidRPr="00CE6FE5" w:rsidRDefault="00B5316D" w:rsidP="009B6362">
          <w:pPr>
            <w:pStyle w:val="TOC3"/>
            <w:tabs>
              <w:tab w:val="left" w:pos="1200"/>
              <w:tab w:val="right" w:leader="dot" w:pos="9016"/>
            </w:tabs>
            <w:rPr>
              <w:rFonts w:eastAsiaTheme="minorEastAsia" w:cs="Times New Roman"/>
              <w:i w:val="0"/>
              <w:iCs w:val="0"/>
              <w:noProof/>
              <w:sz w:val="24"/>
              <w:szCs w:val="24"/>
              <w:lang w:val="mk-MK" w:eastAsia="mk-MK"/>
            </w:rPr>
          </w:pPr>
          <w:hyperlink w:anchor="_Toc237888676" w:history="1">
            <w:r w:rsidR="009B6362" w:rsidRPr="00CE6FE5">
              <w:rPr>
                <w:rStyle w:val="Hyperlink"/>
                <w:rFonts w:cs="Times New Roman"/>
                <w:noProof/>
                <w:sz w:val="24"/>
                <w:szCs w:val="24"/>
                <w:lang w:val="mk-MK"/>
              </w:rPr>
              <w:t>7.6.</w:t>
            </w:r>
            <w:r w:rsidR="009B6362" w:rsidRPr="00CE6FE5">
              <w:rPr>
                <w:rFonts w:eastAsiaTheme="minorEastAsia" w:cs="Times New Roman"/>
                <w:i w:val="0"/>
                <w:iCs w:val="0"/>
                <w:noProof/>
                <w:sz w:val="24"/>
                <w:szCs w:val="24"/>
                <w:lang w:val="mk-MK" w:eastAsia="mk-MK"/>
              </w:rPr>
              <w:tab/>
            </w:r>
            <w:r w:rsidR="009B6362" w:rsidRPr="00CE6FE5">
              <w:rPr>
                <w:rStyle w:val="Hyperlink"/>
                <w:rFonts w:cs="Times New Roman"/>
                <w:noProof/>
                <w:sz w:val="24"/>
                <w:szCs w:val="24"/>
                <w:lang w:val="mk-MK"/>
              </w:rPr>
              <w:t>Оцена на поставените хипотези</w:t>
            </w:r>
            <w:r w:rsidR="009B6362" w:rsidRPr="00CE6FE5">
              <w:rPr>
                <w:rFonts w:cs="Times New Roman"/>
                <w:noProof/>
                <w:webHidden/>
                <w:sz w:val="24"/>
                <w:szCs w:val="24"/>
                <w:lang w:val="mk-MK"/>
              </w:rPr>
              <w:tab/>
            </w:r>
            <w:r w:rsidR="009B6362" w:rsidRPr="00CE6FE5">
              <w:rPr>
                <w:rFonts w:cs="Times New Roman"/>
                <w:noProof/>
                <w:webHidden/>
                <w:sz w:val="24"/>
                <w:szCs w:val="24"/>
                <w:lang w:val="mk-MK"/>
              </w:rPr>
              <w:fldChar w:fldCharType="begin"/>
            </w:r>
            <w:r w:rsidR="009B6362" w:rsidRPr="00CE6FE5">
              <w:rPr>
                <w:rFonts w:cs="Times New Roman"/>
                <w:noProof/>
                <w:webHidden/>
                <w:sz w:val="24"/>
                <w:szCs w:val="24"/>
                <w:lang w:val="mk-MK"/>
              </w:rPr>
              <w:instrText xml:space="preserve"> PAGEREF _Toc237888676 \h </w:instrText>
            </w:r>
            <w:r w:rsidR="009B6362" w:rsidRPr="00CE6FE5">
              <w:rPr>
                <w:rFonts w:cs="Times New Roman"/>
                <w:noProof/>
                <w:webHidden/>
                <w:sz w:val="24"/>
                <w:szCs w:val="24"/>
                <w:lang w:val="mk-MK"/>
              </w:rPr>
            </w:r>
            <w:r w:rsidR="009B6362" w:rsidRPr="00CE6FE5">
              <w:rPr>
                <w:rFonts w:cs="Times New Roman"/>
                <w:noProof/>
                <w:webHidden/>
                <w:sz w:val="24"/>
                <w:szCs w:val="24"/>
                <w:lang w:val="mk-MK"/>
              </w:rPr>
              <w:fldChar w:fldCharType="separate"/>
            </w:r>
            <w:r w:rsidR="00501B7E">
              <w:rPr>
                <w:rFonts w:cs="Times New Roman"/>
                <w:noProof/>
                <w:webHidden/>
                <w:sz w:val="24"/>
                <w:szCs w:val="24"/>
                <w:lang w:val="mk-MK"/>
              </w:rPr>
              <w:t>182</w:t>
            </w:r>
            <w:r w:rsidR="009B6362" w:rsidRPr="00CE6FE5">
              <w:rPr>
                <w:rFonts w:cs="Times New Roman"/>
                <w:noProof/>
                <w:webHidden/>
                <w:sz w:val="24"/>
                <w:szCs w:val="24"/>
                <w:lang w:val="mk-MK"/>
              </w:rPr>
              <w:fldChar w:fldCharType="end"/>
            </w:r>
          </w:hyperlink>
        </w:p>
        <w:p w14:paraId="7477E2D4" w14:textId="519CAE9C" w:rsidR="009B6362" w:rsidRPr="00CE6FE5" w:rsidRDefault="00B5316D" w:rsidP="009B6362">
          <w:pPr>
            <w:pStyle w:val="TOC1"/>
            <w:spacing w:before="0"/>
            <w:rPr>
              <w:rFonts w:eastAsiaTheme="minorEastAsia" w:cs="Times New Roman"/>
              <w:b w:val="0"/>
              <w:bCs w:val="0"/>
              <w:caps w:val="0"/>
              <w:noProof/>
              <w:szCs w:val="24"/>
              <w:lang w:val="mk-MK" w:eastAsia="mk-MK"/>
            </w:rPr>
          </w:pPr>
          <w:hyperlink w:anchor="_Toc237888677" w:history="1">
            <w:r w:rsidR="009B6362" w:rsidRPr="00CE6FE5">
              <w:rPr>
                <w:rStyle w:val="Hyperlink"/>
                <w:rFonts w:cs="Times New Roman"/>
                <w:noProof/>
                <w:szCs w:val="24"/>
                <w:lang w:val="mk-MK"/>
              </w:rPr>
              <w:t>ЗАКЛУЧОК И ПРЕПОРАКИ</w:t>
            </w:r>
            <w:r w:rsidR="009B6362" w:rsidRPr="00CE6FE5">
              <w:rPr>
                <w:rFonts w:cs="Times New Roman"/>
                <w:noProof/>
                <w:webHidden/>
                <w:szCs w:val="24"/>
                <w:lang w:val="mk-MK"/>
              </w:rPr>
              <w:tab/>
            </w:r>
            <w:r w:rsidR="009B6362" w:rsidRPr="00CE6FE5">
              <w:rPr>
                <w:rFonts w:cs="Times New Roman"/>
                <w:noProof/>
                <w:webHidden/>
                <w:szCs w:val="24"/>
                <w:lang w:val="mk-MK"/>
              </w:rPr>
              <w:fldChar w:fldCharType="begin"/>
            </w:r>
            <w:r w:rsidR="009B6362" w:rsidRPr="00CE6FE5">
              <w:rPr>
                <w:rFonts w:cs="Times New Roman"/>
                <w:noProof/>
                <w:webHidden/>
                <w:szCs w:val="24"/>
                <w:lang w:val="mk-MK"/>
              </w:rPr>
              <w:instrText xml:space="preserve"> PAGEREF _Toc237888677 \h </w:instrText>
            </w:r>
            <w:r w:rsidR="009B6362" w:rsidRPr="00CE6FE5">
              <w:rPr>
                <w:rFonts w:cs="Times New Roman"/>
                <w:noProof/>
                <w:webHidden/>
                <w:szCs w:val="24"/>
                <w:lang w:val="mk-MK"/>
              </w:rPr>
            </w:r>
            <w:r w:rsidR="009B6362" w:rsidRPr="00CE6FE5">
              <w:rPr>
                <w:rFonts w:cs="Times New Roman"/>
                <w:noProof/>
                <w:webHidden/>
                <w:szCs w:val="24"/>
                <w:lang w:val="mk-MK"/>
              </w:rPr>
              <w:fldChar w:fldCharType="separate"/>
            </w:r>
            <w:r w:rsidR="00501B7E">
              <w:rPr>
                <w:rFonts w:cs="Times New Roman"/>
                <w:noProof/>
                <w:webHidden/>
                <w:szCs w:val="24"/>
                <w:lang w:val="mk-MK"/>
              </w:rPr>
              <w:t>196</w:t>
            </w:r>
            <w:r w:rsidR="009B6362" w:rsidRPr="00CE6FE5">
              <w:rPr>
                <w:rFonts w:cs="Times New Roman"/>
                <w:noProof/>
                <w:webHidden/>
                <w:szCs w:val="24"/>
                <w:lang w:val="mk-MK"/>
              </w:rPr>
              <w:fldChar w:fldCharType="end"/>
            </w:r>
          </w:hyperlink>
        </w:p>
        <w:p w14:paraId="3645DC4C" w14:textId="6406A9E5" w:rsidR="009B6362" w:rsidRPr="00CE6FE5" w:rsidRDefault="00B5316D" w:rsidP="009B6362">
          <w:pPr>
            <w:pStyle w:val="TOC1"/>
            <w:spacing w:before="0"/>
            <w:rPr>
              <w:rFonts w:eastAsiaTheme="minorEastAsia" w:cs="Times New Roman"/>
              <w:b w:val="0"/>
              <w:bCs w:val="0"/>
              <w:caps w:val="0"/>
              <w:noProof/>
              <w:szCs w:val="24"/>
              <w:lang w:val="mk-MK" w:eastAsia="mk-MK"/>
            </w:rPr>
          </w:pPr>
          <w:hyperlink w:anchor="_Toc237888678" w:history="1">
            <w:r w:rsidR="009B6362" w:rsidRPr="00CE6FE5">
              <w:rPr>
                <w:rStyle w:val="Hyperlink"/>
                <w:rFonts w:cs="Times New Roman"/>
                <w:noProof/>
                <w:szCs w:val="24"/>
                <w:lang w:val="mk-MK"/>
              </w:rPr>
              <w:t>КОРИСТЕНА ЛИТЕРАТУРА</w:t>
            </w:r>
            <w:r w:rsidR="009B6362" w:rsidRPr="00CE6FE5">
              <w:rPr>
                <w:rFonts w:cs="Times New Roman"/>
                <w:noProof/>
                <w:webHidden/>
                <w:szCs w:val="24"/>
                <w:lang w:val="mk-MK"/>
              </w:rPr>
              <w:tab/>
            </w:r>
            <w:r w:rsidR="009B6362" w:rsidRPr="00CE6FE5">
              <w:rPr>
                <w:rFonts w:cs="Times New Roman"/>
                <w:noProof/>
                <w:webHidden/>
                <w:szCs w:val="24"/>
                <w:lang w:val="mk-MK"/>
              </w:rPr>
              <w:fldChar w:fldCharType="begin"/>
            </w:r>
            <w:r w:rsidR="009B6362" w:rsidRPr="00CE6FE5">
              <w:rPr>
                <w:rFonts w:cs="Times New Roman"/>
                <w:noProof/>
                <w:webHidden/>
                <w:szCs w:val="24"/>
                <w:lang w:val="mk-MK"/>
              </w:rPr>
              <w:instrText xml:space="preserve"> PAGEREF _Toc237888678 \h </w:instrText>
            </w:r>
            <w:r w:rsidR="009B6362" w:rsidRPr="00CE6FE5">
              <w:rPr>
                <w:rFonts w:cs="Times New Roman"/>
                <w:noProof/>
                <w:webHidden/>
                <w:szCs w:val="24"/>
                <w:lang w:val="mk-MK"/>
              </w:rPr>
            </w:r>
            <w:r w:rsidR="009B6362" w:rsidRPr="00CE6FE5">
              <w:rPr>
                <w:rFonts w:cs="Times New Roman"/>
                <w:noProof/>
                <w:webHidden/>
                <w:szCs w:val="24"/>
                <w:lang w:val="mk-MK"/>
              </w:rPr>
              <w:fldChar w:fldCharType="separate"/>
            </w:r>
            <w:r w:rsidR="00501B7E">
              <w:rPr>
                <w:rFonts w:cs="Times New Roman"/>
                <w:noProof/>
                <w:webHidden/>
                <w:szCs w:val="24"/>
                <w:lang w:val="mk-MK"/>
              </w:rPr>
              <w:t>203</w:t>
            </w:r>
            <w:r w:rsidR="009B6362" w:rsidRPr="00CE6FE5">
              <w:rPr>
                <w:rFonts w:cs="Times New Roman"/>
                <w:noProof/>
                <w:webHidden/>
                <w:szCs w:val="24"/>
                <w:lang w:val="mk-MK"/>
              </w:rPr>
              <w:fldChar w:fldCharType="end"/>
            </w:r>
          </w:hyperlink>
        </w:p>
        <w:p w14:paraId="31211E0F" w14:textId="244F467B" w:rsidR="009B6362" w:rsidRPr="00CE6FE5" w:rsidRDefault="00B5316D" w:rsidP="009B6362">
          <w:pPr>
            <w:pStyle w:val="TOC1"/>
            <w:spacing w:before="0"/>
            <w:rPr>
              <w:rFonts w:eastAsiaTheme="minorEastAsia" w:cs="Times New Roman"/>
              <w:b w:val="0"/>
              <w:bCs w:val="0"/>
              <w:caps w:val="0"/>
              <w:noProof/>
              <w:szCs w:val="24"/>
              <w:lang w:val="mk-MK" w:eastAsia="mk-MK"/>
            </w:rPr>
          </w:pPr>
          <w:hyperlink w:anchor="_Toc237888679" w:history="1">
            <w:r w:rsidR="009B6362" w:rsidRPr="00CE6FE5">
              <w:rPr>
                <w:rStyle w:val="Hyperlink"/>
                <w:rFonts w:cs="Times New Roman"/>
                <w:noProof/>
                <w:szCs w:val="24"/>
                <w:lang w:val="mk-MK"/>
              </w:rPr>
              <w:t>ПРИЛОЗИ</w:t>
            </w:r>
            <w:r w:rsidR="009B6362" w:rsidRPr="00CE6FE5">
              <w:rPr>
                <w:rFonts w:cs="Times New Roman"/>
                <w:noProof/>
                <w:webHidden/>
                <w:szCs w:val="24"/>
                <w:lang w:val="mk-MK"/>
              </w:rPr>
              <w:tab/>
            </w:r>
            <w:r w:rsidR="009B6362" w:rsidRPr="00CE6FE5">
              <w:rPr>
                <w:rFonts w:cs="Times New Roman"/>
                <w:noProof/>
                <w:webHidden/>
                <w:szCs w:val="24"/>
                <w:lang w:val="mk-MK"/>
              </w:rPr>
              <w:fldChar w:fldCharType="begin"/>
            </w:r>
            <w:r w:rsidR="009B6362" w:rsidRPr="00CE6FE5">
              <w:rPr>
                <w:rFonts w:cs="Times New Roman"/>
                <w:noProof/>
                <w:webHidden/>
                <w:szCs w:val="24"/>
                <w:lang w:val="mk-MK"/>
              </w:rPr>
              <w:instrText xml:space="preserve"> PAGEREF _Toc237888679 \h </w:instrText>
            </w:r>
            <w:r w:rsidR="009B6362" w:rsidRPr="00CE6FE5">
              <w:rPr>
                <w:rFonts w:cs="Times New Roman"/>
                <w:noProof/>
                <w:webHidden/>
                <w:szCs w:val="24"/>
                <w:lang w:val="mk-MK"/>
              </w:rPr>
            </w:r>
            <w:r w:rsidR="009B6362" w:rsidRPr="00CE6FE5">
              <w:rPr>
                <w:rFonts w:cs="Times New Roman"/>
                <w:noProof/>
                <w:webHidden/>
                <w:szCs w:val="24"/>
                <w:lang w:val="mk-MK"/>
              </w:rPr>
              <w:fldChar w:fldCharType="separate"/>
            </w:r>
            <w:r w:rsidR="00501B7E">
              <w:rPr>
                <w:rFonts w:cs="Times New Roman"/>
                <w:noProof/>
                <w:webHidden/>
                <w:szCs w:val="24"/>
                <w:lang w:val="mk-MK"/>
              </w:rPr>
              <w:t>209</w:t>
            </w:r>
            <w:r w:rsidR="009B6362" w:rsidRPr="00CE6FE5">
              <w:rPr>
                <w:rFonts w:cs="Times New Roman"/>
                <w:noProof/>
                <w:webHidden/>
                <w:szCs w:val="24"/>
                <w:lang w:val="mk-MK"/>
              </w:rPr>
              <w:fldChar w:fldCharType="end"/>
            </w:r>
          </w:hyperlink>
        </w:p>
        <w:p w14:paraId="65022F1A" w14:textId="11B7CC85" w:rsidR="009B6362" w:rsidRPr="00CE6FE5" w:rsidRDefault="009B6362" w:rsidP="009B6362">
          <w:pPr>
            <w:rPr>
              <w:lang w:val="mk-MK"/>
            </w:rPr>
          </w:pPr>
          <w:r w:rsidRPr="00CE6FE5">
            <w:rPr>
              <w:rFonts w:cs="Times New Roman"/>
              <w:b/>
              <w:bCs/>
              <w:lang w:val="mk-MK"/>
            </w:rPr>
            <w:fldChar w:fldCharType="end"/>
          </w:r>
        </w:p>
      </w:sdtContent>
    </w:sdt>
    <w:p w14:paraId="779F0425" w14:textId="77777777" w:rsidR="009765B0" w:rsidRPr="00CE6FE5" w:rsidRDefault="009765B0" w:rsidP="005B1582">
      <w:pPr>
        <w:rPr>
          <w:lang w:val="mk-MK"/>
        </w:rPr>
      </w:pPr>
    </w:p>
    <w:p w14:paraId="7B38FDF7" w14:textId="77777777" w:rsidR="009765B0" w:rsidRPr="00CE6FE5" w:rsidRDefault="009765B0">
      <w:pPr>
        <w:rPr>
          <w:rFonts w:eastAsiaTheme="majorEastAsia" w:cs="Times New Roman"/>
          <w:b/>
          <w:sz w:val="32"/>
          <w:szCs w:val="40"/>
          <w:lang w:val="mk-MK"/>
        </w:rPr>
      </w:pPr>
      <w:r w:rsidRPr="00CE6FE5">
        <w:rPr>
          <w:rFonts w:cs="Times New Roman"/>
          <w:lang w:val="mk-MK"/>
        </w:rPr>
        <w:br w:type="page"/>
      </w:r>
    </w:p>
    <w:p w14:paraId="14F47DB2" w14:textId="4039B5DE" w:rsidR="003C5104" w:rsidRPr="00CE6FE5" w:rsidRDefault="003C5104" w:rsidP="00424AC5">
      <w:pPr>
        <w:pStyle w:val="Heading1"/>
        <w:rPr>
          <w:rFonts w:cs="Times New Roman"/>
          <w:lang w:val="mk-MK"/>
        </w:rPr>
      </w:pPr>
      <w:bookmarkStart w:id="1" w:name="_Toc237888621"/>
      <w:r w:rsidRPr="00CE6FE5">
        <w:rPr>
          <w:rFonts w:cs="Times New Roman"/>
          <w:lang w:val="mk-MK"/>
        </w:rPr>
        <w:lastRenderedPageBreak/>
        <w:t>АПСТРАКТ</w:t>
      </w:r>
      <w:bookmarkEnd w:id="1"/>
    </w:p>
    <w:p w14:paraId="69053B7D" w14:textId="08F1519F" w:rsidR="00E857C2" w:rsidRPr="00CE6FE5" w:rsidRDefault="00E857C2" w:rsidP="00E857C2">
      <w:pPr>
        <w:rPr>
          <w:rFonts w:cs="Times New Roman"/>
          <w:b/>
          <w:bCs/>
          <w:lang w:val="mk-MK"/>
        </w:rPr>
      </w:pPr>
    </w:p>
    <w:p w14:paraId="2A2D6E13" w14:textId="77777777" w:rsidR="00EE335B" w:rsidRPr="00CE6FE5" w:rsidRDefault="00A30D77" w:rsidP="00620F7E">
      <w:pPr>
        <w:rPr>
          <w:rFonts w:cs="Times New Roman"/>
          <w:lang w:val="mk-MK"/>
        </w:rPr>
      </w:pPr>
      <w:r w:rsidRPr="00CE6FE5">
        <w:rPr>
          <w:rFonts w:cs="Times New Roman"/>
          <w:b/>
          <w:bCs/>
          <w:lang w:val="mk-MK"/>
        </w:rPr>
        <w:tab/>
      </w:r>
      <w:r w:rsidR="00620F7E" w:rsidRPr="00CE6FE5">
        <w:rPr>
          <w:rFonts w:cs="Times New Roman"/>
          <w:lang w:val="mk-MK"/>
        </w:rPr>
        <w:t xml:space="preserve">Во услови на зголемена конкуренција, недостиг на квалификуван кадар и висока флуктуација на вработените, угостителскиот сектор се соочува со потребата од примена на одржливи управувачки практики во кои човечкиот фактор има централно значење. </w:t>
      </w:r>
      <w:r w:rsidR="00EE335B" w:rsidRPr="00CE6FE5">
        <w:rPr>
          <w:rFonts w:cs="Times New Roman"/>
          <w:lang w:val="mk-MK"/>
        </w:rPr>
        <w:tab/>
      </w:r>
      <w:r w:rsidR="00620F7E" w:rsidRPr="00CE6FE5">
        <w:rPr>
          <w:rFonts w:cs="Times New Roman"/>
          <w:lang w:val="mk-MK"/>
        </w:rPr>
        <w:t xml:space="preserve">Социјалната одржливост ги опфаќа работните услови и безбедноста, правичното наградување, задоволството и мотивацијата на вработените, професионалниот развој, инклузивноста и одговорниот однос кон гостите и локалната заедница. </w:t>
      </w:r>
    </w:p>
    <w:p w14:paraId="5BB1FB5D" w14:textId="32CEB0B0" w:rsidR="00EE335B" w:rsidRPr="00CE6FE5" w:rsidRDefault="00EE335B" w:rsidP="00620F7E">
      <w:pPr>
        <w:rPr>
          <w:rFonts w:cs="Times New Roman"/>
          <w:lang w:val="mk-MK"/>
        </w:rPr>
      </w:pPr>
      <w:r w:rsidRPr="00CE6FE5">
        <w:rPr>
          <w:rFonts w:cs="Times New Roman"/>
          <w:lang w:val="mk-MK"/>
        </w:rPr>
        <w:tab/>
      </w:r>
      <w:r w:rsidR="00620F7E" w:rsidRPr="00CE6FE5">
        <w:rPr>
          <w:rFonts w:cs="Times New Roman"/>
          <w:lang w:val="mk-MK"/>
        </w:rPr>
        <w:t xml:space="preserve">Целта на магистерскиот труд е да се испита поврзаноста меѓу елементите на социјалната одржливост и успешноста на работењето во угостителството во </w:t>
      </w:r>
      <w:r w:rsidR="0039605C" w:rsidRPr="00CE6FE5">
        <w:rPr>
          <w:rFonts w:cs="Times New Roman"/>
          <w:lang w:val="mk-MK"/>
        </w:rPr>
        <w:t>Македонија</w:t>
      </w:r>
      <w:r w:rsidR="00620F7E" w:rsidRPr="00CE6FE5">
        <w:rPr>
          <w:rFonts w:cs="Times New Roman"/>
          <w:lang w:val="mk-MK"/>
        </w:rPr>
        <w:t xml:space="preserve">. Посебно внимание е посветено на кадровската стабилност, флуктуацијата на вработените, работните услови, платите и наградувањето, обуката, организациските односи и нивното значење за квалитетот на услугата. </w:t>
      </w:r>
    </w:p>
    <w:p w14:paraId="6E48D4E3" w14:textId="4C542DF4" w:rsidR="009C6ED3" w:rsidRPr="00CE6FE5" w:rsidRDefault="00EE335B" w:rsidP="00620F7E">
      <w:pPr>
        <w:rPr>
          <w:rFonts w:cs="Times New Roman"/>
          <w:lang w:val="mk-MK"/>
        </w:rPr>
      </w:pPr>
      <w:r w:rsidRPr="00CE6FE5">
        <w:rPr>
          <w:rFonts w:cs="Times New Roman"/>
          <w:lang w:val="mk-MK"/>
        </w:rPr>
        <w:tab/>
      </w:r>
      <w:r w:rsidR="00620F7E" w:rsidRPr="00CE6FE5">
        <w:rPr>
          <w:rFonts w:cs="Times New Roman"/>
          <w:lang w:val="mk-MK"/>
        </w:rPr>
        <w:t xml:space="preserve">Истражувањето се заснова на квантитативен и неекспериментален пристап, со примена на структурирани анкетни прашалници наменети за вработени, менаџери и гости на угостителски објекти. Вклучувањето на трите категории </w:t>
      </w:r>
      <w:r w:rsidR="000C055E">
        <w:rPr>
          <w:rFonts w:cs="Times New Roman"/>
          <w:lang w:val="mk-MK"/>
        </w:rPr>
        <w:t>испитаници овозможува истражувачк</w:t>
      </w:r>
      <w:r w:rsidR="00620F7E" w:rsidRPr="00CE6FE5">
        <w:rPr>
          <w:rFonts w:cs="Times New Roman"/>
          <w:lang w:val="mk-MK"/>
        </w:rPr>
        <w:t xml:space="preserve">иот проблем да се разгледа од внатрешна, управувачка и корисничка перспектива. </w:t>
      </w:r>
    </w:p>
    <w:p w14:paraId="74C74C57" w14:textId="61EA5C15" w:rsidR="00943798" w:rsidRPr="00CE6FE5" w:rsidRDefault="009C6ED3" w:rsidP="00620F7E">
      <w:pPr>
        <w:rPr>
          <w:rFonts w:cs="Times New Roman"/>
          <w:lang w:val="mk-MK"/>
        </w:rPr>
      </w:pPr>
      <w:r w:rsidRPr="00CE6FE5">
        <w:rPr>
          <w:rFonts w:cs="Times New Roman"/>
          <w:lang w:val="mk-MK"/>
        </w:rPr>
        <w:tab/>
      </w:r>
      <w:r w:rsidR="00620F7E" w:rsidRPr="00CE6FE5">
        <w:rPr>
          <w:rFonts w:cs="Times New Roman"/>
          <w:lang w:val="mk-MK"/>
        </w:rPr>
        <w:t xml:space="preserve">Добиените наоди укажуваат дека недостигот на стручен кадар, флуктуацијата, работното оптоварување и недоволната кадровска стабилност претставуваат значајни предизвици за угостителското работење. </w:t>
      </w:r>
      <w:r w:rsidR="001F422D" w:rsidRPr="00CE6FE5">
        <w:rPr>
          <w:rFonts w:cs="Times New Roman"/>
          <w:lang w:val="mk-MK"/>
        </w:rPr>
        <w:t>Истовремено, може да се согледа дека задоволството на вработените, организациската клима и професионалноста на персоналот се поврзани со квалитетот на услугата за гостите.</w:t>
      </w:r>
      <w:r w:rsidR="00620F7E" w:rsidRPr="00CE6FE5">
        <w:rPr>
          <w:rFonts w:cs="Times New Roman"/>
          <w:lang w:val="mk-MK"/>
        </w:rPr>
        <w:t xml:space="preserve"> Истражувањето обезбедува основа за подобро разбирање на улогата на социјално одржливите практики во стабилноста и успешноста на угостителските субјекти. </w:t>
      </w:r>
    </w:p>
    <w:p w14:paraId="39596250" w14:textId="64971181" w:rsidR="00620F7E" w:rsidRPr="00CE6FE5" w:rsidRDefault="00943798" w:rsidP="00620F7E">
      <w:pPr>
        <w:rPr>
          <w:rFonts w:cs="Times New Roman"/>
          <w:lang w:val="mk-MK"/>
        </w:rPr>
      </w:pPr>
      <w:r w:rsidRPr="00CE6FE5">
        <w:rPr>
          <w:rFonts w:cs="Times New Roman"/>
          <w:lang w:val="mk-MK"/>
        </w:rPr>
        <w:tab/>
      </w:r>
      <w:r w:rsidR="00620F7E" w:rsidRPr="00CE6FE5">
        <w:rPr>
          <w:rFonts w:cs="Times New Roman"/>
          <w:lang w:val="mk-MK"/>
        </w:rPr>
        <w:t xml:space="preserve">Практичните препораки се насочени кон подобро кадровско планирање, поправедно наградување, континуирана обука, подобрување на работните услови и развивање поотворени и инклузивни организациски односи. </w:t>
      </w:r>
    </w:p>
    <w:p w14:paraId="6267DA5B" w14:textId="77777777" w:rsidR="00BB4F0C" w:rsidRPr="00CE6FE5" w:rsidRDefault="00BB4F0C" w:rsidP="00620F7E">
      <w:pPr>
        <w:rPr>
          <w:rFonts w:cs="Times New Roman"/>
          <w:lang w:val="mk-MK"/>
        </w:rPr>
      </w:pPr>
    </w:p>
    <w:p w14:paraId="70601F5B" w14:textId="77777777" w:rsidR="009C6ED3" w:rsidRPr="00CE6FE5" w:rsidRDefault="009C6ED3" w:rsidP="00620F7E">
      <w:pPr>
        <w:rPr>
          <w:rFonts w:cs="Times New Roman"/>
          <w:lang w:val="mk-MK"/>
        </w:rPr>
      </w:pPr>
    </w:p>
    <w:p w14:paraId="36E4DD0B" w14:textId="77777777" w:rsidR="009C6ED3" w:rsidRPr="00CE6FE5" w:rsidRDefault="009C6ED3" w:rsidP="00620F7E">
      <w:pPr>
        <w:rPr>
          <w:rFonts w:cs="Times New Roman"/>
          <w:lang w:val="mk-MK"/>
        </w:rPr>
      </w:pPr>
    </w:p>
    <w:p w14:paraId="68CCC28D" w14:textId="351D7001" w:rsidR="00A30D77" w:rsidRPr="00CE6FE5" w:rsidRDefault="00A30D77" w:rsidP="00620F7E">
      <w:pPr>
        <w:rPr>
          <w:rFonts w:cs="Times New Roman"/>
          <w:lang w:val="mk-MK"/>
        </w:rPr>
      </w:pPr>
      <w:r w:rsidRPr="00CE6FE5">
        <w:rPr>
          <w:rFonts w:cs="Times New Roman"/>
          <w:b/>
          <w:bCs/>
          <w:lang w:val="mk-MK"/>
        </w:rPr>
        <w:lastRenderedPageBreak/>
        <w:t>Клучни зборови:</w:t>
      </w:r>
      <w:r w:rsidRPr="00CE6FE5">
        <w:rPr>
          <w:rFonts w:cs="Times New Roman"/>
          <w:lang w:val="mk-MK"/>
        </w:rPr>
        <w:t xml:space="preserve"> социјална одржливост, угостителство, кадровска стабилност, флуктуација на кадарот, успешност на работењето.</w:t>
      </w:r>
    </w:p>
    <w:p w14:paraId="4BE8ED59" w14:textId="62EE37DE" w:rsidR="00941867" w:rsidRPr="00CE6FE5" w:rsidRDefault="00941867" w:rsidP="00AB35DC">
      <w:pPr>
        <w:pStyle w:val="Heading1"/>
        <w:spacing w:before="100" w:beforeAutospacing="1" w:after="100" w:afterAutospacing="1"/>
        <w:rPr>
          <w:rFonts w:cs="Times New Roman"/>
          <w:lang w:val="mk-MK"/>
        </w:rPr>
      </w:pPr>
      <w:bookmarkStart w:id="2" w:name="_Toc237888622"/>
      <w:r w:rsidRPr="00CE6FE5">
        <w:rPr>
          <w:rFonts w:cs="Times New Roman"/>
          <w:lang w:val="mk-MK"/>
        </w:rPr>
        <w:t>ABSTRACT</w:t>
      </w:r>
      <w:bookmarkEnd w:id="2"/>
      <w:r w:rsidRPr="00CE6FE5">
        <w:rPr>
          <w:rFonts w:cs="Times New Roman"/>
          <w:lang w:val="mk-MK"/>
        </w:rPr>
        <w:t xml:space="preserve"> </w:t>
      </w:r>
    </w:p>
    <w:p w14:paraId="67C5EE9F" w14:textId="77777777" w:rsidR="00FC7922" w:rsidRPr="00CE6FE5" w:rsidRDefault="002B5947" w:rsidP="00FC7922">
      <w:pPr>
        <w:rPr>
          <w:rFonts w:cs="Times New Roman"/>
          <w:lang w:val="mk-MK"/>
        </w:rPr>
      </w:pPr>
      <w:r w:rsidRPr="00CE6FE5">
        <w:rPr>
          <w:rFonts w:cs="Times New Roman"/>
          <w:lang w:val="mk-MK"/>
        </w:rPr>
        <w:tab/>
      </w:r>
      <w:r w:rsidR="00FC7922" w:rsidRPr="00CE6FE5">
        <w:rPr>
          <w:rFonts w:cs="Times New Roman"/>
          <w:lang w:val="mk-MK"/>
        </w:rPr>
        <w:t>In an environment of increasing competition, a shortage of qualified staff, and high employee turnover, the hospitality sector faces a growing need to adopt sustainable management practices in which the human factor plays a central role. Social sustainability encompasses working conditions and safety, fair remuneration, employee satisfaction and motivation, professional development, inclusion, and responsible relations with guests and the local community.</w:t>
      </w:r>
    </w:p>
    <w:p w14:paraId="2F604146" w14:textId="454F68DF" w:rsidR="00FC7922" w:rsidRPr="00CE6FE5" w:rsidRDefault="00FC7922" w:rsidP="00FC7922">
      <w:pPr>
        <w:rPr>
          <w:rFonts w:cs="Times New Roman"/>
          <w:lang w:val="mk-MK"/>
        </w:rPr>
      </w:pPr>
      <w:r w:rsidRPr="00CE6FE5">
        <w:rPr>
          <w:rFonts w:cs="Times New Roman"/>
          <w:lang w:val="mk-MK"/>
        </w:rPr>
        <w:tab/>
        <w:t xml:space="preserve">The aim of this master’s thesis is to examine the relationship between the elements of social sustainability and business performance in the hospitality sector </w:t>
      </w:r>
      <w:r w:rsidR="001F4C51" w:rsidRPr="00CE6FE5">
        <w:rPr>
          <w:rFonts w:cs="Times New Roman"/>
          <w:lang w:val="mk-MK"/>
        </w:rPr>
        <w:t xml:space="preserve">in </w:t>
      </w:r>
      <w:r w:rsidRPr="00CE6FE5">
        <w:rPr>
          <w:rFonts w:cs="Times New Roman"/>
          <w:lang w:val="mk-MK"/>
        </w:rPr>
        <w:t>Macedonia. Particular attention is given to workforce stability, employee turnover, working conditions, pay and reward systems, training, organisational relations, and their importance for service quality.</w:t>
      </w:r>
    </w:p>
    <w:p w14:paraId="1AB4E968" w14:textId="2FF26280" w:rsidR="00FC7922" w:rsidRPr="00CE6FE5" w:rsidRDefault="00FC7922" w:rsidP="00FC7922">
      <w:pPr>
        <w:rPr>
          <w:rFonts w:cs="Times New Roman"/>
          <w:lang w:val="mk-MK"/>
        </w:rPr>
      </w:pPr>
      <w:r w:rsidRPr="00CE6FE5">
        <w:rPr>
          <w:rFonts w:cs="Times New Roman"/>
          <w:lang w:val="mk-MK"/>
        </w:rPr>
        <w:tab/>
        <w:t>The research is based on a quantitative, non-experimental approach and uses structured survey questionnaires administered to employees, managers, and guests of hospitality establishments. The inclusion of these three groups of respondents enables the research problem to be examined from internal, managerial, and guest perspectives.</w:t>
      </w:r>
    </w:p>
    <w:p w14:paraId="296AFF7E" w14:textId="00B987BE" w:rsidR="00FC7922" w:rsidRPr="00CE6FE5" w:rsidRDefault="00FC7922" w:rsidP="00FC7922">
      <w:pPr>
        <w:rPr>
          <w:rFonts w:cs="Times New Roman"/>
          <w:lang w:val="mk-MK"/>
        </w:rPr>
      </w:pPr>
      <w:r w:rsidRPr="00CE6FE5">
        <w:rPr>
          <w:rFonts w:cs="Times New Roman"/>
          <w:lang w:val="mk-MK"/>
        </w:rPr>
        <w:tab/>
        <w:t>The findings indicate that the shortage of skilled staff, employee turnover, workload, and insufficient workforce stability represent significant challenges for hospitality operations. At the same time, a relationship is identified between employee satisfaction, organisational climate, staff professionalism, and the quality of service provided to guests.</w:t>
      </w:r>
    </w:p>
    <w:p w14:paraId="08D84DE8" w14:textId="7E7388B0" w:rsidR="00FC7922" w:rsidRPr="00CE6FE5" w:rsidRDefault="00045265" w:rsidP="00FC7922">
      <w:pPr>
        <w:rPr>
          <w:rFonts w:cs="Times New Roman"/>
          <w:lang w:val="mk-MK"/>
        </w:rPr>
      </w:pPr>
      <w:r w:rsidRPr="00CE6FE5">
        <w:rPr>
          <w:rFonts w:cs="Times New Roman"/>
          <w:lang w:val="mk-MK"/>
        </w:rPr>
        <w:tab/>
      </w:r>
      <w:r w:rsidR="00FC7922" w:rsidRPr="00CE6FE5">
        <w:rPr>
          <w:rFonts w:cs="Times New Roman"/>
          <w:lang w:val="mk-MK"/>
        </w:rPr>
        <w:t>The research provides a basis for a better understanding of the role of socially sustainable practices in the stability and business performance of hospitality establishments. The practical recommendations focus on improved workforce planning, fairer remuneration, continuous training, better working conditions, and the development of more open and inclusive organisational relations.</w:t>
      </w:r>
    </w:p>
    <w:p w14:paraId="48DB3AAA" w14:textId="77777777" w:rsidR="00FC7922" w:rsidRPr="00CE6FE5" w:rsidRDefault="00FC7922" w:rsidP="00FC7922">
      <w:pPr>
        <w:rPr>
          <w:rFonts w:cs="Times New Roman"/>
          <w:lang w:val="mk-MK"/>
        </w:rPr>
      </w:pPr>
    </w:p>
    <w:p w14:paraId="7C968D47" w14:textId="77777777" w:rsidR="00FC7922" w:rsidRPr="00CE6FE5" w:rsidRDefault="00FC7922" w:rsidP="00FC7922">
      <w:pPr>
        <w:rPr>
          <w:rFonts w:cs="Times New Roman"/>
          <w:lang w:val="mk-MK"/>
        </w:rPr>
      </w:pPr>
    </w:p>
    <w:p w14:paraId="1D82F441" w14:textId="77777777" w:rsidR="00FC7922" w:rsidRPr="00CE6FE5" w:rsidRDefault="00FC7922" w:rsidP="00FC7922">
      <w:pPr>
        <w:rPr>
          <w:rFonts w:cs="Times New Roman"/>
          <w:lang w:val="mk-MK"/>
        </w:rPr>
      </w:pPr>
    </w:p>
    <w:p w14:paraId="522BA347" w14:textId="77777777" w:rsidR="00BB4F0C" w:rsidRPr="00CE6FE5" w:rsidRDefault="00BB4F0C" w:rsidP="00FC7922">
      <w:pPr>
        <w:rPr>
          <w:rFonts w:cs="Times New Roman"/>
          <w:lang w:val="mk-MK"/>
        </w:rPr>
      </w:pPr>
    </w:p>
    <w:p w14:paraId="4925CD64" w14:textId="77777777" w:rsidR="00BB4F0C" w:rsidRPr="00CE6FE5" w:rsidRDefault="00BB4F0C" w:rsidP="00FC7922">
      <w:pPr>
        <w:rPr>
          <w:rFonts w:cs="Times New Roman"/>
          <w:lang w:val="mk-MK"/>
        </w:rPr>
      </w:pPr>
    </w:p>
    <w:p w14:paraId="0B7BCFA2" w14:textId="77777777" w:rsidR="00A57994" w:rsidRPr="00CE6FE5" w:rsidRDefault="00A57994" w:rsidP="00FC7922">
      <w:pPr>
        <w:rPr>
          <w:rFonts w:cs="Times New Roman"/>
          <w:lang w:val="mk-MK"/>
        </w:rPr>
      </w:pPr>
    </w:p>
    <w:p w14:paraId="5A816C34" w14:textId="77777777" w:rsidR="00096ABF" w:rsidRPr="00CE6FE5" w:rsidRDefault="00096ABF" w:rsidP="00FC7922">
      <w:pPr>
        <w:rPr>
          <w:rFonts w:cs="Times New Roman"/>
          <w:b/>
          <w:bCs/>
          <w:lang w:val="mk-MK"/>
        </w:rPr>
      </w:pPr>
    </w:p>
    <w:p w14:paraId="6D317B8B" w14:textId="7FE049F0" w:rsidR="00FC7922" w:rsidRPr="00CE6FE5" w:rsidRDefault="00FC7922" w:rsidP="00FC7922">
      <w:pPr>
        <w:rPr>
          <w:rFonts w:cs="Times New Roman"/>
          <w:lang w:val="mk-MK"/>
        </w:rPr>
      </w:pPr>
      <w:r w:rsidRPr="00CE6FE5">
        <w:rPr>
          <w:rFonts w:cs="Times New Roman"/>
          <w:b/>
          <w:bCs/>
          <w:lang w:val="mk-MK"/>
        </w:rPr>
        <w:t>Keywords:</w:t>
      </w:r>
      <w:r w:rsidRPr="00CE6FE5">
        <w:rPr>
          <w:rFonts w:cs="Times New Roman"/>
          <w:lang w:val="mk-MK"/>
        </w:rPr>
        <w:t xml:space="preserve"> social sustainability, hospitality, workforce stability, employee turnover, business performance.</w:t>
      </w:r>
    </w:p>
    <w:p w14:paraId="282FF671" w14:textId="77777777" w:rsidR="00E60E16" w:rsidRPr="00CE6FE5" w:rsidRDefault="00E60E16" w:rsidP="00E60E16">
      <w:pPr>
        <w:pStyle w:val="Heading1"/>
        <w:jc w:val="center"/>
        <w:rPr>
          <w:rFonts w:cs="Times New Roman"/>
          <w:lang w:val="mk-MK"/>
        </w:rPr>
      </w:pPr>
      <w:bookmarkStart w:id="3" w:name="_Toc237888623"/>
      <w:r w:rsidRPr="00CE6FE5">
        <w:rPr>
          <w:rFonts w:cs="Times New Roman"/>
          <w:lang w:val="mk-MK"/>
        </w:rPr>
        <w:t>ЛИСТА НА СКРАТЕНИЦИ</w:t>
      </w:r>
      <w:bookmarkEnd w:id="3"/>
    </w:p>
    <w:p w14:paraId="5797E107" w14:textId="77777777" w:rsidR="00476AE6" w:rsidRPr="00CE6FE5" w:rsidRDefault="00476AE6" w:rsidP="00553946">
      <w:pPr>
        <w:rPr>
          <w:rFonts w:cs="Times New Roman"/>
          <w:lang w:val="mk-MK"/>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476AE6" w:rsidRPr="00CE6FE5" w14:paraId="350C7307" w14:textId="77777777" w:rsidTr="00E60E16">
        <w:trPr>
          <w:tblHeader/>
        </w:trPr>
        <w:tc>
          <w:tcPr>
            <w:tcW w:w="2400" w:type="dxa"/>
            <w:tcBorders>
              <w:top w:val="single" w:sz="4" w:space="0" w:color="888888"/>
              <w:left w:val="single" w:sz="4" w:space="0" w:color="888888"/>
              <w:bottom w:val="single" w:sz="4" w:space="0" w:color="888888"/>
              <w:right w:val="single" w:sz="4" w:space="0" w:color="888888"/>
            </w:tcBorders>
            <w:shd w:val="clear" w:color="auto" w:fill="E8EEF5"/>
            <w:tcMar>
              <w:top w:w="60" w:type="dxa"/>
              <w:left w:w="80" w:type="dxa"/>
              <w:bottom w:w="60" w:type="dxa"/>
              <w:right w:w="80" w:type="dxa"/>
            </w:tcMar>
            <w:vAlign w:val="center"/>
          </w:tcPr>
          <w:p w14:paraId="6371F4F9" w14:textId="77777777" w:rsidR="00476AE6" w:rsidRPr="00CE6FE5" w:rsidRDefault="00476AE6" w:rsidP="00E60E16">
            <w:pPr>
              <w:jc w:val="center"/>
              <w:rPr>
                <w:rFonts w:cs="Times New Roman"/>
                <w:lang w:val="mk-MK"/>
              </w:rPr>
            </w:pPr>
            <w:r w:rsidRPr="00CE6FE5">
              <w:rPr>
                <w:rFonts w:eastAsia="Cambria" w:cs="Times New Roman"/>
                <w:b/>
                <w:bCs/>
                <w:sz w:val="22"/>
                <w:szCs w:val="22"/>
                <w:lang w:val="mk-MK"/>
              </w:rPr>
              <w:t>Скратеница</w:t>
            </w:r>
          </w:p>
        </w:tc>
        <w:tc>
          <w:tcPr>
            <w:tcW w:w="6960" w:type="dxa"/>
            <w:tcBorders>
              <w:top w:val="single" w:sz="4" w:space="0" w:color="888888"/>
              <w:left w:val="single" w:sz="4" w:space="0" w:color="888888"/>
              <w:bottom w:val="single" w:sz="4" w:space="0" w:color="888888"/>
              <w:right w:val="single" w:sz="4" w:space="0" w:color="888888"/>
            </w:tcBorders>
            <w:shd w:val="clear" w:color="auto" w:fill="E8EEF5"/>
            <w:tcMar>
              <w:top w:w="60" w:type="dxa"/>
              <w:left w:w="80" w:type="dxa"/>
              <w:bottom w:w="60" w:type="dxa"/>
              <w:right w:w="80" w:type="dxa"/>
            </w:tcMar>
            <w:vAlign w:val="center"/>
          </w:tcPr>
          <w:p w14:paraId="25CFEEE4" w14:textId="77777777" w:rsidR="00476AE6" w:rsidRPr="00CE6FE5" w:rsidRDefault="00476AE6" w:rsidP="00E60E16">
            <w:pPr>
              <w:jc w:val="center"/>
              <w:rPr>
                <w:rFonts w:cs="Times New Roman"/>
                <w:lang w:val="mk-MK"/>
              </w:rPr>
            </w:pPr>
            <w:r w:rsidRPr="00CE6FE5">
              <w:rPr>
                <w:rFonts w:eastAsia="Cambria" w:cs="Times New Roman"/>
                <w:b/>
                <w:bCs/>
                <w:sz w:val="22"/>
                <w:szCs w:val="22"/>
                <w:lang w:val="mk-MK"/>
              </w:rPr>
              <w:t>Значење</w:t>
            </w:r>
          </w:p>
        </w:tc>
      </w:tr>
      <w:tr w:rsidR="00476AE6" w:rsidRPr="00CE6FE5" w14:paraId="6DCA4441" w14:textId="77777777" w:rsidTr="00E60E16">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39A590FC" w14:textId="77777777" w:rsidR="00476AE6" w:rsidRPr="00CE6FE5" w:rsidRDefault="00476AE6" w:rsidP="00E60E16">
            <w:pPr>
              <w:rPr>
                <w:rFonts w:cs="Times New Roman"/>
                <w:lang w:val="mk-MK"/>
              </w:rPr>
            </w:pPr>
            <w:r w:rsidRPr="00CE6FE5">
              <w:rPr>
                <w:rFonts w:eastAsia="Cambria" w:cs="Times New Roman"/>
                <w:sz w:val="22"/>
                <w:szCs w:val="22"/>
                <w:lang w:val="mk-MK"/>
              </w:rPr>
              <w:t>АВРСМ</w:t>
            </w:r>
          </w:p>
        </w:tc>
        <w:tc>
          <w:tcPr>
            <w:tcW w:w="696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FB7EB4A" w14:textId="6F3A61CF" w:rsidR="00476AE6" w:rsidRPr="00CE6FE5" w:rsidRDefault="00476AE6" w:rsidP="00E60E16">
            <w:pPr>
              <w:jc w:val="center"/>
              <w:rPr>
                <w:rFonts w:cs="Times New Roman"/>
                <w:lang w:val="mk-MK"/>
              </w:rPr>
            </w:pPr>
            <w:r w:rsidRPr="00CE6FE5">
              <w:rPr>
                <w:rFonts w:eastAsia="Cambria" w:cs="Times New Roman"/>
                <w:sz w:val="22"/>
                <w:szCs w:val="22"/>
                <w:lang w:val="mk-MK"/>
              </w:rPr>
              <w:t>Агенција за вработување на</w:t>
            </w:r>
            <w:r w:rsidR="008B1EE1" w:rsidRPr="00CE6FE5">
              <w:rPr>
                <w:rFonts w:eastAsia="Cambria" w:cs="Times New Roman"/>
                <w:sz w:val="22"/>
                <w:szCs w:val="22"/>
                <w:lang w:val="mk-MK"/>
              </w:rPr>
              <w:t xml:space="preserve"> </w:t>
            </w:r>
            <w:r w:rsidR="00EE096E" w:rsidRPr="00CE6FE5">
              <w:rPr>
                <w:rFonts w:eastAsia="Cambria" w:cs="Times New Roman"/>
                <w:sz w:val="22"/>
                <w:szCs w:val="22"/>
                <w:lang w:val="mk-MK"/>
              </w:rPr>
              <w:t xml:space="preserve"> Република </w:t>
            </w:r>
            <w:r w:rsidR="008B1EE1" w:rsidRPr="00CE6FE5">
              <w:rPr>
                <w:rFonts w:eastAsia="Cambria" w:cs="Times New Roman"/>
                <w:sz w:val="22"/>
                <w:szCs w:val="22"/>
                <w:lang w:val="mk-MK"/>
              </w:rPr>
              <w:t>Северна</w:t>
            </w:r>
            <w:r w:rsidRPr="00CE6FE5">
              <w:rPr>
                <w:rFonts w:eastAsia="Cambria" w:cs="Times New Roman"/>
                <w:sz w:val="22"/>
                <w:szCs w:val="22"/>
                <w:lang w:val="mk-MK"/>
              </w:rPr>
              <w:t xml:space="preserve"> </w:t>
            </w:r>
            <w:r w:rsidR="0039605C" w:rsidRPr="00CE6FE5">
              <w:rPr>
                <w:rFonts w:eastAsia="Cambria" w:cs="Times New Roman"/>
                <w:sz w:val="22"/>
                <w:szCs w:val="22"/>
                <w:lang w:val="mk-MK"/>
              </w:rPr>
              <w:t>Македонија</w:t>
            </w:r>
          </w:p>
        </w:tc>
      </w:tr>
      <w:tr w:rsidR="00C453A5" w:rsidRPr="00CE6FE5" w14:paraId="11D03D59" w14:textId="77777777" w:rsidTr="00E60E16">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21F1224C" w14:textId="3D6452DF" w:rsidR="00C453A5" w:rsidRPr="00CE6FE5" w:rsidRDefault="00C453A5" w:rsidP="00C453A5">
            <w:pPr>
              <w:rPr>
                <w:rFonts w:cs="Times New Roman"/>
                <w:lang w:val="mk-MK"/>
              </w:rPr>
            </w:pPr>
            <w:r w:rsidRPr="00CE6FE5">
              <w:rPr>
                <w:rFonts w:eastAsia="Cambria" w:cs="Times New Roman"/>
                <w:sz w:val="22"/>
                <w:szCs w:val="22"/>
                <w:lang w:val="mk-MK"/>
              </w:rPr>
              <w:t>ЕУ</w:t>
            </w:r>
          </w:p>
        </w:tc>
        <w:tc>
          <w:tcPr>
            <w:tcW w:w="696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3ABD78CE" w14:textId="4CCC1179" w:rsidR="00C453A5" w:rsidRPr="00CE6FE5" w:rsidRDefault="00C453A5" w:rsidP="00C453A5">
            <w:pPr>
              <w:jc w:val="center"/>
              <w:rPr>
                <w:rFonts w:cs="Times New Roman"/>
                <w:lang w:val="mk-MK"/>
              </w:rPr>
            </w:pPr>
            <w:r w:rsidRPr="00CE6FE5">
              <w:rPr>
                <w:rFonts w:eastAsia="Cambria" w:cs="Times New Roman"/>
                <w:sz w:val="22"/>
                <w:szCs w:val="22"/>
                <w:lang w:val="mk-MK"/>
              </w:rPr>
              <w:t>Европска Унија</w:t>
            </w:r>
          </w:p>
        </w:tc>
      </w:tr>
      <w:tr w:rsidR="00C453A5" w:rsidRPr="00CE6FE5" w14:paraId="1222A0D4" w14:textId="77777777" w:rsidTr="00E60E16">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7C5023D7" w14:textId="08084937" w:rsidR="00C453A5" w:rsidRPr="00CE6FE5" w:rsidRDefault="00C453A5" w:rsidP="00C453A5">
            <w:pPr>
              <w:rPr>
                <w:rFonts w:eastAsia="Cambria" w:cs="Times New Roman"/>
                <w:sz w:val="22"/>
                <w:szCs w:val="22"/>
                <w:lang w:val="mk-MK"/>
              </w:rPr>
            </w:pPr>
            <w:r w:rsidRPr="00CE6FE5">
              <w:rPr>
                <w:rFonts w:eastAsia="Cambria" w:cs="Times New Roman"/>
                <w:sz w:val="22"/>
                <w:szCs w:val="22"/>
                <w:lang w:val="mk-MK"/>
              </w:rPr>
              <w:t xml:space="preserve">ЕУ-27 </w:t>
            </w:r>
          </w:p>
        </w:tc>
        <w:tc>
          <w:tcPr>
            <w:tcW w:w="696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297BEC3D" w14:textId="40ED794E" w:rsidR="00C453A5" w:rsidRPr="00CE6FE5" w:rsidRDefault="00C453A5" w:rsidP="00C453A5">
            <w:pPr>
              <w:jc w:val="center"/>
              <w:rPr>
                <w:rFonts w:eastAsia="Cambria" w:cs="Times New Roman"/>
                <w:sz w:val="22"/>
                <w:szCs w:val="22"/>
                <w:lang w:val="mk-MK"/>
              </w:rPr>
            </w:pPr>
            <w:r w:rsidRPr="00CE6FE5">
              <w:rPr>
                <w:rFonts w:eastAsia="Cambria" w:cs="Times New Roman"/>
                <w:sz w:val="22"/>
                <w:szCs w:val="22"/>
                <w:lang w:val="mk-MK"/>
              </w:rPr>
              <w:t>27 земји членки на Европската Унија</w:t>
            </w:r>
          </w:p>
        </w:tc>
      </w:tr>
      <w:tr w:rsidR="000E3EFB" w:rsidRPr="00CE6FE5" w14:paraId="0B1F134A" w14:textId="77777777" w:rsidTr="00E60E16">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2A76BE6D" w14:textId="621B0DCA" w:rsidR="000E3EFB" w:rsidRPr="00CE6FE5" w:rsidRDefault="000E3EFB" w:rsidP="000E3EFB">
            <w:pPr>
              <w:rPr>
                <w:rFonts w:eastAsia="Cambria" w:cs="Times New Roman"/>
                <w:sz w:val="22"/>
                <w:szCs w:val="22"/>
                <w:lang w:val="mk-MK"/>
              </w:rPr>
            </w:pPr>
            <w:r w:rsidRPr="00CE6FE5">
              <w:rPr>
                <w:rFonts w:eastAsia="Cambria" w:cs="Times New Roman"/>
                <w:sz w:val="22"/>
                <w:szCs w:val="22"/>
                <w:lang w:val="mk-MK"/>
              </w:rPr>
              <w:t>DINESERV</w:t>
            </w:r>
          </w:p>
        </w:tc>
        <w:tc>
          <w:tcPr>
            <w:tcW w:w="696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28742794" w14:textId="42ECDBBE" w:rsidR="000E3EFB" w:rsidRPr="00CE6FE5" w:rsidRDefault="000E3EFB" w:rsidP="000E3EFB">
            <w:pPr>
              <w:jc w:val="center"/>
              <w:rPr>
                <w:rFonts w:eastAsia="Cambria" w:cs="Times New Roman"/>
                <w:sz w:val="22"/>
                <w:szCs w:val="22"/>
                <w:lang w:val="mk-MK"/>
              </w:rPr>
            </w:pPr>
            <w:r w:rsidRPr="00CE6FE5">
              <w:rPr>
                <w:rFonts w:eastAsia="Cambria" w:cs="Times New Roman"/>
                <w:sz w:val="22"/>
                <w:szCs w:val="22"/>
                <w:lang w:val="mk-MK"/>
              </w:rPr>
              <w:t>Dining Service Quality (модел за мерење на квалитетот во рестораните)</w:t>
            </w:r>
          </w:p>
        </w:tc>
      </w:tr>
      <w:tr w:rsidR="000E3EFB" w:rsidRPr="00CE6FE5" w14:paraId="3D456E99" w14:textId="77777777" w:rsidTr="00E60E16">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D654097" w14:textId="078136B9" w:rsidR="000E3EFB" w:rsidRPr="00CE6FE5" w:rsidRDefault="000E3EFB" w:rsidP="000E3EFB">
            <w:pPr>
              <w:rPr>
                <w:rFonts w:eastAsia="Cambria" w:cs="Times New Roman"/>
                <w:sz w:val="22"/>
                <w:szCs w:val="22"/>
                <w:lang w:val="mk-MK"/>
              </w:rPr>
            </w:pPr>
            <w:r w:rsidRPr="00CE6FE5">
              <w:rPr>
                <w:rFonts w:eastAsia="Cambria" w:cs="Times New Roman"/>
                <w:sz w:val="22"/>
                <w:szCs w:val="22"/>
                <w:lang w:val="mk-MK"/>
              </w:rPr>
              <w:t>GRI</w:t>
            </w:r>
          </w:p>
        </w:tc>
        <w:tc>
          <w:tcPr>
            <w:tcW w:w="696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06BA92A" w14:textId="00BE140C" w:rsidR="000E3EFB" w:rsidRPr="00CE6FE5" w:rsidRDefault="000E3EFB" w:rsidP="000E3EFB">
            <w:pPr>
              <w:jc w:val="center"/>
              <w:rPr>
                <w:rFonts w:eastAsia="Cambria" w:cs="Times New Roman"/>
                <w:sz w:val="22"/>
                <w:szCs w:val="22"/>
                <w:lang w:val="mk-MK"/>
              </w:rPr>
            </w:pPr>
            <w:r w:rsidRPr="00CE6FE5">
              <w:rPr>
                <w:rFonts w:eastAsia="Cambria" w:cs="Times New Roman"/>
                <w:sz w:val="22"/>
                <w:szCs w:val="22"/>
                <w:lang w:val="mk-MK"/>
              </w:rPr>
              <w:t>Global Reporting Initiative</w:t>
            </w:r>
            <w:r w:rsidR="00CD70F0" w:rsidRPr="00CE6FE5">
              <w:rPr>
                <w:rFonts w:eastAsia="Cambria" w:cs="Times New Roman"/>
                <w:sz w:val="22"/>
                <w:szCs w:val="22"/>
                <w:lang w:val="mk-MK"/>
              </w:rPr>
              <w:t xml:space="preserve"> (Глобална и</w:t>
            </w:r>
            <w:r w:rsidR="00EA70ED" w:rsidRPr="00CE6FE5">
              <w:rPr>
                <w:rFonts w:eastAsia="Cambria" w:cs="Times New Roman"/>
                <w:sz w:val="22"/>
                <w:szCs w:val="22"/>
                <w:lang w:val="mk-MK"/>
              </w:rPr>
              <w:t>ницијатива за известување)</w:t>
            </w:r>
          </w:p>
        </w:tc>
      </w:tr>
      <w:tr w:rsidR="00AF058A" w:rsidRPr="00CE6FE5" w14:paraId="35F422BE" w14:textId="77777777" w:rsidTr="00E60E16">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7CCE2FE2" w14:textId="0BFBE8D5" w:rsidR="00AF058A" w:rsidRPr="00CE6FE5" w:rsidRDefault="00AF058A" w:rsidP="00AF058A">
            <w:pPr>
              <w:rPr>
                <w:rFonts w:cs="Times New Roman"/>
                <w:lang w:val="mk-MK"/>
              </w:rPr>
            </w:pPr>
            <w:r w:rsidRPr="00CE6FE5">
              <w:rPr>
                <w:rFonts w:eastAsia="Cambria" w:cs="Times New Roman"/>
                <w:sz w:val="22"/>
                <w:szCs w:val="22"/>
                <w:lang w:val="mk-MK"/>
              </w:rPr>
              <w:t>GSTC</w:t>
            </w:r>
          </w:p>
        </w:tc>
        <w:tc>
          <w:tcPr>
            <w:tcW w:w="696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D0FE5EB" w14:textId="7537CF9A" w:rsidR="00AF058A" w:rsidRPr="00CE6FE5" w:rsidRDefault="00AF058A" w:rsidP="00AF058A">
            <w:pPr>
              <w:jc w:val="center"/>
              <w:rPr>
                <w:rFonts w:cs="Times New Roman"/>
                <w:lang w:val="mk-MK"/>
              </w:rPr>
            </w:pPr>
            <w:r w:rsidRPr="00CE6FE5">
              <w:rPr>
                <w:rFonts w:eastAsia="Cambria" w:cs="Times New Roman"/>
                <w:sz w:val="22"/>
                <w:szCs w:val="22"/>
                <w:lang w:val="mk-MK"/>
              </w:rPr>
              <w:t>Global Sustainable Tourism Council</w:t>
            </w:r>
            <w:r w:rsidR="00EA70ED" w:rsidRPr="00CE6FE5">
              <w:rPr>
                <w:rFonts w:eastAsia="Cambria" w:cs="Times New Roman"/>
                <w:sz w:val="22"/>
                <w:szCs w:val="22"/>
                <w:lang w:val="mk-MK"/>
              </w:rPr>
              <w:t xml:space="preserve"> (Глобален совет за одржлив туризам)</w:t>
            </w:r>
          </w:p>
        </w:tc>
      </w:tr>
      <w:tr w:rsidR="00AF058A" w:rsidRPr="00CE6FE5" w14:paraId="68FB2191" w14:textId="77777777" w:rsidTr="00E60E16">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71E5999A" w14:textId="48289F9B" w:rsidR="00AF058A" w:rsidRPr="00CE6FE5" w:rsidRDefault="00AF058A" w:rsidP="00AF058A">
            <w:pPr>
              <w:rPr>
                <w:rFonts w:cs="Times New Roman"/>
                <w:lang w:val="mk-MK"/>
              </w:rPr>
            </w:pPr>
            <w:r w:rsidRPr="00CE6FE5">
              <w:rPr>
                <w:rFonts w:eastAsia="Cambria" w:cs="Times New Roman"/>
                <w:sz w:val="22"/>
                <w:szCs w:val="22"/>
                <w:lang w:val="mk-MK"/>
              </w:rPr>
              <w:t>I-H-I-P</w:t>
            </w:r>
          </w:p>
        </w:tc>
        <w:tc>
          <w:tcPr>
            <w:tcW w:w="696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042AD32" w14:textId="3163E78E" w:rsidR="00AF058A" w:rsidRPr="00CE6FE5" w:rsidRDefault="00AF058A" w:rsidP="00AF058A">
            <w:pPr>
              <w:jc w:val="center"/>
              <w:rPr>
                <w:rFonts w:cs="Times New Roman"/>
                <w:lang w:val="mk-MK"/>
              </w:rPr>
            </w:pPr>
            <w:r w:rsidRPr="00CE6FE5">
              <w:rPr>
                <w:rFonts w:eastAsia="Cambria" w:cs="Times New Roman"/>
                <w:sz w:val="22"/>
                <w:szCs w:val="22"/>
                <w:lang w:val="mk-MK"/>
              </w:rPr>
              <w:t>Intangibility, Heterogeneity, Inseparability, Perishability</w:t>
            </w:r>
            <w:r w:rsidR="007446A2" w:rsidRPr="00CE6FE5">
              <w:rPr>
                <w:rFonts w:eastAsia="Cambria" w:cs="Times New Roman"/>
                <w:sz w:val="22"/>
                <w:szCs w:val="22"/>
                <w:lang w:val="mk-MK"/>
              </w:rPr>
              <w:t xml:space="preserve"> (</w:t>
            </w:r>
            <w:r w:rsidR="007F1B89" w:rsidRPr="00CE6FE5">
              <w:rPr>
                <w:rFonts w:eastAsia="Cambria" w:cs="Times New Roman"/>
                <w:sz w:val="22"/>
                <w:szCs w:val="22"/>
                <w:lang w:val="mk-MK"/>
              </w:rPr>
              <w:t xml:space="preserve">нематеријалност, хетерогенсот, неразделност, </w:t>
            </w:r>
            <w:r w:rsidR="00133AEA" w:rsidRPr="00CE6FE5">
              <w:rPr>
                <w:rFonts w:eastAsia="Cambria" w:cs="Times New Roman"/>
                <w:lang w:val="mk-MK"/>
              </w:rPr>
              <w:t>непостојаност</w:t>
            </w:r>
            <w:r w:rsidR="00A23DE1" w:rsidRPr="00CE6FE5">
              <w:rPr>
                <w:rFonts w:eastAsia="Cambria" w:cs="Times New Roman"/>
                <w:lang w:val="mk-MK"/>
              </w:rPr>
              <w:t>)</w:t>
            </w:r>
          </w:p>
        </w:tc>
      </w:tr>
      <w:tr w:rsidR="00AF058A" w:rsidRPr="00CE6FE5" w14:paraId="69C86ED9" w14:textId="77777777" w:rsidTr="00E60E16">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5439FAE" w14:textId="77777777" w:rsidR="00AF058A" w:rsidRPr="00CE6FE5" w:rsidRDefault="00AF058A" w:rsidP="00AF058A">
            <w:pPr>
              <w:rPr>
                <w:rFonts w:cs="Times New Roman"/>
                <w:lang w:val="mk-MK"/>
              </w:rPr>
            </w:pPr>
            <w:r w:rsidRPr="00CE6FE5">
              <w:rPr>
                <w:rFonts w:eastAsia="Cambria" w:cs="Times New Roman"/>
                <w:sz w:val="22"/>
                <w:szCs w:val="22"/>
                <w:lang w:val="mk-MK"/>
              </w:rPr>
              <w:t>ILO</w:t>
            </w:r>
          </w:p>
        </w:tc>
        <w:tc>
          <w:tcPr>
            <w:tcW w:w="696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E518E30" w14:textId="77777777" w:rsidR="00AF058A" w:rsidRPr="00CE6FE5" w:rsidRDefault="00AF058A" w:rsidP="00AF058A">
            <w:pPr>
              <w:jc w:val="center"/>
              <w:rPr>
                <w:rFonts w:cs="Times New Roman"/>
                <w:lang w:val="mk-MK"/>
              </w:rPr>
            </w:pPr>
            <w:r w:rsidRPr="00CE6FE5">
              <w:rPr>
                <w:rFonts w:eastAsia="Cambria" w:cs="Times New Roman"/>
                <w:sz w:val="22"/>
                <w:szCs w:val="22"/>
                <w:lang w:val="mk-MK"/>
              </w:rPr>
              <w:t>International Labour Organization (Меѓународна организација на трудот)</w:t>
            </w:r>
          </w:p>
        </w:tc>
      </w:tr>
      <w:tr w:rsidR="00AF058A" w:rsidRPr="00CE6FE5" w14:paraId="69326E95" w14:textId="77777777" w:rsidTr="00E60E16">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769C2BB4" w14:textId="4ECBA740" w:rsidR="00AF058A" w:rsidRPr="00CE6FE5" w:rsidRDefault="00AF058A" w:rsidP="00AF058A">
            <w:pPr>
              <w:rPr>
                <w:rFonts w:eastAsia="Cambria" w:cs="Times New Roman"/>
                <w:sz w:val="22"/>
                <w:szCs w:val="22"/>
                <w:lang w:val="mk-MK"/>
              </w:rPr>
            </w:pPr>
            <w:r w:rsidRPr="00CE6FE5">
              <w:rPr>
                <w:rFonts w:eastAsia="Cambria" w:cs="Times New Roman"/>
                <w:sz w:val="22"/>
                <w:szCs w:val="22"/>
                <w:lang w:val="mk-MK"/>
              </w:rPr>
              <w:t>OSH-MS</w:t>
            </w:r>
          </w:p>
        </w:tc>
        <w:tc>
          <w:tcPr>
            <w:tcW w:w="696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0459A04" w14:textId="4A2FED57" w:rsidR="00AF058A" w:rsidRPr="00CE6FE5" w:rsidRDefault="00AF058A" w:rsidP="00AF058A">
            <w:pPr>
              <w:jc w:val="center"/>
              <w:rPr>
                <w:rFonts w:eastAsia="Cambria" w:cs="Times New Roman"/>
                <w:sz w:val="22"/>
                <w:szCs w:val="22"/>
                <w:lang w:val="mk-MK"/>
              </w:rPr>
            </w:pPr>
            <w:r w:rsidRPr="00CE6FE5">
              <w:rPr>
                <w:rFonts w:eastAsia="Cambria" w:cs="Times New Roman"/>
                <w:sz w:val="22"/>
                <w:szCs w:val="22"/>
                <w:lang w:val="mk-MK"/>
              </w:rPr>
              <w:t>Occupational Safety and Health Management Systems</w:t>
            </w:r>
            <w:r w:rsidR="00D222B5" w:rsidRPr="00CE6FE5">
              <w:rPr>
                <w:rFonts w:eastAsia="Cambria" w:cs="Times New Roman"/>
                <w:sz w:val="22"/>
                <w:szCs w:val="22"/>
                <w:lang w:val="mk-MK"/>
              </w:rPr>
              <w:t xml:space="preserve"> (системи за управување со безбеднос</w:t>
            </w:r>
            <w:r w:rsidR="00B20206" w:rsidRPr="00CE6FE5">
              <w:rPr>
                <w:rFonts w:eastAsia="Cambria" w:cs="Times New Roman"/>
                <w:sz w:val="22"/>
                <w:szCs w:val="22"/>
                <w:lang w:val="mk-MK"/>
              </w:rPr>
              <w:t>т</w:t>
            </w:r>
            <w:r w:rsidR="00D222B5" w:rsidRPr="00CE6FE5">
              <w:rPr>
                <w:rFonts w:eastAsia="Cambria" w:cs="Times New Roman"/>
                <w:sz w:val="22"/>
                <w:szCs w:val="22"/>
                <w:lang w:val="mk-MK"/>
              </w:rPr>
              <w:t xml:space="preserve"> и здравје при работа)</w:t>
            </w:r>
          </w:p>
        </w:tc>
      </w:tr>
      <w:tr w:rsidR="00AF058A" w:rsidRPr="00CE6FE5" w14:paraId="624FB064" w14:textId="77777777" w:rsidTr="00E60E16">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F74B7FC" w14:textId="3F65A216" w:rsidR="00AF058A" w:rsidRPr="00CE6FE5" w:rsidRDefault="00AF058A" w:rsidP="00AF058A">
            <w:pPr>
              <w:rPr>
                <w:rFonts w:cs="Times New Roman"/>
                <w:lang w:val="mk-MK"/>
              </w:rPr>
            </w:pPr>
            <w:r w:rsidRPr="00CE6FE5">
              <w:rPr>
                <w:rFonts w:eastAsia="Cambria" w:cs="Times New Roman"/>
                <w:sz w:val="22"/>
                <w:szCs w:val="22"/>
                <w:lang w:val="mk-MK"/>
              </w:rPr>
              <w:t>QR</w:t>
            </w:r>
          </w:p>
        </w:tc>
        <w:tc>
          <w:tcPr>
            <w:tcW w:w="696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5BC2FC23" w14:textId="083F3C9A" w:rsidR="00AF058A" w:rsidRPr="00CE6FE5" w:rsidRDefault="00AF058A" w:rsidP="00AF058A">
            <w:pPr>
              <w:jc w:val="center"/>
              <w:rPr>
                <w:rFonts w:cs="Times New Roman"/>
                <w:lang w:val="mk-MK"/>
              </w:rPr>
            </w:pPr>
            <w:r w:rsidRPr="00CE6FE5">
              <w:rPr>
                <w:rFonts w:eastAsia="Cambria" w:cs="Times New Roman"/>
                <w:sz w:val="22"/>
                <w:szCs w:val="22"/>
                <w:lang w:val="mk-MK"/>
              </w:rPr>
              <w:t>Quick Response</w:t>
            </w:r>
            <w:r w:rsidR="002154F1" w:rsidRPr="00CE6FE5">
              <w:rPr>
                <w:rFonts w:eastAsia="Cambria" w:cs="Times New Roman"/>
                <w:sz w:val="22"/>
                <w:szCs w:val="22"/>
                <w:lang w:val="mk-MK"/>
              </w:rPr>
              <w:t xml:space="preserve"> (</w:t>
            </w:r>
            <w:r w:rsidR="00F51430" w:rsidRPr="00CE6FE5">
              <w:rPr>
                <w:rFonts w:eastAsia="Cambria" w:cs="Times New Roman"/>
                <w:sz w:val="22"/>
                <w:szCs w:val="22"/>
                <w:lang w:val="mk-MK"/>
              </w:rPr>
              <w:t xml:space="preserve">код за </w:t>
            </w:r>
            <w:r w:rsidR="002154F1" w:rsidRPr="00CE6FE5">
              <w:rPr>
                <w:rFonts w:eastAsia="Cambria" w:cs="Times New Roman"/>
                <w:sz w:val="22"/>
                <w:szCs w:val="22"/>
                <w:lang w:val="mk-MK"/>
              </w:rPr>
              <w:t>брз одговор</w:t>
            </w:r>
            <w:r w:rsidR="007E76DA" w:rsidRPr="00CE6FE5">
              <w:rPr>
                <w:rFonts w:eastAsia="Cambria" w:cs="Times New Roman"/>
                <w:sz w:val="22"/>
                <w:szCs w:val="22"/>
                <w:lang w:val="mk-MK"/>
              </w:rPr>
              <w:t xml:space="preserve"> – QR code)</w:t>
            </w:r>
          </w:p>
        </w:tc>
      </w:tr>
      <w:tr w:rsidR="00C404C1" w:rsidRPr="00CE6FE5" w14:paraId="4C6DE269" w14:textId="77777777" w:rsidTr="00E60E16">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262ED8D4" w14:textId="2CBB331A" w:rsidR="00C404C1" w:rsidRPr="00CE6FE5" w:rsidRDefault="00C404C1" w:rsidP="00C404C1">
            <w:pPr>
              <w:rPr>
                <w:rFonts w:cs="Times New Roman"/>
                <w:lang w:val="mk-MK"/>
              </w:rPr>
            </w:pPr>
            <w:r w:rsidRPr="00CE6FE5">
              <w:rPr>
                <w:rFonts w:eastAsia="Cambria" w:cs="Times New Roman"/>
                <w:sz w:val="22"/>
                <w:szCs w:val="22"/>
                <w:lang w:val="mk-MK"/>
              </w:rPr>
              <w:t>SERVPERF</w:t>
            </w:r>
          </w:p>
        </w:tc>
        <w:tc>
          <w:tcPr>
            <w:tcW w:w="696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E40F117" w14:textId="24A42BB0" w:rsidR="00C404C1" w:rsidRPr="00CE6FE5" w:rsidRDefault="00C404C1" w:rsidP="00C404C1">
            <w:pPr>
              <w:jc w:val="center"/>
              <w:rPr>
                <w:rFonts w:cs="Times New Roman"/>
                <w:lang w:val="mk-MK"/>
              </w:rPr>
            </w:pPr>
            <w:r w:rsidRPr="00CE6FE5">
              <w:rPr>
                <w:rFonts w:eastAsia="Cambria" w:cs="Times New Roman"/>
                <w:sz w:val="22"/>
                <w:szCs w:val="22"/>
                <w:lang w:val="mk-MK"/>
              </w:rPr>
              <w:t>Service Performance (модел за мерење на квалитетот на услугата)</w:t>
            </w:r>
          </w:p>
        </w:tc>
      </w:tr>
      <w:tr w:rsidR="00C404C1" w:rsidRPr="00CE6FE5" w14:paraId="0AB5B059" w14:textId="77777777" w:rsidTr="00E60E16">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4AE9B04" w14:textId="7F26FAA5" w:rsidR="00C404C1" w:rsidRPr="00CE6FE5" w:rsidRDefault="00C404C1" w:rsidP="00C404C1">
            <w:pPr>
              <w:rPr>
                <w:rFonts w:eastAsia="Cambria" w:cs="Times New Roman"/>
                <w:sz w:val="22"/>
                <w:szCs w:val="22"/>
                <w:lang w:val="mk-MK"/>
              </w:rPr>
            </w:pPr>
            <w:r w:rsidRPr="00CE6FE5">
              <w:rPr>
                <w:rFonts w:eastAsia="Cambria" w:cs="Times New Roman"/>
                <w:sz w:val="22"/>
                <w:szCs w:val="22"/>
                <w:lang w:val="mk-MK"/>
              </w:rPr>
              <w:t>SERVQUAL</w:t>
            </w:r>
          </w:p>
        </w:tc>
        <w:tc>
          <w:tcPr>
            <w:tcW w:w="696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97DD088" w14:textId="156A7B10" w:rsidR="00C404C1" w:rsidRPr="00CE6FE5" w:rsidRDefault="00C404C1" w:rsidP="00C404C1">
            <w:pPr>
              <w:jc w:val="center"/>
              <w:rPr>
                <w:rFonts w:eastAsia="Cambria" w:cs="Times New Roman"/>
                <w:sz w:val="22"/>
                <w:szCs w:val="22"/>
                <w:lang w:val="mk-MK"/>
              </w:rPr>
            </w:pPr>
            <w:r w:rsidRPr="00CE6FE5">
              <w:rPr>
                <w:rFonts w:eastAsia="Cambria" w:cs="Times New Roman"/>
                <w:sz w:val="22"/>
                <w:szCs w:val="22"/>
                <w:lang w:val="mk-MK"/>
              </w:rPr>
              <w:t>Service Quality (модел за мерење на квалитетот на услугата)</w:t>
            </w:r>
          </w:p>
        </w:tc>
      </w:tr>
      <w:tr w:rsidR="00C404C1" w:rsidRPr="00CE6FE5" w14:paraId="02F8419A" w14:textId="77777777" w:rsidTr="00E60E16">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153AF50" w14:textId="7781CE8E" w:rsidR="00C404C1" w:rsidRPr="00CE6FE5" w:rsidRDefault="00C404C1" w:rsidP="00C404C1">
            <w:pPr>
              <w:rPr>
                <w:rFonts w:eastAsia="Cambria" w:cs="Times New Roman"/>
                <w:sz w:val="22"/>
                <w:szCs w:val="22"/>
                <w:lang w:val="mk-MK"/>
              </w:rPr>
            </w:pPr>
            <w:r w:rsidRPr="00CE6FE5">
              <w:rPr>
                <w:rFonts w:eastAsia="Cambria" w:cs="Times New Roman"/>
                <w:sz w:val="22"/>
                <w:szCs w:val="22"/>
                <w:lang w:val="mk-MK"/>
              </w:rPr>
              <w:t>TBL</w:t>
            </w:r>
          </w:p>
        </w:tc>
        <w:tc>
          <w:tcPr>
            <w:tcW w:w="696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2794FD5" w14:textId="4634EA5A" w:rsidR="00C404C1" w:rsidRPr="00CE6FE5" w:rsidRDefault="00C404C1" w:rsidP="00C404C1">
            <w:pPr>
              <w:jc w:val="center"/>
              <w:rPr>
                <w:rFonts w:eastAsia="Cambria" w:cs="Times New Roman"/>
                <w:sz w:val="22"/>
                <w:szCs w:val="22"/>
                <w:lang w:val="mk-MK"/>
              </w:rPr>
            </w:pPr>
            <w:r w:rsidRPr="00CE6FE5">
              <w:rPr>
                <w:rFonts w:eastAsia="Cambria" w:cs="Times New Roman"/>
                <w:sz w:val="22"/>
                <w:szCs w:val="22"/>
                <w:lang w:val="mk-MK"/>
              </w:rPr>
              <w:t>Triple Bottom Line</w:t>
            </w:r>
            <w:r w:rsidR="00CE67B2" w:rsidRPr="00CE6FE5">
              <w:rPr>
                <w:rFonts w:eastAsia="Cambria" w:cs="Times New Roman"/>
                <w:sz w:val="22"/>
                <w:szCs w:val="22"/>
                <w:lang w:val="mk-MK"/>
              </w:rPr>
              <w:t xml:space="preserve"> (тројна димензија на одржливост)</w:t>
            </w:r>
          </w:p>
        </w:tc>
      </w:tr>
      <w:tr w:rsidR="00C404C1" w:rsidRPr="00CE6FE5" w14:paraId="4FB93670" w14:textId="77777777" w:rsidTr="00E60E16">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83DBC74" w14:textId="77777777" w:rsidR="00C404C1" w:rsidRPr="00CE6FE5" w:rsidRDefault="00C404C1" w:rsidP="00C404C1">
            <w:pPr>
              <w:rPr>
                <w:rFonts w:cs="Times New Roman"/>
                <w:lang w:val="mk-MK"/>
              </w:rPr>
            </w:pPr>
            <w:r w:rsidRPr="00CE6FE5">
              <w:rPr>
                <w:rFonts w:eastAsia="Cambria" w:cs="Times New Roman"/>
                <w:sz w:val="22"/>
                <w:szCs w:val="22"/>
                <w:lang w:val="mk-MK"/>
              </w:rPr>
              <w:t>TQM</w:t>
            </w:r>
          </w:p>
        </w:tc>
        <w:tc>
          <w:tcPr>
            <w:tcW w:w="696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373776C" w14:textId="77777777" w:rsidR="00C404C1" w:rsidRPr="00CE6FE5" w:rsidRDefault="00C404C1" w:rsidP="00C404C1">
            <w:pPr>
              <w:jc w:val="center"/>
              <w:rPr>
                <w:rFonts w:cs="Times New Roman"/>
                <w:lang w:val="mk-MK"/>
              </w:rPr>
            </w:pPr>
            <w:r w:rsidRPr="00CE6FE5">
              <w:rPr>
                <w:rFonts w:eastAsia="Cambria" w:cs="Times New Roman"/>
                <w:sz w:val="22"/>
                <w:szCs w:val="22"/>
                <w:lang w:val="mk-MK"/>
              </w:rPr>
              <w:t>Total Quality Management (целосно управување со квалитет)</w:t>
            </w:r>
          </w:p>
        </w:tc>
      </w:tr>
      <w:tr w:rsidR="00C404C1" w:rsidRPr="00CE6FE5" w14:paraId="59E555C5" w14:textId="77777777" w:rsidTr="00E60E16">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5E7F6A33" w14:textId="5DD5FB72" w:rsidR="00C404C1" w:rsidRPr="00CE6FE5" w:rsidRDefault="00C404C1" w:rsidP="00C404C1">
            <w:pPr>
              <w:rPr>
                <w:rFonts w:cs="Times New Roman"/>
                <w:lang w:val="mk-MK"/>
              </w:rPr>
            </w:pPr>
            <w:r w:rsidRPr="00CE6FE5">
              <w:rPr>
                <w:rFonts w:eastAsia="Cambria" w:cs="Times New Roman"/>
                <w:sz w:val="22"/>
                <w:szCs w:val="22"/>
                <w:lang w:val="mk-MK"/>
              </w:rPr>
              <w:t>UNESCO</w:t>
            </w:r>
          </w:p>
        </w:tc>
        <w:tc>
          <w:tcPr>
            <w:tcW w:w="696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591A1D5D" w14:textId="562F34B2" w:rsidR="00C404C1" w:rsidRPr="00CE6FE5" w:rsidRDefault="00C404C1" w:rsidP="00C404C1">
            <w:pPr>
              <w:jc w:val="center"/>
              <w:rPr>
                <w:rFonts w:cs="Times New Roman"/>
                <w:lang w:val="mk-MK"/>
              </w:rPr>
            </w:pPr>
            <w:r w:rsidRPr="00CE6FE5">
              <w:rPr>
                <w:rFonts w:eastAsia="Cambria" w:cs="Times New Roman"/>
                <w:sz w:val="22"/>
                <w:szCs w:val="22"/>
                <w:lang w:val="mk-MK"/>
              </w:rPr>
              <w:t>United Nations Educational, Scientific and Cultural Organization</w:t>
            </w:r>
            <w:r w:rsidR="00CE67B2" w:rsidRPr="00CE6FE5">
              <w:rPr>
                <w:rFonts w:eastAsia="Cambria" w:cs="Times New Roman"/>
                <w:sz w:val="22"/>
                <w:szCs w:val="22"/>
                <w:lang w:val="mk-MK"/>
              </w:rPr>
              <w:t xml:space="preserve"> (</w:t>
            </w:r>
            <w:r w:rsidR="00782456" w:rsidRPr="00CE6FE5">
              <w:rPr>
                <w:rFonts w:eastAsia="Cambria" w:cs="Times New Roman"/>
                <w:sz w:val="22"/>
                <w:szCs w:val="22"/>
                <w:lang w:val="mk-MK"/>
              </w:rPr>
              <w:t>организација на Обединети нации за образование, наука и култура)</w:t>
            </w:r>
          </w:p>
        </w:tc>
      </w:tr>
      <w:tr w:rsidR="00C404C1" w:rsidRPr="00CE6FE5" w14:paraId="11EED490" w14:textId="77777777" w:rsidTr="00E60E16">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E0013F3" w14:textId="030B0545" w:rsidR="00C404C1" w:rsidRPr="00CE6FE5" w:rsidRDefault="00C404C1" w:rsidP="00C404C1">
            <w:pPr>
              <w:rPr>
                <w:rFonts w:eastAsia="Cambria" w:cs="Times New Roman"/>
                <w:sz w:val="22"/>
                <w:szCs w:val="22"/>
                <w:lang w:val="mk-MK"/>
              </w:rPr>
            </w:pPr>
            <w:r w:rsidRPr="00CE6FE5">
              <w:rPr>
                <w:rFonts w:eastAsia="Cambria" w:cs="Times New Roman"/>
                <w:sz w:val="22"/>
                <w:szCs w:val="22"/>
                <w:lang w:val="mk-MK"/>
              </w:rPr>
              <w:t>UNWTO</w:t>
            </w:r>
          </w:p>
        </w:tc>
        <w:tc>
          <w:tcPr>
            <w:tcW w:w="696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40A15B1" w14:textId="58D5DE2A" w:rsidR="00C404C1" w:rsidRPr="00CE6FE5" w:rsidRDefault="00C404C1" w:rsidP="00C404C1">
            <w:pPr>
              <w:jc w:val="center"/>
              <w:rPr>
                <w:rFonts w:eastAsia="Cambria" w:cs="Times New Roman"/>
                <w:sz w:val="22"/>
                <w:szCs w:val="22"/>
                <w:lang w:val="mk-MK"/>
              </w:rPr>
            </w:pPr>
            <w:r w:rsidRPr="00CE6FE5">
              <w:rPr>
                <w:rFonts w:eastAsia="Cambria" w:cs="Times New Roman"/>
                <w:sz w:val="22"/>
                <w:szCs w:val="22"/>
                <w:lang w:val="mk-MK"/>
              </w:rPr>
              <w:t>World Tourism Organization (Светска туристичка организација)</w:t>
            </w:r>
          </w:p>
        </w:tc>
      </w:tr>
    </w:tbl>
    <w:p w14:paraId="1608F132" w14:textId="77777777" w:rsidR="00476AE6" w:rsidRPr="00CE6FE5" w:rsidRDefault="00476AE6" w:rsidP="00553946">
      <w:pPr>
        <w:rPr>
          <w:rFonts w:cs="Times New Roman"/>
          <w:lang w:val="mk-MK"/>
        </w:rPr>
      </w:pPr>
    </w:p>
    <w:p w14:paraId="58B0A3FF" w14:textId="77777777" w:rsidR="00A64E52" w:rsidRPr="00CE6FE5" w:rsidRDefault="00A64E52" w:rsidP="00EC348A">
      <w:pPr>
        <w:pStyle w:val="Heading1"/>
        <w:rPr>
          <w:rFonts w:cs="Times New Roman"/>
          <w:lang w:val="mk-MK"/>
        </w:rPr>
      </w:pPr>
    </w:p>
    <w:p w14:paraId="3B93E827" w14:textId="77777777" w:rsidR="00A64E52" w:rsidRPr="00CE6FE5" w:rsidRDefault="00A64E52">
      <w:pPr>
        <w:rPr>
          <w:rFonts w:eastAsiaTheme="majorEastAsia" w:cs="Times New Roman"/>
          <w:b/>
          <w:szCs w:val="40"/>
          <w:lang w:val="mk-MK"/>
        </w:rPr>
      </w:pPr>
      <w:r w:rsidRPr="00CE6FE5">
        <w:rPr>
          <w:rFonts w:cs="Times New Roman"/>
          <w:lang w:val="mk-MK"/>
        </w:rPr>
        <w:br w:type="page"/>
      </w:r>
    </w:p>
    <w:p w14:paraId="798E9118" w14:textId="003C5A97" w:rsidR="00941867" w:rsidRPr="00CE6FE5" w:rsidRDefault="00941867" w:rsidP="00EC348A">
      <w:pPr>
        <w:pStyle w:val="Heading1"/>
        <w:rPr>
          <w:rFonts w:cs="Times New Roman"/>
          <w:lang w:val="mk-MK"/>
        </w:rPr>
      </w:pPr>
      <w:bookmarkStart w:id="4" w:name="_Toc237888624"/>
      <w:r w:rsidRPr="00CE6FE5">
        <w:rPr>
          <w:rFonts w:cs="Times New Roman"/>
          <w:lang w:val="mk-MK"/>
        </w:rPr>
        <w:lastRenderedPageBreak/>
        <w:t>ВОВЕД</w:t>
      </w:r>
      <w:bookmarkEnd w:id="4"/>
    </w:p>
    <w:p w14:paraId="0DE039BE" w14:textId="77777777" w:rsidR="00C7567A" w:rsidRPr="00CE6FE5" w:rsidRDefault="00C7567A" w:rsidP="00941867">
      <w:pPr>
        <w:rPr>
          <w:rFonts w:cs="Times New Roman"/>
          <w:lang w:val="mk-MK"/>
        </w:rPr>
      </w:pPr>
    </w:p>
    <w:p w14:paraId="7F0F05D5" w14:textId="62A415B2" w:rsidR="0041154F" w:rsidRPr="00CE6FE5" w:rsidRDefault="0041154F" w:rsidP="006F4579">
      <w:pPr>
        <w:rPr>
          <w:rFonts w:cs="Times New Roman"/>
          <w:lang w:val="mk-MK"/>
        </w:rPr>
      </w:pPr>
      <w:r w:rsidRPr="00CE6FE5">
        <w:rPr>
          <w:rFonts w:cs="Times New Roman"/>
          <w:lang w:val="mk-MK"/>
        </w:rPr>
        <w:tab/>
      </w:r>
      <w:r w:rsidR="00B91330" w:rsidRPr="00CE6FE5">
        <w:rPr>
          <w:rFonts w:cs="Times New Roman"/>
          <w:lang w:val="mk-MK"/>
        </w:rPr>
        <w:t xml:space="preserve">Современите глобални промени значително го менуваат начинот на функционирање на услужните дејности, особено на оние сектори во кои квалитетот на работењето непосредно зависи од човечкиот </w:t>
      </w:r>
      <w:r w:rsidR="00BA0E0C" w:rsidRPr="00CE6FE5">
        <w:rPr>
          <w:rFonts w:cs="Times New Roman"/>
          <w:lang w:val="mk-MK"/>
        </w:rPr>
        <w:t>фактор</w:t>
      </w:r>
      <w:r w:rsidR="00B91330" w:rsidRPr="00CE6FE5">
        <w:rPr>
          <w:rFonts w:cs="Times New Roman"/>
          <w:lang w:val="mk-MK"/>
        </w:rPr>
        <w:t xml:space="preserve"> и од односот кон </w:t>
      </w:r>
      <w:r w:rsidR="00BA0E0C" w:rsidRPr="00CE6FE5">
        <w:rPr>
          <w:rFonts w:cs="Times New Roman"/>
          <w:lang w:val="mk-MK"/>
        </w:rPr>
        <w:t>гостите</w:t>
      </w:r>
      <w:r w:rsidR="00B91330" w:rsidRPr="00CE6FE5">
        <w:rPr>
          <w:rFonts w:cs="Times New Roman"/>
          <w:lang w:val="mk-MK"/>
        </w:rPr>
        <w:t xml:space="preserve">. Во такви услови, угостителството се соочува со бројни предизвици, меѓу кои особено се издвојуваат зголемената конкуренција, недостигот на квалификуван кадар, миграцијата на работната сила и сè повисоките очекувања на гостите. Поради тоа, задржувањето на вработените и создавањето стабилна, мотивирана и професионална работна сила стануваат едни од клучните предуслови за успешно работење на угостителските субјекти. </w:t>
      </w:r>
    </w:p>
    <w:p w14:paraId="587DC624" w14:textId="79DD94B9" w:rsidR="00E80944" w:rsidRPr="00CE6FE5" w:rsidRDefault="002B509B" w:rsidP="006F4579">
      <w:pPr>
        <w:rPr>
          <w:rFonts w:cs="Times New Roman"/>
          <w:lang w:val="mk-MK"/>
        </w:rPr>
      </w:pPr>
      <w:r w:rsidRPr="00CE6FE5">
        <w:rPr>
          <w:rFonts w:cs="Times New Roman"/>
          <w:lang w:val="mk-MK"/>
        </w:rPr>
        <w:tab/>
      </w:r>
      <w:r w:rsidR="0041154F" w:rsidRPr="00CE6FE5">
        <w:rPr>
          <w:rFonts w:cs="Times New Roman"/>
          <w:lang w:val="mk-MK"/>
        </w:rPr>
        <w:t>Клучната карактеристика на услужните дејности, а особено на угостителството, е нивната силна зависност од човечкиот фактор</w:t>
      </w:r>
      <w:r w:rsidR="00331B15" w:rsidRPr="00CE6FE5">
        <w:rPr>
          <w:rFonts w:cs="Times New Roman"/>
          <w:lang w:val="mk-MK"/>
        </w:rPr>
        <w:t>. За разлика од дејностите во кои производот може однапред да се стандардизира, во угостителството услугата се создава во непосредна интеракција помеѓу вработениот и гостинот.</w:t>
      </w:r>
      <w:r w:rsidR="00E745AA" w:rsidRPr="00CE6FE5">
        <w:rPr>
          <w:rFonts w:cs="Times New Roman"/>
          <w:lang w:val="mk-MK"/>
        </w:rPr>
        <w:t xml:space="preserve"> Оттука, знаењата, вештините, мотивацијата, задоволството и професионалниот однос на вработените можат непосредно да се одразат врз стабилноста на работните процеси, квалитетот и конзистентноста на услугата, задоволството на гостите, репутацијата, конкурентноста и финансиските резултати на угостителските субјекти.</w:t>
      </w:r>
      <w:r w:rsidR="00D8479D" w:rsidRPr="00CE6FE5">
        <w:rPr>
          <w:rFonts w:cs="Times New Roman"/>
          <w:lang w:val="mk-MK"/>
        </w:rPr>
        <w:tab/>
      </w:r>
    </w:p>
    <w:p w14:paraId="61763C4B" w14:textId="6EF32646" w:rsidR="00E80944" w:rsidRPr="00CE6FE5" w:rsidRDefault="00E80944" w:rsidP="006F4579">
      <w:pPr>
        <w:rPr>
          <w:rFonts w:cs="Times New Roman"/>
          <w:lang w:val="mk-MK"/>
        </w:rPr>
      </w:pPr>
      <w:r w:rsidRPr="00CE6FE5">
        <w:rPr>
          <w:rFonts w:cs="Times New Roman"/>
          <w:lang w:val="mk-MK"/>
        </w:rPr>
        <w:tab/>
        <w:t xml:space="preserve">Во </w:t>
      </w:r>
      <w:r w:rsidR="0039605C" w:rsidRPr="00CE6FE5">
        <w:rPr>
          <w:rFonts w:cs="Times New Roman"/>
          <w:lang w:val="mk-MK"/>
        </w:rPr>
        <w:t>Македонија</w:t>
      </w:r>
      <w:r w:rsidRPr="00CE6FE5">
        <w:rPr>
          <w:rFonts w:cs="Times New Roman"/>
          <w:lang w:val="mk-MK"/>
        </w:rPr>
        <w:t xml:space="preserve">, состојбите на пазарот на труд укажуваат на структурни слабости во угостителскиот сектор. </w:t>
      </w:r>
      <w:r w:rsidR="00013A66" w:rsidRPr="00CE6FE5">
        <w:rPr>
          <w:rFonts w:cs="Times New Roman"/>
          <w:lang w:val="mk-MK"/>
        </w:rPr>
        <w:t>Според податоците на релевантните национални институции и официјалните податоци на Државниот завод за статистика, угостителството континуирано се вбројува меѓу дејностите со изразена побарувачка за работна сила. Тоа се рефлектира, меѓу другото, и преку стапката на слободни работни места во секторот „Објекти за сместување и сервисни дејности со храна</w:t>
      </w:r>
      <w:r w:rsidR="003A1398" w:rsidRPr="00CE6FE5">
        <w:rPr>
          <w:rFonts w:cs="Times New Roman"/>
          <w:lang w:val="mk-MK"/>
        </w:rPr>
        <w:t>”</w:t>
      </w:r>
      <w:r w:rsidR="00013A66" w:rsidRPr="00CE6FE5">
        <w:rPr>
          <w:rFonts w:cs="Times New Roman"/>
          <w:lang w:val="mk-MK"/>
        </w:rPr>
        <w:t>, која во текот на 2024 година е повисока од вкупната стапка во економијата. Највисока секторска стапка е забележана во второто тримесечје, кога изнесува 3,68%, додека во четвртото тримесечје таа изнесува 3,47%</w:t>
      </w:r>
      <w:r w:rsidR="008E104C" w:rsidRPr="00CE6FE5">
        <w:rPr>
          <w:rFonts w:cs="Times New Roman"/>
          <w:lang w:val="mk-MK"/>
        </w:rPr>
        <w:t>.</w:t>
      </w:r>
      <w:r w:rsidR="00D42910" w:rsidRPr="00CE6FE5">
        <w:rPr>
          <w:rStyle w:val="FootnoteReference"/>
          <w:rFonts w:cs="Times New Roman"/>
          <w:lang w:val="mk-MK"/>
        </w:rPr>
        <w:footnoteReference w:id="1"/>
      </w:r>
    </w:p>
    <w:p w14:paraId="0FF3F1ED" w14:textId="333D4ADD" w:rsidR="00E80944" w:rsidRPr="00CE6FE5" w:rsidRDefault="00BB26B5" w:rsidP="006F4579">
      <w:pPr>
        <w:rPr>
          <w:rFonts w:cs="Times New Roman"/>
          <w:lang w:val="mk-MK"/>
        </w:rPr>
      </w:pPr>
      <w:r w:rsidRPr="00CE6FE5">
        <w:rPr>
          <w:rFonts w:cs="Times New Roman"/>
          <w:lang w:val="mk-MK"/>
        </w:rPr>
        <w:tab/>
      </w:r>
      <w:r w:rsidR="00E80944" w:rsidRPr="00CE6FE5">
        <w:rPr>
          <w:rFonts w:cs="Times New Roman"/>
          <w:lang w:val="mk-MK"/>
        </w:rPr>
        <w:t xml:space="preserve">Во такви услови, човечкиот капитал не се јавува само како ресурс, туку и како потенцијален извор на ризик, доколку не е соодветно управуван. Недоволното внимание кон работните услови, ниската мотивација, слабата комуникација, </w:t>
      </w:r>
      <w:r w:rsidR="00E80944" w:rsidRPr="00CE6FE5">
        <w:rPr>
          <w:rFonts w:cs="Times New Roman"/>
          <w:lang w:val="mk-MK"/>
        </w:rPr>
        <w:lastRenderedPageBreak/>
        <w:t>ограничените можности за професионален развој и отсуството на јасни механизми за задржување на кадарот можат да доведат до зголемена флуктуација, намалена продуктивност и нарушување на квалитетот на услугата.</w:t>
      </w:r>
    </w:p>
    <w:p w14:paraId="1C94BB0F" w14:textId="2E914819" w:rsidR="00E80944" w:rsidRPr="00CE6FE5" w:rsidRDefault="005B5502" w:rsidP="006F4579">
      <w:pPr>
        <w:rPr>
          <w:rFonts w:cs="Times New Roman"/>
          <w:lang w:val="mk-MK"/>
        </w:rPr>
      </w:pPr>
      <w:r w:rsidRPr="00CE6FE5">
        <w:rPr>
          <w:rFonts w:cs="Times New Roman"/>
          <w:lang w:val="mk-MK"/>
        </w:rPr>
        <w:tab/>
      </w:r>
      <w:r w:rsidR="00E80944" w:rsidRPr="00CE6FE5">
        <w:rPr>
          <w:rFonts w:cs="Times New Roman"/>
          <w:lang w:val="mk-MK"/>
        </w:rPr>
        <w:t>Проблематиката е дополнително усложнета од надворешниот притисок на регионалните пазари на труд, кои нудат поконкурентни услови за вработување, како и од внатрешните слабости во управувачките практики, особено во делот на менаџерските компетенции, работната атмосфера и можностите за задржување на кадарот. Оттука, се наметнува потребата од примена на концептот на социјална одржливост, кој претставува една од трите димензии на одржливиот развој, покрај економската и еколошката одржливост</w:t>
      </w:r>
      <w:r w:rsidR="008E104C" w:rsidRPr="00CE6FE5">
        <w:rPr>
          <w:rFonts w:cs="Times New Roman"/>
          <w:lang w:val="mk-MK"/>
        </w:rPr>
        <w:t>.</w:t>
      </w:r>
      <w:r w:rsidR="000C65EB" w:rsidRPr="00CE6FE5">
        <w:rPr>
          <w:rStyle w:val="FootnoteReference"/>
          <w:rFonts w:cs="Times New Roman"/>
          <w:lang w:val="mk-MK"/>
        </w:rPr>
        <w:footnoteReference w:id="2"/>
      </w:r>
      <w:r w:rsidR="00E80944" w:rsidRPr="00CE6FE5">
        <w:rPr>
          <w:rFonts w:cs="Times New Roman"/>
          <w:lang w:val="mk-MK"/>
        </w:rPr>
        <w:t xml:space="preserve"> Во контекст на угостителството, социјалната одржливост во овој труд се разгледува преку шест клучни димензии: обезбедување достоинствени работни услови и безбедност при работа, фер плати и задржување на кадарот, обука и професионален развој, инклузивност и еднаков третман, задоволство на вработените и однос со менаџментот, како и одговорен однос кон гостите и локалната заедница.</w:t>
      </w:r>
    </w:p>
    <w:p w14:paraId="72F7FF83" w14:textId="18671F90" w:rsidR="0041154F" w:rsidRPr="00CE6FE5" w:rsidRDefault="00805EC6" w:rsidP="006F4579">
      <w:pPr>
        <w:rPr>
          <w:rFonts w:cs="Times New Roman"/>
          <w:lang w:val="mk-MK"/>
        </w:rPr>
      </w:pPr>
      <w:r w:rsidRPr="00CE6FE5">
        <w:rPr>
          <w:rFonts w:cs="Times New Roman"/>
          <w:lang w:val="mk-MK"/>
        </w:rPr>
        <w:tab/>
      </w:r>
      <w:r w:rsidR="00B77E73" w:rsidRPr="00CE6FE5">
        <w:rPr>
          <w:rFonts w:cs="Times New Roman"/>
          <w:lang w:val="mk-MK"/>
        </w:rPr>
        <w:t>Потребата од ова истражување произлегува од ограничениот број домашни истражувања кои систематски ја анализираат врската помеѓу социјалната одржливост и успешноста на работењето во угостителството</w:t>
      </w:r>
      <w:r w:rsidR="00C734D4" w:rsidRPr="00CE6FE5">
        <w:rPr>
          <w:rFonts w:cs="Times New Roman"/>
          <w:lang w:val="mk-MK"/>
        </w:rPr>
        <w:t xml:space="preserve">. Постојните анализи најчесто се насочени кон одделни аспекти, како што се квалитетот на услугата, задоволството на гостите, управувањето со човечките ресурси или одржливиот развој, но поретко се воспоставува интегриран пристап кој ги поврзува работните услови, мотивацијата, флуктуацијата, </w:t>
      </w:r>
      <w:r w:rsidR="00F946FD" w:rsidRPr="00CE6FE5">
        <w:rPr>
          <w:rFonts w:cs="Times New Roman"/>
          <w:lang w:val="mk-MK"/>
        </w:rPr>
        <w:t>квалитетот на услугата</w:t>
      </w:r>
      <w:r w:rsidR="00C734D4" w:rsidRPr="00CE6FE5">
        <w:rPr>
          <w:rFonts w:cs="Times New Roman"/>
          <w:lang w:val="mk-MK"/>
        </w:rPr>
        <w:t xml:space="preserve"> и конкурентноста во единствена истражувачка рамка. Токму затоа, овој труд има за цел да ја анализира социјалната одржливост како фактор што придонесува за успешноста на работењето во угостителските субјекти.</w:t>
      </w:r>
      <w:r w:rsidR="00246DCB" w:rsidRPr="00CE6FE5">
        <w:rPr>
          <w:rFonts w:cs="Times New Roman"/>
          <w:lang w:val="mk-MK"/>
        </w:rPr>
        <w:tab/>
      </w:r>
    </w:p>
    <w:p w14:paraId="67B75C45" w14:textId="444468AF" w:rsidR="00E60FFA" w:rsidRPr="00CE6FE5" w:rsidRDefault="00AF7002" w:rsidP="006F4579">
      <w:pPr>
        <w:rPr>
          <w:rFonts w:cs="Times New Roman"/>
          <w:lang w:val="mk-MK"/>
        </w:rPr>
      </w:pPr>
      <w:r w:rsidRPr="00CE6FE5">
        <w:rPr>
          <w:rFonts w:cs="Times New Roman"/>
          <w:lang w:val="mk-MK"/>
        </w:rPr>
        <w:tab/>
      </w:r>
      <w:r w:rsidR="00146717" w:rsidRPr="00CE6FE5">
        <w:rPr>
          <w:rFonts w:cs="Times New Roman"/>
          <w:lang w:val="mk-MK"/>
        </w:rPr>
        <w:t xml:space="preserve">Предмет на овој труд е поврзаноста меѓу социјалната одржливост и успешноста на угостителското работење во </w:t>
      </w:r>
      <w:r w:rsidR="0039605C" w:rsidRPr="00CE6FE5">
        <w:rPr>
          <w:rFonts w:cs="Times New Roman"/>
          <w:lang w:val="mk-MK"/>
        </w:rPr>
        <w:t>Македонија</w:t>
      </w:r>
      <w:r w:rsidR="00146717" w:rsidRPr="00CE6FE5">
        <w:rPr>
          <w:rFonts w:cs="Times New Roman"/>
          <w:lang w:val="mk-MK"/>
        </w:rPr>
        <w:t>.</w:t>
      </w:r>
      <w:r w:rsidR="00A365DA" w:rsidRPr="00CE6FE5">
        <w:rPr>
          <w:rFonts w:cs="Times New Roman"/>
          <w:lang w:val="mk-MK"/>
        </w:rPr>
        <w:t xml:space="preserve"> </w:t>
      </w:r>
      <w:r w:rsidR="00FD5188" w:rsidRPr="00CE6FE5">
        <w:rPr>
          <w:rFonts w:cs="Times New Roman"/>
          <w:lang w:val="mk-MK"/>
        </w:rPr>
        <w:t>Основната цел е да се утврди како разгледуваните димензии се поврзуваат со ефикасноста, стабилноста на кадарот, квалитетот на услугата, задоволството на гостите, репутацијата и конкурентноста на угостителските субјекти.</w:t>
      </w:r>
    </w:p>
    <w:p w14:paraId="2F124505" w14:textId="005BB377" w:rsidR="0041154F" w:rsidRPr="00CE6FE5" w:rsidRDefault="00E60FFA" w:rsidP="00B86123">
      <w:pPr>
        <w:rPr>
          <w:rFonts w:cs="Times New Roman"/>
          <w:lang w:val="mk-MK"/>
        </w:rPr>
      </w:pPr>
      <w:r w:rsidRPr="00CE6FE5">
        <w:rPr>
          <w:rFonts w:cs="Times New Roman"/>
          <w:lang w:val="mk-MK"/>
        </w:rPr>
        <w:tab/>
      </w:r>
      <w:r w:rsidR="0041154F" w:rsidRPr="00CE6FE5">
        <w:rPr>
          <w:rFonts w:cs="Times New Roman"/>
          <w:lang w:val="mk-MK"/>
        </w:rPr>
        <w:t xml:space="preserve"> Преку емпириско истражување, трудот има за цел да обезбеди научно засновани сознанија и практични препораки за унапредување на управувањето со човечките ресурси во секторот.</w:t>
      </w:r>
    </w:p>
    <w:p w14:paraId="6AEE912D" w14:textId="12E3C372" w:rsidR="0041154F" w:rsidRPr="00CE6FE5" w:rsidRDefault="00B97815" w:rsidP="00B86123">
      <w:pPr>
        <w:rPr>
          <w:rFonts w:cs="Times New Roman"/>
          <w:lang w:val="mk-MK"/>
        </w:rPr>
      </w:pPr>
      <w:r w:rsidRPr="00CE6FE5">
        <w:rPr>
          <w:rFonts w:cs="Times New Roman"/>
          <w:lang w:val="mk-MK"/>
        </w:rPr>
        <w:lastRenderedPageBreak/>
        <w:tab/>
      </w:r>
      <w:r w:rsidR="0041154F" w:rsidRPr="00CE6FE5">
        <w:rPr>
          <w:rFonts w:cs="Times New Roman"/>
          <w:lang w:val="mk-MK"/>
        </w:rPr>
        <w:t xml:space="preserve">Дополнителен придонес на трудот претставува разгледувањето на флуктуацијата на кадарот како индикатор за состојбата на социјалната одржливост. </w:t>
      </w:r>
      <w:r w:rsidR="00AE2EDD" w:rsidRPr="00CE6FE5">
        <w:rPr>
          <w:rFonts w:cs="Times New Roman"/>
          <w:lang w:val="mk-MK"/>
        </w:rPr>
        <w:t>Флуктуацијата на кадарот, која во угостителството се препознава како значаен кадровски и организациски предизвик, може да укаже на слабости во работните услови, наградувањето, организациската клима и практиките за задржување на вработените.</w:t>
      </w:r>
      <w:r w:rsidR="00CD7517" w:rsidRPr="00CE6FE5">
        <w:rPr>
          <w:rFonts w:cs="Times New Roman"/>
          <w:lang w:val="mk-MK"/>
        </w:rPr>
        <w:t xml:space="preserve"> </w:t>
      </w:r>
      <w:r w:rsidR="0041154F" w:rsidRPr="00CE6FE5">
        <w:rPr>
          <w:rFonts w:cs="Times New Roman"/>
          <w:lang w:val="mk-MK"/>
        </w:rPr>
        <w:t>Анализата на овој феномен овозможува подлабоко разбирање на врската помеѓу социјалните фактори и стабилноста на работењето.</w:t>
      </w:r>
    </w:p>
    <w:p w14:paraId="5D446CAC" w14:textId="3A63986F" w:rsidR="0041154F" w:rsidRPr="00CE6FE5" w:rsidRDefault="004328BC" w:rsidP="006F4579">
      <w:pPr>
        <w:rPr>
          <w:rFonts w:cs="Times New Roman"/>
          <w:lang w:val="mk-MK"/>
        </w:rPr>
      </w:pPr>
      <w:r w:rsidRPr="00CE6FE5">
        <w:rPr>
          <w:rFonts w:cs="Times New Roman"/>
          <w:lang w:val="mk-MK"/>
        </w:rPr>
        <w:tab/>
      </w:r>
      <w:r w:rsidR="0041154F" w:rsidRPr="00CE6FE5">
        <w:rPr>
          <w:rFonts w:cs="Times New Roman"/>
          <w:lang w:val="mk-MK"/>
        </w:rPr>
        <w:t>Трудот има и теоретска и практична вредност. Од теоретски аспект, тој придонесува кон збогатување на научната литература преку примена на концептот на социјална одржливост во угостителски контекст</w:t>
      </w:r>
      <w:r w:rsidR="00FC09F4" w:rsidRPr="00CE6FE5">
        <w:rPr>
          <w:rFonts w:cs="Times New Roman"/>
          <w:lang w:val="mk-MK"/>
        </w:rPr>
        <w:t>,</w:t>
      </w:r>
      <w:r w:rsidR="003E6E7D" w:rsidRPr="00CE6FE5">
        <w:rPr>
          <w:rFonts w:cs="Times New Roman"/>
          <w:lang w:val="mk-MK"/>
        </w:rPr>
        <w:t xml:space="preserve"> а о</w:t>
      </w:r>
      <w:r w:rsidR="0041154F" w:rsidRPr="00CE6FE5">
        <w:rPr>
          <w:rFonts w:cs="Times New Roman"/>
          <w:lang w:val="mk-MK"/>
        </w:rPr>
        <w:t>д практичен аспект, резултатите можат да послужат како основа за креирање стратегии и политики насочени кон подобрување на условите за работа, зголемување на задоволството на вработените и унапредување на квалитетот на услугата.</w:t>
      </w:r>
    </w:p>
    <w:p w14:paraId="22026989" w14:textId="17FC71F2" w:rsidR="00A50B3E" w:rsidRPr="00CE6FE5" w:rsidRDefault="003E6E7D" w:rsidP="006F4579">
      <w:pPr>
        <w:rPr>
          <w:rFonts w:cs="Times New Roman"/>
          <w:lang w:val="mk-MK"/>
        </w:rPr>
      </w:pPr>
      <w:r w:rsidRPr="00CE6FE5">
        <w:rPr>
          <w:rFonts w:cs="Times New Roman"/>
          <w:lang w:val="mk-MK"/>
        </w:rPr>
        <w:tab/>
      </w:r>
      <w:r w:rsidR="00A50B3E" w:rsidRPr="00CE6FE5">
        <w:rPr>
          <w:rFonts w:cs="Times New Roman"/>
          <w:lang w:val="mk-MK"/>
        </w:rPr>
        <w:t>Трудот е организиран во пет меѓусебно поврзани глави. Првата глава ја поставува методолошко-истражувачката рамка. Втората ги разработува теоретските основи на угостителската услуга и успешноста на работењето, додека третата го разгледува концептот на социјална одржливост и неговите релевантни димензии. Четвртата глава е посветена на флуктуацијата на кадарот, а петтата го опфаќа емпириското истражување и анализата на добиените резултати. По главите следуваат заклучокот, практичните препораки, насоките за идни истражувања, користената литература</w:t>
      </w:r>
      <w:r w:rsidR="000F798F" w:rsidRPr="00CE6FE5">
        <w:rPr>
          <w:rFonts w:cs="Times New Roman"/>
          <w:lang w:val="mk-MK"/>
        </w:rPr>
        <w:t xml:space="preserve"> и прилозите</w:t>
      </w:r>
      <w:r w:rsidR="00A50B3E" w:rsidRPr="00CE6FE5">
        <w:rPr>
          <w:rFonts w:cs="Times New Roman"/>
          <w:lang w:val="mk-MK"/>
        </w:rPr>
        <w:t>.</w:t>
      </w:r>
    </w:p>
    <w:p w14:paraId="3F0C1565" w14:textId="76F1CAF0" w:rsidR="00C73932" w:rsidRPr="00CE6FE5" w:rsidRDefault="00A50B3E" w:rsidP="00C73932">
      <w:pPr>
        <w:rPr>
          <w:rFonts w:cs="Times New Roman"/>
          <w:lang w:val="mk-MK"/>
        </w:rPr>
      </w:pPr>
      <w:r w:rsidRPr="00CE6FE5">
        <w:rPr>
          <w:rFonts w:cs="Times New Roman"/>
          <w:lang w:val="mk-MK"/>
        </w:rPr>
        <w:tab/>
      </w:r>
      <w:r w:rsidR="0041154F" w:rsidRPr="00CE6FE5">
        <w:rPr>
          <w:rFonts w:cs="Times New Roman"/>
          <w:lang w:val="mk-MK"/>
        </w:rPr>
        <w:t xml:space="preserve">Со </w:t>
      </w:r>
      <w:r w:rsidR="00541DC2" w:rsidRPr="00CE6FE5">
        <w:rPr>
          <w:rFonts w:cs="Times New Roman"/>
          <w:lang w:val="mk-MK"/>
        </w:rPr>
        <w:t>оваа</w:t>
      </w:r>
      <w:r w:rsidR="0041154F" w:rsidRPr="00CE6FE5">
        <w:rPr>
          <w:rFonts w:cs="Times New Roman"/>
          <w:lang w:val="mk-MK"/>
        </w:rPr>
        <w:t xml:space="preserve"> структура</w:t>
      </w:r>
      <w:r w:rsidR="00541DC2" w:rsidRPr="00CE6FE5">
        <w:rPr>
          <w:rFonts w:cs="Times New Roman"/>
          <w:lang w:val="mk-MK"/>
        </w:rPr>
        <w:t xml:space="preserve">, </w:t>
      </w:r>
      <w:r w:rsidR="00941867" w:rsidRPr="00CE6FE5">
        <w:rPr>
          <w:rFonts w:cs="Times New Roman"/>
          <w:lang w:val="mk-MK"/>
        </w:rPr>
        <w:t>труд</w:t>
      </w:r>
      <w:r w:rsidR="00541DC2" w:rsidRPr="00CE6FE5">
        <w:rPr>
          <w:rFonts w:cs="Times New Roman"/>
          <w:lang w:val="mk-MK"/>
        </w:rPr>
        <w:t>от</w:t>
      </w:r>
      <w:r w:rsidR="00941867" w:rsidRPr="00CE6FE5">
        <w:rPr>
          <w:rFonts w:cs="Times New Roman"/>
          <w:lang w:val="mk-MK"/>
        </w:rPr>
        <w:t xml:space="preserve"> има за цел да придонесе кон подобро разбирање на улогата на социјалната одржливост во угостителството во </w:t>
      </w:r>
      <w:r w:rsidR="0039605C" w:rsidRPr="00CE6FE5">
        <w:rPr>
          <w:rFonts w:cs="Times New Roman"/>
          <w:lang w:val="mk-MK"/>
        </w:rPr>
        <w:t>Македонија</w:t>
      </w:r>
      <w:r w:rsidR="00941867" w:rsidRPr="00CE6FE5">
        <w:rPr>
          <w:rFonts w:cs="Times New Roman"/>
          <w:lang w:val="mk-MK"/>
        </w:rPr>
        <w:t>, како и да понуди практични насоки за унапредување на работењето во насока на поголема ефикасност, стабилност и долгорочна конкурентност.</w:t>
      </w:r>
    </w:p>
    <w:p w14:paraId="31E80522" w14:textId="77777777" w:rsidR="00C73932" w:rsidRPr="00CE6FE5" w:rsidRDefault="00C73932" w:rsidP="00C73932">
      <w:pPr>
        <w:rPr>
          <w:rFonts w:cs="Times New Roman"/>
          <w:lang w:val="mk-MK"/>
        </w:rPr>
      </w:pPr>
    </w:p>
    <w:p w14:paraId="60E2B5BA" w14:textId="77777777" w:rsidR="00C73932" w:rsidRPr="00CE6FE5" w:rsidRDefault="00C73932" w:rsidP="00C73932">
      <w:pPr>
        <w:rPr>
          <w:rFonts w:cs="Times New Roman"/>
          <w:lang w:val="mk-MK"/>
        </w:rPr>
      </w:pPr>
    </w:p>
    <w:p w14:paraId="02F30951" w14:textId="77777777" w:rsidR="00C73932" w:rsidRPr="00CE6FE5" w:rsidRDefault="00C73932" w:rsidP="00C73932">
      <w:pPr>
        <w:rPr>
          <w:rFonts w:cs="Times New Roman"/>
          <w:lang w:val="mk-MK"/>
        </w:rPr>
      </w:pPr>
    </w:p>
    <w:p w14:paraId="3268FA83" w14:textId="77777777" w:rsidR="00C7567A" w:rsidRPr="00CE6FE5" w:rsidRDefault="00C7567A" w:rsidP="00C73932">
      <w:pPr>
        <w:rPr>
          <w:rFonts w:cs="Times New Roman"/>
          <w:lang w:val="mk-MK"/>
        </w:rPr>
      </w:pPr>
    </w:p>
    <w:p w14:paraId="634CC514" w14:textId="77777777" w:rsidR="00C7567A" w:rsidRPr="00CE6FE5" w:rsidRDefault="00C7567A" w:rsidP="00C73932">
      <w:pPr>
        <w:rPr>
          <w:rFonts w:cs="Times New Roman"/>
          <w:lang w:val="mk-MK"/>
        </w:rPr>
      </w:pPr>
    </w:p>
    <w:p w14:paraId="6FFE81A6" w14:textId="77777777" w:rsidR="002B4E6F" w:rsidRPr="00CE6FE5" w:rsidRDefault="002B4E6F" w:rsidP="002B4E6F">
      <w:pPr>
        <w:rPr>
          <w:lang w:val="mk-MK"/>
        </w:rPr>
      </w:pPr>
    </w:p>
    <w:p w14:paraId="03F1E1BB" w14:textId="41838605" w:rsidR="00C73932" w:rsidRPr="00CE6FE5" w:rsidRDefault="002B4E6F" w:rsidP="002B4E6F">
      <w:pPr>
        <w:pStyle w:val="Heading1"/>
        <w:rPr>
          <w:lang w:val="mk-MK"/>
        </w:rPr>
      </w:pPr>
      <w:bookmarkStart w:id="5" w:name="_Toc237888625"/>
      <w:r w:rsidRPr="00CE6FE5">
        <w:rPr>
          <w:bCs/>
          <w:lang w:val="mk-MK"/>
        </w:rPr>
        <w:lastRenderedPageBreak/>
        <w:t>I.</w:t>
      </w:r>
      <w:r w:rsidRPr="00CE6FE5">
        <w:rPr>
          <w:lang w:val="mk-MK"/>
        </w:rPr>
        <w:t xml:space="preserve"> </w:t>
      </w:r>
      <w:r w:rsidR="002B4AEC" w:rsidRPr="00CE6FE5">
        <w:rPr>
          <w:lang w:val="mk-MK"/>
        </w:rPr>
        <w:t>МЕТОДОЛОШКО-ИСТРАЖУВАЧКА РАМКА</w:t>
      </w:r>
      <w:bookmarkEnd w:id="5"/>
    </w:p>
    <w:p w14:paraId="4A713F10" w14:textId="77777777" w:rsidR="000A247D" w:rsidRPr="00CE6FE5" w:rsidRDefault="000A247D" w:rsidP="000A247D">
      <w:pPr>
        <w:rPr>
          <w:lang w:val="mk-MK"/>
        </w:rPr>
      </w:pPr>
    </w:p>
    <w:p w14:paraId="5314D2BB" w14:textId="097D0BC5" w:rsidR="00A30A9D" w:rsidRPr="00CE6FE5" w:rsidRDefault="00E80865" w:rsidP="00E80865">
      <w:pPr>
        <w:rPr>
          <w:rFonts w:eastAsia="Cambria" w:cs="Times New Roman"/>
          <w:lang w:val="mk-MK"/>
        </w:rPr>
      </w:pPr>
      <w:r w:rsidRPr="00CE6FE5">
        <w:rPr>
          <w:rFonts w:eastAsia="Cambria" w:cs="Times New Roman"/>
          <w:lang w:val="mk-MK"/>
        </w:rPr>
        <w:tab/>
      </w:r>
      <w:r w:rsidR="00A30A9D" w:rsidRPr="00CE6FE5">
        <w:rPr>
          <w:rFonts w:eastAsia="Cambria" w:cs="Times New Roman"/>
          <w:lang w:val="mk-MK"/>
        </w:rPr>
        <w:t>Методолошко-истражувачката рамка ја поставува научната основа на трудот и го определува начинот на кој се испитува врската помеѓу социјалната одржливост и успешноста на работењето во угостителството. Во оваа глава се дефинираат истражувачкиот проблем, предметот, целите, истражувачките прашања и хипотезите, како и методолошкиот пристап преку кој теоретските претпоставки се поврзуваат со емпириското истражување.</w:t>
      </w:r>
    </w:p>
    <w:p w14:paraId="520659F0" w14:textId="594F28DC" w:rsidR="00141118" w:rsidRPr="00CE6FE5" w:rsidRDefault="00E80865" w:rsidP="00842FD0">
      <w:pPr>
        <w:contextualSpacing/>
        <w:rPr>
          <w:rFonts w:eastAsia="Cambria" w:cs="Times New Roman"/>
          <w:lang w:val="mk-MK"/>
        </w:rPr>
      </w:pPr>
      <w:r w:rsidRPr="00CE6FE5">
        <w:rPr>
          <w:rFonts w:eastAsia="Cambria" w:cs="Times New Roman"/>
          <w:lang w:val="mk-MK"/>
        </w:rPr>
        <w:tab/>
      </w:r>
      <w:r w:rsidR="00141118" w:rsidRPr="00CE6FE5">
        <w:rPr>
          <w:rFonts w:eastAsia="Cambria" w:cs="Times New Roman"/>
          <w:lang w:val="mk-MK"/>
        </w:rPr>
        <w:t>Посебно значење во рамката има прецизното разграничување на клучните истражувачки променливи, бидејќи социјалната одржливост во овој труд не се третира како апстрактен концепт, туку како практичен управувачки пристап поврзан со човечкиот фактор, организациската стабилност и квалитетот на угостителската услуга. На тој начин, методолошката поставеност овозможува темата да се анализира систематски, логички поврзано и во функција на добивање релевантни научни и практични сознанија.</w:t>
      </w:r>
    </w:p>
    <w:p w14:paraId="4D3EBB91" w14:textId="77777777" w:rsidR="00173BB3" w:rsidRPr="00CE6FE5" w:rsidRDefault="00173BB3" w:rsidP="00842FD0">
      <w:pPr>
        <w:ind w:firstLine="420"/>
        <w:contextualSpacing/>
        <w:rPr>
          <w:rFonts w:eastAsia="Cambria" w:cs="Times New Roman"/>
          <w:lang w:val="mk-MK"/>
        </w:rPr>
      </w:pPr>
    </w:p>
    <w:p w14:paraId="11DBAA92" w14:textId="7B0C6D96" w:rsidR="005611EE" w:rsidRPr="00F0783A" w:rsidRDefault="00F0783A" w:rsidP="00F0783A">
      <w:pPr>
        <w:pStyle w:val="Heading2"/>
        <w:rPr>
          <w:lang w:val="mk-MK"/>
        </w:rPr>
      </w:pPr>
      <w:bookmarkStart w:id="6" w:name="_Toc237888626"/>
      <w:r w:rsidRPr="00F0783A">
        <w:rPr>
          <w:lang w:val="mk-MK"/>
        </w:rPr>
        <w:t xml:space="preserve">1. </w:t>
      </w:r>
      <w:r>
        <w:rPr>
          <w:lang w:val="mk-MK"/>
        </w:rPr>
        <w:t xml:space="preserve">  </w:t>
      </w:r>
      <w:r w:rsidR="005611EE" w:rsidRPr="00F0783A">
        <w:rPr>
          <w:lang w:val="mk-MK"/>
        </w:rPr>
        <w:t>Проблем на истражување</w:t>
      </w:r>
      <w:bookmarkEnd w:id="6"/>
    </w:p>
    <w:p w14:paraId="357FD841" w14:textId="77777777" w:rsidR="005611EE" w:rsidRPr="00CE6FE5" w:rsidRDefault="005611EE" w:rsidP="00842FD0">
      <w:pPr>
        <w:contextualSpacing/>
        <w:rPr>
          <w:rFonts w:cs="Times New Roman"/>
          <w:lang w:val="mk-MK"/>
        </w:rPr>
      </w:pPr>
    </w:p>
    <w:p w14:paraId="122035BA" w14:textId="17B192C6" w:rsidR="00173BB3" w:rsidRPr="00CE6FE5" w:rsidRDefault="00173BB3" w:rsidP="00CE6FE5">
      <w:pPr>
        <w:ind w:firstLine="720"/>
        <w:contextualSpacing/>
        <w:rPr>
          <w:rFonts w:cs="Times New Roman"/>
          <w:lang w:val="mk-MK"/>
        </w:rPr>
      </w:pPr>
      <w:r w:rsidRPr="00CE6FE5">
        <w:rPr>
          <w:rFonts w:eastAsia="Cambria" w:cs="Times New Roman"/>
          <w:lang w:val="mk-MK"/>
        </w:rPr>
        <w:t>Проблемот на истра</w:t>
      </w:r>
      <w:r w:rsidR="0028796C">
        <w:rPr>
          <w:rFonts w:eastAsia="Cambria" w:cs="Times New Roman"/>
          <w:lang w:val="mk-MK"/>
        </w:rPr>
        <w:t xml:space="preserve">жувањето произлегува од недоволен број информации за односот </w:t>
      </w:r>
      <w:r w:rsidRPr="00CE6FE5">
        <w:rPr>
          <w:rFonts w:eastAsia="Cambria" w:cs="Times New Roman"/>
          <w:lang w:val="mk-MK"/>
        </w:rPr>
        <w:t xml:space="preserve">помеѓу социјалната одржливост и успешноста на работењето во угостителството во </w:t>
      </w:r>
      <w:r w:rsidR="0039605C" w:rsidRPr="00CE6FE5">
        <w:rPr>
          <w:rFonts w:eastAsia="Cambria" w:cs="Times New Roman"/>
          <w:lang w:val="mk-MK"/>
        </w:rPr>
        <w:t>Македонија</w:t>
      </w:r>
      <w:r w:rsidRPr="00CE6FE5">
        <w:rPr>
          <w:rFonts w:eastAsia="Cambria" w:cs="Times New Roman"/>
          <w:lang w:val="mk-MK"/>
        </w:rPr>
        <w:t>. Иако во праксата често се посочува дека задоволството на вработените, висината на платите, обуката и работните услови влијаат врз квалитетот на испорачаната услуга, овие фактори ретко се анализираат како дел од интегриран концепт на социјална одржливост и уште поретко системски се поврзуваат со пошироката деловна успешност на угостителските субјекти.</w:t>
      </w:r>
    </w:p>
    <w:p w14:paraId="7231F1D8" w14:textId="750F7C61" w:rsidR="00697486" w:rsidRPr="00CE6FE5" w:rsidRDefault="008F575B" w:rsidP="008F575B">
      <w:pPr>
        <w:rPr>
          <w:rFonts w:eastAsia="Cambria" w:cs="Times New Roman"/>
          <w:lang w:val="mk-MK"/>
        </w:rPr>
      </w:pPr>
      <w:r w:rsidRPr="00CE6FE5">
        <w:rPr>
          <w:rFonts w:eastAsia="Cambria" w:cs="Times New Roman"/>
          <w:lang w:val="mk-MK"/>
        </w:rPr>
        <w:tab/>
      </w:r>
      <w:r w:rsidR="00F9209E" w:rsidRPr="00CE6FE5">
        <w:rPr>
          <w:rFonts w:eastAsia="Cambria" w:cs="Times New Roman"/>
          <w:lang w:val="mk-MK"/>
        </w:rPr>
        <w:t>Дополнително, во домашниот контекст постојат повеќе паралелни проблеми што го отежнуваат целосното разбирање на оваа врска. Прво, недостигаат истражувања што во единствена аналитичка рамка ги опфаќаат разгледуваните димензии на социјалната одржливост релевантни за угостителството.</w:t>
      </w:r>
    </w:p>
    <w:p w14:paraId="7485D508" w14:textId="73CD6602" w:rsidR="00F0701D" w:rsidRPr="00CE6FE5" w:rsidRDefault="004B0463" w:rsidP="004B0463">
      <w:pPr>
        <w:rPr>
          <w:rFonts w:eastAsia="Cambria" w:cs="Times New Roman"/>
          <w:lang w:val="mk-MK"/>
        </w:rPr>
      </w:pPr>
      <w:r w:rsidRPr="00CE6FE5">
        <w:rPr>
          <w:rFonts w:eastAsia="Cambria" w:cs="Times New Roman"/>
          <w:lang w:val="mk-MK"/>
        </w:rPr>
        <w:tab/>
      </w:r>
      <w:r w:rsidR="00173BB3" w:rsidRPr="00CE6FE5">
        <w:rPr>
          <w:rFonts w:eastAsia="Cambria" w:cs="Times New Roman"/>
          <w:lang w:val="mk-MK"/>
        </w:rPr>
        <w:t>Второ, постојните истражувања најчесто се фокусирани само на една категорија испитаници (на пример, само на вработените или само на гостите), што го ограничува сеопфатниот аналитички увид во проблематиката. Трето, статистичките и институционални</w:t>
      </w:r>
      <w:r w:rsidR="00DE32B1" w:rsidRPr="00CE6FE5">
        <w:rPr>
          <w:rFonts w:eastAsia="Cambria" w:cs="Times New Roman"/>
          <w:lang w:val="mk-MK"/>
        </w:rPr>
        <w:t>те</w:t>
      </w:r>
      <w:r w:rsidR="00173BB3" w:rsidRPr="00CE6FE5">
        <w:rPr>
          <w:rFonts w:eastAsia="Cambria" w:cs="Times New Roman"/>
          <w:lang w:val="mk-MK"/>
        </w:rPr>
        <w:t xml:space="preserve"> </w:t>
      </w:r>
      <w:r w:rsidR="008D61BA" w:rsidRPr="00CE6FE5">
        <w:rPr>
          <w:rFonts w:eastAsia="Cambria" w:cs="Times New Roman"/>
          <w:lang w:val="mk-MK"/>
        </w:rPr>
        <w:t>информации</w:t>
      </w:r>
      <w:r w:rsidR="007675B8" w:rsidRPr="00CE6FE5">
        <w:rPr>
          <w:rFonts w:eastAsia="Cambria" w:cs="Times New Roman"/>
          <w:lang w:val="mk-MK"/>
        </w:rPr>
        <w:t xml:space="preserve"> </w:t>
      </w:r>
      <w:r w:rsidR="00173BB3" w:rsidRPr="00CE6FE5">
        <w:rPr>
          <w:rFonts w:eastAsia="Cambria" w:cs="Times New Roman"/>
          <w:lang w:val="mk-MK"/>
        </w:rPr>
        <w:t xml:space="preserve">за пазарот на труд во угостителството во </w:t>
      </w:r>
      <w:r w:rsidR="006A4229" w:rsidRPr="00CE6FE5">
        <w:rPr>
          <w:rFonts w:eastAsia="Cambria" w:cs="Times New Roman"/>
          <w:lang w:val="mk-MK"/>
        </w:rPr>
        <w:t>Македонија</w:t>
      </w:r>
      <w:r w:rsidR="00173BB3" w:rsidRPr="00CE6FE5">
        <w:rPr>
          <w:rFonts w:eastAsia="Cambria" w:cs="Times New Roman"/>
          <w:lang w:val="mk-MK"/>
        </w:rPr>
        <w:t xml:space="preserve"> </w:t>
      </w:r>
      <w:r w:rsidR="00173BB3" w:rsidRPr="00CE6FE5">
        <w:rPr>
          <w:rFonts w:eastAsia="Cambria" w:cs="Times New Roman"/>
          <w:lang w:val="mk-MK"/>
        </w:rPr>
        <w:lastRenderedPageBreak/>
        <w:t xml:space="preserve">ретко се поврзуваат со микро-податоци за квалитетот на услугата и задоволството на гостите, што </w:t>
      </w:r>
      <w:r w:rsidR="000173FE" w:rsidRPr="00CE6FE5">
        <w:rPr>
          <w:rFonts w:eastAsia="Cambria" w:cs="Times New Roman"/>
          <w:lang w:val="mk-MK"/>
        </w:rPr>
        <w:t>го ограничува интегрираното согледување на нивните меѓусебни поврзаности</w:t>
      </w:r>
      <w:r w:rsidR="00F0701D" w:rsidRPr="00CE6FE5">
        <w:rPr>
          <w:rFonts w:eastAsia="Cambria" w:cs="Times New Roman"/>
          <w:lang w:val="mk-MK"/>
        </w:rPr>
        <w:t xml:space="preserve">. </w:t>
      </w:r>
    </w:p>
    <w:p w14:paraId="0CF7374D" w14:textId="0C53A9A5" w:rsidR="00173BB3" w:rsidRPr="00CE6FE5" w:rsidRDefault="00C37900" w:rsidP="00C37900">
      <w:pPr>
        <w:rPr>
          <w:rFonts w:cs="Times New Roman"/>
          <w:lang w:val="mk-MK"/>
        </w:rPr>
      </w:pPr>
      <w:r w:rsidRPr="00CE6FE5">
        <w:rPr>
          <w:rFonts w:eastAsia="Cambria" w:cs="Times New Roman"/>
          <w:lang w:val="mk-MK"/>
        </w:rPr>
        <w:tab/>
      </w:r>
      <w:r w:rsidR="00173BB3" w:rsidRPr="00CE6FE5">
        <w:rPr>
          <w:rFonts w:eastAsia="Cambria" w:cs="Times New Roman"/>
          <w:lang w:val="mk-MK"/>
        </w:rPr>
        <w:t xml:space="preserve">Основното истражувачко прашање може да се формулира на следниов начин: дали и во која мера димензиите на социјалната одржливост придонесуваат за успешноста на работењето во угостителството во </w:t>
      </w:r>
      <w:r w:rsidR="0039605C" w:rsidRPr="00CE6FE5">
        <w:rPr>
          <w:rFonts w:eastAsia="Cambria" w:cs="Times New Roman"/>
          <w:lang w:val="mk-MK"/>
        </w:rPr>
        <w:t>Македонија</w:t>
      </w:r>
      <w:r w:rsidR="00173BB3" w:rsidRPr="00CE6FE5">
        <w:rPr>
          <w:rFonts w:eastAsia="Cambria" w:cs="Times New Roman"/>
          <w:lang w:val="mk-MK"/>
        </w:rPr>
        <w:t>? Притоа, успешноста на работењето во овој труд не се сведува само на финансиските резултати, туку се разгледува пошироко</w:t>
      </w:r>
      <w:r w:rsidR="00094F7C" w:rsidRPr="00CE6FE5">
        <w:rPr>
          <w:rFonts w:eastAsia="Cambria" w:cs="Times New Roman"/>
          <w:lang w:val="mk-MK"/>
        </w:rPr>
        <w:t xml:space="preserve">, </w:t>
      </w:r>
      <w:r w:rsidR="00173BB3" w:rsidRPr="00CE6FE5">
        <w:rPr>
          <w:rFonts w:eastAsia="Cambria" w:cs="Times New Roman"/>
          <w:lang w:val="mk-MK"/>
        </w:rPr>
        <w:t>преку организациската стабилност, ефикасноста, продуктивноста, квалитетот на услугата, задоволството на гостите, репутацијата, конкурентноста и задржувањето на кадарот.</w:t>
      </w:r>
    </w:p>
    <w:p w14:paraId="03113B4D" w14:textId="47163B4D" w:rsidR="00173BB3" w:rsidRPr="00CE6FE5" w:rsidRDefault="001A4345" w:rsidP="001A4345">
      <w:pPr>
        <w:rPr>
          <w:rFonts w:cs="Times New Roman"/>
          <w:lang w:val="mk-MK"/>
        </w:rPr>
      </w:pPr>
      <w:r w:rsidRPr="00CE6FE5">
        <w:rPr>
          <w:rFonts w:eastAsia="Cambria" w:cs="Times New Roman"/>
          <w:lang w:val="mk-MK"/>
        </w:rPr>
        <w:tab/>
      </w:r>
      <w:r w:rsidR="00775D9D" w:rsidRPr="00CE6FE5">
        <w:rPr>
          <w:rFonts w:eastAsia="Cambria" w:cs="Times New Roman"/>
          <w:lang w:val="mk-MK"/>
        </w:rPr>
        <w:t>Од друга страна, зачестеното заминување на вработените може да упати на подлабоки проблеми во управувањето со човечкиот капитал и да ја наруши кадровската стабилност на угостителските субјекти.</w:t>
      </w:r>
      <w:r w:rsidR="00173BB3" w:rsidRPr="00CE6FE5">
        <w:rPr>
          <w:rFonts w:eastAsia="Cambria" w:cs="Times New Roman"/>
          <w:lang w:val="mk-MK"/>
        </w:rPr>
        <w:t xml:space="preserve"> Оттука, истражувачкиот проблем дополнително добива и димензија на јавно-политичка релевантност, бидејќи решавањето на овие предизвици не е само одговорност на поединечните угостителски субјекти, туку и на системот на стручно образование, политиките на пазарот на труд и стратегиите за развој на туризмот.</w:t>
      </w:r>
    </w:p>
    <w:p w14:paraId="1CFE6002" w14:textId="0FDC3316" w:rsidR="004C50BE" w:rsidRPr="00CE6FE5" w:rsidRDefault="00907D95" w:rsidP="009D31DE">
      <w:pPr>
        <w:contextualSpacing/>
        <w:rPr>
          <w:rFonts w:eastAsia="Cambria" w:cs="Times New Roman"/>
          <w:lang w:val="mk-MK"/>
        </w:rPr>
      </w:pPr>
      <w:r w:rsidRPr="00CE6FE5">
        <w:rPr>
          <w:rFonts w:eastAsia="Cambria" w:cs="Times New Roman"/>
          <w:lang w:val="mk-MK"/>
        </w:rPr>
        <w:tab/>
      </w:r>
      <w:r w:rsidR="00DF6537" w:rsidRPr="00CE6FE5">
        <w:rPr>
          <w:rFonts w:eastAsia="Cambria" w:cs="Times New Roman"/>
          <w:lang w:val="mk-MK"/>
        </w:rPr>
        <w:t xml:space="preserve">Во методолошка смисла, истражувачкиот проблем ја наметнува потребата од емпириско испитување на поврзаноста меѓу социјалната одржливост и показателите на успешноста на работењето на примерок од вработени, менаџери и гости во угостителски субјекти во </w:t>
      </w:r>
      <w:r w:rsidR="0039605C" w:rsidRPr="00CE6FE5">
        <w:rPr>
          <w:rFonts w:eastAsia="Cambria" w:cs="Times New Roman"/>
          <w:lang w:val="mk-MK"/>
        </w:rPr>
        <w:t>Македонија</w:t>
      </w:r>
      <w:r w:rsidR="00DF6537" w:rsidRPr="00CE6FE5">
        <w:rPr>
          <w:rFonts w:eastAsia="Cambria" w:cs="Times New Roman"/>
          <w:lang w:val="mk-MK"/>
        </w:rPr>
        <w:t>. Добиените сознанија можат да послужат како основа за понатамошни истражувања, како и за формулирање практични препораки за менаџерите, образовните институции и релевантните чинители во секторот.</w:t>
      </w:r>
    </w:p>
    <w:p w14:paraId="49D7C3A2" w14:textId="77777777" w:rsidR="00C326F9" w:rsidRPr="00CE6FE5" w:rsidRDefault="00C326F9" w:rsidP="009D31DE">
      <w:pPr>
        <w:ind w:firstLine="420"/>
        <w:contextualSpacing/>
        <w:rPr>
          <w:rFonts w:eastAsia="Cambria" w:cs="Times New Roman"/>
          <w:lang w:val="mk-MK"/>
        </w:rPr>
      </w:pPr>
    </w:p>
    <w:p w14:paraId="39E369B5" w14:textId="0CF16BEE" w:rsidR="00F94373" w:rsidRPr="00F0783A" w:rsidRDefault="00F94373" w:rsidP="00F0783A">
      <w:pPr>
        <w:pStyle w:val="Heading2"/>
        <w:rPr>
          <w:lang w:val="mk-MK"/>
        </w:rPr>
      </w:pPr>
      <w:r w:rsidRPr="00F0783A">
        <w:rPr>
          <w:lang w:val="mk-MK"/>
        </w:rPr>
        <w:t xml:space="preserve"> </w:t>
      </w:r>
      <w:bookmarkStart w:id="7" w:name="_Toc237888627"/>
      <w:r w:rsidR="00F0783A" w:rsidRPr="00F0783A">
        <w:rPr>
          <w:lang w:val="mk-MK"/>
        </w:rPr>
        <w:t xml:space="preserve">2. </w:t>
      </w:r>
      <w:r w:rsidR="00F0783A">
        <w:rPr>
          <w:lang w:val="mk-MK"/>
        </w:rPr>
        <w:t xml:space="preserve">  </w:t>
      </w:r>
      <w:r w:rsidRPr="00F0783A">
        <w:rPr>
          <w:lang w:val="mk-MK"/>
        </w:rPr>
        <w:t>Предмет на истражување</w:t>
      </w:r>
      <w:bookmarkEnd w:id="7"/>
    </w:p>
    <w:p w14:paraId="5CE01463" w14:textId="77777777" w:rsidR="00F94373" w:rsidRPr="00CE6FE5" w:rsidRDefault="00F94373" w:rsidP="009D31DE">
      <w:pPr>
        <w:contextualSpacing/>
        <w:rPr>
          <w:rFonts w:cs="Times New Roman"/>
          <w:lang w:val="mk-MK"/>
        </w:rPr>
      </w:pPr>
    </w:p>
    <w:p w14:paraId="4ADD30A2" w14:textId="32DAF0EB" w:rsidR="00BB6B87" w:rsidRPr="00CE6FE5" w:rsidRDefault="00BE360A" w:rsidP="009D31DE">
      <w:pPr>
        <w:contextualSpacing/>
        <w:rPr>
          <w:rFonts w:eastAsia="Cambria" w:cs="Times New Roman"/>
          <w:lang w:val="mk-MK"/>
        </w:rPr>
      </w:pPr>
      <w:r w:rsidRPr="00CE6FE5">
        <w:rPr>
          <w:rFonts w:eastAsia="Cambria" w:cs="Times New Roman"/>
          <w:lang w:val="mk-MK"/>
        </w:rPr>
        <w:tab/>
      </w:r>
      <w:r w:rsidR="00F94373" w:rsidRPr="00CE6FE5">
        <w:rPr>
          <w:rFonts w:eastAsia="Cambria" w:cs="Times New Roman"/>
          <w:lang w:val="mk-MK"/>
        </w:rPr>
        <w:t xml:space="preserve">Предмет на истражувањето е влијанието на социјалната одржливост врз успешноста </w:t>
      </w:r>
      <w:r w:rsidR="00524BA8">
        <w:rPr>
          <w:rFonts w:eastAsia="Cambria" w:cs="Times New Roman"/>
          <w:lang w:val="mk-MK"/>
        </w:rPr>
        <w:t>на работењето во угостителство</w:t>
      </w:r>
      <w:r w:rsidR="00F94373" w:rsidRPr="00CE6FE5">
        <w:rPr>
          <w:rFonts w:eastAsia="Cambria" w:cs="Times New Roman"/>
          <w:lang w:val="mk-MK"/>
        </w:rPr>
        <w:t xml:space="preserve"> во </w:t>
      </w:r>
      <w:r w:rsidR="0039605C" w:rsidRPr="00CE6FE5">
        <w:rPr>
          <w:rFonts w:eastAsia="Cambria" w:cs="Times New Roman"/>
          <w:lang w:val="mk-MK"/>
        </w:rPr>
        <w:t>Македонија</w:t>
      </w:r>
      <w:r w:rsidR="00F94373" w:rsidRPr="00CE6FE5">
        <w:rPr>
          <w:rFonts w:eastAsia="Cambria" w:cs="Times New Roman"/>
          <w:lang w:val="mk-MK"/>
        </w:rPr>
        <w:t xml:space="preserve">. </w:t>
      </w:r>
      <w:r w:rsidR="00775D9D" w:rsidRPr="00CE6FE5">
        <w:rPr>
          <w:rFonts w:eastAsia="Cambria" w:cs="Times New Roman"/>
          <w:lang w:val="mk-MK"/>
        </w:rPr>
        <w:tab/>
      </w:r>
    </w:p>
    <w:p w14:paraId="22C8CB97" w14:textId="77777777" w:rsidR="00BB6B87" w:rsidRPr="00CE6FE5" w:rsidRDefault="00BB6B87" w:rsidP="009D31DE">
      <w:pPr>
        <w:contextualSpacing/>
        <w:rPr>
          <w:rFonts w:eastAsia="Cambria" w:cs="Times New Roman"/>
          <w:lang w:val="mk-MK"/>
        </w:rPr>
      </w:pPr>
      <w:r w:rsidRPr="00CE6FE5">
        <w:rPr>
          <w:rFonts w:eastAsia="Cambria" w:cs="Times New Roman"/>
          <w:lang w:val="mk-MK"/>
        </w:rPr>
        <w:tab/>
      </w:r>
    </w:p>
    <w:p w14:paraId="645B19F2" w14:textId="0C372CE3" w:rsidR="00F94373" w:rsidRPr="00CE6FE5" w:rsidRDefault="00BB6B87" w:rsidP="009D31DE">
      <w:pPr>
        <w:contextualSpacing/>
        <w:rPr>
          <w:rFonts w:eastAsia="Cambria" w:cs="Times New Roman"/>
          <w:lang w:val="mk-MK"/>
        </w:rPr>
      </w:pPr>
      <w:r w:rsidRPr="00CE6FE5">
        <w:rPr>
          <w:rFonts w:eastAsia="Cambria" w:cs="Times New Roman"/>
          <w:lang w:val="mk-MK"/>
        </w:rPr>
        <w:tab/>
      </w:r>
      <w:r w:rsidR="00F94373" w:rsidRPr="00CE6FE5">
        <w:rPr>
          <w:rFonts w:eastAsia="Cambria" w:cs="Times New Roman"/>
          <w:lang w:val="mk-MK"/>
        </w:rPr>
        <w:t>Социјалната одржливост во трудот се операционализира преку шест меѓусебно поврзани димензии:</w:t>
      </w:r>
    </w:p>
    <w:p w14:paraId="0F8E8855" w14:textId="77777777" w:rsidR="00BB6B87" w:rsidRPr="00CE6FE5" w:rsidRDefault="00BB6B87" w:rsidP="009D31DE">
      <w:pPr>
        <w:contextualSpacing/>
        <w:rPr>
          <w:rFonts w:cs="Times New Roman"/>
          <w:lang w:val="mk-MK"/>
        </w:rPr>
      </w:pPr>
    </w:p>
    <w:p w14:paraId="15FF46E9" w14:textId="77777777" w:rsidR="00F94373" w:rsidRPr="00CE6FE5" w:rsidRDefault="00F94373" w:rsidP="005B1582">
      <w:pPr>
        <w:pStyle w:val="ListParagraph"/>
        <w:numPr>
          <w:ilvl w:val="0"/>
          <w:numId w:val="1"/>
        </w:numPr>
        <w:contextualSpacing w:val="0"/>
        <w:rPr>
          <w:rFonts w:cs="Times New Roman"/>
          <w:lang w:val="mk-MK"/>
        </w:rPr>
      </w:pPr>
      <w:r w:rsidRPr="00CE6FE5">
        <w:rPr>
          <w:rFonts w:eastAsia="Cambria" w:cs="Times New Roman"/>
          <w:lang w:val="mk-MK"/>
        </w:rPr>
        <w:lastRenderedPageBreak/>
        <w:t>Работни услови и безбедност при работа — физички и психо-социјални услови на работното место, опрема, организација на работното време, заштита при работа.</w:t>
      </w:r>
    </w:p>
    <w:p w14:paraId="7D5024FE" w14:textId="77777777" w:rsidR="00F94373" w:rsidRPr="00CE6FE5" w:rsidRDefault="00F94373" w:rsidP="005B1582">
      <w:pPr>
        <w:pStyle w:val="ListParagraph"/>
        <w:numPr>
          <w:ilvl w:val="0"/>
          <w:numId w:val="1"/>
        </w:numPr>
        <w:contextualSpacing w:val="0"/>
        <w:rPr>
          <w:rFonts w:cs="Times New Roman"/>
          <w:lang w:val="mk-MK"/>
        </w:rPr>
      </w:pPr>
      <w:r w:rsidRPr="00CE6FE5">
        <w:rPr>
          <w:rFonts w:eastAsia="Cambria" w:cs="Times New Roman"/>
          <w:lang w:val="mk-MK"/>
        </w:rPr>
        <w:t>Задоволство на вработените и однос со менаџментот — организациска клима, комуникација, фер третман, признание, поддршка, можности за искажување мислење.</w:t>
      </w:r>
    </w:p>
    <w:p w14:paraId="06A82800" w14:textId="77777777" w:rsidR="00F94373" w:rsidRPr="00CE6FE5" w:rsidRDefault="00F94373" w:rsidP="005B1582">
      <w:pPr>
        <w:pStyle w:val="ListParagraph"/>
        <w:numPr>
          <w:ilvl w:val="0"/>
          <w:numId w:val="1"/>
        </w:numPr>
        <w:contextualSpacing w:val="0"/>
        <w:rPr>
          <w:rFonts w:cs="Times New Roman"/>
          <w:lang w:val="mk-MK"/>
        </w:rPr>
      </w:pPr>
      <w:r w:rsidRPr="00CE6FE5">
        <w:rPr>
          <w:rFonts w:eastAsia="Cambria" w:cs="Times New Roman"/>
          <w:lang w:val="mk-MK"/>
        </w:rPr>
        <w:t>Фер плати и систем на наградување — висина и редовност на платите, транспарентност на системот на наградување, дополнителни бенефиции, пензиско и социјално осигурување.</w:t>
      </w:r>
    </w:p>
    <w:p w14:paraId="7C13480F" w14:textId="77777777" w:rsidR="00F94373" w:rsidRPr="00CE6FE5" w:rsidRDefault="00F94373" w:rsidP="005B1582">
      <w:pPr>
        <w:pStyle w:val="ListParagraph"/>
        <w:numPr>
          <w:ilvl w:val="0"/>
          <w:numId w:val="1"/>
        </w:numPr>
        <w:contextualSpacing w:val="0"/>
        <w:rPr>
          <w:rFonts w:cs="Times New Roman"/>
          <w:lang w:val="mk-MK"/>
        </w:rPr>
      </w:pPr>
      <w:r w:rsidRPr="00CE6FE5">
        <w:rPr>
          <w:rFonts w:eastAsia="Cambria" w:cs="Times New Roman"/>
          <w:lang w:val="mk-MK"/>
        </w:rPr>
        <w:t>Обука и професионален развој — пристап до формална и неформална обука, можности за стручно усовршување и кариерен развој.</w:t>
      </w:r>
    </w:p>
    <w:p w14:paraId="0AC07345" w14:textId="77777777" w:rsidR="00F94373" w:rsidRPr="00CE6FE5" w:rsidRDefault="00F94373" w:rsidP="005B1582">
      <w:pPr>
        <w:pStyle w:val="ListParagraph"/>
        <w:numPr>
          <w:ilvl w:val="0"/>
          <w:numId w:val="1"/>
        </w:numPr>
        <w:contextualSpacing w:val="0"/>
        <w:rPr>
          <w:rFonts w:cs="Times New Roman"/>
          <w:lang w:val="mk-MK"/>
        </w:rPr>
      </w:pPr>
      <w:r w:rsidRPr="00CE6FE5">
        <w:rPr>
          <w:rFonts w:eastAsia="Cambria" w:cs="Times New Roman"/>
          <w:lang w:val="mk-MK"/>
        </w:rPr>
        <w:t>Инклузивност и еднаков третман — еднакви можности без оглед на пол, возраст, етничка припадност, образование или други лични карактеристики.</w:t>
      </w:r>
    </w:p>
    <w:p w14:paraId="5A7F88A9" w14:textId="2863951D" w:rsidR="00534E5C" w:rsidRPr="0085410B" w:rsidRDefault="00F94373" w:rsidP="0085410B">
      <w:pPr>
        <w:pStyle w:val="ListParagraph"/>
        <w:numPr>
          <w:ilvl w:val="0"/>
          <w:numId w:val="1"/>
        </w:numPr>
        <w:ind w:left="714" w:hanging="357"/>
        <w:rPr>
          <w:rFonts w:cs="Times New Roman"/>
          <w:lang w:val="mk-MK"/>
        </w:rPr>
      </w:pPr>
      <w:r w:rsidRPr="00534E5C">
        <w:rPr>
          <w:rFonts w:eastAsia="Cambria" w:cs="Times New Roman"/>
          <w:lang w:val="mk-MK"/>
        </w:rPr>
        <w:t>Однос со гостите и локалната заедница — професионален и почитувачки однос кон гостите, општествена одговорност, придонес кон локалниот развој.</w:t>
      </w:r>
    </w:p>
    <w:p w14:paraId="0F5C37CE" w14:textId="77777777" w:rsidR="0085410B" w:rsidRPr="00534E5C" w:rsidRDefault="0085410B" w:rsidP="0085410B">
      <w:pPr>
        <w:pStyle w:val="ListParagraph"/>
        <w:spacing w:line="240" w:lineRule="auto"/>
        <w:ind w:left="714"/>
        <w:rPr>
          <w:rFonts w:cs="Times New Roman"/>
          <w:lang w:val="mk-MK"/>
        </w:rPr>
      </w:pPr>
    </w:p>
    <w:p w14:paraId="76FB0DC1" w14:textId="218880F4" w:rsidR="00B41E3F" w:rsidRPr="00CE6FE5" w:rsidRDefault="00C11078" w:rsidP="00C11078">
      <w:pPr>
        <w:rPr>
          <w:rFonts w:eastAsia="Cambria" w:cs="Times New Roman"/>
          <w:lang w:val="mk-MK"/>
        </w:rPr>
      </w:pPr>
      <w:r w:rsidRPr="00CE6FE5">
        <w:rPr>
          <w:rFonts w:eastAsia="Cambria" w:cs="Times New Roman"/>
          <w:lang w:val="mk-MK"/>
        </w:rPr>
        <w:tab/>
      </w:r>
      <w:r w:rsidR="00EC21EE" w:rsidRPr="00CE6FE5">
        <w:rPr>
          <w:rFonts w:eastAsia="Cambria" w:cs="Times New Roman"/>
          <w:lang w:val="mk-MK"/>
        </w:rPr>
        <w:t>Успешноста на работењето како зависна категорија се согледува преку повеќе меѓусебно поврзани показатели</w:t>
      </w:r>
      <w:r w:rsidR="00F94373" w:rsidRPr="00CE6FE5">
        <w:rPr>
          <w:rFonts w:eastAsia="Cambria" w:cs="Times New Roman"/>
          <w:lang w:val="mk-MK"/>
        </w:rPr>
        <w:t xml:space="preserve">: стабилност на кадарот, продуктивност и ефикасност, квалитет на услугата, задоволство и лојалност на гостите, репутација и конкурентност. </w:t>
      </w:r>
      <w:r w:rsidR="00E11969" w:rsidRPr="00CE6FE5">
        <w:rPr>
          <w:rFonts w:eastAsia="Cambria" w:cs="Times New Roman"/>
          <w:lang w:val="mk-MK"/>
        </w:rPr>
        <w:tab/>
      </w:r>
      <w:r w:rsidR="009D7814" w:rsidRPr="00CE6FE5">
        <w:rPr>
          <w:rFonts w:eastAsia="Cambria" w:cs="Times New Roman"/>
          <w:lang w:val="mk-MK"/>
        </w:rPr>
        <w:t>Овие индикатори се избрани врз основа на меѓународно прифатени модели за мерење на квалитетот на услугата (SERVQUAL, SERVPERF и DINESERV), како и врз основа на специфичните карактеристики на угостителството како трудоинтензивна и услужна дејност.</w:t>
      </w:r>
    </w:p>
    <w:p w14:paraId="4ACC74C8" w14:textId="4CB81C9D" w:rsidR="00D85DF6" w:rsidRPr="00CE6FE5" w:rsidRDefault="00D85DF6" w:rsidP="00D85DF6">
      <w:pPr>
        <w:rPr>
          <w:rFonts w:eastAsia="Cambria" w:cs="Times New Roman"/>
          <w:lang w:val="mk-MK"/>
        </w:rPr>
      </w:pPr>
      <w:r w:rsidRPr="00CE6FE5">
        <w:rPr>
          <w:rFonts w:eastAsia="Cambria" w:cs="Times New Roman"/>
          <w:lang w:val="mk-MK"/>
        </w:rPr>
        <w:tab/>
      </w:r>
      <w:r w:rsidR="00F94373" w:rsidRPr="00CE6FE5">
        <w:rPr>
          <w:rFonts w:eastAsia="Cambria" w:cs="Times New Roman"/>
          <w:lang w:val="mk-MK"/>
        </w:rPr>
        <w:t xml:space="preserve">Просторно, истражувањето опфаќа угостителски субјекти ширум </w:t>
      </w:r>
      <w:r w:rsidR="0039605C" w:rsidRPr="00CE6FE5">
        <w:rPr>
          <w:rFonts w:eastAsia="Cambria" w:cs="Times New Roman"/>
          <w:lang w:val="mk-MK"/>
        </w:rPr>
        <w:t>Македонија</w:t>
      </w:r>
      <w:r w:rsidR="00F45F32" w:rsidRPr="00CE6FE5">
        <w:rPr>
          <w:rFonts w:eastAsia="Cambria" w:cs="Times New Roman"/>
          <w:lang w:val="mk-MK"/>
        </w:rPr>
        <w:t>:</w:t>
      </w:r>
      <w:r w:rsidR="00F94373" w:rsidRPr="00CE6FE5">
        <w:rPr>
          <w:rFonts w:eastAsia="Cambria" w:cs="Times New Roman"/>
          <w:lang w:val="mk-MK"/>
        </w:rPr>
        <w:t xml:space="preserve"> хотели, ресторани, кафе-барови, гостилници и други угостителски објекти</w:t>
      </w:r>
      <w:r w:rsidR="007758B5" w:rsidRPr="00CE6FE5">
        <w:rPr>
          <w:rFonts w:eastAsia="Cambria" w:cs="Times New Roman"/>
          <w:lang w:val="mk-MK"/>
        </w:rPr>
        <w:t xml:space="preserve">. </w:t>
      </w:r>
      <w:r w:rsidRPr="00CE6FE5">
        <w:rPr>
          <w:rFonts w:eastAsia="Cambria" w:cs="Times New Roman"/>
          <w:lang w:val="mk-MK"/>
        </w:rPr>
        <w:t xml:space="preserve">Временски, емпирискиот дел е спроведен во периодот од </w:t>
      </w:r>
      <w:r w:rsidR="00407743" w:rsidRPr="00CE6FE5">
        <w:rPr>
          <w:rFonts w:eastAsia="Cambria" w:cs="Times New Roman"/>
          <w:lang w:val="mk-MK"/>
        </w:rPr>
        <w:t>април</w:t>
      </w:r>
      <w:r w:rsidRPr="00CE6FE5">
        <w:rPr>
          <w:rFonts w:eastAsia="Cambria" w:cs="Times New Roman"/>
          <w:lang w:val="mk-MK"/>
        </w:rPr>
        <w:t xml:space="preserve"> до јули 2026 година.</w:t>
      </w:r>
      <w:r w:rsidR="00C54023" w:rsidRPr="00CE6FE5">
        <w:rPr>
          <w:rFonts w:eastAsia="Cambria" w:cs="Times New Roman"/>
          <w:lang w:val="mk-MK"/>
        </w:rPr>
        <w:t xml:space="preserve"> Категории на испитаници се вработени, менаџери и гости во угостителски објекти.</w:t>
      </w:r>
    </w:p>
    <w:p w14:paraId="145ED700" w14:textId="1F5ABDFE" w:rsidR="003F62FF" w:rsidRPr="00CE6FE5" w:rsidRDefault="00D85DF6" w:rsidP="00D85DF6">
      <w:pPr>
        <w:rPr>
          <w:rFonts w:eastAsia="Cambria" w:cs="Times New Roman"/>
          <w:lang w:val="mk-MK"/>
        </w:rPr>
      </w:pPr>
      <w:r w:rsidRPr="00CE6FE5">
        <w:rPr>
          <w:rFonts w:eastAsia="Cambria" w:cs="Times New Roman"/>
          <w:lang w:val="mk-MK"/>
        </w:rPr>
        <w:tab/>
      </w:r>
      <w:r w:rsidR="00F94373" w:rsidRPr="00CE6FE5">
        <w:rPr>
          <w:rFonts w:eastAsia="Cambria" w:cs="Times New Roman"/>
          <w:lang w:val="mk-MK"/>
        </w:rPr>
        <w:t>Со ваквата поставеност на предметот на истражувањето се обезбедува сеопфатно согледување на влијанието на социјалната одржливост врз успешноста на работењето од три релевантни перспективи: од аспект на вработените, кои непосредно ги доживуваат работните услови и организациската клима; од аспект на менаџерите, кои ги креираат и применуваат политиките за управување со човечки ресурси; и од аспект на гостите, кои го оценуваат квалитетот на испорачаната услуга и нивото на задоволство.</w:t>
      </w:r>
    </w:p>
    <w:p w14:paraId="02DF0BCD" w14:textId="138CB20D" w:rsidR="006C166D" w:rsidRPr="00CE6FE5" w:rsidRDefault="006C166D" w:rsidP="005B1582">
      <w:pPr>
        <w:pStyle w:val="Heading2"/>
        <w:numPr>
          <w:ilvl w:val="0"/>
          <w:numId w:val="37"/>
        </w:numPr>
        <w:spacing w:after="0"/>
        <w:ind w:left="360"/>
        <w:rPr>
          <w:rFonts w:eastAsia="Cambria" w:cs="Times New Roman"/>
          <w:bCs/>
          <w:szCs w:val="28"/>
          <w:lang w:val="mk-MK"/>
        </w:rPr>
      </w:pPr>
      <w:r w:rsidRPr="00CE6FE5">
        <w:rPr>
          <w:rFonts w:eastAsia="Cambria" w:cs="Times New Roman"/>
          <w:bCs/>
          <w:szCs w:val="28"/>
          <w:lang w:val="mk-MK"/>
        </w:rPr>
        <w:lastRenderedPageBreak/>
        <w:t xml:space="preserve"> </w:t>
      </w:r>
      <w:bookmarkStart w:id="8" w:name="_Toc237888628"/>
      <w:r w:rsidRPr="00CE6FE5">
        <w:rPr>
          <w:rFonts w:eastAsia="Cambria" w:cs="Times New Roman"/>
          <w:bCs/>
          <w:szCs w:val="28"/>
          <w:lang w:val="mk-MK"/>
        </w:rPr>
        <w:t>Цели и задачи на истражувањето</w:t>
      </w:r>
      <w:bookmarkEnd w:id="8"/>
    </w:p>
    <w:p w14:paraId="305A3996" w14:textId="77777777" w:rsidR="006C166D" w:rsidRPr="00CE6FE5" w:rsidRDefault="006C166D" w:rsidP="006C166D">
      <w:pPr>
        <w:rPr>
          <w:rFonts w:cs="Times New Roman"/>
          <w:lang w:val="mk-MK"/>
        </w:rPr>
      </w:pPr>
    </w:p>
    <w:p w14:paraId="41D46601" w14:textId="691353BD" w:rsidR="006C166D" w:rsidRPr="00CE6FE5" w:rsidRDefault="007C2A20" w:rsidP="007C2A20">
      <w:pPr>
        <w:rPr>
          <w:rFonts w:cs="Times New Roman"/>
          <w:lang w:val="mk-MK"/>
        </w:rPr>
      </w:pPr>
      <w:r w:rsidRPr="00CE6FE5">
        <w:rPr>
          <w:rFonts w:eastAsia="Cambria" w:cs="Times New Roman"/>
          <w:lang w:val="mk-MK"/>
        </w:rPr>
        <w:tab/>
      </w:r>
      <w:r w:rsidR="006C166D" w:rsidRPr="00CE6FE5">
        <w:rPr>
          <w:rFonts w:eastAsia="Cambria" w:cs="Times New Roman"/>
          <w:lang w:val="mk-MK"/>
        </w:rPr>
        <w:t xml:space="preserve">Општата цел на истражувањето е да се утврди како социјалната одржливост, преку своите клучни димензии, придонесува за успешноста на работењето во угостителството во </w:t>
      </w:r>
      <w:r w:rsidR="0039605C" w:rsidRPr="00CE6FE5">
        <w:rPr>
          <w:rFonts w:eastAsia="Cambria" w:cs="Times New Roman"/>
          <w:lang w:val="mk-MK"/>
        </w:rPr>
        <w:t>Македонија</w:t>
      </w:r>
      <w:r w:rsidR="006C166D" w:rsidRPr="00CE6FE5">
        <w:rPr>
          <w:rFonts w:eastAsia="Cambria" w:cs="Times New Roman"/>
          <w:lang w:val="mk-MK"/>
        </w:rPr>
        <w:t>. Од оваа општа цел произлегуваат следниве конкретни цели и задачи:</w:t>
      </w:r>
    </w:p>
    <w:p w14:paraId="0C5A067E" w14:textId="77777777" w:rsidR="006C166D" w:rsidRPr="00CE6FE5" w:rsidRDefault="006C166D" w:rsidP="005B1582">
      <w:pPr>
        <w:pStyle w:val="ListParagraph"/>
        <w:numPr>
          <w:ilvl w:val="0"/>
          <w:numId w:val="1"/>
        </w:numPr>
        <w:contextualSpacing w:val="0"/>
        <w:rPr>
          <w:rFonts w:cs="Times New Roman"/>
          <w:lang w:val="mk-MK"/>
        </w:rPr>
      </w:pPr>
      <w:r w:rsidRPr="00CE6FE5">
        <w:rPr>
          <w:rFonts w:eastAsia="Cambria" w:cs="Times New Roman"/>
          <w:lang w:val="mk-MK"/>
        </w:rPr>
        <w:t>Да се дефинира концептот на социјална одржливост и да се објасни неговата примена во угостителството преку преглед на современата научна литература и меѓународни стандарди.</w:t>
      </w:r>
    </w:p>
    <w:p w14:paraId="74B7B6E2" w14:textId="4812DB88" w:rsidR="006C166D" w:rsidRPr="00CE6FE5" w:rsidRDefault="006C166D" w:rsidP="005B1582">
      <w:pPr>
        <w:pStyle w:val="ListParagraph"/>
        <w:numPr>
          <w:ilvl w:val="0"/>
          <w:numId w:val="1"/>
        </w:numPr>
        <w:contextualSpacing w:val="0"/>
        <w:rPr>
          <w:rFonts w:cs="Times New Roman"/>
          <w:lang w:val="mk-MK"/>
        </w:rPr>
      </w:pPr>
      <w:r w:rsidRPr="00CE6FE5">
        <w:rPr>
          <w:rFonts w:eastAsia="Cambria" w:cs="Times New Roman"/>
          <w:lang w:val="mk-MK"/>
        </w:rPr>
        <w:t xml:space="preserve">Да се идентификуваат клучните димензии на социјалната одржливост релевантни за угостителските субјекти во </w:t>
      </w:r>
      <w:r w:rsidR="0039605C" w:rsidRPr="00CE6FE5">
        <w:rPr>
          <w:rFonts w:eastAsia="Cambria" w:cs="Times New Roman"/>
          <w:lang w:val="mk-MK"/>
        </w:rPr>
        <w:t>Македонија</w:t>
      </w:r>
      <w:r w:rsidRPr="00CE6FE5">
        <w:rPr>
          <w:rFonts w:eastAsia="Cambria" w:cs="Times New Roman"/>
          <w:lang w:val="mk-MK"/>
        </w:rPr>
        <w:t>.</w:t>
      </w:r>
    </w:p>
    <w:p w14:paraId="46EFF543" w14:textId="77777777" w:rsidR="006C166D" w:rsidRPr="00CE6FE5" w:rsidRDefault="006C166D" w:rsidP="005B1582">
      <w:pPr>
        <w:pStyle w:val="ListParagraph"/>
        <w:numPr>
          <w:ilvl w:val="0"/>
          <w:numId w:val="1"/>
        </w:numPr>
        <w:contextualSpacing w:val="0"/>
        <w:rPr>
          <w:rFonts w:cs="Times New Roman"/>
          <w:lang w:val="mk-MK"/>
        </w:rPr>
      </w:pPr>
      <w:r w:rsidRPr="00CE6FE5">
        <w:rPr>
          <w:rFonts w:eastAsia="Cambria" w:cs="Times New Roman"/>
          <w:lang w:val="mk-MK"/>
        </w:rPr>
        <w:t>Да се анализира улогата на работните услови и безбедноста при работа во создавањето стабилно и ефикасно угостителско работење.</w:t>
      </w:r>
    </w:p>
    <w:p w14:paraId="7EA0DA3C" w14:textId="77777777" w:rsidR="006C166D" w:rsidRPr="00CE6FE5" w:rsidRDefault="006C166D" w:rsidP="005B1582">
      <w:pPr>
        <w:pStyle w:val="ListParagraph"/>
        <w:numPr>
          <w:ilvl w:val="0"/>
          <w:numId w:val="1"/>
        </w:numPr>
        <w:contextualSpacing w:val="0"/>
        <w:rPr>
          <w:rFonts w:cs="Times New Roman"/>
          <w:lang w:val="mk-MK"/>
        </w:rPr>
      </w:pPr>
      <w:r w:rsidRPr="00CE6FE5">
        <w:rPr>
          <w:rFonts w:eastAsia="Cambria" w:cs="Times New Roman"/>
          <w:lang w:val="mk-MK"/>
        </w:rPr>
        <w:t>Да се испита значењето на задоволството на вработените и односот со менаџментот за квалитетот на услугата и задоволството на гостите.</w:t>
      </w:r>
    </w:p>
    <w:p w14:paraId="7BE13A43" w14:textId="77777777" w:rsidR="006C166D" w:rsidRPr="00CE6FE5" w:rsidRDefault="006C166D" w:rsidP="005B1582">
      <w:pPr>
        <w:pStyle w:val="ListParagraph"/>
        <w:numPr>
          <w:ilvl w:val="0"/>
          <w:numId w:val="1"/>
        </w:numPr>
        <w:contextualSpacing w:val="0"/>
        <w:rPr>
          <w:rFonts w:cs="Times New Roman"/>
          <w:lang w:val="mk-MK"/>
        </w:rPr>
      </w:pPr>
      <w:r w:rsidRPr="00CE6FE5">
        <w:rPr>
          <w:rFonts w:eastAsia="Cambria" w:cs="Times New Roman"/>
          <w:lang w:val="mk-MK"/>
        </w:rPr>
        <w:t>Да се анализира значењето на фер платите и системот на наградување за задржување на кадарот и намалување на флуктуацијата.</w:t>
      </w:r>
    </w:p>
    <w:p w14:paraId="0A850FF5" w14:textId="77777777" w:rsidR="006C166D" w:rsidRPr="00CE6FE5" w:rsidRDefault="006C166D" w:rsidP="005B1582">
      <w:pPr>
        <w:pStyle w:val="ListParagraph"/>
        <w:numPr>
          <w:ilvl w:val="0"/>
          <w:numId w:val="1"/>
        </w:numPr>
        <w:contextualSpacing w:val="0"/>
        <w:rPr>
          <w:rFonts w:cs="Times New Roman"/>
          <w:lang w:val="mk-MK"/>
        </w:rPr>
      </w:pPr>
      <w:r w:rsidRPr="00CE6FE5">
        <w:rPr>
          <w:rFonts w:eastAsia="Cambria" w:cs="Times New Roman"/>
          <w:lang w:val="mk-MK"/>
        </w:rPr>
        <w:t>Да се испита улогата на обуката и професионалниот развој во зголемувањето на продуктивноста и професионалноста на персоналот.</w:t>
      </w:r>
    </w:p>
    <w:p w14:paraId="2DC1E7F9" w14:textId="77777777" w:rsidR="006C166D" w:rsidRPr="00CE6FE5" w:rsidRDefault="006C166D" w:rsidP="005B1582">
      <w:pPr>
        <w:pStyle w:val="ListParagraph"/>
        <w:numPr>
          <w:ilvl w:val="0"/>
          <w:numId w:val="1"/>
        </w:numPr>
        <w:contextualSpacing w:val="0"/>
        <w:rPr>
          <w:rFonts w:cs="Times New Roman"/>
          <w:lang w:val="mk-MK"/>
        </w:rPr>
      </w:pPr>
      <w:r w:rsidRPr="00CE6FE5">
        <w:rPr>
          <w:rFonts w:eastAsia="Cambria" w:cs="Times New Roman"/>
          <w:lang w:val="mk-MK"/>
        </w:rPr>
        <w:t>Да се анализира влијанието на инклузивноста и еднаквиот третман врз организациската клима и стабилноста на работните односи.</w:t>
      </w:r>
    </w:p>
    <w:p w14:paraId="02ECF741" w14:textId="77777777" w:rsidR="006C166D" w:rsidRPr="00CE6FE5" w:rsidRDefault="006C166D" w:rsidP="005B1582">
      <w:pPr>
        <w:pStyle w:val="ListParagraph"/>
        <w:numPr>
          <w:ilvl w:val="0"/>
          <w:numId w:val="1"/>
        </w:numPr>
        <w:contextualSpacing w:val="0"/>
        <w:rPr>
          <w:rFonts w:cs="Times New Roman"/>
          <w:lang w:val="mk-MK"/>
        </w:rPr>
      </w:pPr>
      <w:r w:rsidRPr="00CE6FE5">
        <w:rPr>
          <w:rFonts w:eastAsia="Cambria" w:cs="Times New Roman"/>
          <w:lang w:val="mk-MK"/>
        </w:rPr>
        <w:t>Да се разгледа односот со гостите и локалната заедница како фактор за репутацијата, довербата и конкурентноста на угостителските субјекти.</w:t>
      </w:r>
    </w:p>
    <w:p w14:paraId="57D62A24" w14:textId="77777777" w:rsidR="006C166D" w:rsidRPr="00CE6FE5" w:rsidRDefault="006C166D" w:rsidP="005B1582">
      <w:pPr>
        <w:pStyle w:val="ListParagraph"/>
        <w:numPr>
          <w:ilvl w:val="0"/>
          <w:numId w:val="1"/>
        </w:numPr>
        <w:contextualSpacing w:val="0"/>
        <w:rPr>
          <w:rFonts w:cs="Times New Roman"/>
          <w:lang w:val="mk-MK"/>
        </w:rPr>
      </w:pPr>
      <w:r w:rsidRPr="00CE6FE5">
        <w:rPr>
          <w:rFonts w:eastAsia="Cambria" w:cs="Times New Roman"/>
          <w:lang w:val="mk-MK"/>
        </w:rPr>
        <w:t>Да се обработи флуктуацијата на кадарот како показател за состојбата на социјалната одржливост во угостителството.</w:t>
      </w:r>
    </w:p>
    <w:p w14:paraId="4E1B8364" w14:textId="77777777" w:rsidR="006C166D" w:rsidRPr="00CE6FE5" w:rsidRDefault="006C166D" w:rsidP="005B1582">
      <w:pPr>
        <w:pStyle w:val="ListParagraph"/>
        <w:numPr>
          <w:ilvl w:val="0"/>
          <w:numId w:val="1"/>
        </w:numPr>
        <w:contextualSpacing w:val="0"/>
        <w:rPr>
          <w:rFonts w:cs="Times New Roman"/>
          <w:lang w:val="mk-MK"/>
        </w:rPr>
      </w:pPr>
      <w:r w:rsidRPr="00CE6FE5">
        <w:rPr>
          <w:rFonts w:eastAsia="Cambria" w:cs="Times New Roman"/>
          <w:lang w:val="mk-MK"/>
        </w:rPr>
        <w:t>Да се предложат практични стратегии за намалување на флуктуацијата, подобрување на социјално одржливото управување и унапредување на успешноста на работењето.</w:t>
      </w:r>
    </w:p>
    <w:p w14:paraId="6DEC394B" w14:textId="1C76F40C" w:rsidR="009553DD" w:rsidRPr="00CE6FE5" w:rsidRDefault="001E5A36" w:rsidP="001E5A36">
      <w:pPr>
        <w:rPr>
          <w:rFonts w:eastAsia="Cambria" w:cs="Times New Roman"/>
          <w:lang w:val="mk-MK"/>
        </w:rPr>
      </w:pPr>
      <w:r w:rsidRPr="00CE6FE5">
        <w:rPr>
          <w:rFonts w:eastAsia="Cambria" w:cs="Times New Roman"/>
          <w:lang w:val="mk-MK"/>
        </w:rPr>
        <w:tab/>
      </w:r>
      <w:r w:rsidR="003B0A27" w:rsidRPr="00CE6FE5">
        <w:rPr>
          <w:rFonts w:eastAsia="Cambria" w:cs="Times New Roman"/>
          <w:lang w:val="mk-MK"/>
        </w:rPr>
        <w:t xml:space="preserve">Овие цели се операционализирани преку соодветни истражувачки задачи што опфаќаат теоретско проучување, прибирање и обработка на емпириски податоци, дескриптивна и </w:t>
      </w:r>
      <w:r w:rsidR="003B0A27" w:rsidRPr="00884319">
        <w:rPr>
          <w:rFonts w:eastAsia="Cambria" w:cs="Times New Roman"/>
          <w:lang w:val="mk-MK"/>
        </w:rPr>
        <w:t>споредбено-интерпретативна</w:t>
      </w:r>
      <w:r w:rsidR="003B0A27" w:rsidRPr="00CE6FE5">
        <w:rPr>
          <w:rFonts w:eastAsia="Cambria" w:cs="Times New Roman"/>
          <w:lang w:val="mk-MK"/>
        </w:rPr>
        <w:t xml:space="preserve"> анализа, како и формулирање заклучоци и препораки.</w:t>
      </w:r>
    </w:p>
    <w:p w14:paraId="08D774EF" w14:textId="77777777" w:rsidR="006476D3" w:rsidRPr="00CE6FE5" w:rsidRDefault="006476D3" w:rsidP="006C166D">
      <w:pPr>
        <w:ind w:firstLine="420"/>
        <w:rPr>
          <w:rFonts w:eastAsia="Cambria" w:cs="Times New Roman"/>
          <w:lang w:val="mk-MK"/>
        </w:rPr>
      </w:pPr>
    </w:p>
    <w:p w14:paraId="16801F76" w14:textId="0BA9909E" w:rsidR="00635E4F" w:rsidRPr="00CE6FE5" w:rsidRDefault="00F87BF7" w:rsidP="001F2CC8">
      <w:pPr>
        <w:pStyle w:val="Heading2"/>
        <w:numPr>
          <w:ilvl w:val="0"/>
          <w:numId w:val="37"/>
        </w:numPr>
        <w:spacing w:before="0" w:after="0"/>
        <w:ind w:left="450"/>
        <w:contextualSpacing/>
        <w:rPr>
          <w:rFonts w:cs="Times New Roman"/>
          <w:lang w:val="mk-MK"/>
        </w:rPr>
      </w:pPr>
      <w:r w:rsidRPr="00CE6FE5">
        <w:rPr>
          <w:rFonts w:cs="Times New Roman"/>
          <w:lang w:val="mk-MK"/>
        </w:rPr>
        <w:lastRenderedPageBreak/>
        <w:t xml:space="preserve"> </w:t>
      </w:r>
      <w:r w:rsidR="00635E4F" w:rsidRPr="00CE6FE5">
        <w:rPr>
          <w:rFonts w:cs="Times New Roman"/>
          <w:lang w:val="mk-MK"/>
        </w:rPr>
        <w:t xml:space="preserve"> </w:t>
      </w:r>
      <w:bookmarkStart w:id="9" w:name="_Toc237888629"/>
      <w:r w:rsidR="00635E4F" w:rsidRPr="00CE6FE5">
        <w:rPr>
          <w:rFonts w:cs="Times New Roman"/>
          <w:lang w:val="mk-MK"/>
        </w:rPr>
        <w:t>Истражувачки прашања и хипотези</w:t>
      </w:r>
      <w:bookmarkEnd w:id="9"/>
    </w:p>
    <w:p w14:paraId="10AAC89E" w14:textId="77777777" w:rsidR="006C166D" w:rsidRPr="00CE6FE5" w:rsidRDefault="006C166D" w:rsidP="001F2CC8">
      <w:pPr>
        <w:ind w:firstLine="420"/>
        <w:contextualSpacing/>
        <w:rPr>
          <w:rFonts w:cs="Times New Roman"/>
          <w:lang w:val="mk-MK"/>
        </w:rPr>
      </w:pPr>
    </w:p>
    <w:p w14:paraId="21E5F1BB" w14:textId="5295ACE0" w:rsidR="00C22AC6" w:rsidRPr="00CE6FE5" w:rsidRDefault="00366FAB" w:rsidP="00366FAB">
      <w:pPr>
        <w:rPr>
          <w:rFonts w:eastAsia="Cambria" w:cs="Times New Roman"/>
          <w:lang w:val="mk-MK"/>
        </w:rPr>
      </w:pPr>
      <w:r w:rsidRPr="00CE6FE5">
        <w:rPr>
          <w:rFonts w:eastAsia="Cambria" w:cs="Times New Roman"/>
          <w:lang w:val="mk-MK"/>
        </w:rPr>
        <w:tab/>
      </w:r>
      <w:r w:rsidR="00C22AC6" w:rsidRPr="00CE6FE5">
        <w:rPr>
          <w:rFonts w:eastAsia="Cambria" w:cs="Times New Roman"/>
          <w:lang w:val="mk-MK"/>
        </w:rPr>
        <w:t>Истражувачките прашања и хипотезите произлегуваат од претходно дефинираниот проблем, предметот и целите на истражувањето. Нивната улога е да ја насочат емпириската анализа и да овозможат систематско испитување на поврзаноста помеѓу социјалната одржливост и успешноста на работењето во угостителството.</w:t>
      </w:r>
    </w:p>
    <w:p w14:paraId="1CE9C4B1" w14:textId="77777777" w:rsidR="00366FAB" w:rsidRPr="00CE6FE5" w:rsidRDefault="00366FAB" w:rsidP="00366FAB">
      <w:pPr>
        <w:rPr>
          <w:rFonts w:eastAsia="Cambria" w:cs="Times New Roman"/>
          <w:lang w:val="mk-MK"/>
        </w:rPr>
      </w:pPr>
      <w:r w:rsidRPr="00CE6FE5">
        <w:rPr>
          <w:rFonts w:eastAsia="Cambria" w:cs="Times New Roman"/>
          <w:lang w:val="mk-MK"/>
        </w:rPr>
        <w:tab/>
      </w:r>
      <w:r w:rsidR="00C22AC6" w:rsidRPr="00CE6FE5">
        <w:rPr>
          <w:rFonts w:eastAsia="Cambria" w:cs="Times New Roman"/>
          <w:lang w:val="mk-MK"/>
        </w:rPr>
        <w:t xml:space="preserve">Во рамките на овој труд, социјалната одржливост не се третира како апстрактен или изолиран теоретски концепт, туку како реална и применлива рамка што се манифестира преку секојдневните активности и одлуки во организацијата. Таа ги опфаќа </w:t>
      </w:r>
      <w:r w:rsidR="004909D3" w:rsidRPr="00CE6FE5">
        <w:rPr>
          <w:rFonts w:eastAsia="Cambria" w:cs="Times New Roman"/>
          <w:lang w:val="mk-MK"/>
        </w:rPr>
        <w:t>елементите</w:t>
      </w:r>
      <w:r w:rsidR="00C22AC6" w:rsidRPr="00CE6FE5">
        <w:rPr>
          <w:rFonts w:eastAsia="Cambria" w:cs="Times New Roman"/>
          <w:lang w:val="mk-MK"/>
        </w:rPr>
        <w:t xml:space="preserve"> поврзани со управувањето со човечки ресурси, работните услови, односот меѓу менаџментот и вработените, нивото на задоволство и мотивација, како и односот кон гостите и пошироката заедница.</w:t>
      </w:r>
    </w:p>
    <w:p w14:paraId="06988A1E" w14:textId="77777777" w:rsidR="007725FE" w:rsidRPr="00CE6FE5" w:rsidRDefault="00366FAB" w:rsidP="007725FE">
      <w:pPr>
        <w:rPr>
          <w:rFonts w:eastAsia="Cambria" w:cs="Times New Roman"/>
          <w:lang w:val="mk-MK"/>
        </w:rPr>
      </w:pPr>
      <w:r w:rsidRPr="00CE6FE5">
        <w:rPr>
          <w:rFonts w:eastAsia="Cambria" w:cs="Times New Roman"/>
          <w:lang w:val="mk-MK"/>
        </w:rPr>
        <w:tab/>
      </w:r>
      <w:r w:rsidR="00C22AC6" w:rsidRPr="00CE6FE5">
        <w:rPr>
          <w:rFonts w:eastAsia="Cambria" w:cs="Times New Roman"/>
          <w:lang w:val="mk-MK"/>
        </w:rPr>
        <w:t xml:space="preserve">Од таа перспектива, истражувачките прашања и поставените хипотези имаат задача да утврдат дали и во која мера овие елементи на социјалната одржливост придонесуваат за повисока стабилност на работењето, подобра организациска </w:t>
      </w:r>
      <w:r w:rsidR="007608E8" w:rsidRPr="00CE6FE5">
        <w:rPr>
          <w:rFonts w:eastAsia="Cambria" w:cs="Times New Roman"/>
          <w:lang w:val="mk-MK"/>
        </w:rPr>
        <w:t>поставеност</w:t>
      </w:r>
      <w:r w:rsidR="00C22AC6" w:rsidRPr="00CE6FE5">
        <w:rPr>
          <w:rFonts w:eastAsia="Cambria" w:cs="Times New Roman"/>
          <w:lang w:val="mk-MK"/>
        </w:rPr>
        <w:t xml:space="preserve"> и поквалитетна услуга, што во крајна линија се одразува и врз долгорочната успешност на угостителските субјекти.</w:t>
      </w:r>
    </w:p>
    <w:p w14:paraId="60613EB5" w14:textId="24F754FA" w:rsidR="00CA514C" w:rsidRPr="00CE6FE5" w:rsidRDefault="007725FE" w:rsidP="007725FE">
      <w:pPr>
        <w:rPr>
          <w:rFonts w:eastAsia="Cambria" w:cs="Times New Roman"/>
          <w:lang w:val="mk-MK"/>
        </w:rPr>
      </w:pPr>
      <w:r w:rsidRPr="00CE6FE5">
        <w:rPr>
          <w:rFonts w:eastAsia="Cambria" w:cs="Times New Roman"/>
          <w:lang w:val="mk-MK"/>
        </w:rPr>
        <w:tab/>
      </w:r>
      <w:r w:rsidR="00CA514C" w:rsidRPr="00CE6FE5">
        <w:rPr>
          <w:rFonts w:eastAsia="Cambria" w:cs="Times New Roman"/>
          <w:lang w:val="mk-MK"/>
        </w:rPr>
        <w:t>Основното истражувачко прашање на трудот гласи:</w:t>
      </w:r>
    </w:p>
    <w:p w14:paraId="7964B30F" w14:textId="39BD89BD" w:rsidR="007725FE" w:rsidRPr="00CE6FE5" w:rsidRDefault="00CA514C" w:rsidP="004C1070">
      <w:pPr>
        <w:ind w:firstLine="720"/>
        <w:rPr>
          <w:rFonts w:eastAsia="Cambria" w:cs="Times New Roman"/>
          <w:i/>
          <w:iCs/>
          <w:lang w:val="mk-MK"/>
        </w:rPr>
      </w:pPr>
      <w:r w:rsidRPr="00CE6FE5">
        <w:rPr>
          <w:rFonts w:eastAsia="Cambria" w:cs="Times New Roman"/>
          <w:i/>
          <w:iCs/>
          <w:lang w:val="mk-MK"/>
        </w:rPr>
        <w:t>На кој начин социјалната одржливост придонесува за успешноста на работењето во угостителството?</w:t>
      </w:r>
    </w:p>
    <w:p w14:paraId="214E756D" w14:textId="50861938" w:rsidR="00CA514C" w:rsidRPr="00CE6FE5" w:rsidRDefault="007725FE" w:rsidP="007725FE">
      <w:pPr>
        <w:rPr>
          <w:rFonts w:eastAsia="Cambria" w:cs="Times New Roman"/>
          <w:i/>
          <w:iCs/>
          <w:lang w:val="mk-MK"/>
        </w:rPr>
      </w:pPr>
      <w:r w:rsidRPr="00CE6FE5">
        <w:rPr>
          <w:rFonts w:eastAsia="Cambria" w:cs="Times New Roman"/>
          <w:i/>
          <w:iCs/>
          <w:lang w:val="mk-MK"/>
        </w:rPr>
        <w:tab/>
      </w:r>
      <w:r w:rsidR="00CA514C" w:rsidRPr="00CE6FE5">
        <w:rPr>
          <w:rFonts w:eastAsia="Cambria" w:cs="Times New Roman"/>
          <w:lang w:val="mk-MK"/>
        </w:rPr>
        <w:t>Од ова основно прашање произлегуваат неколку посебни истражувачки прашања, преку кои се овозможува подетално согледување на врската помеѓу разгледуваните димензии на социјалната одржливост и избраните индикатори на угостителската успешност:</w:t>
      </w:r>
    </w:p>
    <w:p w14:paraId="59FBA1C0" w14:textId="77777777" w:rsidR="00CA514C" w:rsidRPr="00CE6FE5" w:rsidRDefault="00CA514C" w:rsidP="005B1582">
      <w:pPr>
        <w:numPr>
          <w:ilvl w:val="0"/>
          <w:numId w:val="2"/>
        </w:numPr>
        <w:rPr>
          <w:rFonts w:eastAsia="Cambria" w:cs="Times New Roman"/>
          <w:lang w:val="mk-MK"/>
        </w:rPr>
      </w:pPr>
      <w:r w:rsidRPr="00CE6FE5">
        <w:rPr>
          <w:rFonts w:eastAsia="Cambria" w:cs="Times New Roman"/>
          <w:lang w:val="mk-MK"/>
        </w:rPr>
        <w:t xml:space="preserve">Како работните услови и безбедноста при работа се поврзани со ефикасноста и стабилноста на работењето во угостителските субјекти? </w:t>
      </w:r>
    </w:p>
    <w:p w14:paraId="6B2EA643" w14:textId="77777777" w:rsidR="00565387" w:rsidRPr="00CE6FE5" w:rsidRDefault="00565387" w:rsidP="005B1582">
      <w:pPr>
        <w:pStyle w:val="ListParagraph"/>
        <w:numPr>
          <w:ilvl w:val="0"/>
          <w:numId w:val="2"/>
        </w:numPr>
        <w:contextualSpacing w:val="0"/>
        <w:rPr>
          <w:rFonts w:cs="Times New Roman"/>
          <w:lang w:val="mk-MK"/>
        </w:rPr>
      </w:pPr>
      <w:r w:rsidRPr="00CE6FE5">
        <w:rPr>
          <w:rFonts w:eastAsia="Cambria" w:cs="Times New Roman"/>
          <w:lang w:val="mk-MK"/>
        </w:rPr>
        <w:t>Како задоволството на вработените и односот помеѓу менаџментот и вработените се одразуваат врз квалитетот на испорачаната услуга и задоволството на гостите?</w:t>
      </w:r>
    </w:p>
    <w:p w14:paraId="264B37C3" w14:textId="77777777" w:rsidR="000B2BE1" w:rsidRPr="00CE6FE5" w:rsidRDefault="000B2BE1" w:rsidP="005B1582">
      <w:pPr>
        <w:pStyle w:val="ListParagraph"/>
        <w:numPr>
          <w:ilvl w:val="0"/>
          <w:numId w:val="2"/>
        </w:numPr>
        <w:contextualSpacing w:val="0"/>
        <w:rPr>
          <w:rFonts w:cs="Times New Roman"/>
          <w:lang w:val="mk-MK"/>
        </w:rPr>
      </w:pPr>
      <w:r w:rsidRPr="00CE6FE5">
        <w:rPr>
          <w:rFonts w:eastAsia="Cambria" w:cs="Times New Roman"/>
          <w:lang w:val="mk-MK"/>
        </w:rPr>
        <w:t>Каква е улогата на фер платите и системот на наградување во задржувањето на кадарот и намалувањето на флуктуацијата?</w:t>
      </w:r>
    </w:p>
    <w:p w14:paraId="4E19FDBA" w14:textId="77777777" w:rsidR="002F4C5D" w:rsidRPr="00CE6FE5" w:rsidRDefault="002F4C5D" w:rsidP="005B1582">
      <w:pPr>
        <w:pStyle w:val="ListParagraph"/>
        <w:numPr>
          <w:ilvl w:val="0"/>
          <w:numId w:val="2"/>
        </w:numPr>
        <w:contextualSpacing w:val="0"/>
        <w:rPr>
          <w:rFonts w:cs="Times New Roman"/>
          <w:lang w:val="mk-MK"/>
        </w:rPr>
      </w:pPr>
      <w:r w:rsidRPr="00CE6FE5">
        <w:rPr>
          <w:rFonts w:eastAsia="Cambria" w:cs="Times New Roman"/>
          <w:lang w:val="mk-MK"/>
        </w:rPr>
        <w:t>Како обуката и професионалниот развој придонесуваат за продуктивноста, професионалноста на персоналот и успешноста на работењето?</w:t>
      </w:r>
    </w:p>
    <w:p w14:paraId="2552020A" w14:textId="77777777" w:rsidR="00F42CCD" w:rsidRPr="00CE6FE5" w:rsidRDefault="00F42CCD" w:rsidP="005B1582">
      <w:pPr>
        <w:pStyle w:val="ListParagraph"/>
        <w:numPr>
          <w:ilvl w:val="0"/>
          <w:numId w:val="2"/>
        </w:numPr>
        <w:contextualSpacing w:val="0"/>
        <w:rPr>
          <w:rFonts w:cs="Times New Roman"/>
          <w:lang w:val="mk-MK"/>
        </w:rPr>
      </w:pPr>
      <w:r w:rsidRPr="00CE6FE5">
        <w:rPr>
          <w:rFonts w:eastAsia="Cambria" w:cs="Times New Roman"/>
          <w:lang w:val="mk-MK"/>
        </w:rPr>
        <w:lastRenderedPageBreak/>
        <w:t>Како инклузивноста и еднаквиот третман влијаат врз организациската клима и стабилноста на работните односи?</w:t>
      </w:r>
    </w:p>
    <w:p w14:paraId="7A739DA0" w14:textId="2BB92D45" w:rsidR="00EB179B" w:rsidRPr="00CE6FE5" w:rsidRDefault="00E55CAB" w:rsidP="00ED2C2C">
      <w:pPr>
        <w:pStyle w:val="ListParagraph"/>
        <w:numPr>
          <w:ilvl w:val="0"/>
          <w:numId w:val="2"/>
        </w:numPr>
        <w:rPr>
          <w:rFonts w:cs="Times New Roman"/>
          <w:lang w:val="mk-MK"/>
        </w:rPr>
      </w:pPr>
      <w:r w:rsidRPr="00CE6FE5">
        <w:rPr>
          <w:rFonts w:eastAsia="Cambria" w:cs="Times New Roman"/>
          <w:lang w:val="mk-MK"/>
        </w:rPr>
        <w:t>На кој начин односот со гостите и локалната заедница придонесува за репутацијата и конкурентноста на угостителските субјекти?</w:t>
      </w:r>
    </w:p>
    <w:p w14:paraId="7C4055AA" w14:textId="77777777" w:rsidR="00865E50" w:rsidRPr="00CE6FE5" w:rsidRDefault="00865E50" w:rsidP="00ED2C2C">
      <w:pPr>
        <w:pStyle w:val="ListParagraph"/>
        <w:rPr>
          <w:rFonts w:cs="Times New Roman"/>
          <w:lang w:val="mk-MK"/>
        </w:rPr>
      </w:pPr>
    </w:p>
    <w:p w14:paraId="393E1141" w14:textId="3C384714" w:rsidR="00EB179B" w:rsidRPr="00CE6FE5" w:rsidRDefault="00EB179B" w:rsidP="00ED2C2C">
      <w:pPr>
        <w:pStyle w:val="ListParagraph"/>
        <w:ind w:left="0"/>
        <w:rPr>
          <w:rFonts w:cs="Times New Roman"/>
          <w:lang w:val="mk-MK"/>
        </w:rPr>
      </w:pPr>
      <w:r w:rsidRPr="00CE6FE5">
        <w:rPr>
          <w:rFonts w:cs="Times New Roman"/>
          <w:lang w:val="mk-MK"/>
        </w:rPr>
        <w:tab/>
      </w:r>
      <w:r w:rsidR="004F3C13" w:rsidRPr="00CE6FE5">
        <w:rPr>
          <w:rFonts w:cs="Times New Roman"/>
          <w:lang w:val="mk-MK"/>
        </w:rPr>
        <w:t>Со оглед на значењето на флуктуацијата на кадарот за кадровската стабилност, истражувањето дополнително ги разгледува и следниве прашања</w:t>
      </w:r>
      <w:r w:rsidRPr="00CE6FE5">
        <w:rPr>
          <w:rFonts w:cs="Times New Roman"/>
          <w:lang w:val="mk-MK"/>
        </w:rPr>
        <w:t>:</w:t>
      </w:r>
    </w:p>
    <w:p w14:paraId="7739410E" w14:textId="77777777" w:rsidR="004F3C13" w:rsidRPr="00CE6FE5" w:rsidRDefault="004F3C13" w:rsidP="00ED2C2C">
      <w:pPr>
        <w:pStyle w:val="ListParagraph"/>
        <w:ind w:left="0"/>
        <w:rPr>
          <w:rFonts w:cs="Times New Roman"/>
          <w:lang w:val="mk-MK"/>
        </w:rPr>
      </w:pPr>
    </w:p>
    <w:p w14:paraId="1D28ABCE" w14:textId="77777777" w:rsidR="00EB179B" w:rsidRPr="00CE6FE5" w:rsidRDefault="00EB179B" w:rsidP="008238CF">
      <w:pPr>
        <w:pStyle w:val="ListParagraph"/>
        <w:numPr>
          <w:ilvl w:val="0"/>
          <w:numId w:val="3"/>
        </w:numPr>
        <w:spacing w:before="100" w:beforeAutospacing="1" w:after="100" w:afterAutospacing="1"/>
        <w:rPr>
          <w:rFonts w:cs="Times New Roman"/>
          <w:lang w:val="mk-MK"/>
        </w:rPr>
      </w:pPr>
      <w:r w:rsidRPr="00CE6FE5">
        <w:rPr>
          <w:rFonts w:cs="Times New Roman"/>
          <w:lang w:val="mk-MK"/>
        </w:rPr>
        <w:t xml:space="preserve">Како флуктуацијата на кадарот ја одразува состојбата на социјалната одржливост во угостителството? </w:t>
      </w:r>
    </w:p>
    <w:p w14:paraId="48487950" w14:textId="5EA2F916" w:rsidR="00EB179B" w:rsidRPr="00CE6FE5" w:rsidRDefault="00EB179B" w:rsidP="008238CF">
      <w:pPr>
        <w:pStyle w:val="ListParagraph"/>
        <w:numPr>
          <w:ilvl w:val="0"/>
          <w:numId w:val="3"/>
        </w:numPr>
        <w:spacing w:before="100" w:beforeAutospacing="1" w:after="100" w:afterAutospacing="1"/>
        <w:rPr>
          <w:rFonts w:cs="Times New Roman"/>
          <w:lang w:val="mk-MK"/>
        </w:rPr>
      </w:pPr>
      <w:r w:rsidRPr="00CE6FE5">
        <w:rPr>
          <w:rFonts w:cs="Times New Roman"/>
          <w:lang w:val="mk-MK"/>
        </w:rPr>
        <w:t>Кои стратегии можат да придонесат за намалување на флуктуацијата и подобрување на социјално одржливото управување во угостителството?</w:t>
      </w:r>
    </w:p>
    <w:p w14:paraId="4B6E972B" w14:textId="540A4970" w:rsidR="007D575B" w:rsidRDefault="00CA514C" w:rsidP="00592A31">
      <w:pPr>
        <w:spacing w:before="100" w:beforeAutospacing="1" w:after="100" w:afterAutospacing="1"/>
        <w:ind w:firstLine="720"/>
        <w:contextualSpacing/>
        <w:rPr>
          <w:rFonts w:eastAsia="Cambria" w:cs="Times New Roman"/>
          <w:lang w:val="mk-MK"/>
        </w:rPr>
      </w:pPr>
      <w:r w:rsidRPr="00CE6FE5">
        <w:rPr>
          <w:rFonts w:eastAsia="Cambria" w:cs="Times New Roman"/>
          <w:lang w:val="mk-MK"/>
        </w:rPr>
        <w:t>Врз основа на вака поставените истражувачки прашања се формулира</w:t>
      </w:r>
      <w:r w:rsidR="0023698E" w:rsidRPr="00CE6FE5">
        <w:rPr>
          <w:rFonts w:eastAsia="Cambria" w:cs="Times New Roman"/>
          <w:lang w:val="mk-MK"/>
        </w:rPr>
        <w:t>ат и следните хипотези</w:t>
      </w:r>
      <w:r w:rsidR="007D575B" w:rsidRPr="00CE6FE5">
        <w:rPr>
          <w:rFonts w:eastAsia="Cambria" w:cs="Times New Roman"/>
          <w:lang w:val="mk-MK"/>
        </w:rPr>
        <w:t>:</w:t>
      </w:r>
    </w:p>
    <w:p w14:paraId="29B03384" w14:textId="77777777" w:rsidR="00592A31" w:rsidRPr="00CE6FE5" w:rsidRDefault="00592A31" w:rsidP="00592A31">
      <w:pPr>
        <w:spacing w:before="100" w:beforeAutospacing="1" w:after="100" w:afterAutospacing="1"/>
        <w:ind w:firstLine="720"/>
        <w:contextualSpacing/>
        <w:rPr>
          <w:rFonts w:eastAsia="Cambria" w:cs="Times New Roman"/>
          <w:lang w:val="mk-MK"/>
        </w:rPr>
      </w:pPr>
    </w:p>
    <w:p w14:paraId="2B6EFDFF" w14:textId="70F3A59B" w:rsidR="007D575B" w:rsidRPr="00CE6FE5" w:rsidRDefault="00CA514C" w:rsidP="008238CF">
      <w:pPr>
        <w:spacing w:before="100" w:beforeAutospacing="1" w:after="100" w:afterAutospacing="1"/>
        <w:ind w:firstLine="420"/>
        <w:contextualSpacing/>
        <w:rPr>
          <w:rFonts w:eastAsia="Cambria" w:cs="Times New Roman"/>
          <w:b/>
          <w:bCs/>
          <w:lang w:val="mk-MK"/>
        </w:rPr>
      </w:pPr>
      <w:r w:rsidRPr="00CE6FE5">
        <w:rPr>
          <w:rFonts w:eastAsia="Cambria" w:cs="Times New Roman"/>
          <w:b/>
          <w:bCs/>
          <w:lang w:val="mk-MK"/>
        </w:rPr>
        <w:t xml:space="preserve"> </w:t>
      </w:r>
      <w:r w:rsidR="00592A31">
        <w:rPr>
          <w:rFonts w:eastAsia="Cambria" w:cs="Times New Roman"/>
          <w:b/>
          <w:bCs/>
          <w:lang w:val="mk-MK"/>
        </w:rPr>
        <w:tab/>
      </w:r>
      <w:r w:rsidR="007D575B" w:rsidRPr="00CE6FE5">
        <w:rPr>
          <w:rFonts w:eastAsia="Cambria" w:cs="Times New Roman"/>
          <w:b/>
          <w:bCs/>
          <w:lang w:val="mk-MK"/>
        </w:rPr>
        <w:t>Г</w:t>
      </w:r>
      <w:r w:rsidRPr="00CE6FE5">
        <w:rPr>
          <w:rFonts w:eastAsia="Cambria" w:cs="Times New Roman"/>
          <w:b/>
          <w:bCs/>
          <w:lang w:val="mk-MK"/>
        </w:rPr>
        <w:t>лавна</w:t>
      </w:r>
      <w:r w:rsidR="007D575B" w:rsidRPr="00CE6FE5">
        <w:rPr>
          <w:rFonts w:eastAsia="Cambria" w:cs="Times New Roman"/>
          <w:b/>
          <w:bCs/>
          <w:lang w:val="mk-MK"/>
        </w:rPr>
        <w:t xml:space="preserve"> </w:t>
      </w:r>
      <w:r w:rsidRPr="00CE6FE5">
        <w:rPr>
          <w:rFonts w:eastAsia="Cambria" w:cs="Times New Roman"/>
          <w:b/>
          <w:bCs/>
          <w:lang w:val="mk-MK"/>
        </w:rPr>
        <w:t>хипотеза на истражувањето:</w:t>
      </w:r>
    </w:p>
    <w:p w14:paraId="11A56E9F" w14:textId="36D59F6E" w:rsidR="00600408" w:rsidRPr="00CE6FE5" w:rsidRDefault="00600408" w:rsidP="008238CF">
      <w:pPr>
        <w:spacing w:before="100" w:beforeAutospacing="1" w:after="100" w:afterAutospacing="1"/>
        <w:contextualSpacing/>
        <w:rPr>
          <w:rFonts w:cs="Times New Roman"/>
          <w:b/>
          <w:bCs/>
          <w:lang w:val="mk-MK"/>
        </w:rPr>
      </w:pPr>
      <w:r w:rsidRPr="00CE6FE5">
        <w:rPr>
          <w:rFonts w:cs="Times New Roman"/>
          <w:lang w:val="mk-MK"/>
        </w:rPr>
        <w:tab/>
      </w:r>
      <w:r w:rsidRPr="00CE6FE5">
        <w:rPr>
          <w:rFonts w:cs="Times New Roman"/>
          <w:b/>
          <w:bCs/>
          <w:lang w:val="mk-MK"/>
        </w:rPr>
        <w:t>Социјалната одржливост преку своите компоненти придонесува за успешност</w:t>
      </w:r>
      <w:r w:rsidR="00B93D63" w:rsidRPr="00CE6FE5">
        <w:rPr>
          <w:rFonts w:cs="Times New Roman"/>
          <w:b/>
          <w:bCs/>
          <w:lang w:val="mk-MK"/>
        </w:rPr>
        <w:t>а</w:t>
      </w:r>
      <w:r w:rsidRPr="00CE6FE5">
        <w:rPr>
          <w:rFonts w:cs="Times New Roman"/>
          <w:b/>
          <w:bCs/>
          <w:lang w:val="mk-MK"/>
        </w:rPr>
        <w:t xml:space="preserve"> на работењето во угостителскиот сектор.</w:t>
      </w:r>
    </w:p>
    <w:p w14:paraId="3FA2A8E6" w14:textId="77777777" w:rsidR="00833556" w:rsidRPr="00CE6FE5" w:rsidRDefault="00833556" w:rsidP="008238CF">
      <w:pPr>
        <w:spacing w:before="100" w:beforeAutospacing="1" w:after="100" w:afterAutospacing="1"/>
        <w:contextualSpacing/>
        <w:rPr>
          <w:rFonts w:cs="Times New Roman"/>
          <w:b/>
          <w:bCs/>
          <w:lang w:val="mk-MK"/>
        </w:rPr>
      </w:pPr>
    </w:p>
    <w:p w14:paraId="3916A46A" w14:textId="5AE6F004" w:rsidR="00271B44" w:rsidRPr="00CE6FE5" w:rsidRDefault="00071463" w:rsidP="008238CF">
      <w:pPr>
        <w:spacing w:before="100" w:beforeAutospacing="1" w:after="100" w:afterAutospacing="1"/>
        <w:contextualSpacing/>
        <w:rPr>
          <w:rFonts w:eastAsia="Cambria" w:cs="Times New Roman"/>
          <w:lang w:val="mk-MK"/>
        </w:rPr>
      </w:pPr>
      <w:r w:rsidRPr="00CE6FE5">
        <w:rPr>
          <w:rFonts w:eastAsia="Cambria" w:cs="Times New Roman"/>
          <w:lang w:val="mk-MK"/>
        </w:rPr>
        <w:tab/>
      </w:r>
      <w:r w:rsidR="00CA514C" w:rsidRPr="00CE6FE5">
        <w:rPr>
          <w:rFonts w:eastAsia="Cambria" w:cs="Times New Roman"/>
          <w:lang w:val="mk-MK"/>
        </w:rPr>
        <w:t>Главната хипотеза поаѓа од претпоставката дека угостителските субјекти кои применуваат социјално одржливи практики имаат поголеми можности за постигнување стабилно, квалитетно и конкурентно работење. Во оваа смисла, успешноста не се сведува единствено на финансиски резултат, туку се разгледува пошироко, преку квалитетот на услугата, задоволството на гостите, продуктивноста, организациската стабилност, репутацијата и способноста за задржување на кадарот.</w:t>
      </w:r>
    </w:p>
    <w:p w14:paraId="39D9880B" w14:textId="77777777" w:rsidR="003C3A99" w:rsidRPr="00CE6FE5" w:rsidRDefault="003C3A99" w:rsidP="008238CF">
      <w:pPr>
        <w:spacing w:before="100" w:beforeAutospacing="1" w:after="100" w:afterAutospacing="1"/>
        <w:contextualSpacing/>
        <w:rPr>
          <w:rFonts w:eastAsia="Cambria" w:cs="Times New Roman"/>
          <w:lang w:val="mk-MK"/>
        </w:rPr>
      </w:pPr>
    </w:p>
    <w:p w14:paraId="6193D812" w14:textId="438249BE" w:rsidR="00CA514C" w:rsidRPr="00CE6FE5" w:rsidRDefault="007725FE" w:rsidP="008238CF">
      <w:pPr>
        <w:spacing w:before="100" w:beforeAutospacing="1" w:after="100" w:afterAutospacing="1"/>
        <w:contextualSpacing/>
        <w:rPr>
          <w:rFonts w:eastAsia="Cambria" w:cs="Times New Roman"/>
          <w:b/>
          <w:bCs/>
          <w:lang w:val="mk-MK"/>
        </w:rPr>
      </w:pPr>
      <w:r w:rsidRPr="00CE6FE5">
        <w:rPr>
          <w:rFonts w:eastAsia="Cambria" w:cs="Times New Roman"/>
          <w:b/>
          <w:bCs/>
          <w:lang w:val="mk-MK"/>
        </w:rPr>
        <w:tab/>
      </w:r>
      <w:r w:rsidR="00CA514C" w:rsidRPr="00CE6FE5">
        <w:rPr>
          <w:rFonts w:eastAsia="Cambria" w:cs="Times New Roman"/>
          <w:b/>
          <w:bCs/>
          <w:lang w:val="mk-MK"/>
        </w:rPr>
        <w:t>Од главната хипотеза произлегуваат следните помошни хипотези:</w:t>
      </w:r>
    </w:p>
    <w:p w14:paraId="5E4292E6" w14:textId="77777777" w:rsidR="00263A8B" w:rsidRPr="00CE6FE5" w:rsidRDefault="00263A8B" w:rsidP="008238CF">
      <w:pPr>
        <w:spacing w:before="100" w:beforeAutospacing="1" w:after="100" w:afterAutospacing="1"/>
        <w:ind w:firstLine="420"/>
        <w:contextualSpacing/>
        <w:rPr>
          <w:rFonts w:eastAsia="Cambria" w:cs="Times New Roman"/>
          <w:b/>
          <w:bCs/>
          <w:lang w:val="mk-MK"/>
        </w:rPr>
      </w:pPr>
    </w:p>
    <w:p w14:paraId="3F8DAD18" w14:textId="77777777" w:rsidR="000756F3" w:rsidRPr="00CE6FE5" w:rsidRDefault="000756F3" w:rsidP="009D12B2">
      <w:pPr>
        <w:spacing w:before="100" w:beforeAutospacing="1" w:after="100" w:afterAutospacing="1"/>
        <w:ind w:firstLine="720"/>
        <w:contextualSpacing/>
        <w:rPr>
          <w:rFonts w:cs="Times New Roman"/>
          <w:lang w:val="mk-MK"/>
        </w:rPr>
      </w:pPr>
      <w:r w:rsidRPr="00CE6FE5">
        <w:rPr>
          <w:rFonts w:cs="Times New Roman"/>
          <w:b/>
          <w:bCs/>
          <w:lang w:val="mk-MK"/>
        </w:rPr>
        <w:t>Х1:</w:t>
      </w:r>
      <w:r w:rsidRPr="00CE6FE5">
        <w:rPr>
          <w:rFonts w:cs="Times New Roman"/>
          <w:lang w:val="mk-MK"/>
        </w:rPr>
        <w:t xml:space="preserve"> Подобрување на работните услови и безбедност при работа придонесуваат за зголемена ефикасност и стабилност на работењето во угостителството.</w:t>
      </w:r>
    </w:p>
    <w:p w14:paraId="393653F3" w14:textId="77777777" w:rsidR="000756F3" w:rsidRPr="00CE6FE5" w:rsidRDefault="000756F3" w:rsidP="009D12B2">
      <w:pPr>
        <w:spacing w:before="100" w:beforeAutospacing="1" w:after="100" w:afterAutospacing="1"/>
        <w:ind w:firstLine="720"/>
        <w:contextualSpacing/>
        <w:rPr>
          <w:rFonts w:cs="Times New Roman"/>
          <w:lang w:val="mk-MK"/>
        </w:rPr>
      </w:pPr>
      <w:r w:rsidRPr="00CE6FE5">
        <w:rPr>
          <w:rFonts w:cs="Times New Roman"/>
          <w:b/>
          <w:bCs/>
          <w:lang w:val="mk-MK"/>
        </w:rPr>
        <w:t xml:space="preserve">Х2: </w:t>
      </w:r>
      <w:r w:rsidRPr="00CE6FE5">
        <w:rPr>
          <w:rFonts w:cs="Times New Roman"/>
          <w:lang w:val="mk-MK"/>
        </w:rPr>
        <w:t>Повисокото ниво на задоволство на вработените и позитивниот однос помеѓу менаџментот и вработените придонесуваат за подобрување на квалитетот на услугата и зголемување на задоволството на гостите.</w:t>
      </w:r>
    </w:p>
    <w:p w14:paraId="743F7022" w14:textId="77777777" w:rsidR="000756F3" w:rsidRPr="00CE6FE5" w:rsidRDefault="000756F3" w:rsidP="009D12B2">
      <w:pPr>
        <w:spacing w:before="100" w:beforeAutospacing="1" w:after="100" w:afterAutospacing="1"/>
        <w:ind w:firstLine="720"/>
        <w:contextualSpacing/>
        <w:rPr>
          <w:rFonts w:cs="Times New Roman"/>
          <w:lang w:val="mk-MK"/>
        </w:rPr>
      </w:pPr>
      <w:r w:rsidRPr="00CE6FE5">
        <w:rPr>
          <w:rFonts w:cs="Times New Roman"/>
          <w:b/>
          <w:bCs/>
          <w:lang w:val="mk-MK"/>
        </w:rPr>
        <w:lastRenderedPageBreak/>
        <w:t>Х3:</w:t>
      </w:r>
      <w:r w:rsidRPr="00CE6FE5">
        <w:rPr>
          <w:rFonts w:cs="Times New Roman"/>
          <w:lang w:val="mk-MK"/>
        </w:rPr>
        <w:t xml:space="preserve"> Фер системот на плати и наградување придонесува за задржување на кадарот и намалување на флуктуацијата во угостителските субјекти.</w:t>
      </w:r>
    </w:p>
    <w:p w14:paraId="40BDC6E8" w14:textId="33A51A86" w:rsidR="000756F3" w:rsidRPr="00CE6FE5" w:rsidRDefault="000756F3" w:rsidP="009D12B2">
      <w:pPr>
        <w:spacing w:before="100" w:beforeAutospacing="1" w:after="100" w:afterAutospacing="1"/>
        <w:ind w:firstLine="720"/>
        <w:contextualSpacing/>
        <w:rPr>
          <w:rFonts w:cs="Times New Roman"/>
          <w:lang w:val="mk-MK"/>
        </w:rPr>
      </w:pPr>
      <w:r w:rsidRPr="00CE6FE5">
        <w:rPr>
          <w:rFonts w:cs="Times New Roman"/>
          <w:b/>
          <w:bCs/>
          <w:lang w:val="mk-MK"/>
        </w:rPr>
        <w:t>Х4:</w:t>
      </w:r>
      <w:r w:rsidRPr="00CE6FE5">
        <w:rPr>
          <w:rFonts w:cs="Times New Roman"/>
          <w:lang w:val="mk-MK"/>
        </w:rPr>
        <w:t xml:space="preserve"> Континуираната обука и професионалниот развој на вработените придонесуваат за зголемување на продуктивноста</w:t>
      </w:r>
      <w:r w:rsidR="00192F11" w:rsidRPr="00CE6FE5">
        <w:rPr>
          <w:rFonts w:cs="Times New Roman"/>
          <w:lang w:val="mk-MK"/>
        </w:rPr>
        <w:t xml:space="preserve"> и </w:t>
      </w:r>
      <w:r w:rsidRPr="00CE6FE5">
        <w:rPr>
          <w:rFonts w:cs="Times New Roman"/>
          <w:lang w:val="mk-MK"/>
        </w:rPr>
        <w:t>професионалноста на персоналот.</w:t>
      </w:r>
    </w:p>
    <w:p w14:paraId="4B84842D" w14:textId="77777777" w:rsidR="000756F3" w:rsidRPr="00CE6FE5" w:rsidRDefault="000756F3" w:rsidP="009D12B2">
      <w:pPr>
        <w:spacing w:before="100" w:beforeAutospacing="1" w:after="100" w:afterAutospacing="1"/>
        <w:ind w:firstLine="720"/>
        <w:contextualSpacing/>
        <w:rPr>
          <w:rFonts w:cs="Times New Roman"/>
          <w:lang w:val="mk-MK"/>
        </w:rPr>
      </w:pPr>
      <w:r w:rsidRPr="00CE6FE5">
        <w:rPr>
          <w:rFonts w:cs="Times New Roman"/>
          <w:b/>
          <w:bCs/>
          <w:lang w:val="mk-MK"/>
        </w:rPr>
        <w:t>Х5:</w:t>
      </w:r>
      <w:r w:rsidRPr="00CE6FE5">
        <w:rPr>
          <w:rFonts w:cs="Times New Roman"/>
          <w:lang w:val="mk-MK"/>
        </w:rPr>
        <w:t xml:space="preserve"> Инклузивноста и еднаквиот третман на вработените придонесуваат за создавање позитивна организациска клима и стабилни работни односи.</w:t>
      </w:r>
    </w:p>
    <w:p w14:paraId="62A7163C" w14:textId="3E6AD7CD" w:rsidR="00266323" w:rsidRPr="00CE6FE5" w:rsidRDefault="000756F3" w:rsidP="009D12B2">
      <w:pPr>
        <w:spacing w:before="100" w:beforeAutospacing="1" w:after="100" w:afterAutospacing="1"/>
        <w:ind w:firstLine="720"/>
        <w:contextualSpacing/>
        <w:rPr>
          <w:rFonts w:cs="Times New Roman"/>
          <w:lang w:val="mk-MK"/>
        </w:rPr>
      </w:pPr>
      <w:r w:rsidRPr="00CE6FE5">
        <w:rPr>
          <w:rFonts w:cs="Times New Roman"/>
          <w:b/>
          <w:bCs/>
          <w:lang w:val="mk-MK"/>
        </w:rPr>
        <w:t>Х6:</w:t>
      </w:r>
      <w:r w:rsidRPr="00CE6FE5">
        <w:rPr>
          <w:rFonts w:cs="Times New Roman"/>
          <w:lang w:val="mk-MK"/>
        </w:rPr>
        <w:t xml:space="preserve"> Позитивниот однос со гостите и локалната заедница придонесува за подобрување на репутацијата и конкурентноста на угостителските субјекти.</w:t>
      </w:r>
    </w:p>
    <w:p w14:paraId="472B9DCE" w14:textId="3F0CE66C" w:rsidR="00CA514C" w:rsidRPr="00CE6FE5" w:rsidRDefault="00266323" w:rsidP="001F2CC8">
      <w:pPr>
        <w:contextualSpacing/>
        <w:rPr>
          <w:rFonts w:eastAsia="Cambria" w:cs="Times New Roman"/>
          <w:lang w:val="mk-MK"/>
        </w:rPr>
      </w:pPr>
      <w:r w:rsidRPr="00CE6FE5">
        <w:rPr>
          <w:rFonts w:cs="Times New Roman"/>
          <w:lang w:val="mk-MK"/>
        </w:rPr>
        <w:tab/>
      </w:r>
      <w:r w:rsidR="00CA514C" w:rsidRPr="00CE6FE5">
        <w:rPr>
          <w:rFonts w:eastAsia="Cambria" w:cs="Times New Roman"/>
          <w:lang w:val="mk-MK"/>
        </w:rPr>
        <w:t>Вака поставените хипотези овозможуваат јасна методолошка врска помеѓу теоретската рамка и емпириското истражување. Секоја помошна хипотеза се однесува на посебен аспект од социјалната одржливост и го поврзува со конкретен показател на успешноста на работењето. На тој начин се создава основа за систематска анализа на добиените податоци и за проверка на главната претпоставка на трудот.</w:t>
      </w:r>
    </w:p>
    <w:p w14:paraId="3A4DF7A0" w14:textId="77777777" w:rsidR="001F2CC8" w:rsidRPr="00CE6FE5" w:rsidRDefault="001F2CC8" w:rsidP="001F2CC8">
      <w:pPr>
        <w:contextualSpacing/>
        <w:rPr>
          <w:rFonts w:cs="Times New Roman"/>
          <w:lang w:val="mk-MK"/>
        </w:rPr>
      </w:pPr>
    </w:p>
    <w:p w14:paraId="385C1851" w14:textId="1658F7DB" w:rsidR="00496EAC" w:rsidRPr="00CE6FE5" w:rsidRDefault="00496EAC" w:rsidP="001F2CC8">
      <w:pPr>
        <w:pStyle w:val="Heading2"/>
        <w:numPr>
          <w:ilvl w:val="0"/>
          <w:numId w:val="37"/>
        </w:numPr>
        <w:spacing w:before="0" w:after="0"/>
        <w:ind w:left="360"/>
        <w:contextualSpacing/>
        <w:rPr>
          <w:rFonts w:cs="Times New Roman"/>
          <w:lang w:val="mk-MK"/>
        </w:rPr>
      </w:pPr>
      <w:r w:rsidRPr="00CE6FE5">
        <w:rPr>
          <w:rFonts w:cs="Times New Roman"/>
          <w:lang w:val="mk-MK"/>
        </w:rPr>
        <w:t xml:space="preserve"> </w:t>
      </w:r>
      <w:bookmarkStart w:id="10" w:name="_Toc237888630"/>
      <w:r w:rsidRPr="00CE6FE5">
        <w:rPr>
          <w:rFonts w:cs="Times New Roman"/>
          <w:lang w:val="mk-MK"/>
        </w:rPr>
        <w:t>Истражувачки методи и техники</w:t>
      </w:r>
      <w:bookmarkEnd w:id="10"/>
    </w:p>
    <w:p w14:paraId="2E1580C4" w14:textId="77777777" w:rsidR="009B6255" w:rsidRPr="00CE6FE5" w:rsidRDefault="009B6255" w:rsidP="001F2CC8">
      <w:pPr>
        <w:contextualSpacing/>
        <w:rPr>
          <w:rFonts w:cs="Times New Roman"/>
          <w:lang w:val="mk-MK"/>
        </w:rPr>
      </w:pPr>
    </w:p>
    <w:p w14:paraId="4CC4AE1F" w14:textId="77777777" w:rsidR="003B1D99" w:rsidRPr="00CE6FE5" w:rsidRDefault="00954AAB" w:rsidP="003B1D99">
      <w:pPr>
        <w:rPr>
          <w:rFonts w:cs="Times New Roman"/>
          <w:lang w:val="mk-MK"/>
        </w:rPr>
      </w:pPr>
      <w:r w:rsidRPr="00CE6FE5">
        <w:rPr>
          <w:rFonts w:cs="Times New Roman"/>
          <w:lang w:val="mk-MK"/>
        </w:rPr>
        <w:tab/>
      </w:r>
      <w:r w:rsidR="003B1D99" w:rsidRPr="00CE6FE5">
        <w:rPr>
          <w:rFonts w:cs="Times New Roman"/>
          <w:lang w:val="mk-MK"/>
        </w:rPr>
        <w:t>Истражувањето се заснова на комбинирана примена на теоретски и емпириски истражувачки постапки, со цел да се обезбеди сеопфатно согледување на поврзаноста меѓу социјалната одржливост и успешноста на работењето во угостителството. Ваквата методолошка поставеност овозможува истражувачкиот проблем да се анализира од теоретски и од практичен аспект, преку проучување релевантна научна литература, институционални извори, официјални статистички податоци и резултати добиени со анкетно истражување.</w:t>
      </w:r>
    </w:p>
    <w:p w14:paraId="3058C6C9" w14:textId="4ECB96A8" w:rsidR="003B1D99" w:rsidRPr="00CE6FE5" w:rsidRDefault="00D06696" w:rsidP="003B1D99">
      <w:pPr>
        <w:rPr>
          <w:rFonts w:cs="Times New Roman"/>
          <w:lang w:val="mk-MK"/>
        </w:rPr>
      </w:pPr>
      <w:r w:rsidRPr="00CE6FE5">
        <w:rPr>
          <w:rFonts w:cs="Times New Roman"/>
          <w:lang w:val="mk-MK"/>
        </w:rPr>
        <w:tab/>
      </w:r>
      <w:r w:rsidR="003B1D99" w:rsidRPr="00CE6FE5">
        <w:rPr>
          <w:rFonts w:cs="Times New Roman"/>
          <w:lang w:val="mk-MK"/>
        </w:rPr>
        <w:t>Во теоретскиот дел од трудот се применуваат методите на анализа, синтеза, дескрипција и компарација. Методот на анализа се користи за одделно разгледување на клучните поими, димензии и научни пристапи поврзани со социјалната одржливост, човечкиот капитал, квалитетот на услугата, флуктуацијата на кадарот и успешноста на работењето. Методот на синтеза овозможува поврзување на одделните теоретски сознанија во единствена концептуална и истражувачка рамка. Дескриптивниот метод се применува при објаснувањето на карактеристиките на угостителската услуга и на состојбите во секторот, додека компаративниот метод се користи при споредувањето на различни теоретски модели, научни ставови и релевантни показатели.</w:t>
      </w:r>
    </w:p>
    <w:p w14:paraId="58CED998" w14:textId="265E5D28" w:rsidR="003B1D99" w:rsidRPr="00CE6FE5" w:rsidRDefault="003C5999" w:rsidP="003B1D99">
      <w:pPr>
        <w:rPr>
          <w:rFonts w:cs="Times New Roman"/>
          <w:lang w:val="mk-MK"/>
        </w:rPr>
      </w:pPr>
      <w:r w:rsidRPr="00CE6FE5">
        <w:rPr>
          <w:rFonts w:cs="Times New Roman"/>
          <w:lang w:val="mk-MK"/>
        </w:rPr>
        <w:lastRenderedPageBreak/>
        <w:tab/>
      </w:r>
      <w:r w:rsidR="003B1D99" w:rsidRPr="00CE6FE5">
        <w:rPr>
          <w:rFonts w:cs="Times New Roman"/>
          <w:lang w:val="mk-MK"/>
        </w:rPr>
        <w:t>Во трудот се користат и секундарни извори на податоци, меѓу кои научни трудови, книги, институционални извештаи, стратегии, законски документи и официјални статистички податоци. Посебно значење имаат податоците и публикациите на Државниот завод за статистика, А</w:t>
      </w:r>
      <w:r w:rsidR="007C0C8B" w:rsidRPr="00CE6FE5">
        <w:rPr>
          <w:rFonts w:cs="Times New Roman"/>
          <w:lang w:val="mk-MK"/>
        </w:rPr>
        <w:t>ВРСМ</w:t>
      </w:r>
      <w:r w:rsidR="003B1D99" w:rsidRPr="00CE6FE5">
        <w:rPr>
          <w:rFonts w:cs="Times New Roman"/>
          <w:lang w:val="mk-MK"/>
        </w:rPr>
        <w:t xml:space="preserve"> и други домашни и меѓународни институции релевантни за туризмот, угостителството, пазарот на трудот, човечкиот капитал и одржливиот развој. Овие извори се користат за поставување на поширокиот теоретски и општествен контекст на истражувањето.</w:t>
      </w:r>
    </w:p>
    <w:p w14:paraId="5E8D5454" w14:textId="7885B6F6" w:rsidR="00A41D81" w:rsidRPr="00CE6FE5" w:rsidRDefault="003C5999" w:rsidP="00A41D81">
      <w:pPr>
        <w:rPr>
          <w:rFonts w:cs="Times New Roman"/>
          <w:lang w:val="mk-MK"/>
        </w:rPr>
      </w:pPr>
      <w:r w:rsidRPr="00CE6FE5">
        <w:rPr>
          <w:rFonts w:cs="Times New Roman"/>
          <w:lang w:val="mk-MK"/>
        </w:rPr>
        <w:tab/>
      </w:r>
      <w:r w:rsidR="003B1D99" w:rsidRPr="00CE6FE5">
        <w:rPr>
          <w:rFonts w:cs="Times New Roman"/>
          <w:lang w:val="mk-MK"/>
        </w:rPr>
        <w:t xml:space="preserve">Емпирискиот дел од истражувањето е реализиран со примена на квантитативен, неекспериментален </w:t>
      </w:r>
      <w:r w:rsidR="00A41D81" w:rsidRPr="00CE6FE5">
        <w:rPr>
          <w:rFonts w:cs="Times New Roman"/>
          <w:lang w:val="mk-MK"/>
        </w:rPr>
        <w:t xml:space="preserve">истражувачки пристап, при што податоците </w:t>
      </w:r>
      <w:r w:rsidR="00925C14" w:rsidRPr="00CE6FE5">
        <w:rPr>
          <w:rFonts w:cs="Times New Roman"/>
          <w:lang w:val="mk-MK"/>
        </w:rPr>
        <w:t>беа</w:t>
      </w:r>
      <w:r w:rsidR="00A41D81" w:rsidRPr="00CE6FE5">
        <w:rPr>
          <w:rFonts w:cs="Times New Roman"/>
          <w:lang w:val="mk-MK"/>
        </w:rPr>
        <w:t xml:space="preserve"> </w:t>
      </w:r>
      <w:r w:rsidR="003E5DC5" w:rsidRPr="00CE6FE5">
        <w:rPr>
          <w:rFonts w:cs="Times New Roman"/>
          <w:lang w:val="mk-MK"/>
        </w:rPr>
        <w:t>прибрани</w:t>
      </w:r>
      <w:r w:rsidR="00A41D81" w:rsidRPr="00CE6FE5">
        <w:rPr>
          <w:rFonts w:cs="Times New Roman"/>
          <w:lang w:val="mk-MK"/>
        </w:rPr>
        <w:t xml:space="preserve"> во еден </w:t>
      </w:r>
      <w:r w:rsidR="00FC1936" w:rsidRPr="00CE6FE5">
        <w:rPr>
          <w:rFonts w:cs="Times New Roman"/>
          <w:lang w:val="mk-MK"/>
        </w:rPr>
        <w:t>определен</w:t>
      </w:r>
      <w:r w:rsidR="00A41D81" w:rsidRPr="00CE6FE5">
        <w:rPr>
          <w:rFonts w:cs="Times New Roman"/>
          <w:lang w:val="mk-MK"/>
        </w:rPr>
        <w:t xml:space="preserve"> временски период.</w:t>
      </w:r>
    </w:p>
    <w:p w14:paraId="127E8E7D" w14:textId="58A8671E" w:rsidR="003B1D99" w:rsidRPr="00CE6FE5" w:rsidRDefault="00031C81" w:rsidP="003B1D99">
      <w:pPr>
        <w:rPr>
          <w:rFonts w:cs="Times New Roman"/>
          <w:lang w:val="mk-MK"/>
        </w:rPr>
      </w:pPr>
      <w:r w:rsidRPr="00CE6FE5">
        <w:rPr>
          <w:rFonts w:cs="Times New Roman"/>
          <w:lang w:val="mk-MK"/>
        </w:rPr>
        <w:tab/>
      </w:r>
      <w:r w:rsidR="003B1D99" w:rsidRPr="00CE6FE5">
        <w:rPr>
          <w:rFonts w:cs="Times New Roman"/>
          <w:lang w:val="mk-MK"/>
        </w:rPr>
        <w:t>Како основна те</w:t>
      </w:r>
      <w:r w:rsidR="009D12B2">
        <w:rPr>
          <w:rFonts w:cs="Times New Roman"/>
          <w:lang w:val="mk-MK"/>
        </w:rPr>
        <w:t>хника за прибирање на примарни</w:t>
      </w:r>
      <w:r w:rsidR="003B1D99" w:rsidRPr="00CE6FE5">
        <w:rPr>
          <w:rFonts w:cs="Times New Roman"/>
          <w:lang w:val="mk-MK"/>
        </w:rPr>
        <w:t xml:space="preserve"> податоци е применето анкетирање преку три структурирани анкетни прашалници, наменети за вработени, менаџери или одговорни лица и гости во угостителски субјекти. Вклучувањето на трите категории испитаници овозможува истражувачкиот проблем да се согледа од перспективата на непосредните извршители на услугата, лицата одговорни за управувањето и корисниците на угостителските услуги.</w:t>
      </w:r>
    </w:p>
    <w:p w14:paraId="1C2D04F7" w14:textId="1DD95854" w:rsidR="003B1D99" w:rsidRPr="00CE6FE5" w:rsidRDefault="005775C3" w:rsidP="003B1D99">
      <w:pPr>
        <w:rPr>
          <w:rFonts w:cs="Times New Roman"/>
          <w:lang w:val="mk-MK"/>
        </w:rPr>
      </w:pPr>
      <w:r w:rsidRPr="00CE6FE5">
        <w:rPr>
          <w:rFonts w:cs="Times New Roman"/>
          <w:lang w:val="mk-MK"/>
        </w:rPr>
        <w:tab/>
      </w:r>
      <w:r w:rsidR="003B1D99" w:rsidRPr="00CE6FE5">
        <w:rPr>
          <w:rFonts w:cs="Times New Roman"/>
          <w:lang w:val="mk-MK"/>
        </w:rPr>
        <w:t>Анкетните прашалници содржат претежно затворени прашања и тврдења формулирани на јасен, неутрален и недвосмислен начин. Најголем дел од тврдењата се оценуваат со петстепена Ликертова скала, преку која испитаниците го изразуваат степенот на согласување со ставовите поврзани со предметот на истражување. Ваквата поставеност овозможува добивање споредливи податоци и нивна квантитативна обработка.</w:t>
      </w:r>
    </w:p>
    <w:p w14:paraId="18ABC3B2" w14:textId="77777777" w:rsidR="00122617" w:rsidRPr="00CE6FE5" w:rsidRDefault="003B1D99" w:rsidP="003B1D99">
      <w:pPr>
        <w:rPr>
          <w:rFonts w:cs="Times New Roman"/>
          <w:lang w:val="mk-MK"/>
        </w:rPr>
      </w:pPr>
      <w:r w:rsidRPr="00CE6FE5">
        <w:rPr>
          <w:rFonts w:cs="Times New Roman"/>
          <w:lang w:val="mk-MK"/>
        </w:rPr>
        <w:tab/>
        <w:t xml:space="preserve">Прашалникот за вработените е насочен кон испитување на нивните перцепции за работните услови, безбедноста, односот со менаџментот, правичноста на наградувањето, можностите за обука и професионален развој, инклузивноста, </w:t>
      </w:r>
      <w:r w:rsidR="00EF7CAE" w:rsidRPr="00CE6FE5">
        <w:rPr>
          <w:rFonts w:cs="Times New Roman"/>
          <w:lang w:val="mk-MK"/>
        </w:rPr>
        <w:t xml:space="preserve">организациската клима и перципираното значење на фер платата и соодветното наградување </w:t>
      </w:r>
      <w:r w:rsidR="002F37CA" w:rsidRPr="00CE6FE5">
        <w:rPr>
          <w:rFonts w:cs="Times New Roman"/>
          <w:lang w:val="mk-MK"/>
        </w:rPr>
        <w:t xml:space="preserve">како причина </w:t>
      </w:r>
      <w:r w:rsidR="00EF7CAE" w:rsidRPr="00CE6FE5">
        <w:rPr>
          <w:rFonts w:cs="Times New Roman"/>
          <w:lang w:val="mk-MK"/>
        </w:rPr>
        <w:t>за подолго останување кај работодавачот</w:t>
      </w:r>
      <w:r w:rsidRPr="00CE6FE5">
        <w:rPr>
          <w:rFonts w:cs="Times New Roman"/>
          <w:lang w:val="mk-MK"/>
        </w:rPr>
        <w:t xml:space="preserve">. </w:t>
      </w:r>
    </w:p>
    <w:p w14:paraId="61FB7573" w14:textId="12CB075C" w:rsidR="00122617" w:rsidRPr="00CE6FE5" w:rsidRDefault="00122617" w:rsidP="003B1D99">
      <w:pPr>
        <w:rPr>
          <w:rFonts w:cs="Times New Roman"/>
          <w:lang w:val="mk-MK"/>
        </w:rPr>
      </w:pPr>
      <w:r w:rsidRPr="00CE6FE5">
        <w:rPr>
          <w:rFonts w:cs="Times New Roman"/>
          <w:lang w:val="mk-MK"/>
        </w:rPr>
        <w:tab/>
      </w:r>
      <w:r w:rsidR="00B43EF9" w:rsidRPr="00CE6FE5">
        <w:rPr>
          <w:rFonts w:cs="Times New Roman"/>
          <w:lang w:val="mk-MK"/>
        </w:rPr>
        <w:t>Прашалникот за менаџерите ги опфаќа начините на управување, кадровските предизвици, стабилноста на персоналот и нивната процена за значењето на социјално одржливите практики во работењето.</w:t>
      </w:r>
      <w:r w:rsidR="003B1D99" w:rsidRPr="00CE6FE5">
        <w:rPr>
          <w:rFonts w:cs="Times New Roman"/>
          <w:lang w:val="mk-MK"/>
        </w:rPr>
        <w:t xml:space="preserve"> </w:t>
      </w:r>
      <w:r w:rsidR="009E1ECF" w:rsidRPr="00CE6FE5">
        <w:rPr>
          <w:rFonts w:cs="Times New Roman"/>
          <w:lang w:val="mk-MK"/>
        </w:rPr>
        <w:tab/>
      </w:r>
    </w:p>
    <w:p w14:paraId="346C63FF" w14:textId="049D7F6E" w:rsidR="003B1D99" w:rsidRPr="00CE6FE5" w:rsidRDefault="00122617" w:rsidP="003B1D99">
      <w:pPr>
        <w:rPr>
          <w:rFonts w:cs="Times New Roman"/>
          <w:lang w:val="mk-MK"/>
        </w:rPr>
      </w:pPr>
      <w:r w:rsidRPr="00CE6FE5">
        <w:rPr>
          <w:rFonts w:cs="Times New Roman"/>
          <w:lang w:val="mk-MK"/>
        </w:rPr>
        <w:tab/>
      </w:r>
      <w:r w:rsidR="00C62451" w:rsidRPr="00CE6FE5">
        <w:rPr>
          <w:rFonts w:cs="Times New Roman"/>
          <w:lang w:val="mk-MK"/>
        </w:rPr>
        <w:t xml:space="preserve">Прашалникот за гостите се однесува на </w:t>
      </w:r>
      <w:r w:rsidR="009D12B2" w:rsidRPr="00CE6FE5">
        <w:rPr>
          <w:rFonts w:cs="Times New Roman"/>
          <w:lang w:val="mk-MK"/>
        </w:rPr>
        <w:t>перцепираниот</w:t>
      </w:r>
      <w:r w:rsidR="00C62451" w:rsidRPr="00CE6FE5">
        <w:rPr>
          <w:rFonts w:cs="Times New Roman"/>
          <w:lang w:val="mk-MK"/>
        </w:rPr>
        <w:t xml:space="preserve"> квалитет на услугата, задоволството, намерата за повторна посета, препораките и репутацијата на угостителскиот субјект.</w:t>
      </w:r>
      <w:r w:rsidR="008409F1" w:rsidRPr="00CE6FE5">
        <w:rPr>
          <w:rFonts w:cs="Times New Roman"/>
          <w:lang w:val="mk-MK"/>
        </w:rPr>
        <w:t xml:space="preserve"> </w:t>
      </w:r>
      <w:r w:rsidR="003B1D99" w:rsidRPr="00CE6FE5">
        <w:rPr>
          <w:rFonts w:cs="Times New Roman"/>
          <w:lang w:val="mk-MK"/>
        </w:rPr>
        <w:t xml:space="preserve">Анкетните прашалници беа дистрибуирани во електронска и </w:t>
      </w:r>
      <w:r w:rsidR="003B1D99" w:rsidRPr="00CE6FE5">
        <w:rPr>
          <w:rFonts w:cs="Times New Roman"/>
          <w:lang w:val="mk-MK"/>
        </w:rPr>
        <w:lastRenderedPageBreak/>
        <w:t>печатена форма на национално ниво</w:t>
      </w:r>
      <w:r w:rsidR="008409F1" w:rsidRPr="00CE6FE5">
        <w:rPr>
          <w:rFonts w:cs="Times New Roman"/>
          <w:lang w:val="mk-MK"/>
        </w:rPr>
        <w:t xml:space="preserve">, </w:t>
      </w:r>
      <w:r w:rsidR="003B1D99" w:rsidRPr="00CE6FE5">
        <w:rPr>
          <w:rFonts w:cs="Times New Roman"/>
          <w:lang w:val="mk-MK"/>
        </w:rPr>
        <w:t xml:space="preserve">со настојување да бидат опфатени испитаници поврзани со различни категории угостителски субјекти на територијата на </w:t>
      </w:r>
      <w:r w:rsidR="0039605C" w:rsidRPr="00CE6FE5">
        <w:rPr>
          <w:rFonts w:cs="Times New Roman"/>
          <w:lang w:val="mk-MK"/>
        </w:rPr>
        <w:t>Македонија</w:t>
      </w:r>
      <w:r w:rsidR="003B1D99" w:rsidRPr="00CE6FE5">
        <w:rPr>
          <w:rFonts w:cs="Times New Roman"/>
          <w:lang w:val="mk-MK"/>
        </w:rPr>
        <w:t xml:space="preserve">. </w:t>
      </w:r>
      <w:r w:rsidR="00C8018D" w:rsidRPr="00CE6FE5">
        <w:rPr>
          <w:rFonts w:cs="Times New Roman"/>
          <w:lang w:val="mk-MK"/>
        </w:rPr>
        <w:t>Примерокот е избран според достапноста на испитаниците и нивното доброволно учество во истражувањето.</w:t>
      </w:r>
      <w:r w:rsidR="003B1D99" w:rsidRPr="00CE6FE5">
        <w:rPr>
          <w:rFonts w:cs="Times New Roman"/>
          <w:lang w:val="mk-MK"/>
        </w:rPr>
        <w:t xml:space="preserve"> Со оглед на анонимниот карактер на истражувањето, не беа прибирани податоци преку кои може да се идентификува конкретниот угостителски субјект од кој потекнува секој одговор.</w:t>
      </w:r>
    </w:p>
    <w:p w14:paraId="3D44FC3D" w14:textId="6D2F2F49" w:rsidR="003B1D99" w:rsidRPr="00CE6FE5" w:rsidRDefault="003B1D99" w:rsidP="003B1D99">
      <w:pPr>
        <w:rPr>
          <w:rFonts w:cs="Times New Roman"/>
          <w:lang w:val="mk-MK"/>
        </w:rPr>
      </w:pPr>
      <w:r w:rsidRPr="00CE6FE5">
        <w:rPr>
          <w:rFonts w:cs="Times New Roman"/>
          <w:lang w:val="mk-MK"/>
        </w:rPr>
        <w:tab/>
      </w:r>
      <w:r w:rsidR="002540C0" w:rsidRPr="00CE6FE5">
        <w:rPr>
          <w:rFonts w:cs="Times New Roman"/>
          <w:lang w:val="mk-MK"/>
        </w:rPr>
        <w:t xml:space="preserve">Добиените податоци </w:t>
      </w:r>
      <w:r w:rsidR="00D66C17" w:rsidRPr="00CE6FE5">
        <w:rPr>
          <w:rFonts w:cs="Times New Roman"/>
          <w:lang w:val="mk-MK"/>
        </w:rPr>
        <w:t xml:space="preserve">беа обработени </w:t>
      </w:r>
      <w:r w:rsidR="002540C0" w:rsidRPr="00CE6FE5">
        <w:rPr>
          <w:rFonts w:cs="Times New Roman"/>
          <w:lang w:val="mk-MK"/>
        </w:rPr>
        <w:t xml:space="preserve">со примена на дескриптивна и </w:t>
      </w:r>
      <w:r w:rsidR="00273843" w:rsidRPr="00273843">
        <w:rPr>
          <w:rFonts w:cs="Times New Roman"/>
          <w:lang w:val="mk-MK"/>
        </w:rPr>
        <w:t xml:space="preserve">споредбено-интерпретативна </w:t>
      </w:r>
      <w:r w:rsidR="002540C0" w:rsidRPr="00CE6FE5">
        <w:rPr>
          <w:rFonts w:cs="Times New Roman"/>
          <w:lang w:val="mk-MK"/>
        </w:rPr>
        <w:t xml:space="preserve">анализа. Дескриптивната анализа се користи за прикажување на фреквенциите, процентуалната распределба и просечните оценки, додека </w:t>
      </w:r>
      <w:r w:rsidR="0028796C">
        <w:rPr>
          <w:rFonts w:cs="Times New Roman"/>
          <w:lang w:val="mk-MK"/>
        </w:rPr>
        <w:t>компаративната</w:t>
      </w:r>
      <w:r w:rsidR="002540C0" w:rsidRPr="00CE6FE5">
        <w:rPr>
          <w:rFonts w:cs="Times New Roman"/>
          <w:lang w:val="mk-MK"/>
        </w:rPr>
        <w:t xml:space="preserve"> анализа овозможува да се согледаат усогласеноста, разликите и дополнувањето на ставовите на вработените, менаџерите и гостите во однос на содржински поврзаните показатели. </w:t>
      </w:r>
      <w:r w:rsidRPr="00CE6FE5">
        <w:rPr>
          <w:rFonts w:cs="Times New Roman"/>
          <w:lang w:val="mk-MK"/>
        </w:rPr>
        <w:t>Резултатите се прикажуваат преку табели, графикони и текстуална интерпретација и служат како основа за оцена на постав</w:t>
      </w:r>
      <w:r w:rsidR="009D12B2">
        <w:rPr>
          <w:rFonts w:cs="Times New Roman"/>
          <w:lang w:val="mk-MK"/>
        </w:rPr>
        <w:t>ените хипотези и за формулирање</w:t>
      </w:r>
      <w:r w:rsidRPr="00CE6FE5">
        <w:rPr>
          <w:rFonts w:cs="Times New Roman"/>
          <w:lang w:val="mk-MK"/>
        </w:rPr>
        <w:t xml:space="preserve"> заклучоци и практични препораки.</w:t>
      </w:r>
    </w:p>
    <w:p w14:paraId="5FE85D1A" w14:textId="1A8D7865" w:rsidR="00954AAB" w:rsidRPr="00CE6FE5" w:rsidRDefault="00954AAB" w:rsidP="003B1D99">
      <w:pPr>
        <w:rPr>
          <w:rFonts w:cs="Times New Roman"/>
          <w:lang w:val="mk-MK"/>
        </w:rPr>
      </w:pPr>
    </w:p>
    <w:p w14:paraId="401DA47B" w14:textId="108C2A46" w:rsidR="00496EAC" w:rsidRPr="00CE6FE5" w:rsidRDefault="00496EAC" w:rsidP="00DD4A55">
      <w:pPr>
        <w:pStyle w:val="Heading2"/>
        <w:numPr>
          <w:ilvl w:val="0"/>
          <w:numId w:val="37"/>
        </w:numPr>
        <w:spacing w:before="0" w:after="0"/>
        <w:ind w:left="360"/>
        <w:rPr>
          <w:rFonts w:cs="Times New Roman"/>
          <w:lang w:val="mk-MK"/>
        </w:rPr>
      </w:pPr>
      <w:r w:rsidRPr="00CE6FE5">
        <w:rPr>
          <w:rFonts w:cs="Times New Roman"/>
          <w:lang w:val="mk-MK"/>
        </w:rPr>
        <w:t xml:space="preserve"> </w:t>
      </w:r>
      <w:bookmarkStart w:id="11" w:name="_Toc237888631"/>
      <w:r w:rsidRPr="00CE6FE5">
        <w:rPr>
          <w:rFonts w:cs="Times New Roman"/>
          <w:lang w:val="mk-MK"/>
        </w:rPr>
        <w:t>Научна и стручна оправданост на истражувањето</w:t>
      </w:r>
      <w:bookmarkEnd w:id="11"/>
    </w:p>
    <w:p w14:paraId="6769D514" w14:textId="77777777" w:rsidR="00E54D6A" w:rsidRPr="00CE6FE5" w:rsidRDefault="00E54D6A" w:rsidP="00E54D6A">
      <w:pPr>
        <w:rPr>
          <w:rFonts w:cs="Times New Roman"/>
          <w:lang w:val="mk-MK"/>
        </w:rPr>
      </w:pPr>
    </w:p>
    <w:p w14:paraId="70CE6A08" w14:textId="2ABE51FD" w:rsidR="00374406" w:rsidRPr="00CE6FE5" w:rsidRDefault="00032B04" w:rsidP="00374406">
      <w:pPr>
        <w:rPr>
          <w:rFonts w:cs="Times New Roman"/>
          <w:lang w:val="mk-MK"/>
        </w:rPr>
      </w:pPr>
      <w:r w:rsidRPr="00CE6FE5">
        <w:rPr>
          <w:rFonts w:cs="Times New Roman"/>
          <w:lang w:val="mk-MK"/>
        </w:rPr>
        <w:tab/>
      </w:r>
      <w:r w:rsidR="00374406" w:rsidRPr="00CE6FE5">
        <w:rPr>
          <w:rFonts w:cs="Times New Roman"/>
          <w:lang w:val="mk-MK"/>
        </w:rPr>
        <w:t xml:space="preserve">Научната оправданост на истражувањето произлегува од потребата за поцелосно и посистематско разгледување на врската помеѓу социјалната одржливост и успешноста на работењето во угостителскиот сектор. Во постојната научна литература постојат бројни трудови кои одделно ги анализираат квалитетот на услугата, управувањето со човечки ресурси, одржливиот развој и флуктуацијата на кадарот, но релативно мал број истражувања ги поврзуваат овие прашања во единствен истражувачки модел применлив за угостителството во </w:t>
      </w:r>
      <w:r w:rsidR="0039605C" w:rsidRPr="00CE6FE5">
        <w:rPr>
          <w:rFonts w:cs="Times New Roman"/>
          <w:lang w:val="mk-MK"/>
        </w:rPr>
        <w:t>Македонија</w:t>
      </w:r>
      <w:r w:rsidR="00374406" w:rsidRPr="00CE6FE5">
        <w:rPr>
          <w:rFonts w:cs="Times New Roman"/>
          <w:lang w:val="mk-MK"/>
        </w:rPr>
        <w:t>.</w:t>
      </w:r>
    </w:p>
    <w:p w14:paraId="39C6ACCB" w14:textId="0E07E457" w:rsidR="00374406" w:rsidRPr="00CE6FE5" w:rsidRDefault="00A6029A" w:rsidP="00374406">
      <w:pPr>
        <w:rPr>
          <w:rFonts w:cs="Times New Roman"/>
          <w:lang w:val="mk-MK"/>
        </w:rPr>
      </w:pPr>
      <w:r w:rsidRPr="00CE6FE5">
        <w:rPr>
          <w:rFonts w:cs="Times New Roman"/>
          <w:lang w:val="mk-MK"/>
        </w:rPr>
        <w:tab/>
      </w:r>
      <w:r w:rsidR="00374406" w:rsidRPr="00CE6FE5">
        <w:rPr>
          <w:rFonts w:cs="Times New Roman"/>
          <w:lang w:val="mk-MK"/>
        </w:rPr>
        <w:t>Ова истражување има научна вредност затоа што ја третира социјалната одржливост како управувачки концепт кој не се ограничува само на етички или општествено одговорен пристап, туку се поврзува со конкретни показатели на угостителското работење. На тој начин, трудот настојува да придонесе кон проширување на научното разбирање за тоа како внатрешните организациски услови, односот кон човечкиот капитал и практиките на одговорно управување можат да се одразат врз стабилноста, квалитетот на услугата, задоволството на гостите, репутацијата и конкурентноста на угостителските субјекти.</w:t>
      </w:r>
    </w:p>
    <w:p w14:paraId="15DFB334" w14:textId="3353ADEC" w:rsidR="00374406" w:rsidRPr="00CE6FE5" w:rsidRDefault="002C0615" w:rsidP="00374406">
      <w:pPr>
        <w:rPr>
          <w:rFonts w:cs="Times New Roman"/>
          <w:lang w:val="mk-MK"/>
        </w:rPr>
      </w:pPr>
      <w:r w:rsidRPr="00CE6FE5">
        <w:rPr>
          <w:rFonts w:cs="Times New Roman"/>
          <w:lang w:val="mk-MK"/>
        </w:rPr>
        <w:lastRenderedPageBreak/>
        <w:tab/>
      </w:r>
      <w:r w:rsidR="00374406" w:rsidRPr="00CE6FE5">
        <w:rPr>
          <w:rFonts w:cs="Times New Roman"/>
          <w:lang w:val="mk-MK"/>
        </w:rPr>
        <w:t xml:space="preserve">Во рамките на одржливиот развој, социјалната одржливост има особено значење бидејќи се однесува на човечкиот и општествениот аспект на работењето, односно на работната средина, третманот на вработените и гостите, како и односот на организацијата кон локалната заедница. </w:t>
      </w:r>
      <w:r w:rsidR="00427AFD" w:rsidRPr="00CE6FE5">
        <w:rPr>
          <w:rFonts w:cs="Times New Roman"/>
          <w:lang w:val="mk-MK"/>
        </w:rPr>
        <w:t>Социјалната одржливост претставува една од трите димензии на одржливиот развој.</w:t>
      </w:r>
      <w:r w:rsidR="00BB0390" w:rsidRPr="00CE6FE5">
        <w:rPr>
          <w:rStyle w:val="FootnoteReference"/>
          <w:rFonts w:cs="Times New Roman"/>
          <w:lang w:val="mk-MK"/>
        </w:rPr>
        <w:footnoteReference w:id="3"/>
      </w:r>
      <w:r w:rsidR="00374406" w:rsidRPr="00CE6FE5">
        <w:rPr>
          <w:rFonts w:cs="Times New Roman"/>
          <w:lang w:val="mk-MK"/>
        </w:rPr>
        <w:t xml:space="preserve"> </w:t>
      </w:r>
      <w:r w:rsidR="00BB0390" w:rsidRPr="00CE6FE5">
        <w:rPr>
          <w:rFonts w:cs="Times New Roman"/>
          <w:lang w:val="mk-MK"/>
        </w:rPr>
        <w:t>Т</w:t>
      </w:r>
      <w:r w:rsidR="00374406" w:rsidRPr="00CE6FE5">
        <w:rPr>
          <w:rFonts w:cs="Times New Roman"/>
          <w:lang w:val="mk-MK"/>
        </w:rPr>
        <w:t>аа опфаќа прашања поврзани со достоинствена работа, фер</w:t>
      </w:r>
      <w:r w:rsidR="00643E0B" w:rsidRPr="00CE6FE5">
        <w:rPr>
          <w:rFonts w:cs="Times New Roman"/>
          <w:lang w:val="mk-MK"/>
        </w:rPr>
        <w:t xml:space="preserve"> третман </w:t>
      </w:r>
      <w:r w:rsidR="00374406" w:rsidRPr="00CE6FE5">
        <w:rPr>
          <w:rFonts w:cs="Times New Roman"/>
          <w:lang w:val="mk-MK"/>
        </w:rPr>
        <w:t xml:space="preserve"> и безбедни работни услови, еднакви можности, професионален развој, инклузивност и одговорно делување кон засегнатите страни</w:t>
      </w:r>
      <w:r w:rsidR="00A11FBA" w:rsidRPr="00CE6FE5">
        <w:rPr>
          <w:rFonts w:cs="Times New Roman"/>
          <w:lang w:val="mk-MK"/>
        </w:rPr>
        <w:t>.</w:t>
      </w:r>
      <w:r w:rsidR="001C4D2F" w:rsidRPr="00CE6FE5">
        <w:rPr>
          <w:lang w:val="mk-MK"/>
        </w:rPr>
        <w:t xml:space="preserve"> </w:t>
      </w:r>
    </w:p>
    <w:p w14:paraId="41EA81FF" w14:textId="0F8A7EF1" w:rsidR="00374406" w:rsidRPr="00CE6FE5" w:rsidRDefault="009865C1" w:rsidP="00374406">
      <w:pPr>
        <w:rPr>
          <w:rFonts w:cs="Times New Roman"/>
          <w:lang w:val="mk-MK"/>
        </w:rPr>
      </w:pPr>
      <w:r w:rsidRPr="00CE6FE5">
        <w:rPr>
          <w:rFonts w:cs="Times New Roman"/>
          <w:lang w:val="mk-MK"/>
        </w:rPr>
        <w:tab/>
      </w:r>
      <w:r w:rsidR="00374406" w:rsidRPr="00CE6FE5">
        <w:rPr>
          <w:rFonts w:cs="Times New Roman"/>
          <w:lang w:val="mk-MK"/>
        </w:rPr>
        <w:t>Во национални рамки, од академски и практичен аспект, се забележува потреба од подетално истражување на врската помеѓу социјалната одржливост и успешноста на работењето во угостителството. Ова е особено значајно имајќи ги предвид кадровските предизвици, потребата од постојан квалитет на услугата и важноста на човечкиот капитал за конкурентноста на угостителските субјекти.</w:t>
      </w:r>
    </w:p>
    <w:p w14:paraId="5C89DEA3" w14:textId="2E4313D2" w:rsidR="00374406" w:rsidRPr="00CE6FE5" w:rsidRDefault="00802495" w:rsidP="00374406">
      <w:pPr>
        <w:rPr>
          <w:rFonts w:cs="Times New Roman"/>
          <w:lang w:val="mk-MK"/>
        </w:rPr>
      </w:pPr>
      <w:r w:rsidRPr="00CE6FE5">
        <w:rPr>
          <w:rFonts w:cs="Times New Roman"/>
          <w:lang w:val="mk-MK"/>
        </w:rPr>
        <w:tab/>
      </w:r>
      <w:r w:rsidR="00374406" w:rsidRPr="00CE6FE5">
        <w:rPr>
          <w:rFonts w:cs="Times New Roman"/>
          <w:lang w:val="mk-MK"/>
        </w:rPr>
        <w:t>Стручната оправданост на истражувањето произлегува од актуелните состојби во угостителството, меѓу кои особено се издвојуваат недостигот на стручен кадар, флуктуацијата на вработените, сезонските притисоци, недоволната формална и континуирана обука, како и потребата од поголема постојаност во квалитетот на услугата. Овие предизвици не претставуваат само кадровски проблем, туку имаат пошироки организациски и деловни последици, бидејќи влијаат врз ефикасноста на работните процеси, задоволството на гостите и долгорочната конкурентност на угостителските субјекти.</w:t>
      </w:r>
    </w:p>
    <w:p w14:paraId="302F0C9A" w14:textId="16A80615" w:rsidR="00374406" w:rsidRPr="00CE6FE5" w:rsidRDefault="00802495" w:rsidP="00374406">
      <w:pPr>
        <w:rPr>
          <w:rFonts w:cs="Times New Roman"/>
          <w:lang w:val="mk-MK"/>
        </w:rPr>
      </w:pPr>
      <w:r w:rsidRPr="00CE6FE5">
        <w:rPr>
          <w:rFonts w:cs="Times New Roman"/>
          <w:lang w:val="mk-MK"/>
        </w:rPr>
        <w:tab/>
      </w:r>
      <w:r w:rsidR="00C86249" w:rsidRPr="00CE6FE5">
        <w:rPr>
          <w:rFonts w:cs="Times New Roman"/>
          <w:lang w:val="mk-MK"/>
        </w:rPr>
        <w:t xml:space="preserve">За менаџерите во угостителството, резултатите од ова истражување можат да обезбедат </w:t>
      </w:r>
      <w:r w:rsidR="00066C94" w:rsidRPr="00CE6FE5">
        <w:rPr>
          <w:rFonts w:cs="Times New Roman"/>
          <w:lang w:val="mk-MK"/>
        </w:rPr>
        <w:t xml:space="preserve">практична </w:t>
      </w:r>
      <w:r w:rsidR="00C86249" w:rsidRPr="00CE6FE5">
        <w:rPr>
          <w:rFonts w:cs="Times New Roman"/>
          <w:lang w:val="mk-MK"/>
        </w:rPr>
        <w:t>основа за донесување</w:t>
      </w:r>
      <w:r w:rsidR="00CE09A1" w:rsidRPr="00CE6FE5">
        <w:rPr>
          <w:rFonts w:cs="Times New Roman"/>
          <w:lang w:val="mk-MK"/>
        </w:rPr>
        <w:t xml:space="preserve"> </w:t>
      </w:r>
      <w:r w:rsidR="001F16EC" w:rsidRPr="00CE6FE5">
        <w:rPr>
          <w:rFonts w:cs="Times New Roman"/>
          <w:lang w:val="mk-MK"/>
        </w:rPr>
        <w:t>основани</w:t>
      </w:r>
      <w:r w:rsidR="00C86249" w:rsidRPr="00CE6FE5">
        <w:rPr>
          <w:rFonts w:cs="Times New Roman"/>
          <w:lang w:val="mk-MK"/>
        </w:rPr>
        <w:t xml:space="preserve"> </w:t>
      </w:r>
      <w:r w:rsidR="000256AF" w:rsidRPr="00CE6FE5">
        <w:rPr>
          <w:rFonts w:cs="Times New Roman"/>
          <w:lang w:val="mk-MK"/>
        </w:rPr>
        <w:t xml:space="preserve">и </w:t>
      </w:r>
      <w:r w:rsidR="00C86249" w:rsidRPr="00CE6FE5">
        <w:rPr>
          <w:rFonts w:cs="Times New Roman"/>
          <w:lang w:val="mk-MK"/>
        </w:rPr>
        <w:t>аргументирани одлуки во управувањето со човечки ресурси</w:t>
      </w:r>
      <w:r w:rsidR="00FB263D" w:rsidRPr="00CE6FE5">
        <w:rPr>
          <w:rFonts w:cs="Times New Roman"/>
          <w:lang w:val="mk-MK"/>
        </w:rPr>
        <w:t xml:space="preserve">. </w:t>
      </w:r>
      <w:r w:rsidR="00374406" w:rsidRPr="00CE6FE5">
        <w:rPr>
          <w:rFonts w:cs="Times New Roman"/>
          <w:lang w:val="mk-MK"/>
        </w:rPr>
        <w:t>Добиените сознанија можат да помогнат при унапредување на внатрешните политики, процедурите и организацијата на работата, креирање фер системи на наградување, развој на програми за обука, подобрување на комуникацијата во организацијата и создавање услови за поголема кадровска стабилност.</w:t>
      </w:r>
    </w:p>
    <w:p w14:paraId="18032D50" w14:textId="63060D78" w:rsidR="00374406" w:rsidRPr="00CE6FE5" w:rsidRDefault="00FB263D" w:rsidP="00374406">
      <w:pPr>
        <w:rPr>
          <w:rFonts w:cs="Times New Roman"/>
          <w:lang w:val="mk-MK"/>
        </w:rPr>
      </w:pPr>
      <w:r w:rsidRPr="00CE6FE5">
        <w:rPr>
          <w:rFonts w:cs="Times New Roman"/>
          <w:lang w:val="mk-MK"/>
        </w:rPr>
        <w:tab/>
      </w:r>
      <w:r w:rsidR="00374406" w:rsidRPr="00CE6FE5">
        <w:rPr>
          <w:rFonts w:cs="Times New Roman"/>
          <w:lang w:val="mk-MK"/>
        </w:rPr>
        <w:t xml:space="preserve">Истражувањето има значење и за образовните институции и за релевантните чинители во секторот, бидејќи може да укаже на потребата од подобро усогласување помеѓу образовните програми, пазарот на труд и реалните потреби на угостителските субјекти. Во таа смисла, трудот може да придонесе кон подобро разбирање на улогата </w:t>
      </w:r>
      <w:r w:rsidR="00374406" w:rsidRPr="00CE6FE5">
        <w:rPr>
          <w:rFonts w:cs="Times New Roman"/>
          <w:lang w:val="mk-MK"/>
        </w:rPr>
        <w:lastRenderedPageBreak/>
        <w:t>на стручната подготовка, професионалниот развој и практичната обука во создавањето поквалитетен и постабилен угостителски кадар.</w:t>
      </w:r>
    </w:p>
    <w:p w14:paraId="4CEE26D6" w14:textId="011E95D9" w:rsidR="00374406" w:rsidRPr="00CE6FE5" w:rsidRDefault="00BF0CB4" w:rsidP="00374406">
      <w:pPr>
        <w:rPr>
          <w:rFonts w:cs="Times New Roman"/>
          <w:lang w:val="mk-MK"/>
        </w:rPr>
      </w:pPr>
      <w:r w:rsidRPr="00CE6FE5">
        <w:rPr>
          <w:rFonts w:cs="Times New Roman"/>
          <w:lang w:val="mk-MK"/>
        </w:rPr>
        <w:tab/>
      </w:r>
      <w:r w:rsidR="00374406" w:rsidRPr="00CE6FE5">
        <w:rPr>
          <w:rFonts w:cs="Times New Roman"/>
          <w:lang w:val="mk-MK"/>
        </w:rPr>
        <w:t>Темата е оправдана и од аспект на современите меѓународни развојни приоритети, особено оние поврзани со достоинствена работа, продуктивно вработување, еднакви можности и одржлив економски раст. Социјално одржливото управување во угостителството може да се разгледува како основа не само за подобри деловни резултати, туку и за поширок придонес кон општествено одговорен и долгорочно одржлив развој на секторот.</w:t>
      </w:r>
    </w:p>
    <w:p w14:paraId="04B3EEA5" w14:textId="699AA3B9" w:rsidR="003501AB" w:rsidRPr="00CE6FE5" w:rsidRDefault="00995ED9" w:rsidP="00254FB7">
      <w:pPr>
        <w:contextualSpacing/>
        <w:rPr>
          <w:rFonts w:cs="Times New Roman"/>
          <w:lang w:val="mk-MK"/>
        </w:rPr>
      </w:pPr>
      <w:r w:rsidRPr="00CE6FE5">
        <w:rPr>
          <w:rFonts w:cs="Times New Roman"/>
          <w:lang w:val="mk-MK"/>
        </w:rPr>
        <w:tab/>
      </w:r>
      <w:r w:rsidR="00374406" w:rsidRPr="00CE6FE5">
        <w:rPr>
          <w:rFonts w:cs="Times New Roman"/>
          <w:lang w:val="mk-MK"/>
        </w:rPr>
        <w:t>Врз основа на наведеното, се утврдува дека истражувањето има научна и стручна оправданост. Научната оправданост се согледува во поврзувањето на релевантни теоретски концепти во единствена аналитичка рамка, додека стручната оправданост произлегува од можноста добиените сознанија да се применат во управувањето со човечкиот капитал, подобрувањето на квалитетот на услугата и зајакнувањето на конкурентноста на угостителските субјекти.</w:t>
      </w:r>
    </w:p>
    <w:p w14:paraId="77177525" w14:textId="77777777" w:rsidR="00254FB7" w:rsidRPr="00CE6FE5" w:rsidRDefault="00254FB7" w:rsidP="00254FB7">
      <w:pPr>
        <w:contextualSpacing/>
        <w:rPr>
          <w:rFonts w:cs="Times New Roman"/>
          <w:lang w:val="mk-MK"/>
        </w:rPr>
      </w:pPr>
    </w:p>
    <w:p w14:paraId="02BD04E5" w14:textId="0CAA143A" w:rsidR="00351179" w:rsidRPr="00CE6FE5" w:rsidRDefault="00496EAC" w:rsidP="00254FB7">
      <w:pPr>
        <w:pStyle w:val="Heading2"/>
        <w:numPr>
          <w:ilvl w:val="0"/>
          <w:numId w:val="37"/>
        </w:numPr>
        <w:spacing w:before="0" w:after="0"/>
        <w:ind w:left="360"/>
        <w:contextualSpacing/>
        <w:rPr>
          <w:rFonts w:cs="Times New Roman"/>
          <w:lang w:val="mk-MK"/>
        </w:rPr>
      </w:pPr>
      <w:r w:rsidRPr="00CE6FE5">
        <w:rPr>
          <w:rFonts w:cs="Times New Roman"/>
          <w:lang w:val="mk-MK"/>
        </w:rPr>
        <w:t xml:space="preserve"> </w:t>
      </w:r>
      <w:bookmarkStart w:id="12" w:name="_Toc237888632"/>
      <w:r w:rsidRPr="00CE6FE5">
        <w:rPr>
          <w:rFonts w:cs="Times New Roman"/>
          <w:lang w:val="mk-MK"/>
        </w:rPr>
        <w:t>Етички аспекти на истражувањето</w:t>
      </w:r>
      <w:bookmarkEnd w:id="12"/>
    </w:p>
    <w:p w14:paraId="4DA95AA0" w14:textId="77777777" w:rsidR="00254FB7" w:rsidRPr="00CE6FE5" w:rsidRDefault="00254FB7" w:rsidP="00254FB7">
      <w:pPr>
        <w:rPr>
          <w:lang w:val="mk-MK"/>
        </w:rPr>
      </w:pPr>
    </w:p>
    <w:p w14:paraId="62B5D2B1" w14:textId="440E0959" w:rsidR="00784E78" w:rsidRPr="00CE6FE5" w:rsidRDefault="00784E78" w:rsidP="00254FB7">
      <w:pPr>
        <w:contextualSpacing/>
        <w:rPr>
          <w:rFonts w:cs="Times New Roman"/>
          <w:lang w:val="mk-MK"/>
        </w:rPr>
      </w:pPr>
      <w:r w:rsidRPr="00CE6FE5">
        <w:rPr>
          <w:rFonts w:cs="Times New Roman"/>
          <w:lang w:val="mk-MK"/>
        </w:rPr>
        <w:tab/>
        <w:t>Етичките аспекти претставуваат значаен дел од методолошката рамка на истражувањето, особено поради фактот што емпирискиот дел опфаќа прибирање податоци од вработени, менаџери и гости во угостителски субјекти. Во таа смисла, истражувањето се темели на принципите на доброволност, анонимност, доверливост, академска чесност и заштита на достоинството на испитаниците.</w:t>
      </w:r>
    </w:p>
    <w:p w14:paraId="3F2F1B47" w14:textId="77777777" w:rsidR="00EE78B8" w:rsidRPr="00CE6FE5" w:rsidRDefault="00163D30" w:rsidP="00EE78B8">
      <w:pPr>
        <w:rPr>
          <w:rFonts w:cs="Times New Roman"/>
          <w:lang w:val="mk-MK"/>
        </w:rPr>
      </w:pPr>
      <w:r w:rsidRPr="00CE6FE5">
        <w:rPr>
          <w:rFonts w:cs="Times New Roman"/>
          <w:lang w:val="mk-MK"/>
        </w:rPr>
        <w:tab/>
      </w:r>
      <w:r w:rsidR="00784E78" w:rsidRPr="00CE6FE5">
        <w:rPr>
          <w:rFonts w:cs="Times New Roman"/>
          <w:lang w:val="mk-MK"/>
        </w:rPr>
        <w:t xml:space="preserve">Учеството во анкетното истражување е доброволно. Испитаниците се информираат дека податоците се прибираат исклучиво за потребите на магистерскиот труд и дека нивните одговори ќе се користат само за научноистражувачки цели. </w:t>
      </w:r>
      <w:r w:rsidR="00EE78B8" w:rsidRPr="00CE6FE5">
        <w:rPr>
          <w:rFonts w:cs="Times New Roman"/>
          <w:lang w:val="mk-MK"/>
        </w:rPr>
        <w:t>Ниту еден испитаник не е принуден да учествува, туку секој самостојно одлучува дали ќе учествува и дали ќе го пополни прашалникот во целост.</w:t>
      </w:r>
    </w:p>
    <w:p w14:paraId="61B1287C" w14:textId="77777777" w:rsidR="0041303D" w:rsidRPr="00CE6FE5" w:rsidRDefault="00163D30" w:rsidP="0041303D">
      <w:pPr>
        <w:rPr>
          <w:rFonts w:cs="Times New Roman"/>
          <w:lang w:val="mk-MK"/>
        </w:rPr>
      </w:pPr>
      <w:r w:rsidRPr="00CE6FE5">
        <w:rPr>
          <w:rFonts w:cs="Times New Roman"/>
          <w:lang w:val="mk-MK"/>
        </w:rPr>
        <w:tab/>
      </w:r>
      <w:r w:rsidR="0041303D" w:rsidRPr="00CE6FE5">
        <w:rPr>
          <w:rFonts w:cs="Times New Roman"/>
          <w:lang w:val="mk-MK"/>
        </w:rPr>
        <w:t>Во истражувањето се обезбедува анонимност на испитаниците. Анкетните прашалници не содржат податоци преку кои може директно да се идентификува лицето што одговара. Добиените резултати се обработуваат и се презентираат во збирна форма, без наведување на поединечни испитаници или конкретни угостителски субјекти. На тој начин се обезбедува доверливост на податоците и се намалува можноста за каква било лична или професионална изложеност на учесниците.</w:t>
      </w:r>
    </w:p>
    <w:p w14:paraId="7F190FB9" w14:textId="646B03FF" w:rsidR="00784E78" w:rsidRPr="00CE6FE5" w:rsidRDefault="00AC322B" w:rsidP="00784E78">
      <w:pPr>
        <w:rPr>
          <w:rFonts w:cs="Times New Roman"/>
          <w:lang w:val="mk-MK"/>
        </w:rPr>
      </w:pPr>
      <w:r w:rsidRPr="00CE6FE5">
        <w:rPr>
          <w:rFonts w:cs="Times New Roman"/>
          <w:lang w:val="mk-MK"/>
        </w:rPr>
        <w:lastRenderedPageBreak/>
        <w:tab/>
      </w:r>
      <w:r w:rsidR="00784E78" w:rsidRPr="00CE6FE5">
        <w:rPr>
          <w:rFonts w:cs="Times New Roman"/>
          <w:lang w:val="mk-MK"/>
        </w:rPr>
        <w:t>Посебно внимание се посветува на начинот на формулирање на прашањата во анкетните прашалници. Прашањата се поставуваат јасно, неутрално и ненавредливо, без содржини што би можеле да предизвикаат непријатност, дискриминација или нарушување на достоинството на испитаниците. Ова е особено важно бидејќи дел од прашањата се однесуваат на работната средина, организациските односи и перцепциите за управувањето во угостителските субјекти.</w:t>
      </w:r>
    </w:p>
    <w:p w14:paraId="79D9FC2E" w14:textId="74D6C7CF" w:rsidR="008D3434" w:rsidRPr="00CE6FE5" w:rsidRDefault="00AC322B" w:rsidP="00E104F5">
      <w:pPr>
        <w:contextualSpacing/>
        <w:rPr>
          <w:rFonts w:cs="Times New Roman"/>
          <w:lang w:val="mk-MK"/>
        </w:rPr>
      </w:pPr>
      <w:r w:rsidRPr="00CE6FE5">
        <w:rPr>
          <w:rFonts w:cs="Times New Roman"/>
          <w:lang w:val="mk-MK"/>
        </w:rPr>
        <w:tab/>
      </w:r>
      <w:r w:rsidR="00784E78" w:rsidRPr="00CE6FE5">
        <w:rPr>
          <w:rFonts w:cs="Times New Roman"/>
          <w:lang w:val="mk-MK"/>
        </w:rPr>
        <w:t>Во текот на истражувањето се почитуваат и принципите на академска чесност. Сите користени научни трудови, книги, институционални документи и статистички податоци се соодветно наведени и цитирани. Со тоа се обезбедува научна веродостојност, транспарентност и академски интегритет на трудот.</w:t>
      </w:r>
      <w:r w:rsidR="007E5C83" w:rsidRPr="00CE6FE5">
        <w:rPr>
          <w:rFonts w:cs="Times New Roman"/>
          <w:lang w:val="mk-MK"/>
        </w:rPr>
        <w:t xml:space="preserve"> </w:t>
      </w:r>
      <w:r w:rsidR="00784E78" w:rsidRPr="00CE6FE5">
        <w:rPr>
          <w:rFonts w:cs="Times New Roman"/>
          <w:lang w:val="mk-MK"/>
        </w:rPr>
        <w:t>Со примената на овие етички принципи се обезбедува одговорна обработка на податоците и заштита на испитаниците. Истовремено, се создава основа добиените резултати да бидат релевантни, доверливи и применливи за научна анализа и за формулирање практични препораки за унапредување на социјално одржливото управување во угостителството.</w:t>
      </w:r>
    </w:p>
    <w:p w14:paraId="35CE840C" w14:textId="77777777" w:rsidR="00266323" w:rsidRPr="00CE6FE5" w:rsidRDefault="00266323" w:rsidP="00E104F5">
      <w:pPr>
        <w:contextualSpacing/>
        <w:rPr>
          <w:rFonts w:cs="Times New Roman"/>
          <w:lang w:val="mk-MK"/>
        </w:rPr>
      </w:pPr>
    </w:p>
    <w:p w14:paraId="301A6BC2" w14:textId="1A5DB7A2" w:rsidR="00496EAC" w:rsidRPr="00CE6FE5" w:rsidRDefault="00496EAC" w:rsidP="00E104F5">
      <w:pPr>
        <w:pStyle w:val="Heading2"/>
        <w:numPr>
          <w:ilvl w:val="0"/>
          <w:numId w:val="37"/>
        </w:numPr>
        <w:spacing w:before="0" w:after="0"/>
        <w:ind w:left="360"/>
        <w:contextualSpacing/>
        <w:rPr>
          <w:rFonts w:cs="Times New Roman"/>
          <w:lang w:val="mk-MK"/>
        </w:rPr>
      </w:pPr>
      <w:r w:rsidRPr="00CE6FE5">
        <w:rPr>
          <w:rFonts w:cs="Times New Roman"/>
          <w:lang w:val="mk-MK"/>
        </w:rPr>
        <w:t xml:space="preserve"> </w:t>
      </w:r>
      <w:bookmarkStart w:id="13" w:name="_Toc237888633"/>
      <w:r w:rsidRPr="00CE6FE5">
        <w:rPr>
          <w:rFonts w:cs="Times New Roman"/>
          <w:lang w:val="mk-MK"/>
        </w:rPr>
        <w:t>Структура на трудот</w:t>
      </w:r>
      <w:bookmarkEnd w:id="13"/>
    </w:p>
    <w:p w14:paraId="6367FFFD" w14:textId="77777777" w:rsidR="002A53D9" w:rsidRPr="00CE6FE5" w:rsidRDefault="002A53D9" w:rsidP="00E104F5">
      <w:pPr>
        <w:contextualSpacing/>
        <w:rPr>
          <w:rFonts w:cs="Times New Roman"/>
          <w:lang w:val="mk-MK"/>
        </w:rPr>
      </w:pPr>
    </w:p>
    <w:p w14:paraId="7D4AD9D3" w14:textId="5552A946" w:rsidR="008D3434" w:rsidRPr="00CE6FE5" w:rsidRDefault="008D3434" w:rsidP="00E104F5">
      <w:pPr>
        <w:contextualSpacing/>
        <w:rPr>
          <w:rFonts w:cs="Times New Roman"/>
          <w:lang w:val="mk-MK"/>
        </w:rPr>
      </w:pPr>
      <w:r w:rsidRPr="00CE6FE5">
        <w:rPr>
          <w:rFonts w:cs="Times New Roman"/>
          <w:lang w:val="mk-MK"/>
        </w:rPr>
        <w:tab/>
        <w:t>Магистерскиот труд „Влијанието на социјалната одржливост врз успешноста на работењето во угостителството</w:t>
      </w:r>
      <w:r w:rsidR="003A1398" w:rsidRPr="00CE6FE5">
        <w:rPr>
          <w:rFonts w:cs="Times New Roman"/>
          <w:lang w:val="mk-MK"/>
        </w:rPr>
        <w:t>”</w:t>
      </w:r>
      <w:r w:rsidRPr="00CE6FE5">
        <w:rPr>
          <w:rFonts w:cs="Times New Roman"/>
          <w:lang w:val="mk-MK"/>
        </w:rPr>
        <w:t xml:space="preserve"> е структуриран во пет меѓусебно поврзани глави, кои овозможуваат постепено и логично разработување на предметот на истражување. Покрај основните структурни делови, трудот содржи вовед, заклучок, користена литература и прилози. Ваквата структура овозможува темата да се разгледа од теоретски, методолошки и емпириски аспект, со цел да се обезбеди целосно разбирање на врската помеѓу социјалната одржливост и успешноста на работењето во угостителството.</w:t>
      </w:r>
    </w:p>
    <w:p w14:paraId="3B9372F5" w14:textId="40BE9BF4" w:rsidR="008D3434" w:rsidRPr="00CE6FE5" w:rsidRDefault="008D3434" w:rsidP="008D3434">
      <w:pPr>
        <w:rPr>
          <w:rFonts w:cs="Times New Roman"/>
          <w:lang w:val="mk-MK"/>
        </w:rPr>
      </w:pPr>
      <w:r w:rsidRPr="00CE6FE5">
        <w:rPr>
          <w:rFonts w:cs="Times New Roman"/>
          <w:i/>
          <w:iCs/>
          <w:lang w:val="mk-MK"/>
        </w:rPr>
        <w:tab/>
        <w:t>Во воведниот дел</w:t>
      </w:r>
      <w:r w:rsidRPr="00CE6FE5">
        <w:rPr>
          <w:rFonts w:cs="Times New Roman"/>
          <w:lang w:val="mk-MK"/>
        </w:rPr>
        <w:t xml:space="preserve"> се образложуваат актуелноста и значењето на темата, улогата на човечкиот фактор во угостителството, потребата од социјално одржливо управување, како и основната цел и придонесот на истражувањето. Воведот ја поставува пошироката основа за разбирање на истражувачкиот проблем и ја најавува логиката според која е организиран трудот.</w:t>
      </w:r>
    </w:p>
    <w:p w14:paraId="22ADEBDC" w14:textId="6A7A5C2F" w:rsidR="008D3434" w:rsidRPr="00CE6FE5" w:rsidRDefault="008D3434" w:rsidP="008D3434">
      <w:pPr>
        <w:rPr>
          <w:rFonts w:cs="Times New Roman"/>
          <w:lang w:val="mk-MK"/>
        </w:rPr>
      </w:pPr>
      <w:r w:rsidRPr="00CE6FE5">
        <w:rPr>
          <w:rFonts w:cs="Times New Roman"/>
          <w:i/>
          <w:iCs/>
          <w:lang w:val="mk-MK"/>
        </w:rPr>
        <w:tab/>
        <w:t>Во првата глава</w:t>
      </w:r>
      <w:r w:rsidRPr="00CE6FE5">
        <w:rPr>
          <w:rFonts w:cs="Times New Roman"/>
          <w:lang w:val="mk-MK"/>
        </w:rPr>
        <w:t xml:space="preserve"> е разработена методолошко-истражувачката рамка на трудот. Во овој дел се дефинираат проблемот и предметот на истражување, целите и задачите, истражувачките прашања и хипотезите, како и методите и техниките што се </w:t>
      </w:r>
      <w:r w:rsidRPr="00CE6FE5">
        <w:rPr>
          <w:rFonts w:cs="Times New Roman"/>
          <w:lang w:val="mk-MK"/>
        </w:rPr>
        <w:lastRenderedPageBreak/>
        <w:t>применуваат во истражувањето. Дополнително се објаснуваат научната и стручната оправданост, етичките аспекти и структурата на трудот. Оваа глава ја обезбедува основата врз која се градат теоретската анализа и емпириското истражување.</w:t>
      </w:r>
    </w:p>
    <w:p w14:paraId="053E1C02" w14:textId="71DFF040" w:rsidR="008D3434" w:rsidRPr="00CE6FE5" w:rsidRDefault="00C96132" w:rsidP="008D3434">
      <w:pPr>
        <w:rPr>
          <w:rFonts w:cs="Times New Roman"/>
          <w:lang w:val="mk-MK"/>
        </w:rPr>
      </w:pPr>
      <w:r w:rsidRPr="00CE6FE5">
        <w:rPr>
          <w:rFonts w:cs="Times New Roman"/>
          <w:i/>
          <w:iCs/>
          <w:lang w:val="mk-MK"/>
        </w:rPr>
        <w:tab/>
      </w:r>
      <w:r w:rsidR="008D3434" w:rsidRPr="00CE6FE5">
        <w:rPr>
          <w:rFonts w:cs="Times New Roman"/>
          <w:i/>
          <w:iCs/>
          <w:lang w:val="mk-MK"/>
        </w:rPr>
        <w:t>Во втората глава</w:t>
      </w:r>
      <w:r w:rsidR="008D3434" w:rsidRPr="00CE6FE5">
        <w:rPr>
          <w:rFonts w:cs="Times New Roman"/>
          <w:lang w:val="mk-MK"/>
        </w:rPr>
        <w:t xml:space="preserve"> се обработуваат теоретските основи на угостителската услуга и успешноста на работењето. Најнапред се разгледуваат поимот и карактеристиките на услугата, а потоа се анализира квалитетот на услугата како еден од најзначајните показатели на угостителското работење. </w:t>
      </w:r>
      <w:r w:rsidR="00F3620B" w:rsidRPr="00CE6FE5">
        <w:rPr>
          <w:rFonts w:cs="Times New Roman"/>
          <w:lang w:val="mk-MK"/>
        </w:rPr>
        <w:t>Во оваа глава се обработуваат и релевантните модели за мерење на квалитетот на услугата, пристапот на целосно управување со квалитетот, како и меѓусебната поврзаност на задоволството и лојалноста на гостите со репутацијата на угостителскиот субјект.</w:t>
      </w:r>
    </w:p>
    <w:p w14:paraId="3AC53E56" w14:textId="7BEF9EE4" w:rsidR="008D3434" w:rsidRPr="00CE6FE5" w:rsidRDefault="003E017B" w:rsidP="008D3434">
      <w:pPr>
        <w:rPr>
          <w:rFonts w:cs="Times New Roman"/>
          <w:lang w:val="mk-MK"/>
        </w:rPr>
      </w:pPr>
      <w:r w:rsidRPr="00CE6FE5">
        <w:rPr>
          <w:rFonts w:cs="Times New Roman"/>
          <w:lang w:val="mk-MK"/>
        </w:rPr>
        <w:tab/>
      </w:r>
      <w:r w:rsidR="008D3434" w:rsidRPr="00CE6FE5">
        <w:rPr>
          <w:rFonts w:cs="Times New Roman"/>
          <w:i/>
          <w:iCs/>
          <w:lang w:val="mk-MK"/>
        </w:rPr>
        <w:t>Во третата глава</w:t>
      </w:r>
      <w:r w:rsidR="008D3434" w:rsidRPr="00CE6FE5">
        <w:rPr>
          <w:rFonts w:cs="Times New Roman"/>
          <w:lang w:val="mk-MK"/>
        </w:rPr>
        <w:t xml:space="preserve"> се анализира концептот на социјална одржливост во угостителството. Во овој дел се објаснуваат поимот и значењето на одржливиот развој, неговите основни димензии, како и местото на социјалната одржливост во современото угостителско работење. Посебно внимание се посветува на социјално одржливите управувачки практики и нивната поврзаност со човечкиот капитал, организациската стабилност, квалитетот на услугата и конкурентноста на угостителските субјекти.</w:t>
      </w:r>
    </w:p>
    <w:p w14:paraId="3BF53944" w14:textId="5174D787" w:rsidR="008D3434" w:rsidRPr="00CE6FE5" w:rsidRDefault="007C5AC7" w:rsidP="008D3434">
      <w:pPr>
        <w:rPr>
          <w:rFonts w:cs="Times New Roman"/>
          <w:lang w:val="mk-MK"/>
        </w:rPr>
      </w:pPr>
      <w:r w:rsidRPr="00CE6FE5">
        <w:rPr>
          <w:rFonts w:cs="Times New Roman"/>
          <w:i/>
          <w:iCs/>
          <w:lang w:val="mk-MK"/>
        </w:rPr>
        <w:tab/>
      </w:r>
      <w:r w:rsidR="008D3434" w:rsidRPr="00CE6FE5">
        <w:rPr>
          <w:rFonts w:cs="Times New Roman"/>
          <w:i/>
          <w:iCs/>
          <w:lang w:val="mk-MK"/>
        </w:rPr>
        <w:t>Во четвртата глава</w:t>
      </w:r>
      <w:r w:rsidR="008D3434" w:rsidRPr="00CE6FE5">
        <w:rPr>
          <w:rFonts w:cs="Times New Roman"/>
          <w:lang w:val="mk-MK"/>
        </w:rPr>
        <w:t xml:space="preserve"> се разгледува флуктуацијата на кадарот како значаен показател на состојбата на социјалната одржливост во угостителството. Во овој дел се обработуваат поимот и видовите флуктуација, нејзините причини и последици, како и нејзината поврзаност со управувањето со човечки ресурси. Посебно внимание се посветува на стратегиите за намалување на флуктуацијата и за создавање постабилни работни односи во угостителските субјекти.</w:t>
      </w:r>
    </w:p>
    <w:p w14:paraId="49A2BF3E" w14:textId="284F5887" w:rsidR="008D3434" w:rsidRPr="00CE6FE5" w:rsidRDefault="007C5AC7" w:rsidP="008D3434">
      <w:pPr>
        <w:rPr>
          <w:rFonts w:cs="Times New Roman"/>
          <w:lang w:val="mk-MK"/>
        </w:rPr>
      </w:pPr>
      <w:r w:rsidRPr="00CE6FE5">
        <w:rPr>
          <w:rFonts w:cs="Times New Roman"/>
          <w:lang w:val="mk-MK"/>
        </w:rPr>
        <w:tab/>
      </w:r>
      <w:r w:rsidR="008D3434" w:rsidRPr="00CE6FE5">
        <w:rPr>
          <w:rFonts w:cs="Times New Roman"/>
          <w:i/>
          <w:iCs/>
          <w:lang w:val="mk-MK"/>
        </w:rPr>
        <w:t>Во петтата глава</w:t>
      </w:r>
      <w:r w:rsidR="008D3434" w:rsidRPr="00CE6FE5">
        <w:rPr>
          <w:rFonts w:cs="Times New Roman"/>
          <w:lang w:val="mk-MK"/>
        </w:rPr>
        <w:t xml:space="preserve"> е претставен емпирискиот дел на истражувањето. Во оваа глава се објаснува истражувачкиот пристап, примерокот, инструментите, начинот на прибирање и обработка на податоците, како и анализата и интерпретацијата на добиените резултати. Преку обработката на податоците се испитува поврзаноста помеѓу социјално одржливото управување и успешноста на работењето, со цел да се </w:t>
      </w:r>
      <w:r w:rsidR="001550E9" w:rsidRPr="00CE6FE5">
        <w:rPr>
          <w:rFonts w:cs="Times New Roman"/>
          <w:lang w:val="mk-MK"/>
        </w:rPr>
        <w:t>одговори на</w:t>
      </w:r>
      <w:r w:rsidR="008D3434" w:rsidRPr="00CE6FE5">
        <w:rPr>
          <w:rFonts w:cs="Times New Roman"/>
          <w:lang w:val="mk-MK"/>
        </w:rPr>
        <w:t xml:space="preserve"> поставените истражувачки прашања и </w:t>
      </w:r>
      <w:r w:rsidR="001550E9" w:rsidRPr="00CE6FE5">
        <w:rPr>
          <w:rFonts w:cs="Times New Roman"/>
          <w:lang w:val="mk-MK"/>
        </w:rPr>
        <w:t xml:space="preserve">оценат поставените </w:t>
      </w:r>
      <w:r w:rsidR="008D3434" w:rsidRPr="00CE6FE5">
        <w:rPr>
          <w:rFonts w:cs="Times New Roman"/>
          <w:lang w:val="mk-MK"/>
        </w:rPr>
        <w:t>хипотези.</w:t>
      </w:r>
    </w:p>
    <w:p w14:paraId="78FBC633" w14:textId="063C592C" w:rsidR="005F5085" w:rsidRPr="00CE6FE5" w:rsidRDefault="00675B76" w:rsidP="007E5C83">
      <w:pPr>
        <w:contextualSpacing/>
        <w:rPr>
          <w:rFonts w:cs="Times New Roman"/>
          <w:lang w:val="mk-MK"/>
        </w:rPr>
      </w:pPr>
      <w:r w:rsidRPr="00CE6FE5">
        <w:rPr>
          <w:rFonts w:cs="Times New Roman"/>
          <w:i/>
          <w:iCs/>
          <w:lang w:val="mk-MK"/>
        </w:rPr>
        <w:tab/>
      </w:r>
      <w:r w:rsidR="008D3434" w:rsidRPr="00CE6FE5">
        <w:rPr>
          <w:rFonts w:cs="Times New Roman"/>
          <w:i/>
          <w:iCs/>
          <w:lang w:val="mk-MK"/>
        </w:rPr>
        <w:t>Во заклучниот дел</w:t>
      </w:r>
      <w:r w:rsidR="008D3434" w:rsidRPr="00CE6FE5">
        <w:rPr>
          <w:rFonts w:cs="Times New Roman"/>
          <w:lang w:val="mk-MK"/>
        </w:rPr>
        <w:t xml:space="preserve"> се сумираат главните сознанија од теоретската и емпириската анализа, се оценува </w:t>
      </w:r>
      <w:r w:rsidR="008A1B2E" w:rsidRPr="00CE6FE5">
        <w:rPr>
          <w:rFonts w:cs="Times New Roman"/>
          <w:lang w:val="mk-MK"/>
        </w:rPr>
        <w:t>поддржаноста</w:t>
      </w:r>
      <w:r w:rsidR="008D3434" w:rsidRPr="00CE6FE5">
        <w:rPr>
          <w:rFonts w:cs="Times New Roman"/>
          <w:lang w:val="mk-MK"/>
        </w:rPr>
        <w:t xml:space="preserve"> на поставените хипотези и се формулираат препораки за унапредување на социјално одржливото управување во угостителството. На крајот на трудот се наведува користената литература, а во прилозите се вклучуваат </w:t>
      </w:r>
      <w:r w:rsidR="008D3434" w:rsidRPr="00CE6FE5">
        <w:rPr>
          <w:rFonts w:cs="Times New Roman"/>
          <w:lang w:val="mk-MK"/>
        </w:rPr>
        <w:lastRenderedPageBreak/>
        <w:t>материјали релевантни за емпириското истражување, пред сè анкетните прашалници користени за прибирање на податоците.</w:t>
      </w:r>
    </w:p>
    <w:p w14:paraId="513B994A" w14:textId="579B00EE" w:rsidR="008B0DFD" w:rsidRPr="00CE6FE5" w:rsidRDefault="009F0BDA" w:rsidP="00FD446C">
      <w:pPr>
        <w:pStyle w:val="Heading1"/>
        <w:spacing w:before="0" w:after="0"/>
        <w:contextualSpacing/>
        <w:rPr>
          <w:lang w:val="mk-MK"/>
        </w:rPr>
      </w:pPr>
      <w:bookmarkStart w:id="14" w:name="_Toc237888634"/>
      <w:r w:rsidRPr="00CE6FE5">
        <w:rPr>
          <w:lang w:val="mk-MK"/>
        </w:rPr>
        <w:t>II</w:t>
      </w:r>
      <w:r w:rsidR="0043087A" w:rsidRPr="00CE6FE5">
        <w:rPr>
          <w:lang w:val="mk-MK"/>
        </w:rPr>
        <w:t>.</w:t>
      </w:r>
      <w:r w:rsidRPr="00CE6FE5">
        <w:rPr>
          <w:lang w:val="mk-MK"/>
        </w:rPr>
        <w:t xml:space="preserve"> </w:t>
      </w:r>
      <w:r w:rsidR="008B0DFD" w:rsidRPr="00CE6FE5">
        <w:rPr>
          <w:lang w:val="mk-MK"/>
        </w:rPr>
        <w:t>ТЕОРЕТСКИ ОСНОВИ НА УГОСТИТЕЛСКАТА УСЛУГА И УСПЕШНОСТА НА РАБОТЕЊЕТО</w:t>
      </w:r>
      <w:bookmarkEnd w:id="14"/>
    </w:p>
    <w:p w14:paraId="2D29E994" w14:textId="77777777" w:rsidR="00253FC2" w:rsidRPr="00CE6FE5" w:rsidRDefault="00253FC2" w:rsidP="00FD446C">
      <w:pPr>
        <w:rPr>
          <w:rFonts w:cs="Times New Roman"/>
          <w:lang w:val="mk-MK"/>
        </w:rPr>
      </w:pPr>
    </w:p>
    <w:p w14:paraId="346A0217" w14:textId="3AA9EE4A" w:rsidR="00992B62" w:rsidRPr="00CE6FE5" w:rsidRDefault="00D34D57" w:rsidP="00D34D57">
      <w:pPr>
        <w:rPr>
          <w:rFonts w:cs="Times New Roman"/>
          <w:lang w:val="mk-MK"/>
        </w:rPr>
      </w:pPr>
      <w:r w:rsidRPr="00CE6FE5">
        <w:rPr>
          <w:rFonts w:cs="Times New Roman"/>
          <w:lang w:val="mk-MK"/>
        </w:rPr>
        <w:tab/>
      </w:r>
      <w:r w:rsidR="00992B62" w:rsidRPr="00CE6FE5">
        <w:rPr>
          <w:rFonts w:cs="Times New Roman"/>
          <w:lang w:val="mk-MK"/>
        </w:rPr>
        <w:t>Теоретската разработка во оваа глава има за цел да обезбеди поимна, аналитичка и научна основа за разбирање на угостителската услуга, нејзиниот квалитет и успешноста на работењето како зависна променлива во истражувањето. Бидејќи основната цел на трудот е да се утврди влијанието на социјалната одржливост врз успешноста на работењето во угостителството, неопходно е најнапред да се објасни природата на угостителската услуга, нејзините специфичности, начинот на кој се создава вредност за гостинот и индикаторите преку кои може да се согледа деловната успешност.</w:t>
      </w:r>
    </w:p>
    <w:p w14:paraId="5C3EFF5B" w14:textId="6C366385" w:rsidR="002378C1" w:rsidRPr="00CE6FE5" w:rsidRDefault="0050430B" w:rsidP="002378C1">
      <w:pPr>
        <w:rPr>
          <w:rFonts w:cs="Times New Roman"/>
          <w:lang w:val="mk-MK"/>
        </w:rPr>
      </w:pPr>
      <w:r w:rsidRPr="00CE6FE5">
        <w:rPr>
          <w:rFonts w:cs="Times New Roman"/>
          <w:lang w:val="mk-MK"/>
        </w:rPr>
        <w:tab/>
      </w:r>
      <w:r w:rsidR="00992B62" w:rsidRPr="00CE6FE5">
        <w:rPr>
          <w:rFonts w:cs="Times New Roman"/>
          <w:lang w:val="mk-MK"/>
        </w:rPr>
        <w:t xml:space="preserve">Угостителството претставува специфична услужна дејност во која производот не се создава само преку материјалните елементи на понудата, како што се храна, пијалаци, простор, опрема и амбиент, туку и преку непосредната интеракција меѓу персоналот и гостите. </w:t>
      </w:r>
      <w:r w:rsidR="0008135C" w:rsidRPr="00CE6FE5">
        <w:rPr>
          <w:rFonts w:cs="Times New Roman"/>
          <w:lang w:val="mk-MK"/>
        </w:rPr>
        <w:t>Оттука, човечкиот фактор има клучна улога во создавањето квалитетна, доследна и препознатлива услуга за гостите.</w:t>
      </w:r>
      <w:r w:rsidR="00462357" w:rsidRPr="00CE6FE5">
        <w:rPr>
          <w:rFonts w:cs="Times New Roman"/>
          <w:lang w:val="mk-MK"/>
        </w:rPr>
        <w:t xml:space="preserve"> </w:t>
      </w:r>
      <w:r w:rsidR="002378C1" w:rsidRPr="00CE6FE5">
        <w:rPr>
          <w:rFonts w:cs="Times New Roman"/>
          <w:lang w:val="mk-MK"/>
        </w:rPr>
        <w:t>Во рамките на ова истражување, успешноста се согледува преку квалитетот на услугата, ефикасноста, продуктивноста, задоволството и лојалноста на гостите, како и преку репутацијата и конкурентноста.</w:t>
      </w:r>
      <w:r w:rsidR="00257B15" w:rsidRPr="00CE6FE5">
        <w:rPr>
          <w:rFonts w:cs="Times New Roman"/>
          <w:lang w:val="mk-MK"/>
        </w:rPr>
        <w:t xml:space="preserve"> </w:t>
      </w:r>
      <w:r w:rsidR="0090527E" w:rsidRPr="00CE6FE5">
        <w:rPr>
          <w:rFonts w:cs="Times New Roman"/>
          <w:lang w:val="mk-MK"/>
        </w:rPr>
        <w:tab/>
      </w:r>
      <w:r w:rsidR="00257B15" w:rsidRPr="00CE6FE5">
        <w:rPr>
          <w:rFonts w:cs="Times New Roman"/>
          <w:lang w:val="mk-MK"/>
        </w:rPr>
        <w:t xml:space="preserve">Според тоа, </w:t>
      </w:r>
      <w:r w:rsidR="002378C1" w:rsidRPr="00CE6FE5">
        <w:rPr>
          <w:rFonts w:cs="Times New Roman"/>
          <w:lang w:val="mk-MK"/>
        </w:rPr>
        <w:t>теоретската анализа на угостителската услуга претставува основа за понатамошно разгледување на социјалната одржливост и нејзината поврзаност со овие показатели.</w:t>
      </w:r>
    </w:p>
    <w:p w14:paraId="25C24476" w14:textId="526CB138" w:rsidR="009D12C7" w:rsidRPr="00CE6FE5" w:rsidRDefault="00BE2B59" w:rsidP="00305164">
      <w:pPr>
        <w:contextualSpacing/>
        <w:rPr>
          <w:rFonts w:cs="Times New Roman"/>
          <w:lang w:val="mk-MK"/>
        </w:rPr>
      </w:pPr>
      <w:r w:rsidRPr="00CE6FE5">
        <w:rPr>
          <w:rFonts w:cs="Times New Roman"/>
          <w:lang w:val="mk-MK"/>
        </w:rPr>
        <w:tab/>
      </w:r>
      <w:r w:rsidR="00992B62" w:rsidRPr="00CE6FE5">
        <w:rPr>
          <w:rFonts w:cs="Times New Roman"/>
          <w:lang w:val="mk-MK"/>
        </w:rPr>
        <w:t>Во оваа глава најнапред се разгледуваат поимот и карактеристиките на услугата, со посебен осврт на нивната примена во угостителството. Потоа се анализира квалитетот на услугата како еден од најзначајните показатели на успешноста, по што следува обработка на најзначајните модели за негово мерење, меѓу кои SERVQUAL, SERVPERF и DINESERV. Дополнително, се разработува концептот на целосно управување со квалитетот, како и врската помеѓу квалитетот на услугата, задоволството, лојалноста, репутацијата и конкурентноста на угостителските субјекти.</w:t>
      </w:r>
    </w:p>
    <w:p w14:paraId="1E931548" w14:textId="77777777" w:rsidR="00E20F57" w:rsidRPr="00CE6FE5" w:rsidRDefault="00E20F57" w:rsidP="00305164">
      <w:pPr>
        <w:contextualSpacing/>
        <w:rPr>
          <w:rFonts w:cs="Times New Roman"/>
          <w:lang w:val="mk-MK"/>
        </w:rPr>
      </w:pPr>
    </w:p>
    <w:p w14:paraId="767480EC" w14:textId="17B5FEFB" w:rsidR="008B0DFD" w:rsidRPr="00CE6FE5" w:rsidRDefault="008B0DFD" w:rsidP="00305164">
      <w:pPr>
        <w:pStyle w:val="Heading2"/>
        <w:numPr>
          <w:ilvl w:val="0"/>
          <w:numId w:val="35"/>
        </w:numPr>
        <w:spacing w:before="0" w:after="0"/>
        <w:contextualSpacing/>
        <w:rPr>
          <w:rFonts w:cs="Times New Roman"/>
          <w:lang w:val="mk-MK"/>
        </w:rPr>
      </w:pPr>
      <w:bookmarkStart w:id="15" w:name="_Toc237888635"/>
      <w:r w:rsidRPr="00CE6FE5">
        <w:rPr>
          <w:rFonts w:cs="Times New Roman"/>
          <w:lang w:val="mk-MK"/>
        </w:rPr>
        <w:t>Поим и карактеристики на услугата</w:t>
      </w:r>
      <w:bookmarkEnd w:id="15"/>
    </w:p>
    <w:p w14:paraId="49A5DC08" w14:textId="77777777" w:rsidR="00CA24AF" w:rsidRPr="00CE6FE5" w:rsidRDefault="00CA24AF" w:rsidP="00305164">
      <w:pPr>
        <w:contextualSpacing/>
        <w:rPr>
          <w:rFonts w:cs="Times New Roman"/>
          <w:lang w:val="mk-MK"/>
        </w:rPr>
      </w:pPr>
    </w:p>
    <w:p w14:paraId="5B3B6DC7" w14:textId="77777777" w:rsidR="00C3558C" w:rsidRPr="00CE6FE5" w:rsidRDefault="006F515A" w:rsidP="00305164">
      <w:pPr>
        <w:contextualSpacing/>
        <w:rPr>
          <w:rFonts w:cs="Times New Roman"/>
          <w:lang w:val="mk-MK"/>
        </w:rPr>
      </w:pPr>
      <w:r w:rsidRPr="00CE6FE5">
        <w:rPr>
          <w:rFonts w:cs="Times New Roman"/>
          <w:lang w:val="mk-MK"/>
        </w:rPr>
        <w:lastRenderedPageBreak/>
        <w:tab/>
        <w:t>Во угостителскиот сектор, гостинот не ја оценува понудата единствено преку храната, пијалакот или сместувачкиот капацитет, туку преку целокупното искуство што го добива пред, за време и по користењето на услугата. Токму поради тоа, услугата во угостителството треба да се разгледува како сложен процес во кој се преплетуваат материјалните ресурси, организациските процедури, професионалноста на персоналот и субјективните перцепции на гостинот.</w:t>
      </w:r>
      <w:r w:rsidR="00423EDA" w:rsidRPr="00CE6FE5">
        <w:rPr>
          <w:rFonts w:cs="Times New Roman"/>
          <w:lang w:val="mk-MK"/>
        </w:rPr>
        <w:t xml:space="preserve"> </w:t>
      </w:r>
      <w:r w:rsidRPr="00CE6FE5">
        <w:rPr>
          <w:rFonts w:cs="Times New Roman"/>
          <w:lang w:val="mk-MK"/>
        </w:rPr>
        <w:t xml:space="preserve">За разлика од </w:t>
      </w:r>
      <w:r w:rsidR="007452C7" w:rsidRPr="00CE6FE5">
        <w:rPr>
          <w:rFonts w:cs="Times New Roman"/>
          <w:lang w:val="mk-MK"/>
        </w:rPr>
        <w:t>материјалните</w:t>
      </w:r>
      <w:r w:rsidRPr="00CE6FE5">
        <w:rPr>
          <w:rFonts w:cs="Times New Roman"/>
          <w:lang w:val="mk-MK"/>
        </w:rPr>
        <w:t xml:space="preserve"> производи, кај кои квалитетот може полесно да се стандардизира, складира и контролира пред продажбата, услугите најчесто се создаваат во непосредна интеракција со корисникот. Оваа специфичност ја прави услугата посложена за управување, бидејќи нејзиниот квалитет зависи од повеќе меѓусебно поврзани фактори: подготвеноста на персоналот, организацијата на работниот процес, комуникацијата со гостинот, расположливоста на ресурсите и способноста на угостителскиот субјект да обезбеди постојаност </w:t>
      </w:r>
      <w:r w:rsidR="00C77E16" w:rsidRPr="00CE6FE5">
        <w:rPr>
          <w:rFonts w:cs="Times New Roman"/>
          <w:lang w:val="mk-MK"/>
        </w:rPr>
        <w:t>на услугите</w:t>
      </w:r>
      <w:r w:rsidRPr="00CE6FE5">
        <w:rPr>
          <w:rFonts w:cs="Times New Roman"/>
          <w:lang w:val="mk-MK"/>
        </w:rPr>
        <w:t xml:space="preserve">. </w:t>
      </w:r>
      <w:r w:rsidR="00C3558C" w:rsidRPr="00CE6FE5">
        <w:rPr>
          <w:rFonts w:cs="Times New Roman"/>
          <w:lang w:val="mk-MK"/>
        </w:rPr>
        <w:tab/>
      </w:r>
      <w:r w:rsidRPr="00CE6FE5">
        <w:rPr>
          <w:rFonts w:cs="Times New Roman"/>
          <w:lang w:val="mk-MK"/>
        </w:rPr>
        <w:t>Оттука, теоретското дефинирање на услугата претставува неопходна основа за понатамошно разбирање на квалитетот на услугата, задоволството на гостите и успешноста на работењето во угостителството.</w:t>
      </w:r>
    </w:p>
    <w:p w14:paraId="43E544F4" w14:textId="3183909B" w:rsidR="004A37A6" w:rsidRPr="00CE6FE5" w:rsidRDefault="00C3558C" w:rsidP="004A37A6">
      <w:pPr>
        <w:rPr>
          <w:rFonts w:cs="Times New Roman"/>
          <w:lang w:val="mk-MK"/>
        </w:rPr>
      </w:pPr>
      <w:r w:rsidRPr="00CE6FE5">
        <w:rPr>
          <w:rFonts w:cs="Times New Roman"/>
          <w:lang w:val="mk-MK"/>
        </w:rPr>
        <w:tab/>
      </w:r>
      <w:r w:rsidR="00637DA9" w:rsidRPr="00CE6FE5">
        <w:rPr>
          <w:rFonts w:cs="Times New Roman"/>
          <w:lang w:val="mk-MK"/>
        </w:rPr>
        <w:t xml:space="preserve">Според </w:t>
      </w:r>
      <w:r w:rsidR="00637DA9" w:rsidRPr="00CE6FE5">
        <w:rPr>
          <w:rFonts w:eastAsia="Cambria" w:cs="Times New Roman"/>
          <w:lang w:val="mk-MK"/>
        </w:rPr>
        <w:t>Grönroos (2015)</w:t>
      </w:r>
      <w:r w:rsidR="00912909" w:rsidRPr="00CE6FE5">
        <w:rPr>
          <w:rFonts w:eastAsia="Cambria" w:cs="Times New Roman"/>
          <w:lang w:val="mk-MK"/>
        </w:rPr>
        <w:t xml:space="preserve"> у</w:t>
      </w:r>
      <w:r w:rsidR="00D55C6C" w:rsidRPr="00CE6FE5">
        <w:rPr>
          <w:rFonts w:eastAsia="Cambria" w:cs="Times New Roman"/>
          <w:lang w:val="mk-MK"/>
        </w:rPr>
        <w:t>слугата се дефинира како процес составен од серија повеќе или помалку нематеријални активности кои најчесто, иако не и секогаш, се одвиваат во интеракција помеѓу корисникот и вработените, физичките ресурси, стоките или системите на давателот на услугата, а се обезбедуваат како решение за проблемите на корисникот</w:t>
      </w:r>
      <w:r w:rsidR="008E104C" w:rsidRPr="00CE6FE5">
        <w:rPr>
          <w:rFonts w:eastAsia="Cambria" w:cs="Times New Roman"/>
          <w:lang w:val="mk-MK"/>
        </w:rPr>
        <w:t>.</w:t>
      </w:r>
      <w:r w:rsidR="009F1868" w:rsidRPr="00CE6FE5">
        <w:rPr>
          <w:rStyle w:val="FootnoteReference"/>
          <w:rFonts w:eastAsia="Cambria" w:cs="Times New Roman"/>
          <w:lang w:val="mk-MK"/>
        </w:rPr>
        <w:footnoteReference w:id="4"/>
      </w:r>
      <w:r w:rsidR="007913A4" w:rsidRPr="00CE6FE5">
        <w:rPr>
          <w:rFonts w:eastAsia="Cambria" w:cs="Times New Roman"/>
          <w:lang w:val="mk-MK"/>
        </w:rPr>
        <w:t xml:space="preserve"> </w:t>
      </w:r>
      <w:r w:rsidR="00990B4C">
        <w:rPr>
          <w:rFonts w:eastAsia="Cambria" w:cs="Times New Roman"/>
          <w:lang w:val="mk-MK"/>
        </w:rPr>
        <w:t xml:space="preserve">Според </w:t>
      </w:r>
      <w:r w:rsidR="00665870" w:rsidRPr="00CE6FE5">
        <w:rPr>
          <w:rFonts w:eastAsia="Cambria" w:cs="Times New Roman"/>
          <w:lang w:val="mk-MK"/>
        </w:rPr>
        <w:t>Kotler</w:t>
      </w:r>
      <w:r w:rsidR="00C05705" w:rsidRPr="00CE6FE5">
        <w:rPr>
          <w:rFonts w:eastAsia="Cambria" w:cs="Times New Roman"/>
          <w:lang w:val="mk-MK"/>
        </w:rPr>
        <w:t xml:space="preserve"> </w:t>
      </w:r>
      <w:r w:rsidR="00990B4C">
        <w:rPr>
          <w:rFonts w:eastAsia="Cambria" w:cs="Times New Roman"/>
          <w:lang w:val="mk-MK"/>
        </w:rPr>
        <w:t>и</w:t>
      </w:r>
      <w:r w:rsidR="00C05705" w:rsidRPr="00CE6FE5">
        <w:rPr>
          <w:rFonts w:eastAsia="Cambria" w:cs="Times New Roman"/>
          <w:lang w:val="mk-MK"/>
        </w:rPr>
        <w:t xml:space="preserve"> </w:t>
      </w:r>
      <w:r w:rsidR="00990B4C">
        <w:rPr>
          <w:rFonts w:eastAsia="Cambria" w:cs="Times New Roman"/>
          <w:lang w:val="mk-MK"/>
        </w:rPr>
        <w:t>Keller</w:t>
      </w:r>
      <w:r w:rsidR="00C05705" w:rsidRPr="00CE6FE5">
        <w:rPr>
          <w:rFonts w:eastAsia="Cambria" w:cs="Times New Roman"/>
          <w:lang w:val="mk-MK"/>
        </w:rPr>
        <w:t xml:space="preserve"> </w:t>
      </w:r>
      <w:r w:rsidR="00990B4C">
        <w:rPr>
          <w:rFonts w:eastAsia="Cambria" w:cs="Times New Roman"/>
          <w:lang w:val="mk-MK"/>
        </w:rPr>
        <w:t>(</w:t>
      </w:r>
      <w:r w:rsidR="00665870" w:rsidRPr="00CE6FE5">
        <w:rPr>
          <w:rFonts w:eastAsia="Cambria" w:cs="Times New Roman"/>
          <w:lang w:val="mk-MK"/>
        </w:rPr>
        <w:t>2016)</w:t>
      </w:r>
      <w:r w:rsidR="00115C8B" w:rsidRPr="00CE6FE5">
        <w:rPr>
          <w:rFonts w:eastAsia="Cambria" w:cs="Times New Roman"/>
          <w:lang w:val="mk-MK"/>
        </w:rPr>
        <w:t>,</w:t>
      </w:r>
      <w:r w:rsidR="00C05705" w:rsidRPr="00CE6FE5">
        <w:rPr>
          <w:rFonts w:eastAsia="Cambria" w:cs="Times New Roman"/>
          <w:lang w:val="mk-MK"/>
        </w:rPr>
        <w:t xml:space="preserve"> </w:t>
      </w:r>
      <w:r w:rsidR="00665870" w:rsidRPr="00CE6FE5">
        <w:rPr>
          <w:rFonts w:eastAsia="Cambria" w:cs="Times New Roman"/>
          <w:lang w:val="mk-MK"/>
        </w:rPr>
        <w:t xml:space="preserve">услугата е </w:t>
      </w:r>
      <w:r w:rsidR="009B5A90" w:rsidRPr="00CE6FE5">
        <w:rPr>
          <w:rFonts w:eastAsia="Cambria" w:cs="Times New Roman"/>
          <w:lang w:val="mk-MK"/>
        </w:rPr>
        <w:t xml:space="preserve">дејствие или изведба што една страна </w:t>
      </w:r>
      <w:r w:rsidR="008422E0" w:rsidRPr="00CE6FE5">
        <w:rPr>
          <w:rFonts w:eastAsia="Cambria" w:cs="Times New Roman"/>
          <w:lang w:val="mk-MK"/>
        </w:rPr>
        <w:t>и</w:t>
      </w:r>
      <w:r w:rsidR="009B5A90" w:rsidRPr="00CE6FE5">
        <w:rPr>
          <w:rFonts w:eastAsia="Cambria" w:cs="Times New Roman"/>
          <w:lang w:val="mk-MK"/>
        </w:rPr>
        <w:t xml:space="preserve"> ја нуди на друга, без притоа да се создаде сопственост врз материјал</w:t>
      </w:r>
      <w:r w:rsidR="008422E0" w:rsidRPr="00CE6FE5">
        <w:rPr>
          <w:rFonts w:eastAsia="Cambria" w:cs="Times New Roman"/>
          <w:lang w:val="mk-MK"/>
        </w:rPr>
        <w:t>ниот</w:t>
      </w:r>
      <w:r w:rsidR="009B5A90" w:rsidRPr="00CE6FE5">
        <w:rPr>
          <w:rFonts w:eastAsia="Cambria" w:cs="Times New Roman"/>
          <w:lang w:val="mk-MK"/>
        </w:rPr>
        <w:t xml:space="preserve"> производ.</w:t>
      </w:r>
      <w:r w:rsidR="002D4FCB" w:rsidRPr="00CE6FE5">
        <w:rPr>
          <w:rStyle w:val="FootnoteReference"/>
          <w:rFonts w:eastAsia="Cambria" w:cs="Times New Roman"/>
          <w:lang w:val="mk-MK"/>
        </w:rPr>
        <w:footnoteReference w:id="5"/>
      </w:r>
    </w:p>
    <w:p w14:paraId="14CEECD3" w14:textId="77881D57" w:rsidR="004A37A6" w:rsidRPr="00CE6FE5" w:rsidRDefault="004A37A6" w:rsidP="004A37A6">
      <w:pPr>
        <w:rPr>
          <w:rFonts w:eastAsia="Cambria" w:cs="Times New Roman"/>
          <w:lang w:val="mk-MK"/>
        </w:rPr>
      </w:pPr>
      <w:r w:rsidRPr="00CE6FE5">
        <w:rPr>
          <w:rFonts w:cs="Times New Roman"/>
          <w:lang w:val="mk-MK"/>
        </w:rPr>
        <w:tab/>
      </w:r>
      <w:r w:rsidR="00665870" w:rsidRPr="00CE6FE5">
        <w:rPr>
          <w:rFonts w:eastAsia="Cambria" w:cs="Times New Roman"/>
          <w:lang w:val="mk-MK"/>
        </w:rPr>
        <w:t xml:space="preserve">Услугите се разликуваат од физичките производи по четири основни карактеристики, познати во литературата како </w:t>
      </w:r>
      <w:r w:rsidR="009E69E6" w:rsidRPr="00CE6FE5">
        <w:rPr>
          <w:rFonts w:eastAsia="Cambria" w:cs="Times New Roman"/>
          <w:lang w:val="mk-MK"/>
        </w:rPr>
        <w:t>„I</w:t>
      </w:r>
      <w:r w:rsidR="00F07576" w:rsidRPr="00CE6FE5">
        <w:rPr>
          <w:rFonts w:eastAsia="Cambria" w:cs="Times New Roman"/>
          <w:lang w:val="mk-MK"/>
        </w:rPr>
        <w:t>-</w:t>
      </w:r>
      <w:r w:rsidR="009E69E6" w:rsidRPr="00CE6FE5">
        <w:rPr>
          <w:rFonts w:eastAsia="Cambria" w:cs="Times New Roman"/>
          <w:lang w:val="mk-MK"/>
        </w:rPr>
        <w:t>H</w:t>
      </w:r>
      <w:r w:rsidR="00F07576" w:rsidRPr="00CE6FE5">
        <w:rPr>
          <w:rFonts w:eastAsia="Cambria" w:cs="Times New Roman"/>
          <w:lang w:val="mk-MK"/>
        </w:rPr>
        <w:t>-</w:t>
      </w:r>
      <w:r w:rsidR="009E69E6" w:rsidRPr="00CE6FE5">
        <w:rPr>
          <w:rFonts w:eastAsia="Cambria" w:cs="Times New Roman"/>
          <w:lang w:val="mk-MK"/>
        </w:rPr>
        <w:t>I</w:t>
      </w:r>
      <w:r w:rsidR="00F07576" w:rsidRPr="00CE6FE5">
        <w:rPr>
          <w:rFonts w:eastAsia="Cambria" w:cs="Times New Roman"/>
          <w:lang w:val="mk-MK"/>
        </w:rPr>
        <w:t>-</w:t>
      </w:r>
      <w:r w:rsidR="009E69E6" w:rsidRPr="00CE6FE5">
        <w:rPr>
          <w:rFonts w:eastAsia="Cambria" w:cs="Times New Roman"/>
          <w:lang w:val="mk-MK"/>
        </w:rPr>
        <w:t>P</w:t>
      </w:r>
      <w:r w:rsidR="003A1398" w:rsidRPr="00CE6FE5">
        <w:rPr>
          <w:rFonts w:eastAsia="Cambria" w:cs="Times New Roman"/>
          <w:lang w:val="mk-MK"/>
        </w:rPr>
        <w:t>”</w:t>
      </w:r>
      <w:r w:rsidR="009E69E6" w:rsidRPr="00CE6FE5">
        <w:rPr>
          <w:rFonts w:eastAsia="Cambria" w:cs="Times New Roman"/>
          <w:lang w:val="mk-MK"/>
        </w:rPr>
        <w:t xml:space="preserve"> модел</w:t>
      </w:r>
      <w:r w:rsidR="00665870" w:rsidRPr="00CE6FE5">
        <w:rPr>
          <w:rFonts w:eastAsia="Cambria" w:cs="Times New Roman"/>
          <w:lang w:val="mk-MK"/>
        </w:rPr>
        <w:t>: нематеријалност</w:t>
      </w:r>
      <w:r w:rsidR="00A2038A" w:rsidRPr="00CE6FE5">
        <w:rPr>
          <w:rFonts w:eastAsia="Cambria" w:cs="Times New Roman"/>
          <w:lang w:val="mk-MK"/>
        </w:rPr>
        <w:t xml:space="preserve"> </w:t>
      </w:r>
      <w:r w:rsidR="00665870" w:rsidRPr="00CE6FE5">
        <w:rPr>
          <w:rFonts w:eastAsia="Cambria" w:cs="Times New Roman"/>
          <w:lang w:val="mk-MK"/>
        </w:rPr>
        <w:t xml:space="preserve">(intangibility), варијабилност или хетерогеност (heterogeneity), </w:t>
      </w:r>
      <w:r w:rsidR="00EE6F82" w:rsidRPr="00CE6FE5">
        <w:rPr>
          <w:rFonts w:eastAsia="Cambria" w:cs="Times New Roman"/>
          <w:lang w:val="mk-MK"/>
        </w:rPr>
        <w:t>неразд</w:t>
      </w:r>
      <w:r w:rsidR="00C02077" w:rsidRPr="00CE6FE5">
        <w:rPr>
          <w:rFonts w:eastAsia="Cambria" w:cs="Times New Roman"/>
          <w:lang w:val="mk-MK"/>
        </w:rPr>
        <w:t>елност</w:t>
      </w:r>
      <w:r w:rsidR="00EE6F82" w:rsidRPr="00CE6FE5">
        <w:rPr>
          <w:rFonts w:eastAsia="Cambria" w:cs="Times New Roman"/>
          <w:lang w:val="mk-MK"/>
        </w:rPr>
        <w:t xml:space="preserve"> (inseparability) </w:t>
      </w:r>
      <w:r w:rsidR="00665870" w:rsidRPr="00CE6FE5">
        <w:rPr>
          <w:rFonts w:eastAsia="Cambria" w:cs="Times New Roman"/>
          <w:lang w:val="mk-MK"/>
        </w:rPr>
        <w:t>и непостојаност (perishability)</w:t>
      </w:r>
      <w:r w:rsidR="008E104C" w:rsidRPr="00CE6FE5">
        <w:rPr>
          <w:rFonts w:eastAsia="Cambria" w:cs="Times New Roman"/>
          <w:lang w:val="mk-MK"/>
        </w:rPr>
        <w:t>.</w:t>
      </w:r>
      <w:r w:rsidR="001C4F87" w:rsidRPr="00CE6FE5">
        <w:rPr>
          <w:rStyle w:val="FootnoteReference"/>
          <w:rFonts w:eastAsia="Cambria" w:cs="Times New Roman"/>
          <w:lang w:val="mk-MK"/>
        </w:rPr>
        <w:footnoteReference w:id="6"/>
      </w:r>
    </w:p>
    <w:p w14:paraId="35DF02EC" w14:textId="6160202F" w:rsidR="00665870" w:rsidRPr="00CE6FE5" w:rsidRDefault="004A37A6" w:rsidP="004A37A6">
      <w:pPr>
        <w:rPr>
          <w:rFonts w:cs="Times New Roman"/>
          <w:lang w:val="mk-MK"/>
        </w:rPr>
      </w:pPr>
      <w:r w:rsidRPr="00CE6FE5">
        <w:rPr>
          <w:rFonts w:eastAsia="Cambria" w:cs="Times New Roman"/>
          <w:lang w:val="mk-MK"/>
        </w:rPr>
        <w:tab/>
      </w:r>
      <w:r w:rsidR="00665870" w:rsidRPr="00CE6FE5">
        <w:rPr>
          <w:rFonts w:eastAsia="Cambria" w:cs="Times New Roman"/>
          <w:lang w:val="mk-MK"/>
        </w:rPr>
        <w:t xml:space="preserve">Овие карактеристики имаат особено значење за угостителството, бидејќи ја нагласуваат улогата на човечкиот фактор во создавањето на искуството на гостите и во </w:t>
      </w:r>
      <w:r w:rsidR="00665870" w:rsidRPr="00CE6FE5">
        <w:rPr>
          <w:rFonts w:eastAsia="Cambria" w:cs="Times New Roman"/>
          <w:lang w:val="mk-MK"/>
        </w:rPr>
        <w:lastRenderedPageBreak/>
        <w:t>обезбедувањето на квалитетна и конзистентна услуга (Zeithaml, Bitner &amp; Gremler, 2018)</w:t>
      </w:r>
      <w:r w:rsidR="008E104C" w:rsidRPr="00CE6FE5">
        <w:rPr>
          <w:rFonts w:eastAsia="Cambria" w:cs="Times New Roman"/>
          <w:lang w:val="mk-MK"/>
        </w:rPr>
        <w:t>.</w:t>
      </w:r>
      <w:r w:rsidR="0056362D" w:rsidRPr="00CE6FE5">
        <w:rPr>
          <w:rStyle w:val="FootnoteReference"/>
          <w:rFonts w:eastAsia="Cambria" w:cs="Times New Roman"/>
          <w:lang w:val="mk-MK"/>
        </w:rPr>
        <w:footnoteReference w:id="7"/>
      </w:r>
    </w:p>
    <w:p w14:paraId="1E44D7D3" w14:textId="57B42731" w:rsidR="00345A3D" w:rsidRPr="00CE6FE5" w:rsidRDefault="00345A3D" w:rsidP="00F86EF7">
      <w:pPr>
        <w:rPr>
          <w:rFonts w:eastAsia="Cambria" w:cs="Times New Roman"/>
          <w:lang w:val="mk-MK"/>
        </w:rPr>
      </w:pPr>
      <w:r w:rsidRPr="00CE6FE5">
        <w:rPr>
          <w:rFonts w:eastAsia="Cambria" w:cs="Times New Roman"/>
          <w:i/>
          <w:iCs/>
          <w:lang w:val="mk-MK"/>
        </w:rPr>
        <w:tab/>
      </w:r>
      <w:r w:rsidR="002E7FF0" w:rsidRPr="00CE6FE5">
        <w:rPr>
          <w:rFonts w:eastAsia="Cambria" w:cs="Times New Roman"/>
          <w:i/>
          <w:iCs/>
          <w:lang w:val="mk-MK"/>
        </w:rPr>
        <w:t>Нематеријалноста</w:t>
      </w:r>
      <w:r w:rsidR="002E7FF0" w:rsidRPr="00CE6FE5">
        <w:rPr>
          <w:rFonts w:eastAsia="Cambria" w:cs="Times New Roman"/>
          <w:lang w:val="mk-MK"/>
        </w:rPr>
        <w:t xml:space="preserve"> значи дека услугата не може да се види, допре или испроба пред користењето. Гостинот не може однапред да го процени квалитетот на хотелскиот престој или вкусот на јадењето. Затоа, угостителските субјекти користат материјални сигнали, како изгледот на објектот, униформите и опремата, како и показатели</w:t>
      </w:r>
      <w:r w:rsidR="00D0120A">
        <w:rPr>
          <w:rFonts w:eastAsia="Cambria" w:cs="Times New Roman"/>
          <w:lang w:val="mk-MK"/>
        </w:rPr>
        <w:t xml:space="preserve"> за репутацијата</w:t>
      </w:r>
      <w:r w:rsidR="002E7FF0" w:rsidRPr="00CE6FE5">
        <w:rPr>
          <w:rFonts w:eastAsia="Cambria" w:cs="Times New Roman"/>
          <w:lang w:val="mk-MK"/>
        </w:rPr>
        <w:t>, меѓу кои се онлајн рецензиите, препораките и оценките на TripAdvisor, Booking.com и Google Reviews</w:t>
      </w:r>
      <w:r w:rsidR="005C7FBE" w:rsidRPr="00CE6FE5">
        <w:rPr>
          <w:rFonts w:eastAsia="Cambria" w:cs="Times New Roman"/>
          <w:lang w:val="mk-MK"/>
        </w:rPr>
        <w:t xml:space="preserve"> и сл.</w:t>
      </w:r>
      <w:r w:rsidR="002E7FF0" w:rsidRPr="00CE6FE5">
        <w:rPr>
          <w:rFonts w:eastAsia="Cambria" w:cs="Times New Roman"/>
          <w:lang w:val="mk-MK"/>
        </w:rPr>
        <w:t xml:space="preserve"> Тие им помагаат на гостите полесно да ја проценат понудата, а денес претставуваат значаен извор на информации при изборот на угостителски услуги. Во таа насока, Filieri et al. (2021) утврдуваат дека веродостојноста и корисноста на рецензиите на TripAdvisor позитивно влијаат врз задоволството на корисниците и нивната намера да продолжат да ја користат платформата</w:t>
      </w:r>
      <w:r w:rsidR="008E104C" w:rsidRPr="00CE6FE5">
        <w:rPr>
          <w:rFonts w:eastAsia="Cambria" w:cs="Times New Roman"/>
          <w:lang w:val="mk-MK"/>
        </w:rPr>
        <w:t>.</w:t>
      </w:r>
      <w:r w:rsidR="00906C93" w:rsidRPr="00CE6FE5">
        <w:rPr>
          <w:rStyle w:val="FootnoteReference"/>
          <w:rFonts w:eastAsia="Cambria" w:cs="Times New Roman"/>
          <w:lang w:val="mk-MK"/>
        </w:rPr>
        <w:footnoteReference w:id="8"/>
      </w:r>
    </w:p>
    <w:p w14:paraId="179B0B78" w14:textId="1A125D0A" w:rsidR="00F86EF7" w:rsidRPr="00CE6FE5" w:rsidRDefault="00345A3D" w:rsidP="00F86EF7">
      <w:pPr>
        <w:rPr>
          <w:rFonts w:eastAsia="Cambria" w:cs="Times New Roman"/>
          <w:lang w:val="mk-MK"/>
        </w:rPr>
      </w:pPr>
      <w:r w:rsidRPr="00CE6FE5">
        <w:rPr>
          <w:rFonts w:eastAsia="Cambria" w:cs="Times New Roman"/>
          <w:lang w:val="mk-MK"/>
        </w:rPr>
        <w:tab/>
      </w:r>
      <w:r w:rsidR="007863F0" w:rsidRPr="00CE6FE5">
        <w:rPr>
          <w:rFonts w:eastAsia="Cambria" w:cs="Times New Roman"/>
          <w:i/>
          <w:iCs/>
          <w:lang w:val="mk-MK"/>
        </w:rPr>
        <w:t xml:space="preserve">Хетерогеноста или варијабилноста </w:t>
      </w:r>
      <w:r w:rsidR="007863F0" w:rsidRPr="00CE6FE5">
        <w:rPr>
          <w:rFonts w:eastAsia="Cambria" w:cs="Times New Roman"/>
          <w:lang w:val="mk-MK"/>
        </w:rPr>
        <w:t xml:space="preserve">значи дека квалитетот на услугата може да се разликува од еден ден до друг, од еден вработен до друг, па дури и од една интеракција до друга. За разлика од индустриското производство, каде што стандардизацијата може да обезбеди постојан квалитет, во угостителството квалитетот во голема мера зависи од обуката, искуството, мотивацијата и однесувањето на вработените. Оваа карактеристика ја нагласува важноста на социјалната одржливост, особено задоволството и обуката на вработените, за обезбедување </w:t>
      </w:r>
      <w:r w:rsidR="003F66A4" w:rsidRPr="00CE6FE5">
        <w:rPr>
          <w:rFonts w:eastAsia="Cambria" w:cs="Times New Roman"/>
          <w:lang w:val="mk-MK"/>
        </w:rPr>
        <w:t>поконзистентни</w:t>
      </w:r>
      <w:r w:rsidR="003F66A4">
        <w:rPr>
          <w:rFonts w:eastAsia="Cambria" w:cs="Times New Roman"/>
          <w:lang w:val="mk-MK"/>
        </w:rPr>
        <w:t xml:space="preserve"> услуги</w:t>
      </w:r>
      <w:r w:rsidR="007863F0" w:rsidRPr="00CE6FE5">
        <w:rPr>
          <w:rFonts w:eastAsia="Cambria" w:cs="Times New Roman"/>
          <w:lang w:val="mk-MK"/>
        </w:rPr>
        <w:t xml:space="preserve"> и успешно угостителско работење</w:t>
      </w:r>
      <w:r w:rsidR="007863F0" w:rsidRPr="00CE6FE5">
        <w:rPr>
          <w:rFonts w:eastAsia="Cambria" w:cs="Times New Roman"/>
          <w:i/>
          <w:iCs/>
          <w:lang w:val="mk-MK"/>
        </w:rPr>
        <w:t>.</w:t>
      </w:r>
    </w:p>
    <w:p w14:paraId="0E83B2B2" w14:textId="7057B833" w:rsidR="00665870" w:rsidRPr="00CE6FE5" w:rsidRDefault="00F86EF7" w:rsidP="00F86EF7">
      <w:pPr>
        <w:rPr>
          <w:rFonts w:eastAsia="Cambria" w:cs="Times New Roman"/>
          <w:i/>
          <w:iCs/>
          <w:lang w:val="mk-MK"/>
        </w:rPr>
      </w:pPr>
      <w:r w:rsidRPr="00CE6FE5">
        <w:rPr>
          <w:rFonts w:eastAsia="Cambria" w:cs="Times New Roman"/>
          <w:i/>
          <w:iCs/>
          <w:lang w:val="mk-MK"/>
        </w:rPr>
        <w:tab/>
      </w:r>
      <w:r w:rsidR="00665870" w:rsidRPr="00CE6FE5">
        <w:rPr>
          <w:rFonts w:eastAsia="Cambria" w:cs="Times New Roman"/>
          <w:i/>
          <w:iCs/>
          <w:lang w:val="mk-MK"/>
        </w:rPr>
        <w:t>Неразд</w:t>
      </w:r>
      <w:r w:rsidR="00C02077" w:rsidRPr="00CE6FE5">
        <w:rPr>
          <w:rFonts w:eastAsia="Cambria" w:cs="Times New Roman"/>
          <w:i/>
          <w:iCs/>
          <w:lang w:val="mk-MK"/>
        </w:rPr>
        <w:t>елност</w:t>
      </w:r>
      <w:r w:rsidR="00665870" w:rsidRPr="00CE6FE5">
        <w:rPr>
          <w:rFonts w:eastAsia="Cambria" w:cs="Times New Roman"/>
          <w:lang w:val="mk-MK"/>
        </w:rPr>
        <w:t xml:space="preserve"> значи дека услугата истовремено се произведува и консумира. Во угостителството, гостинот често е физички присутен за време на производството на услугата (на пример, при сервирање во ресторан</w:t>
      </w:r>
      <w:r w:rsidR="0025161F" w:rsidRPr="00CE6FE5">
        <w:rPr>
          <w:rFonts w:eastAsia="Cambria" w:cs="Times New Roman"/>
          <w:lang w:val="mk-MK"/>
        </w:rPr>
        <w:t>от</w:t>
      </w:r>
      <w:r w:rsidR="00665870" w:rsidRPr="00CE6FE5">
        <w:rPr>
          <w:rFonts w:eastAsia="Cambria" w:cs="Times New Roman"/>
          <w:lang w:val="mk-MK"/>
        </w:rPr>
        <w:t xml:space="preserve"> или при пријавување во хотел). Тоа значи дека секоја грешка во испораката на услугата има непосреден и видлив ефект врз искуството на гостинот. Оваа карактеристика ја прави човечката интеракција централна, а </w:t>
      </w:r>
      <w:r w:rsidR="00293EB8" w:rsidRPr="00CE6FE5">
        <w:rPr>
          <w:rFonts w:eastAsia="Cambria" w:cs="Times New Roman"/>
          <w:lang w:val="mk-MK"/>
        </w:rPr>
        <w:t>секој контакт меѓу персоналот и гостинот претставува „момент на вистина</w:t>
      </w:r>
      <w:r w:rsidR="003A1398" w:rsidRPr="00CE6FE5">
        <w:rPr>
          <w:rFonts w:eastAsia="Cambria" w:cs="Times New Roman"/>
          <w:lang w:val="mk-MK"/>
        </w:rPr>
        <w:t>”</w:t>
      </w:r>
      <w:r w:rsidR="00293EB8" w:rsidRPr="00CE6FE5">
        <w:rPr>
          <w:rFonts w:eastAsia="Cambria" w:cs="Times New Roman"/>
          <w:lang w:val="mk-MK"/>
        </w:rPr>
        <w:t xml:space="preserve"> каде </w:t>
      </w:r>
      <w:r w:rsidR="00665870" w:rsidRPr="00CE6FE5">
        <w:rPr>
          <w:rFonts w:eastAsia="Cambria" w:cs="Times New Roman"/>
          <w:lang w:val="mk-MK"/>
        </w:rPr>
        <w:t xml:space="preserve">директно </w:t>
      </w:r>
      <w:r w:rsidR="00293EB8" w:rsidRPr="00CE6FE5">
        <w:rPr>
          <w:rFonts w:eastAsia="Cambria" w:cs="Times New Roman"/>
          <w:lang w:val="mk-MK"/>
        </w:rPr>
        <w:t xml:space="preserve">се </w:t>
      </w:r>
      <w:r w:rsidR="006120D8">
        <w:rPr>
          <w:rFonts w:eastAsia="Cambria" w:cs="Times New Roman"/>
          <w:lang w:val="mk-MK"/>
        </w:rPr>
        <w:t>одредува перци</w:t>
      </w:r>
      <w:r w:rsidR="00665870" w:rsidRPr="00CE6FE5">
        <w:rPr>
          <w:rFonts w:eastAsia="Cambria" w:cs="Times New Roman"/>
          <w:lang w:val="mk-MK"/>
        </w:rPr>
        <w:t>пираната вредност на услугата (Carlzon, 1987)</w:t>
      </w:r>
      <w:r w:rsidR="008E104C" w:rsidRPr="00CE6FE5">
        <w:rPr>
          <w:rFonts w:eastAsia="Cambria" w:cs="Times New Roman"/>
          <w:lang w:val="mk-MK"/>
        </w:rPr>
        <w:t>.</w:t>
      </w:r>
      <w:r w:rsidR="005D4002" w:rsidRPr="00CE6FE5">
        <w:rPr>
          <w:rStyle w:val="FootnoteReference"/>
          <w:rFonts w:eastAsia="Cambria" w:cs="Times New Roman"/>
          <w:lang w:val="mk-MK"/>
        </w:rPr>
        <w:footnoteReference w:id="9"/>
      </w:r>
    </w:p>
    <w:p w14:paraId="3EB8B584" w14:textId="61EFF3FF" w:rsidR="00665870" w:rsidRPr="00CE6FE5" w:rsidRDefault="00AE6E6D" w:rsidP="00665870">
      <w:pPr>
        <w:ind w:firstLine="420"/>
        <w:rPr>
          <w:rFonts w:cs="Times New Roman"/>
          <w:lang w:val="mk-MK"/>
        </w:rPr>
      </w:pPr>
      <w:r w:rsidRPr="00CE6FE5">
        <w:rPr>
          <w:rFonts w:eastAsia="Cambria" w:cs="Times New Roman"/>
          <w:i/>
          <w:iCs/>
          <w:lang w:val="mk-MK"/>
        </w:rPr>
        <w:lastRenderedPageBreak/>
        <w:tab/>
      </w:r>
      <w:r w:rsidR="00665870" w:rsidRPr="00CE6FE5">
        <w:rPr>
          <w:rFonts w:eastAsia="Cambria" w:cs="Times New Roman"/>
          <w:i/>
          <w:iCs/>
          <w:lang w:val="mk-MK"/>
        </w:rPr>
        <w:t>Непостојаноста</w:t>
      </w:r>
      <w:r w:rsidR="00665870" w:rsidRPr="00CE6FE5">
        <w:rPr>
          <w:rFonts w:eastAsia="Cambria" w:cs="Times New Roman"/>
          <w:lang w:val="mk-MK"/>
        </w:rPr>
        <w:t xml:space="preserve"> значи дека услугите не можат да се складираат за идна употреба. Празна хотелска соба или празно место во ресторанот за тој ден претставува неповратно изгубен приход. Оваа карактеристика ги принудува угостителските субјекти да користат сложени системи на </w:t>
      </w:r>
      <w:r w:rsidR="00F25EB9" w:rsidRPr="00CE6FE5">
        <w:rPr>
          <w:rFonts w:eastAsia="Cambria" w:cs="Times New Roman"/>
          <w:lang w:val="mk-MK"/>
        </w:rPr>
        <w:t>управување со приходите</w:t>
      </w:r>
      <w:r w:rsidR="00665870" w:rsidRPr="00CE6FE5">
        <w:rPr>
          <w:rFonts w:eastAsia="Cambria" w:cs="Times New Roman"/>
          <w:lang w:val="mk-MK"/>
        </w:rPr>
        <w:t>, динамич</w:t>
      </w:r>
      <w:r w:rsidR="00AE21E1" w:rsidRPr="00CE6FE5">
        <w:rPr>
          <w:rFonts w:eastAsia="Cambria" w:cs="Times New Roman"/>
          <w:lang w:val="mk-MK"/>
        </w:rPr>
        <w:t>но создадени</w:t>
      </w:r>
      <w:r w:rsidR="00665870" w:rsidRPr="00CE6FE5">
        <w:rPr>
          <w:rFonts w:eastAsia="Cambria" w:cs="Times New Roman"/>
          <w:lang w:val="mk-MK"/>
        </w:rPr>
        <w:t xml:space="preserve"> цени и сезонско планирање на капацитетите. Истовремено, таа создава притисок врз вработените да обезбедат постојано висок квалитет дури и во периоди на ниско искористување, што пак ја нагласува потребата од стабилна и мотивирана работна сила.</w:t>
      </w:r>
    </w:p>
    <w:p w14:paraId="4F186E7B" w14:textId="05DC767C" w:rsidR="00665870" w:rsidRPr="00CE6FE5" w:rsidRDefault="003B39D8" w:rsidP="003B39D8">
      <w:pPr>
        <w:rPr>
          <w:rFonts w:cs="Times New Roman"/>
          <w:lang w:val="mk-MK"/>
        </w:rPr>
      </w:pPr>
      <w:r w:rsidRPr="00CE6FE5">
        <w:rPr>
          <w:rFonts w:eastAsia="Cambria" w:cs="Times New Roman"/>
          <w:lang w:val="mk-MK"/>
        </w:rPr>
        <w:tab/>
      </w:r>
      <w:r w:rsidR="00833154" w:rsidRPr="00CE6FE5">
        <w:rPr>
          <w:rFonts w:eastAsia="Cambria" w:cs="Times New Roman"/>
          <w:lang w:val="mk-MK"/>
        </w:rPr>
        <w:t xml:space="preserve">Освен овие четири класични карактеристики, во современата литература за угостителството сè повеќе се нагласуваат и две дополнителни одлики: емоционалната природа на угостителските услуги и нивната </w:t>
      </w:r>
      <w:r w:rsidR="003F66A4" w:rsidRPr="0028796C">
        <w:rPr>
          <w:rFonts w:eastAsia="Cambria" w:cs="Times New Roman"/>
          <w:lang w:val="mk-MK"/>
        </w:rPr>
        <w:t>искуствена</w:t>
      </w:r>
      <w:r w:rsidR="003F66A4">
        <w:rPr>
          <w:rFonts w:eastAsia="Cambria" w:cs="Times New Roman"/>
          <w:lang w:val="mk-MK"/>
        </w:rPr>
        <w:t xml:space="preserve"> </w:t>
      </w:r>
      <w:r w:rsidR="00833154" w:rsidRPr="00CE6FE5">
        <w:rPr>
          <w:rFonts w:eastAsia="Cambria" w:cs="Times New Roman"/>
          <w:lang w:val="mk-MK"/>
        </w:rPr>
        <w:t>вредност. Гостите не купуваат само храна, пијалаци и сместување, туку и искуства, спомени, статус и емоционални доживувања. Pine и Gilmore (1998) укажуваат дека вредноста на понудата сè повеќе произлегува од создавањето внимателно осмислени доживувања што оставаат траен впечаток кај гостите</w:t>
      </w:r>
      <w:r w:rsidR="008E104C" w:rsidRPr="00CE6FE5">
        <w:rPr>
          <w:rFonts w:eastAsia="Cambria" w:cs="Times New Roman"/>
          <w:lang w:val="mk-MK"/>
        </w:rPr>
        <w:t>.</w:t>
      </w:r>
      <w:r w:rsidR="00C632B6" w:rsidRPr="00CE6FE5">
        <w:rPr>
          <w:rStyle w:val="FootnoteReference"/>
          <w:rFonts w:eastAsia="Cambria" w:cs="Times New Roman"/>
          <w:lang w:val="mk-MK"/>
        </w:rPr>
        <w:footnoteReference w:id="10"/>
      </w:r>
    </w:p>
    <w:p w14:paraId="7753433D" w14:textId="3219A55E" w:rsidR="00665870" w:rsidRPr="00CE6FE5" w:rsidRDefault="003B39D8" w:rsidP="00420334">
      <w:pPr>
        <w:contextualSpacing/>
        <w:rPr>
          <w:rFonts w:cs="Times New Roman"/>
          <w:lang w:val="mk-MK"/>
        </w:rPr>
      </w:pPr>
      <w:r w:rsidRPr="00CE6FE5">
        <w:rPr>
          <w:rFonts w:eastAsia="Cambria" w:cs="Times New Roman"/>
          <w:lang w:val="mk-MK"/>
        </w:rPr>
        <w:tab/>
      </w:r>
      <w:r w:rsidR="00665870" w:rsidRPr="00CE6FE5">
        <w:rPr>
          <w:rFonts w:eastAsia="Cambria" w:cs="Times New Roman"/>
          <w:lang w:val="mk-MK"/>
        </w:rPr>
        <w:t xml:space="preserve">Сите овие карактеристики на услугата имаат директни импликации за управувањето со човечкиот капитал во угостителството. Од стабилноста, обученоста, мотивацијата и задоволството на вработените зависи квалитетот на секоја интеракција со гостинот, конзистентноста на испорачаната услуга и, во крајна линија, организациската стабилност и финансиските резултати на угостителските субјекти. </w:t>
      </w:r>
      <w:r w:rsidR="00252593" w:rsidRPr="00CE6FE5">
        <w:rPr>
          <w:rFonts w:eastAsia="Cambria" w:cs="Times New Roman"/>
          <w:lang w:val="mk-MK"/>
        </w:rPr>
        <w:tab/>
      </w:r>
      <w:r w:rsidR="00665870" w:rsidRPr="00CE6FE5">
        <w:rPr>
          <w:rFonts w:eastAsia="Cambria" w:cs="Times New Roman"/>
          <w:lang w:val="mk-MK"/>
        </w:rPr>
        <w:t>Токму поради тоа, во овој труд социјалната одржливост како интегриран пристап кон управувањето со човечкиот капитал се поставува како централен фактор за угостителската успешност.</w:t>
      </w:r>
    </w:p>
    <w:p w14:paraId="529DBB18" w14:textId="34BBC178" w:rsidR="00C22391" w:rsidRPr="00CE6FE5" w:rsidRDefault="0098759A" w:rsidP="00420334">
      <w:pPr>
        <w:contextualSpacing/>
        <w:rPr>
          <w:rFonts w:cs="Times New Roman"/>
          <w:lang w:val="mk-MK"/>
        </w:rPr>
      </w:pPr>
      <w:r w:rsidRPr="00CE6FE5">
        <w:rPr>
          <w:rFonts w:cs="Times New Roman"/>
          <w:lang w:val="mk-MK"/>
        </w:rPr>
        <w:tab/>
      </w:r>
    </w:p>
    <w:p w14:paraId="6E82E427" w14:textId="3D8AEDED" w:rsidR="008B0DFD" w:rsidRPr="00CE6FE5" w:rsidRDefault="008B0DFD" w:rsidP="00420334">
      <w:pPr>
        <w:pStyle w:val="Heading2"/>
        <w:numPr>
          <w:ilvl w:val="0"/>
          <w:numId w:val="35"/>
        </w:numPr>
        <w:spacing w:before="0" w:after="0"/>
        <w:ind w:left="360"/>
        <w:contextualSpacing/>
        <w:rPr>
          <w:rFonts w:cs="Times New Roman"/>
          <w:lang w:val="mk-MK"/>
        </w:rPr>
      </w:pPr>
      <w:r w:rsidRPr="00CE6FE5">
        <w:rPr>
          <w:rFonts w:cs="Times New Roman"/>
          <w:lang w:val="mk-MK"/>
        </w:rPr>
        <w:t xml:space="preserve"> </w:t>
      </w:r>
      <w:bookmarkStart w:id="16" w:name="_Toc237888636"/>
      <w:r w:rsidRPr="00CE6FE5">
        <w:rPr>
          <w:rFonts w:cs="Times New Roman"/>
          <w:lang w:val="mk-MK"/>
        </w:rPr>
        <w:t>Квалитет на услугата во угостителството</w:t>
      </w:r>
      <w:bookmarkEnd w:id="16"/>
    </w:p>
    <w:p w14:paraId="08EC0BAB" w14:textId="77777777" w:rsidR="00B523AB" w:rsidRPr="00CE6FE5" w:rsidRDefault="00B523AB" w:rsidP="00420334">
      <w:pPr>
        <w:contextualSpacing/>
        <w:rPr>
          <w:rFonts w:cs="Times New Roman"/>
          <w:lang w:val="mk-MK"/>
        </w:rPr>
      </w:pPr>
    </w:p>
    <w:p w14:paraId="5453CDEF" w14:textId="0DE53101" w:rsidR="008D45BE" w:rsidRPr="00CE6FE5" w:rsidRDefault="00691245" w:rsidP="00420334">
      <w:pPr>
        <w:contextualSpacing/>
        <w:rPr>
          <w:rFonts w:cs="Times New Roman"/>
          <w:lang w:val="mk-MK"/>
        </w:rPr>
      </w:pPr>
      <w:r w:rsidRPr="00CE6FE5">
        <w:rPr>
          <w:rFonts w:cs="Times New Roman"/>
          <w:lang w:val="mk-MK"/>
        </w:rPr>
        <w:tab/>
      </w:r>
      <w:r w:rsidR="008D45BE" w:rsidRPr="00CE6FE5">
        <w:rPr>
          <w:rFonts w:cs="Times New Roman"/>
          <w:lang w:val="mk-MK"/>
        </w:rPr>
        <w:t xml:space="preserve">Квалитетот на услугата претставува еден од клучните поими во современиот менаџмент на услуги, бидејќи преку него се согледува дали организацијата навистина успева да одговори на очекувањата, потребите и искуството на корисниците. За разлика од материјалните производи, кај кои квалитетот може полесно да се провери пред продажбата, услугата најчесто се оценува во моментот на нејзиното користење. </w:t>
      </w:r>
      <w:r w:rsidR="001C139B" w:rsidRPr="00CE6FE5">
        <w:rPr>
          <w:rFonts w:cs="Times New Roman"/>
          <w:lang w:val="mk-MK"/>
        </w:rPr>
        <w:t xml:space="preserve">Поради </w:t>
      </w:r>
      <w:r w:rsidR="001C139B" w:rsidRPr="00CE6FE5">
        <w:rPr>
          <w:rFonts w:cs="Times New Roman"/>
          <w:lang w:val="mk-MK"/>
        </w:rPr>
        <w:lastRenderedPageBreak/>
        <w:t>тоа, квалитетот не зависи само од она што е понудено, туку и од начинот на кој корисникот го доживува процесот на користење на услугата. Во угостителството ова е особено значајно. Гостинот ја оценува понудата не само преку храната, пијалакот, сместувањето и изгледот на објектот, туку и преку односот на персоналот, атмосферата и впечатокот што го стекнува за време на престојот во објектот.</w:t>
      </w:r>
      <w:r w:rsidR="008D45BE" w:rsidRPr="00CE6FE5">
        <w:rPr>
          <w:rFonts w:cs="Times New Roman"/>
          <w:lang w:val="mk-MK"/>
        </w:rPr>
        <w:t xml:space="preserve"> Тој впечаток започнува уште пред непосредното користење на услугата</w:t>
      </w:r>
      <w:r w:rsidR="001B432B" w:rsidRPr="00CE6FE5">
        <w:rPr>
          <w:rFonts w:cs="Times New Roman"/>
          <w:lang w:val="mk-MK"/>
        </w:rPr>
        <w:t>,</w:t>
      </w:r>
      <w:r w:rsidR="008D45BE" w:rsidRPr="00CE6FE5">
        <w:rPr>
          <w:rFonts w:cs="Times New Roman"/>
          <w:lang w:val="mk-MK"/>
        </w:rPr>
        <w:t xml:space="preserve"> при резервација, телефонска или онлајн комуникација, разгледување рецензии и очекувања создадени преку претходни искуства. Продолжува преку пречекот, комуникацијата со персоналот, времето на чекање, точноста на испораката, атмосферата и начинот на решавање на евентуални забелешки. Оттука, квалитетот во угостителството не може да се сведе на поединечен чин, туку претставува резултат на повеќе поврзани моменти кои заедно го создаваат искуството на гостинот.</w:t>
      </w:r>
    </w:p>
    <w:p w14:paraId="2CC535CF" w14:textId="54D895C7" w:rsidR="009A5544" w:rsidRPr="00CE6FE5" w:rsidRDefault="009A5544" w:rsidP="008D45BE">
      <w:pPr>
        <w:rPr>
          <w:rFonts w:cs="Times New Roman"/>
          <w:lang w:val="mk-MK"/>
        </w:rPr>
      </w:pPr>
      <w:r w:rsidRPr="00CE6FE5">
        <w:rPr>
          <w:rFonts w:cs="Times New Roman"/>
          <w:lang w:val="mk-MK"/>
        </w:rPr>
        <w:tab/>
      </w:r>
      <w:r w:rsidR="005B0CE6" w:rsidRPr="00CE6FE5">
        <w:rPr>
          <w:rFonts w:cs="Times New Roman"/>
          <w:lang w:val="mk-MK"/>
        </w:rPr>
        <w:t>Квалитетот најопшто може да се разбере како способност на производот или услугата да ги исполни или надмине очекувањата на потрошувачот. Во услужните дејности, а особено во угостителството, квалитетот на услугата претставува значаен фактор во процесот на донесување одлуки кај потрошувачите и е тесно поврзан со нивното задоволство</w:t>
      </w:r>
      <w:r w:rsidR="007913A4" w:rsidRPr="00CE6FE5">
        <w:rPr>
          <w:rFonts w:cs="Times New Roman"/>
          <w:lang w:val="mk-MK"/>
        </w:rPr>
        <w:t>.</w:t>
      </w:r>
      <w:r w:rsidR="00474E60" w:rsidRPr="00CE6FE5">
        <w:rPr>
          <w:rStyle w:val="FootnoteReference"/>
          <w:rFonts w:cs="Times New Roman"/>
          <w:lang w:val="mk-MK"/>
        </w:rPr>
        <w:footnoteReference w:id="11"/>
      </w:r>
    </w:p>
    <w:p w14:paraId="097804CC" w14:textId="29F85954" w:rsidR="00B02FB5" w:rsidRPr="00CE6FE5" w:rsidRDefault="00C15D62" w:rsidP="00636754">
      <w:pPr>
        <w:rPr>
          <w:rFonts w:cs="Times New Roman"/>
          <w:lang w:val="mk-MK"/>
        </w:rPr>
      </w:pPr>
      <w:r w:rsidRPr="00CE6FE5">
        <w:rPr>
          <w:rFonts w:cs="Times New Roman"/>
          <w:lang w:val="mk-MK"/>
        </w:rPr>
        <w:tab/>
      </w:r>
      <w:r w:rsidR="00547266" w:rsidRPr="00CE6FE5">
        <w:rPr>
          <w:rFonts w:cs="Times New Roman"/>
          <w:lang w:val="mk-MK"/>
        </w:rPr>
        <w:t>Според Glover (1988), квалитетот на производите и услугите во угостителството не произлегува само од техничкото извршување на услугата, туку од односот меѓу очекувањата и искуствата на менаџерите, сопствениците, вработените и гостите. Овој пристап укажува дека квалитетот е резултат на усогласување меѓу управувачките цели, способноста на</w:t>
      </w:r>
      <w:r w:rsidR="00B02FB5" w:rsidRPr="00CE6FE5">
        <w:rPr>
          <w:rFonts w:cs="Times New Roman"/>
          <w:lang w:val="mk-MK"/>
        </w:rPr>
        <w:t xml:space="preserve"> </w:t>
      </w:r>
      <w:r w:rsidR="00547266" w:rsidRPr="00CE6FE5">
        <w:rPr>
          <w:rFonts w:cs="Times New Roman"/>
          <w:lang w:val="mk-MK"/>
        </w:rPr>
        <w:t>персоналот да ја испорача услугата и перцепцијата на гостите за добиената</w:t>
      </w:r>
      <w:r w:rsidR="00636754" w:rsidRPr="00CE6FE5">
        <w:rPr>
          <w:rFonts w:cs="Times New Roman"/>
          <w:lang w:val="mk-MK"/>
        </w:rPr>
        <w:t xml:space="preserve"> </w:t>
      </w:r>
      <w:r w:rsidR="00547266" w:rsidRPr="00CE6FE5">
        <w:rPr>
          <w:rFonts w:cs="Times New Roman"/>
          <w:lang w:val="mk-MK"/>
        </w:rPr>
        <w:t xml:space="preserve">вредност, што е прикажано на </w:t>
      </w:r>
      <w:r w:rsidR="005B0DA2">
        <w:rPr>
          <w:rFonts w:cs="Times New Roman"/>
          <w:lang w:val="mk-MK"/>
        </w:rPr>
        <w:t>С</w:t>
      </w:r>
      <w:r w:rsidR="00547266" w:rsidRPr="00CE6FE5">
        <w:rPr>
          <w:rFonts w:cs="Times New Roman"/>
          <w:lang w:val="mk-MK"/>
        </w:rPr>
        <w:t>лика</w:t>
      </w:r>
      <w:r w:rsidR="00414CDB" w:rsidRPr="00CE6FE5">
        <w:rPr>
          <w:rFonts w:cs="Times New Roman"/>
          <w:lang w:val="mk-MK"/>
        </w:rPr>
        <w:t xml:space="preserve"> </w:t>
      </w:r>
      <w:r w:rsidR="00547266" w:rsidRPr="00CE6FE5">
        <w:rPr>
          <w:rFonts w:cs="Times New Roman"/>
          <w:lang w:val="mk-MK"/>
        </w:rPr>
        <w:t>1</w:t>
      </w:r>
      <w:r w:rsidR="00AC3473" w:rsidRPr="00CE6FE5">
        <w:rPr>
          <w:rFonts w:cs="Times New Roman"/>
          <w:lang w:val="mk-MK"/>
        </w:rPr>
        <w:t>.</w:t>
      </w:r>
      <w:r w:rsidR="00AC3473" w:rsidRPr="00CE6FE5">
        <w:rPr>
          <w:rStyle w:val="FootnoteReference"/>
          <w:rFonts w:cs="Times New Roman"/>
          <w:lang w:val="mk-MK"/>
        </w:rPr>
        <w:footnoteReference w:id="12"/>
      </w:r>
    </w:p>
    <w:p w14:paraId="0C01C37C" w14:textId="35168E44" w:rsidR="009C154E" w:rsidRPr="00CE6FE5" w:rsidRDefault="006D3430" w:rsidP="006D3430">
      <w:pPr>
        <w:spacing w:line="240" w:lineRule="auto"/>
        <w:jc w:val="center"/>
        <w:rPr>
          <w:rFonts w:cs="Times New Roman"/>
          <w:b/>
          <w:bCs/>
          <w:lang w:val="mk-MK"/>
        </w:rPr>
      </w:pPr>
      <w:r w:rsidRPr="00CE6FE5">
        <w:rPr>
          <w:rFonts w:cs="Times New Roman"/>
          <w:b/>
          <w:bCs/>
          <w:noProof/>
        </w:rPr>
        <w:lastRenderedPageBreak/>
        <w:drawing>
          <wp:inline distT="0" distB="0" distL="0" distR="0" wp14:anchorId="3D5C9BF9" wp14:editId="56518B56">
            <wp:extent cx="5206597" cy="3269894"/>
            <wp:effectExtent l="0" t="0" r="0" b="6985"/>
            <wp:docPr id="85106380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63801" name="Picture 31"/>
                    <pic:cNvPicPr/>
                  </pic:nvPicPr>
                  <pic:blipFill rotWithShape="1">
                    <a:blip r:embed="rId13" cstate="print">
                      <a:extLst>
                        <a:ext uri="{28A0092B-C50C-407E-A947-70E740481C1C}">
                          <a14:useLocalDpi xmlns:a14="http://schemas.microsoft.com/office/drawing/2010/main" val="0"/>
                        </a:ext>
                      </a:extLst>
                    </a:blip>
                    <a:srcRect l="18108" t="7790" r="19675" b="18658"/>
                    <a:stretch>
                      <a:fillRect/>
                    </a:stretch>
                  </pic:blipFill>
                  <pic:spPr bwMode="auto">
                    <a:xfrm>
                      <a:off x="0" y="0"/>
                      <a:ext cx="5256448" cy="3301202"/>
                    </a:xfrm>
                    <a:prstGeom prst="rect">
                      <a:avLst/>
                    </a:prstGeom>
                    <a:ln>
                      <a:noFill/>
                    </a:ln>
                    <a:extLst>
                      <a:ext uri="{53640926-AAD7-44D8-BBD7-CCE9431645EC}">
                        <a14:shadowObscured xmlns:a14="http://schemas.microsoft.com/office/drawing/2010/main"/>
                      </a:ext>
                    </a:extLst>
                  </pic:spPr>
                </pic:pic>
              </a:graphicData>
            </a:graphic>
          </wp:inline>
        </w:drawing>
      </w:r>
    </w:p>
    <w:p w14:paraId="0E7CAC40" w14:textId="3651AE42" w:rsidR="00D1226A" w:rsidRPr="00CE6FE5" w:rsidRDefault="00625E31" w:rsidP="00625E31">
      <w:pPr>
        <w:pStyle w:val="Caption"/>
        <w:rPr>
          <w:rFonts w:cs="Times New Roman"/>
          <w:i/>
          <w:iCs w:val="0"/>
          <w:color w:val="auto"/>
          <w:szCs w:val="24"/>
          <w:lang w:val="mk-MK"/>
        </w:rPr>
      </w:pPr>
      <w:r w:rsidRPr="00CE6FE5">
        <w:rPr>
          <w:lang w:val="mk-MK"/>
        </w:rPr>
        <w:t xml:space="preserve">Слика </w:t>
      </w:r>
      <w:r w:rsidR="00867AA0" w:rsidRPr="00CE6FE5">
        <w:rPr>
          <w:lang w:val="mk-MK"/>
        </w:rPr>
        <w:fldChar w:fldCharType="begin"/>
      </w:r>
      <w:r w:rsidR="00867AA0" w:rsidRPr="00CE6FE5">
        <w:rPr>
          <w:lang w:val="mk-MK"/>
        </w:rPr>
        <w:instrText xml:space="preserve"> SEQ Слика \* ARABIC </w:instrText>
      </w:r>
      <w:r w:rsidR="00867AA0" w:rsidRPr="00CE6FE5">
        <w:rPr>
          <w:lang w:val="mk-MK"/>
        </w:rPr>
        <w:fldChar w:fldCharType="separate"/>
      </w:r>
      <w:r w:rsidR="00867AA0" w:rsidRPr="00CE6FE5">
        <w:rPr>
          <w:lang w:val="mk-MK"/>
        </w:rPr>
        <w:t>1</w:t>
      </w:r>
      <w:r w:rsidR="00867AA0" w:rsidRPr="00CE6FE5">
        <w:rPr>
          <w:lang w:val="mk-MK"/>
        </w:rPr>
        <w:fldChar w:fldCharType="end"/>
      </w:r>
      <w:r w:rsidRPr="00CE6FE5">
        <w:rPr>
          <w:bCs/>
          <w:iCs w:val="0"/>
          <w:color w:val="auto"/>
          <w:szCs w:val="24"/>
          <w:lang w:val="mk-MK"/>
        </w:rPr>
        <w:t xml:space="preserve">. </w:t>
      </w:r>
      <w:r w:rsidR="009621DE" w:rsidRPr="00CE6FE5">
        <w:rPr>
          <w:rFonts w:cs="Times New Roman"/>
          <w:iCs w:val="0"/>
          <w:color w:val="auto"/>
          <w:szCs w:val="24"/>
          <w:lang w:val="mk-MK"/>
        </w:rPr>
        <w:t>Односот меѓу засегнатите страни и квалитетот на услугата</w:t>
      </w:r>
    </w:p>
    <w:p w14:paraId="29EAF9AB" w14:textId="54135039" w:rsidR="004A18F4" w:rsidRPr="00CE6FE5" w:rsidRDefault="00211A4D" w:rsidP="00CE1BC2">
      <w:pPr>
        <w:spacing w:line="240" w:lineRule="auto"/>
        <w:rPr>
          <w:rFonts w:cs="Times New Roman"/>
          <w:i/>
          <w:iCs/>
          <w:lang w:val="mk-MK"/>
        </w:rPr>
      </w:pPr>
      <w:r w:rsidRPr="00CE6FE5">
        <w:rPr>
          <w:rFonts w:cs="Times New Roman"/>
          <w:b/>
          <w:bCs/>
          <w:lang w:val="mk-MK"/>
        </w:rPr>
        <w:t>Извор:</w:t>
      </w:r>
      <w:r w:rsidRPr="00CE6FE5">
        <w:rPr>
          <w:rFonts w:cs="Times New Roman"/>
          <w:i/>
          <w:iCs/>
          <w:lang w:val="mk-MK"/>
        </w:rPr>
        <w:t xml:space="preserve"> </w:t>
      </w:r>
      <w:r w:rsidR="009C2B0A" w:rsidRPr="00CE6FE5">
        <w:rPr>
          <w:rFonts w:cs="Times New Roman"/>
          <w:lang w:val="mk-MK"/>
        </w:rPr>
        <w:t>Прилагодено</w:t>
      </w:r>
      <w:r w:rsidRPr="00CE6FE5">
        <w:rPr>
          <w:rFonts w:cs="Times New Roman"/>
          <w:lang w:val="mk-MK"/>
        </w:rPr>
        <w:t xml:space="preserve"> </w:t>
      </w:r>
      <w:r w:rsidR="003E6A26" w:rsidRPr="00CE6FE5">
        <w:rPr>
          <w:rFonts w:cs="Times New Roman"/>
          <w:lang w:val="mk-MK"/>
        </w:rPr>
        <w:t xml:space="preserve">од авторот </w:t>
      </w:r>
      <w:r w:rsidRPr="00CE6FE5">
        <w:rPr>
          <w:rFonts w:cs="Times New Roman"/>
          <w:lang w:val="mk-MK"/>
        </w:rPr>
        <w:t>според Glover (1988, стр. 2).</w:t>
      </w:r>
    </w:p>
    <w:p w14:paraId="2E103725" w14:textId="3DE4B364" w:rsidR="008D45BE" w:rsidRPr="00CE6FE5" w:rsidRDefault="00BF58F8" w:rsidP="008D45BE">
      <w:pPr>
        <w:rPr>
          <w:rFonts w:cs="Times New Roman"/>
          <w:lang w:val="mk-MK"/>
        </w:rPr>
      </w:pPr>
      <w:r w:rsidRPr="00CE6FE5">
        <w:rPr>
          <w:rFonts w:cs="Times New Roman"/>
          <w:lang w:val="mk-MK"/>
        </w:rPr>
        <w:tab/>
      </w:r>
      <w:r w:rsidR="008D45BE" w:rsidRPr="00CE6FE5">
        <w:rPr>
          <w:rFonts w:cs="Times New Roman"/>
          <w:lang w:val="mk-MK"/>
        </w:rPr>
        <w:t>Grönroos (1984) го објаснува квалитетот на услугата како резултат од споредбата помеѓу очекуваната и перципираната услуга, односно помеѓу она што корисникот очекува да го добие и она што смета дека навистина го добил</w:t>
      </w:r>
      <w:r w:rsidR="008E104C" w:rsidRPr="00CE6FE5">
        <w:rPr>
          <w:rFonts w:cs="Times New Roman"/>
          <w:lang w:val="mk-MK"/>
        </w:rPr>
        <w:t>.</w:t>
      </w:r>
      <w:r w:rsidR="004A4204" w:rsidRPr="00CE6FE5">
        <w:rPr>
          <w:rStyle w:val="FootnoteReference"/>
          <w:rFonts w:cs="Times New Roman"/>
          <w:lang w:val="mk-MK"/>
        </w:rPr>
        <w:footnoteReference w:id="13"/>
      </w:r>
      <w:r w:rsidR="008D45BE" w:rsidRPr="00CE6FE5">
        <w:rPr>
          <w:rFonts w:cs="Times New Roman"/>
          <w:lang w:val="mk-MK"/>
        </w:rPr>
        <w:t xml:space="preserve"> Овој пристап е значаен затоа што покажува дека квалитетот не постои само како објективна карактеристика на услугата, туку и како субјективна проценка на корисникот. Во угостителската прак</w:t>
      </w:r>
      <w:r w:rsidR="00133529" w:rsidRPr="00CE6FE5">
        <w:rPr>
          <w:rFonts w:cs="Times New Roman"/>
          <w:lang w:val="mk-MK"/>
        </w:rPr>
        <w:t>са</w:t>
      </w:r>
      <w:r w:rsidR="008D45BE" w:rsidRPr="00CE6FE5">
        <w:rPr>
          <w:rFonts w:cs="Times New Roman"/>
          <w:lang w:val="mk-MK"/>
        </w:rPr>
        <w:t xml:space="preserve"> тоа значи дека две лица можат различно да го оценат истиот објект, истото јадење или истата услуга, зависно од нивните очекувања, претходни искуства, поводот на посетата и личната чувствителност кон одредени елементи на услугата.</w:t>
      </w:r>
    </w:p>
    <w:p w14:paraId="3F2060CE" w14:textId="549F633A" w:rsidR="008D45BE" w:rsidRPr="00CE6FE5" w:rsidRDefault="00475677" w:rsidP="008D45BE">
      <w:pPr>
        <w:rPr>
          <w:rFonts w:cs="Times New Roman"/>
          <w:lang w:val="mk-MK"/>
        </w:rPr>
      </w:pPr>
      <w:r w:rsidRPr="00CE6FE5">
        <w:rPr>
          <w:rFonts w:cs="Times New Roman"/>
          <w:lang w:val="mk-MK"/>
        </w:rPr>
        <w:tab/>
      </w:r>
      <w:r w:rsidR="008D45BE" w:rsidRPr="00CE6FE5">
        <w:rPr>
          <w:rFonts w:cs="Times New Roman"/>
          <w:lang w:val="mk-MK"/>
        </w:rPr>
        <w:t>Во истата теоретска поставеност, Grönroos (1984) прави разлика меѓу технички и функционален квалитет. Техничкиот квалитет се однесува на тоа што гостинот го добива како краен резултат: јадење, пијалак, хотелска соба, опрема или друг конкретен елемент од понудата. Функционалниот квалитет се однесува на начинот на испорака: однесувањето на персоналот, љубезноста, сигурноста, професионалноста, комуникацијата, брзината и способноста на вработените да создадат чувство на доверба и внимание. Во угостителството овие две димензии се неразделни. Добро подготвено јадење може да биде обезвреднето со нељубезно послужување, исто како што пријатниот однос на персоналот не може целосно да го надомести слабиот материјален квалитет на понудата.</w:t>
      </w:r>
    </w:p>
    <w:p w14:paraId="2A633C3F" w14:textId="2EF407EE" w:rsidR="0057777D" w:rsidRPr="00CE6FE5" w:rsidRDefault="002605ED" w:rsidP="008D45BE">
      <w:pPr>
        <w:rPr>
          <w:rFonts w:cs="Times New Roman"/>
          <w:lang w:val="mk-MK"/>
        </w:rPr>
      </w:pPr>
      <w:r w:rsidRPr="00CE6FE5">
        <w:rPr>
          <w:rFonts w:cs="Times New Roman"/>
          <w:lang w:val="mk-MK"/>
        </w:rPr>
        <w:lastRenderedPageBreak/>
        <w:tab/>
      </w:r>
      <w:r w:rsidR="009548E5" w:rsidRPr="00CE6FE5">
        <w:rPr>
          <w:rFonts w:cs="Times New Roman"/>
          <w:lang w:val="mk-MK"/>
        </w:rPr>
        <w:t xml:space="preserve">Подоцнежните истражувања го продлабочуваат овој пристап. Parasuraman, Zeithaml </w:t>
      </w:r>
      <w:r w:rsidR="00462DE1">
        <w:rPr>
          <w:rFonts w:cs="Times New Roman"/>
          <w:lang w:val="mk-MK"/>
        </w:rPr>
        <w:t>и</w:t>
      </w:r>
      <w:r w:rsidR="009548E5" w:rsidRPr="00CE6FE5">
        <w:rPr>
          <w:rFonts w:cs="Times New Roman"/>
          <w:lang w:val="mk-MK"/>
        </w:rPr>
        <w:t xml:space="preserve"> Berry (1985) го развиваат моделот на јазови, кој ги прикажува можните несогласувања меѓу очекувањата на корисниците, перцепцијата на менаџментот, поставените стандарди, реалната испорака на услугата и надворешната комуникација.</w:t>
      </w:r>
      <w:r w:rsidRPr="00CE6FE5">
        <w:rPr>
          <w:rStyle w:val="FootnoteReference"/>
          <w:rFonts w:cs="Times New Roman"/>
          <w:lang w:val="mk-MK"/>
        </w:rPr>
        <w:footnoteReference w:id="14"/>
      </w:r>
      <w:r w:rsidR="008D45BE" w:rsidRPr="00CE6FE5">
        <w:rPr>
          <w:rFonts w:cs="Times New Roman"/>
          <w:lang w:val="mk-MK"/>
        </w:rPr>
        <w:t xml:space="preserve"> </w:t>
      </w:r>
      <w:r w:rsidR="0057777D" w:rsidRPr="00CE6FE5">
        <w:rPr>
          <w:rFonts w:cs="Times New Roman"/>
          <w:lang w:val="mk-MK"/>
        </w:rPr>
        <w:tab/>
        <w:t xml:space="preserve">Овој модел е значаен затоа што покажува дека незадоволството на корисникот не мора да произлегува само од слабост во самата услуга, туку може да биде поврзано и со погрешно разбирање на очекувањата, несоодветни стандарди, отстапувања во испораката или неусогласена комуникација. Во угостителството ваквите јазови се особено видливи: менаџментот може да смета дека услугата е на високо ниво, додека гостинот може да има поинаква перцепција поради доцнење, недоволно внимание или разлика меѓу </w:t>
      </w:r>
      <w:r w:rsidR="009D56F7" w:rsidRPr="00CE6FE5">
        <w:rPr>
          <w:rFonts w:cs="Times New Roman"/>
          <w:lang w:val="mk-MK"/>
        </w:rPr>
        <w:t>очекуваната и добиената услуга</w:t>
      </w:r>
      <w:r w:rsidR="0057777D" w:rsidRPr="00CE6FE5">
        <w:rPr>
          <w:rFonts w:cs="Times New Roman"/>
          <w:lang w:val="mk-MK"/>
        </w:rPr>
        <w:t>.</w:t>
      </w:r>
    </w:p>
    <w:p w14:paraId="0EFA32A5" w14:textId="1CB88229" w:rsidR="008D45BE" w:rsidRPr="00CE6FE5" w:rsidRDefault="0057777D" w:rsidP="008D45BE">
      <w:pPr>
        <w:rPr>
          <w:rFonts w:cs="Times New Roman"/>
          <w:lang w:val="mk-MK"/>
        </w:rPr>
      </w:pPr>
      <w:r w:rsidRPr="00CE6FE5">
        <w:rPr>
          <w:rFonts w:cs="Times New Roman"/>
          <w:lang w:val="mk-MK"/>
        </w:rPr>
        <w:tab/>
      </w:r>
      <w:r w:rsidR="008D45BE" w:rsidRPr="00CE6FE5">
        <w:rPr>
          <w:rFonts w:cs="Times New Roman"/>
          <w:lang w:val="mk-MK"/>
        </w:rPr>
        <w:t>Квалитетот на услугата во угостителството има и изразена човечка димензија. Иако стандардите, процедурите, ентериерот и техничката опременост се неопходни, тие не се доволни сами по себе.</w:t>
      </w:r>
      <w:r w:rsidR="00926018" w:rsidRPr="00CE6FE5">
        <w:rPr>
          <w:rFonts w:eastAsia="Times New Roman" w:cs="Times New Roman"/>
          <w:kern w:val="0"/>
          <w:sz w:val="21"/>
          <w:szCs w:val="21"/>
          <w:lang w:val="mk-MK" w:eastAsia="mk-MK"/>
          <w14:ligatures w14:val="none"/>
        </w:rPr>
        <w:t xml:space="preserve"> </w:t>
      </w:r>
      <w:r w:rsidR="00926018" w:rsidRPr="00CE6FE5">
        <w:rPr>
          <w:rFonts w:cs="Times New Roman"/>
          <w:lang w:val="mk-MK"/>
        </w:rPr>
        <w:t>Во многу ситуации, гостинот повеќе го памети начинот на кој бил третиран отколку поединечните елементи на добиената услуга.</w:t>
      </w:r>
      <w:r w:rsidR="008D45BE" w:rsidRPr="00CE6FE5">
        <w:rPr>
          <w:rFonts w:cs="Times New Roman"/>
          <w:lang w:val="mk-MK"/>
        </w:rPr>
        <w:t xml:space="preserve"> Затоа вработените кои се во директен контакт со гостите имаат суштинска улога во формирањето на перцепираниот квалитет. Нивната комуникација, смиреност, подготвеност да помогнат и способност да реагираат соодветно во непредвидени ситуации често ја прават разликата помеѓу просечно и позитивно запаметено искуство.</w:t>
      </w:r>
    </w:p>
    <w:p w14:paraId="2F758E6D" w14:textId="30ADAEA9" w:rsidR="008D45BE" w:rsidRPr="00CE6FE5" w:rsidRDefault="009A3F51" w:rsidP="008D45BE">
      <w:pPr>
        <w:rPr>
          <w:rFonts w:cs="Times New Roman"/>
          <w:lang w:val="mk-MK"/>
        </w:rPr>
      </w:pPr>
      <w:r w:rsidRPr="00CE6FE5">
        <w:rPr>
          <w:rFonts w:cs="Times New Roman"/>
          <w:lang w:val="mk-MK"/>
        </w:rPr>
        <w:tab/>
      </w:r>
      <w:r w:rsidR="008D45BE" w:rsidRPr="00CE6FE5">
        <w:rPr>
          <w:rFonts w:cs="Times New Roman"/>
          <w:lang w:val="mk-MK"/>
        </w:rPr>
        <w:t xml:space="preserve">Во таа насока, Brady и Cronin (2001) предлагаат пошироко разбирање на перципираниот квалитет на услугата, според кое корисникот ја оценува услугата преку повеќе меѓусебно поврзани аспекти: </w:t>
      </w:r>
      <w:r w:rsidR="006F4FC4" w:rsidRPr="00CE6FE5">
        <w:rPr>
          <w:rFonts w:cs="Times New Roman"/>
          <w:lang w:val="mk-MK"/>
        </w:rPr>
        <w:t>односот и комуникацијата со персоналот,</w:t>
      </w:r>
      <w:r w:rsidR="00B04A22" w:rsidRPr="00CE6FE5">
        <w:rPr>
          <w:rFonts w:cs="Times New Roman"/>
          <w:lang w:val="mk-MK"/>
        </w:rPr>
        <w:t xml:space="preserve"> изгледот и уреденоста на објектот</w:t>
      </w:r>
      <w:r w:rsidR="006F4FC4" w:rsidRPr="00CE6FE5">
        <w:rPr>
          <w:rFonts w:cs="Times New Roman"/>
          <w:lang w:val="mk-MK"/>
        </w:rPr>
        <w:t xml:space="preserve"> и крајниот исход од добиената услуга</w:t>
      </w:r>
      <w:r w:rsidR="006C54E5" w:rsidRPr="00CE6FE5">
        <w:rPr>
          <w:rFonts w:cs="Times New Roman"/>
          <w:lang w:val="mk-MK"/>
        </w:rPr>
        <w:t>.</w:t>
      </w:r>
      <w:r w:rsidR="00953C36" w:rsidRPr="00CE6FE5">
        <w:rPr>
          <w:rStyle w:val="FootnoteReference"/>
          <w:rFonts w:cs="Times New Roman"/>
          <w:lang w:val="mk-MK"/>
        </w:rPr>
        <w:footnoteReference w:id="15"/>
      </w:r>
      <w:r w:rsidR="008D45BE" w:rsidRPr="00CE6FE5">
        <w:rPr>
          <w:rFonts w:cs="Times New Roman"/>
          <w:lang w:val="mk-MK"/>
        </w:rPr>
        <w:t xml:space="preserve"> Овој пристап е особено применлив во угостителството, каде искуство</w:t>
      </w:r>
      <w:r w:rsidR="000A2950">
        <w:rPr>
          <w:rFonts w:cs="Times New Roman"/>
          <w:lang w:val="mk-MK"/>
        </w:rPr>
        <w:t>то на гостинот</w:t>
      </w:r>
      <w:r w:rsidR="008D45BE" w:rsidRPr="00CE6FE5">
        <w:rPr>
          <w:rFonts w:cs="Times New Roman"/>
          <w:lang w:val="mk-MK"/>
        </w:rPr>
        <w:t xml:space="preserve"> се создава преку спој на амбиент, материјални елементи, однос со персоналот и краен впечаток. Оттука, угостителскиот објект не може да се потпре само на еден силен елемент, туку мора да обезбеди усогласеност </w:t>
      </w:r>
      <w:r w:rsidR="00E80094" w:rsidRPr="00CE6FE5">
        <w:rPr>
          <w:rFonts w:cs="Times New Roman"/>
          <w:lang w:val="mk-MK"/>
        </w:rPr>
        <w:t>меѓу сите елементи што ја сочинуваат целокупната услуга</w:t>
      </w:r>
      <w:r w:rsidR="008D45BE" w:rsidRPr="00CE6FE5">
        <w:rPr>
          <w:rFonts w:cs="Times New Roman"/>
          <w:lang w:val="mk-MK"/>
        </w:rPr>
        <w:t>.</w:t>
      </w:r>
    </w:p>
    <w:p w14:paraId="4BE5C510" w14:textId="0F1224C7" w:rsidR="008D45BE" w:rsidRPr="00CE6FE5" w:rsidRDefault="00890002" w:rsidP="008D45BE">
      <w:pPr>
        <w:rPr>
          <w:rFonts w:cs="Times New Roman"/>
          <w:lang w:val="mk-MK"/>
        </w:rPr>
      </w:pPr>
      <w:r w:rsidRPr="00CE6FE5">
        <w:rPr>
          <w:rFonts w:cs="Times New Roman"/>
          <w:lang w:val="mk-MK"/>
        </w:rPr>
        <w:tab/>
      </w:r>
      <w:r w:rsidR="008D45BE" w:rsidRPr="00CE6FE5">
        <w:rPr>
          <w:rFonts w:cs="Times New Roman"/>
          <w:lang w:val="mk-MK"/>
        </w:rPr>
        <w:t xml:space="preserve">Врската меѓу вработените и квалитетот на услугата е </w:t>
      </w:r>
      <w:r w:rsidR="008313DC" w:rsidRPr="00CE6FE5">
        <w:rPr>
          <w:rFonts w:cs="Times New Roman"/>
          <w:lang w:val="mk-MK"/>
        </w:rPr>
        <w:t>особено</w:t>
      </w:r>
      <w:r w:rsidR="008D45BE" w:rsidRPr="00CE6FE5">
        <w:rPr>
          <w:rFonts w:cs="Times New Roman"/>
          <w:lang w:val="mk-MK"/>
        </w:rPr>
        <w:t xml:space="preserve"> значајна за ова истражување. Hartline и Ferrell (1996) емпириски ја анализираат улогата на вработените кои се во контакт со корисниците и покажуваат дека начинот на управување со нив се </w:t>
      </w:r>
      <w:r w:rsidR="008D45BE" w:rsidRPr="00CE6FE5">
        <w:rPr>
          <w:rFonts w:cs="Times New Roman"/>
          <w:lang w:val="mk-MK"/>
        </w:rPr>
        <w:lastRenderedPageBreak/>
        <w:t>одразува врз нивното однесување во процесот на испорака на услугата</w:t>
      </w:r>
      <w:r w:rsidR="000D5DE1" w:rsidRPr="00CE6FE5">
        <w:rPr>
          <w:rFonts w:cs="Times New Roman"/>
          <w:lang w:val="mk-MK"/>
        </w:rPr>
        <w:t>.</w:t>
      </w:r>
      <w:r w:rsidR="0006500D" w:rsidRPr="00CE6FE5">
        <w:rPr>
          <w:rStyle w:val="FootnoteReference"/>
          <w:rFonts w:cs="Times New Roman"/>
          <w:lang w:val="mk-MK"/>
        </w:rPr>
        <w:footnoteReference w:id="16"/>
      </w:r>
      <w:r w:rsidR="008D45BE" w:rsidRPr="00CE6FE5">
        <w:rPr>
          <w:rFonts w:cs="Times New Roman"/>
          <w:lang w:val="mk-MK"/>
        </w:rPr>
        <w:t xml:space="preserve"> Тоа значи дека квалитетот што го гледа гостинот не започнува во салата, рецепцијата или кујната, туку </w:t>
      </w:r>
      <w:r w:rsidR="00867D74" w:rsidRPr="00CE6FE5">
        <w:rPr>
          <w:rFonts w:cs="Times New Roman"/>
          <w:lang w:val="mk-MK"/>
        </w:rPr>
        <w:t xml:space="preserve">зависи и од </w:t>
      </w:r>
      <w:r w:rsidR="008D45BE" w:rsidRPr="00CE6FE5">
        <w:rPr>
          <w:rFonts w:cs="Times New Roman"/>
          <w:lang w:val="mk-MK"/>
        </w:rPr>
        <w:t xml:space="preserve">организациските услови во кои персоналот работи, се обучува, се мотивира и се поддржува. Доколку </w:t>
      </w:r>
      <w:r w:rsidR="000A266D" w:rsidRPr="00CE6FE5">
        <w:rPr>
          <w:rFonts w:cs="Times New Roman"/>
          <w:lang w:val="mk-MK"/>
        </w:rPr>
        <w:t>овие</w:t>
      </w:r>
      <w:r w:rsidR="008D45BE" w:rsidRPr="00CE6FE5">
        <w:rPr>
          <w:rFonts w:cs="Times New Roman"/>
          <w:lang w:val="mk-MK"/>
        </w:rPr>
        <w:t xml:space="preserve"> услови се нестабилни, последиците најчесто се појавуваат токму во непосредната комуникација со гостите.</w:t>
      </w:r>
    </w:p>
    <w:p w14:paraId="48C5CC01" w14:textId="0F540757" w:rsidR="008D45BE" w:rsidRPr="00CE6FE5" w:rsidRDefault="00794F9A" w:rsidP="008D45BE">
      <w:pPr>
        <w:rPr>
          <w:rFonts w:cs="Times New Roman"/>
          <w:lang w:val="mk-MK"/>
        </w:rPr>
      </w:pPr>
      <w:r w:rsidRPr="00CE6FE5">
        <w:rPr>
          <w:rFonts w:cs="Times New Roman"/>
          <w:lang w:val="mk-MK"/>
        </w:rPr>
        <w:tab/>
      </w:r>
      <w:r w:rsidR="008D45BE" w:rsidRPr="00CE6FE5">
        <w:rPr>
          <w:rFonts w:cs="Times New Roman"/>
          <w:lang w:val="mk-MK"/>
        </w:rPr>
        <w:t xml:space="preserve">Слична логика се среќава и кај Heskett, Sasser и Schlesinger (1997), кои преку моделот на услужно-профитниот </w:t>
      </w:r>
      <w:r w:rsidR="0075536C" w:rsidRPr="00CE6FE5">
        <w:rPr>
          <w:rFonts w:cs="Times New Roman"/>
          <w:lang w:val="mk-MK"/>
        </w:rPr>
        <w:t>ланец</w:t>
      </w:r>
      <w:r w:rsidR="008D45BE" w:rsidRPr="00CE6FE5">
        <w:rPr>
          <w:rFonts w:cs="Times New Roman"/>
          <w:lang w:val="mk-MK"/>
        </w:rPr>
        <w:t xml:space="preserve"> ја поврзуваат внатрешната работна средина со задоволството на вработените, вредноста што ја добива корисникот, лојалноста и деловните резултати</w:t>
      </w:r>
      <w:r w:rsidR="000D5DE1" w:rsidRPr="00CE6FE5">
        <w:rPr>
          <w:rFonts w:cs="Times New Roman"/>
          <w:lang w:val="mk-MK"/>
        </w:rPr>
        <w:t>.</w:t>
      </w:r>
      <w:r w:rsidR="00FE3549" w:rsidRPr="00CE6FE5">
        <w:rPr>
          <w:rStyle w:val="FootnoteReference"/>
          <w:rFonts w:cs="Times New Roman"/>
          <w:lang w:val="mk-MK"/>
        </w:rPr>
        <w:footnoteReference w:id="17"/>
      </w:r>
      <w:r w:rsidR="000D5DE1" w:rsidRPr="00CE6FE5">
        <w:rPr>
          <w:rFonts w:cs="Times New Roman"/>
          <w:lang w:val="mk-MK"/>
        </w:rPr>
        <w:t xml:space="preserve"> </w:t>
      </w:r>
      <w:r w:rsidR="00E92A01" w:rsidRPr="00CE6FE5">
        <w:rPr>
          <w:rFonts w:cs="Times New Roman"/>
          <w:lang w:val="mk-MK"/>
        </w:rPr>
        <w:t>Овој пристап е особено важен за угостителството, бидејќи покажува дека квалитетот на услугата е тесно поврзан со начинот на кој организацијата се однесува кон својот персонал.</w:t>
      </w:r>
      <w:r w:rsidR="008D45BE" w:rsidRPr="00CE6FE5">
        <w:rPr>
          <w:rFonts w:cs="Times New Roman"/>
          <w:lang w:val="mk-MK"/>
        </w:rPr>
        <w:t xml:space="preserve"> Со други зборови, задоволниот, обучен и стабилен персонал </w:t>
      </w:r>
      <w:r w:rsidR="00F10460" w:rsidRPr="00CE6FE5">
        <w:rPr>
          <w:rFonts w:cs="Times New Roman"/>
          <w:lang w:val="mk-MK"/>
        </w:rPr>
        <w:t>е</w:t>
      </w:r>
      <w:r w:rsidR="008D45BE" w:rsidRPr="00CE6FE5">
        <w:rPr>
          <w:rFonts w:cs="Times New Roman"/>
          <w:lang w:val="mk-MK"/>
        </w:rPr>
        <w:t xml:space="preserve"> предуслов за постојан и препознатлив квалитет на услугата.</w:t>
      </w:r>
    </w:p>
    <w:p w14:paraId="5DE41BD8" w14:textId="77777777" w:rsidR="005059EB" w:rsidRPr="00CE6FE5" w:rsidRDefault="006258FD" w:rsidP="008D45BE">
      <w:pPr>
        <w:rPr>
          <w:rFonts w:cs="Times New Roman"/>
          <w:lang w:val="mk-MK"/>
        </w:rPr>
      </w:pPr>
      <w:r w:rsidRPr="00CE6FE5">
        <w:rPr>
          <w:rFonts w:cs="Times New Roman"/>
          <w:lang w:val="mk-MK"/>
        </w:rPr>
        <w:tab/>
      </w:r>
      <w:r w:rsidR="008D45BE" w:rsidRPr="00CE6FE5">
        <w:rPr>
          <w:rFonts w:cs="Times New Roman"/>
          <w:lang w:val="mk-MK"/>
        </w:rPr>
        <w:t xml:space="preserve">Во практична смисла, квалитетот во угостителството не е само прашање на контрола, туку на организациска култура. Стандардите можат да ја определат посакуваната постапка, но тие не можат целосно да ја заменат професионалната проценка, искуството и одговорноста на вработениот во конкретна ситуација. </w:t>
      </w:r>
      <w:r w:rsidR="00360328" w:rsidRPr="00CE6FE5">
        <w:rPr>
          <w:rFonts w:cs="Times New Roman"/>
          <w:lang w:val="mk-MK"/>
        </w:rPr>
        <w:t>Токму затоа, угостителските субјекти што вложуваат во поддршка, обука, комуникација и задржување на персоналот создаваат услови за постојан квалитет на услугата и за поголема доверба кај гостинот.</w:t>
      </w:r>
    </w:p>
    <w:p w14:paraId="3EBC05C6" w14:textId="130D17CC" w:rsidR="008D45BE" w:rsidRPr="00CE6FE5" w:rsidRDefault="005059EB" w:rsidP="008D45BE">
      <w:pPr>
        <w:rPr>
          <w:rFonts w:cs="Times New Roman"/>
          <w:lang w:val="mk-MK"/>
        </w:rPr>
      </w:pPr>
      <w:r w:rsidRPr="00CE6FE5">
        <w:rPr>
          <w:rFonts w:cs="Times New Roman"/>
          <w:lang w:val="mk-MK"/>
        </w:rPr>
        <w:tab/>
      </w:r>
      <w:r w:rsidR="008D45BE" w:rsidRPr="00CE6FE5">
        <w:rPr>
          <w:rFonts w:cs="Times New Roman"/>
          <w:lang w:val="mk-MK"/>
        </w:rPr>
        <w:t>Современото угостителство дополнително го усложнува разбирањето на квалитетот поради дигитализацијата и променетото однесување на гостите. Денес, искуството на гостинот не завршува со напуштање на објектот. Тоа продолжува преку онлајн</w:t>
      </w:r>
      <w:r w:rsidR="00C47FAA" w:rsidRPr="00CE6FE5">
        <w:rPr>
          <w:rFonts w:cs="Times New Roman"/>
          <w:lang w:val="mk-MK"/>
        </w:rPr>
        <w:t xml:space="preserve"> </w:t>
      </w:r>
      <w:r w:rsidR="008D45BE" w:rsidRPr="00CE6FE5">
        <w:rPr>
          <w:rFonts w:cs="Times New Roman"/>
          <w:lang w:val="mk-MK"/>
        </w:rPr>
        <w:t>рецензии, оценки, фотографии, коментари и препораки кои можат да влијаат врз идните одлуки на други потенцијални гости. Затоа, квалитетот веќе не е само внатрешно менаџерско прашање, туку станува видлив дел од јавната репутација на угостителскиот субјект.</w:t>
      </w:r>
    </w:p>
    <w:p w14:paraId="4E365A4A" w14:textId="364C61CB" w:rsidR="008D45BE" w:rsidRPr="00CE6FE5" w:rsidRDefault="00000A58" w:rsidP="00A91393">
      <w:pPr>
        <w:contextualSpacing/>
        <w:rPr>
          <w:rFonts w:cs="Times New Roman"/>
          <w:lang w:val="mk-MK"/>
        </w:rPr>
      </w:pPr>
      <w:r w:rsidRPr="00CE6FE5">
        <w:rPr>
          <w:rFonts w:cs="Times New Roman"/>
          <w:lang w:val="mk-MK"/>
        </w:rPr>
        <w:tab/>
      </w:r>
      <w:r w:rsidR="008D45BE" w:rsidRPr="00CE6FE5">
        <w:rPr>
          <w:rFonts w:cs="Times New Roman"/>
          <w:lang w:val="mk-MK"/>
        </w:rPr>
        <w:t>Оттука, квалитетот на услугата во угостителството треба да се разбере како динамичен</w:t>
      </w:r>
      <w:r w:rsidR="002F5B4B" w:rsidRPr="00CE6FE5">
        <w:rPr>
          <w:rFonts w:cs="Times New Roman"/>
          <w:lang w:val="mk-MK"/>
        </w:rPr>
        <w:t xml:space="preserve"> </w:t>
      </w:r>
      <w:r w:rsidR="008D45BE" w:rsidRPr="00CE6FE5">
        <w:rPr>
          <w:rFonts w:cs="Times New Roman"/>
          <w:lang w:val="mk-MK"/>
        </w:rPr>
        <w:t>процес</w:t>
      </w:r>
      <w:r w:rsidRPr="00CE6FE5">
        <w:rPr>
          <w:rFonts w:cs="Times New Roman"/>
          <w:lang w:val="mk-MK"/>
        </w:rPr>
        <w:t xml:space="preserve"> на управување</w:t>
      </w:r>
      <w:r w:rsidR="008D45BE" w:rsidRPr="00CE6FE5">
        <w:rPr>
          <w:rFonts w:cs="Times New Roman"/>
          <w:lang w:val="mk-MK"/>
        </w:rPr>
        <w:t xml:space="preserve"> што ги поврзува очекувањата на гостите, организациските ресурси, однесувањето на персоналот и крајната перцепција за добиената вредност. Во рамките на овој труд, тој се разгледува како еден од значајните </w:t>
      </w:r>
      <w:r w:rsidR="008D45BE" w:rsidRPr="00CE6FE5">
        <w:rPr>
          <w:rFonts w:cs="Times New Roman"/>
          <w:lang w:val="mk-MK"/>
        </w:rPr>
        <w:lastRenderedPageBreak/>
        <w:t>показатели на успешноста на работењето, но и како област во која најјасно се препознава влијанието на социјално од</w:t>
      </w:r>
      <w:r w:rsidR="00666677" w:rsidRPr="00CE6FE5">
        <w:rPr>
          <w:rFonts w:cs="Times New Roman"/>
          <w:lang w:val="mk-MK"/>
        </w:rPr>
        <w:t>ржливите</w:t>
      </w:r>
      <w:r w:rsidR="008D45BE" w:rsidRPr="00CE6FE5">
        <w:rPr>
          <w:rFonts w:cs="Times New Roman"/>
          <w:lang w:val="mk-MK"/>
        </w:rPr>
        <w:t xml:space="preserve"> управувачки практики.</w:t>
      </w:r>
    </w:p>
    <w:p w14:paraId="4BCEE25B" w14:textId="77777777" w:rsidR="003C0501" w:rsidRPr="00CE6FE5" w:rsidRDefault="003C0501" w:rsidP="00A91393">
      <w:pPr>
        <w:contextualSpacing/>
        <w:rPr>
          <w:rFonts w:cs="Times New Roman"/>
          <w:lang w:val="mk-MK"/>
        </w:rPr>
      </w:pPr>
    </w:p>
    <w:p w14:paraId="2E77A747" w14:textId="6D6E59B6" w:rsidR="008B0DFD" w:rsidRPr="00CE6FE5" w:rsidRDefault="008B0DFD" w:rsidP="00A91393">
      <w:pPr>
        <w:pStyle w:val="Heading2"/>
        <w:numPr>
          <w:ilvl w:val="0"/>
          <w:numId w:val="35"/>
        </w:numPr>
        <w:spacing w:before="0" w:after="0"/>
        <w:ind w:left="360"/>
        <w:contextualSpacing/>
        <w:rPr>
          <w:rFonts w:cs="Times New Roman"/>
          <w:lang w:val="mk-MK"/>
        </w:rPr>
      </w:pPr>
      <w:r w:rsidRPr="00CE6FE5">
        <w:rPr>
          <w:rFonts w:cs="Times New Roman"/>
          <w:lang w:val="mk-MK"/>
        </w:rPr>
        <w:t xml:space="preserve"> </w:t>
      </w:r>
      <w:bookmarkStart w:id="17" w:name="_Toc237888637"/>
      <w:r w:rsidRPr="00CE6FE5">
        <w:rPr>
          <w:rFonts w:cs="Times New Roman"/>
          <w:lang w:val="mk-MK"/>
        </w:rPr>
        <w:t>Модели за мерење на квалитетот на услугата</w:t>
      </w:r>
      <w:bookmarkEnd w:id="17"/>
    </w:p>
    <w:p w14:paraId="2EC4E314" w14:textId="77777777" w:rsidR="00E14158" w:rsidRPr="00CE6FE5" w:rsidRDefault="00E14158" w:rsidP="00A91393">
      <w:pPr>
        <w:contextualSpacing/>
        <w:rPr>
          <w:rFonts w:cs="Times New Roman"/>
          <w:lang w:val="mk-MK"/>
        </w:rPr>
      </w:pPr>
    </w:p>
    <w:p w14:paraId="04D0B2E7" w14:textId="7825CC0E" w:rsidR="002D78EC" w:rsidRPr="00CE6FE5" w:rsidRDefault="002D78EC" w:rsidP="00A91393">
      <w:pPr>
        <w:contextualSpacing/>
        <w:rPr>
          <w:rFonts w:cs="Times New Roman"/>
          <w:lang w:val="mk-MK"/>
        </w:rPr>
      </w:pPr>
      <w:r w:rsidRPr="00CE6FE5">
        <w:rPr>
          <w:rFonts w:cs="Times New Roman"/>
          <w:lang w:val="mk-MK"/>
        </w:rPr>
        <w:tab/>
        <w:t xml:space="preserve">Во меѓународната литература постојат повеќе модели за мерење на квалитетот на услугата, чија цел е да се објасни и операционализира начинот на кој корисниците ја проценуваат добиената услуга. Во контекст на угостителството, посебно значење имаат моделите SERVQUAL, SERVPERF и DINESERV, бидејќи тие овозможуваат систематско согледување на различните </w:t>
      </w:r>
      <w:r w:rsidR="00B478ED" w:rsidRPr="00CE6FE5">
        <w:rPr>
          <w:rFonts w:cs="Times New Roman"/>
          <w:lang w:val="mk-MK"/>
        </w:rPr>
        <w:t>аспекти на услугата и нивната поврзаност со задоволството на гостите.</w:t>
      </w:r>
    </w:p>
    <w:p w14:paraId="347E163B" w14:textId="77777777" w:rsidR="00641D51" w:rsidRPr="00CE6FE5" w:rsidRDefault="00641D51" w:rsidP="00641D51">
      <w:pPr>
        <w:rPr>
          <w:lang w:val="mk-MK"/>
        </w:rPr>
      </w:pPr>
    </w:p>
    <w:p w14:paraId="1C49647D" w14:textId="77777777" w:rsidR="00641D51" w:rsidRPr="00CE6FE5" w:rsidRDefault="00641D51" w:rsidP="00641D51">
      <w:pPr>
        <w:rPr>
          <w:lang w:val="mk-MK"/>
        </w:rPr>
      </w:pPr>
    </w:p>
    <w:p w14:paraId="3F59130E" w14:textId="1DD19DA5" w:rsidR="008B0DFD" w:rsidRPr="00CE6FE5" w:rsidRDefault="008B0DFD" w:rsidP="00641D51">
      <w:pPr>
        <w:pStyle w:val="Heading3"/>
        <w:numPr>
          <w:ilvl w:val="1"/>
          <w:numId w:val="35"/>
        </w:numPr>
        <w:rPr>
          <w:lang w:val="mk-MK"/>
        </w:rPr>
      </w:pPr>
      <w:bookmarkStart w:id="18" w:name="_Toc237888638"/>
      <w:r w:rsidRPr="00CE6FE5">
        <w:rPr>
          <w:lang w:val="mk-MK"/>
        </w:rPr>
        <w:t>SERVQUAL</w:t>
      </w:r>
      <w:bookmarkEnd w:id="18"/>
    </w:p>
    <w:p w14:paraId="49D91A5F" w14:textId="77777777" w:rsidR="00943B08" w:rsidRPr="00CE6FE5" w:rsidRDefault="00943B08" w:rsidP="008C01E5">
      <w:pPr>
        <w:rPr>
          <w:rFonts w:cs="Times New Roman"/>
          <w:lang w:val="mk-MK"/>
        </w:rPr>
      </w:pPr>
    </w:p>
    <w:p w14:paraId="1AA3249E" w14:textId="362E8F51" w:rsidR="00462846" w:rsidRPr="00CE6FE5" w:rsidRDefault="00462846" w:rsidP="00462846">
      <w:pPr>
        <w:rPr>
          <w:rFonts w:cs="Times New Roman"/>
          <w:lang w:val="mk-MK"/>
        </w:rPr>
      </w:pPr>
      <w:r w:rsidRPr="00CE6FE5">
        <w:rPr>
          <w:rFonts w:cs="Times New Roman"/>
          <w:b/>
          <w:bCs/>
          <w:lang w:val="mk-MK"/>
        </w:rPr>
        <w:tab/>
      </w:r>
      <w:r w:rsidRPr="00CE6FE5">
        <w:rPr>
          <w:rFonts w:cs="Times New Roman"/>
          <w:lang w:val="mk-MK"/>
        </w:rPr>
        <w:t>SERVQUAL претставува еден од најпознатите и најчесто применувани инструменти за мерење на квалитетот на услугата. Моделот е развиен од Parasuraman, Zeithaml и Berry (1988), врз основа на нивниот претходно поставен модел на јазови (</w:t>
      </w:r>
      <w:r w:rsidRPr="00CE6FE5">
        <w:rPr>
          <w:rFonts w:cs="Times New Roman"/>
          <w:i/>
          <w:iCs/>
          <w:lang w:val="mk-MK"/>
        </w:rPr>
        <w:t>gap model</w:t>
      </w:r>
      <w:r w:rsidRPr="00CE6FE5">
        <w:rPr>
          <w:rFonts w:cs="Times New Roman"/>
          <w:lang w:val="mk-MK"/>
        </w:rPr>
        <w:t xml:space="preserve">), според кој квалитетот на услугата се согледува преку разликата меѓу очекувањата на корисниците и нивната перцепција за реално добиената услуга. Називот SERVQUAL произлегува од англиските зборови </w:t>
      </w:r>
      <w:r w:rsidRPr="00CE6FE5">
        <w:rPr>
          <w:rFonts w:cs="Times New Roman"/>
          <w:i/>
          <w:iCs/>
          <w:lang w:val="mk-MK"/>
        </w:rPr>
        <w:t>service</w:t>
      </w:r>
      <w:r w:rsidRPr="00CE6FE5">
        <w:rPr>
          <w:rFonts w:cs="Times New Roman"/>
          <w:lang w:val="mk-MK"/>
        </w:rPr>
        <w:t xml:space="preserve"> и </w:t>
      </w:r>
      <w:r w:rsidRPr="00CE6FE5">
        <w:rPr>
          <w:rFonts w:cs="Times New Roman"/>
          <w:i/>
          <w:iCs/>
          <w:lang w:val="mk-MK"/>
        </w:rPr>
        <w:t>quality</w:t>
      </w:r>
      <w:r w:rsidRPr="00CE6FE5">
        <w:rPr>
          <w:rFonts w:cs="Times New Roman"/>
          <w:lang w:val="mk-MK"/>
        </w:rPr>
        <w:t>, што ја нагласува неговата основна намена</w:t>
      </w:r>
      <w:r w:rsidR="00910BFB" w:rsidRPr="00CE6FE5">
        <w:rPr>
          <w:rFonts w:cs="Times New Roman"/>
          <w:lang w:val="mk-MK"/>
        </w:rPr>
        <w:t xml:space="preserve">, односно </w:t>
      </w:r>
      <w:r w:rsidRPr="00CE6FE5">
        <w:rPr>
          <w:rFonts w:cs="Times New Roman"/>
          <w:lang w:val="mk-MK"/>
        </w:rPr>
        <w:t>систематско мерење на перципираниот квалитет на услугата</w:t>
      </w:r>
      <w:r w:rsidR="00B60D19" w:rsidRPr="00CE6FE5">
        <w:rPr>
          <w:rFonts w:cs="Times New Roman"/>
          <w:lang w:val="mk-MK"/>
        </w:rPr>
        <w:t>.</w:t>
      </w:r>
      <w:r w:rsidR="000247C1" w:rsidRPr="00CE6FE5">
        <w:rPr>
          <w:rStyle w:val="FootnoteReference"/>
          <w:rFonts w:cs="Times New Roman"/>
          <w:lang w:val="mk-MK"/>
        </w:rPr>
        <w:footnoteReference w:id="18"/>
      </w:r>
    </w:p>
    <w:p w14:paraId="7FC09038" w14:textId="0ABB592B" w:rsidR="00462846" w:rsidRPr="00CE6FE5" w:rsidRDefault="00371CFA" w:rsidP="00462846">
      <w:pPr>
        <w:rPr>
          <w:rFonts w:cs="Times New Roman"/>
          <w:lang w:val="mk-MK"/>
        </w:rPr>
      </w:pPr>
      <w:r w:rsidRPr="00CE6FE5">
        <w:rPr>
          <w:rFonts w:eastAsia="Cambria" w:cs="Times New Roman"/>
          <w:lang w:val="mk-MK"/>
        </w:rPr>
        <w:tab/>
      </w:r>
      <w:r w:rsidR="0010751B" w:rsidRPr="00CE6FE5">
        <w:rPr>
          <w:rFonts w:eastAsia="Cambria" w:cs="Times New Roman"/>
          <w:lang w:val="mk-MK"/>
        </w:rPr>
        <w:t>Инструментот мери пет димензии на квалитетот</w:t>
      </w:r>
      <w:r w:rsidR="00462846" w:rsidRPr="00CE6FE5">
        <w:rPr>
          <w:rFonts w:cs="Times New Roman"/>
          <w:lang w:val="mk-MK"/>
        </w:rPr>
        <w:t>: материјални</w:t>
      </w:r>
      <w:r w:rsidR="008D2FEF" w:rsidRPr="00CE6FE5">
        <w:rPr>
          <w:rFonts w:cs="Times New Roman"/>
          <w:lang w:val="mk-MK"/>
        </w:rPr>
        <w:t xml:space="preserve"> (видливи)</w:t>
      </w:r>
      <w:r w:rsidR="00462846" w:rsidRPr="00CE6FE5">
        <w:rPr>
          <w:rFonts w:cs="Times New Roman"/>
          <w:lang w:val="mk-MK"/>
        </w:rPr>
        <w:t xml:space="preserve"> елементи</w:t>
      </w:r>
      <w:r w:rsidR="00847F4C" w:rsidRPr="00CE6FE5">
        <w:rPr>
          <w:rFonts w:cs="Times New Roman"/>
          <w:lang w:val="mk-MK"/>
        </w:rPr>
        <w:t xml:space="preserve"> на услугата</w:t>
      </w:r>
      <w:r w:rsidR="00462846" w:rsidRPr="00CE6FE5">
        <w:rPr>
          <w:rFonts w:cs="Times New Roman"/>
          <w:lang w:val="mk-MK"/>
        </w:rPr>
        <w:t xml:space="preserve"> (</w:t>
      </w:r>
      <w:r w:rsidR="00462846" w:rsidRPr="00CE6FE5">
        <w:rPr>
          <w:rFonts w:cs="Times New Roman"/>
          <w:i/>
          <w:iCs/>
          <w:lang w:val="mk-MK"/>
        </w:rPr>
        <w:t>tangibles</w:t>
      </w:r>
      <w:r w:rsidR="00462846" w:rsidRPr="00CE6FE5">
        <w:rPr>
          <w:rFonts w:cs="Times New Roman"/>
          <w:lang w:val="mk-MK"/>
        </w:rPr>
        <w:t xml:space="preserve">), </w:t>
      </w:r>
      <w:r w:rsidR="00903C1E" w:rsidRPr="00CE6FE5">
        <w:rPr>
          <w:rFonts w:cs="Times New Roman"/>
          <w:lang w:val="mk-MK"/>
        </w:rPr>
        <w:t>доследност или конзистентност</w:t>
      </w:r>
      <w:r w:rsidR="00BF0C37" w:rsidRPr="00CE6FE5">
        <w:rPr>
          <w:rFonts w:cs="Times New Roman"/>
          <w:lang w:val="mk-MK"/>
        </w:rPr>
        <w:t xml:space="preserve"> на услугата</w:t>
      </w:r>
      <w:r w:rsidR="00462846" w:rsidRPr="00CE6FE5">
        <w:rPr>
          <w:rFonts w:cs="Times New Roman"/>
          <w:lang w:val="mk-MK"/>
        </w:rPr>
        <w:t xml:space="preserve"> (</w:t>
      </w:r>
      <w:r w:rsidR="00462846" w:rsidRPr="00CE6FE5">
        <w:rPr>
          <w:rFonts w:cs="Times New Roman"/>
          <w:i/>
          <w:iCs/>
          <w:lang w:val="mk-MK"/>
        </w:rPr>
        <w:t>reliability</w:t>
      </w:r>
      <w:r w:rsidR="00462846" w:rsidRPr="00CE6FE5">
        <w:rPr>
          <w:rFonts w:cs="Times New Roman"/>
          <w:lang w:val="mk-MK"/>
        </w:rPr>
        <w:t xml:space="preserve">), </w:t>
      </w:r>
      <w:r w:rsidR="00C3661D" w:rsidRPr="00CE6FE5">
        <w:rPr>
          <w:rFonts w:cs="Times New Roman"/>
          <w:lang w:val="mk-MK"/>
        </w:rPr>
        <w:t xml:space="preserve">подготвеност за </w:t>
      </w:r>
      <w:r w:rsidR="00D01327" w:rsidRPr="00CE6FE5">
        <w:rPr>
          <w:rFonts w:cs="Times New Roman"/>
          <w:lang w:val="mk-MK"/>
        </w:rPr>
        <w:t>навремен</w:t>
      </w:r>
      <w:r w:rsidR="001B07BC" w:rsidRPr="00CE6FE5">
        <w:rPr>
          <w:rFonts w:cs="Times New Roman"/>
          <w:lang w:val="mk-MK"/>
        </w:rPr>
        <w:t>а реакција</w:t>
      </w:r>
      <w:r w:rsidR="00D01327" w:rsidRPr="00CE6FE5">
        <w:rPr>
          <w:rFonts w:cs="Times New Roman"/>
          <w:lang w:val="mk-MK"/>
        </w:rPr>
        <w:t xml:space="preserve"> (</w:t>
      </w:r>
      <w:r w:rsidR="00D01327" w:rsidRPr="00CE6FE5">
        <w:rPr>
          <w:rFonts w:cs="Times New Roman"/>
          <w:i/>
          <w:iCs/>
          <w:lang w:val="mk-MK"/>
        </w:rPr>
        <w:t>responsiveness</w:t>
      </w:r>
      <w:r w:rsidR="00D01327" w:rsidRPr="00CE6FE5">
        <w:rPr>
          <w:rFonts w:cs="Times New Roman"/>
          <w:lang w:val="mk-MK"/>
        </w:rPr>
        <w:t>)</w:t>
      </w:r>
      <w:r w:rsidR="00462846" w:rsidRPr="00CE6FE5">
        <w:rPr>
          <w:rFonts w:cs="Times New Roman"/>
          <w:lang w:val="mk-MK"/>
        </w:rPr>
        <w:t xml:space="preserve">, </w:t>
      </w:r>
      <w:r w:rsidR="00891973" w:rsidRPr="00CE6FE5">
        <w:rPr>
          <w:rFonts w:cs="Times New Roman"/>
          <w:lang w:val="mk-MK"/>
        </w:rPr>
        <w:t>сигурност</w:t>
      </w:r>
      <w:r w:rsidR="00462846" w:rsidRPr="00CE6FE5">
        <w:rPr>
          <w:rFonts w:cs="Times New Roman"/>
          <w:lang w:val="mk-MK"/>
        </w:rPr>
        <w:t xml:space="preserve"> (</w:t>
      </w:r>
      <w:r w:rsidR="00462846" w:rsidRPr="00CE6FE5">
        <w:rPr>
          <w:rFonts w:cs="Times New Roman"/>
          <w:i/>
          <w:iCs/>
          <w:lang w:val="mk-MK"/>
        </w:rPr>
        <w:t>assurance</w:t>
      </w:r>
      <w:r w:rsidR="00462846" w:rsidRPr="00CE6FE5">
        <w:rPr>
          <w:rFonts w:cs="Times New Roman"/>
          <w:lang w:val="mk-MK"/>
        </w:rPr>
        <w:t>) и емпатија (</w:t>
      </w:r>
      <w:r w:rsidR="00462846" w:rsidRPr="00CE6FE5">
        <w:rPr>
          <w:rFonts w:cs="Times New Roman"/>
          <w:i/>
          <w:iCs/>
          <w:lang w:val="mk-MK"/>
        </w:rPr>
        <w:t>empathy</w:t>
      </w:r>
      <w:r w:rsidR="00462846" w:rsidRPr="00CE6FE5">
        <w:rPr>
          <w:rFonts w:cs="Times New Roman"/>
          <w:lang w:val="mk-MK"/>
        </w:rPr>
        <w:t xml:space="preserve">). Материјалните елементи се однесуваат на физичкиот изглед на објектот, опремата, персоналот и комуникациските материјали. </w:t>
      </w:r>
      <w:r w:rsidR="004C0623" w:rsidRPr="00CE6FE5">
        <w:rPr>
          <w:rFonts w:cs="Times New Roman"/>
          <w:lang w:val="mk-MK"/>
        </w:rPr>
        <w:t>Доследноста или конзистентност</w:t>
      </w:r>
      <w:r w:rsidR="0009754B" w:rsidRPr="00CE6FE5">
        <w:rPr>
          <w:rFonts w:cs="Times New Roman"/>
          <w:lang w:val="mk-MK"/>
        </w:rPr>
        <w:t>а</w:t>
      </w:r>
      <w:r w:rsidR="004C0623" w:rsidRPr="00CE6FE5">
        <w:rPr>
          <w:rFonts w:cs="Times New Roman"/>
          <w:lang w:val="mk-MK"/>
        </w:rPr>
        <w:t xml:space="preserve"> на</w:t>
      </w:r>
      <w:r w:rsidR="00462846" w:rsidRPr="00CE6FE5">
        <w:rPr>
          <w:rFonts w:cs="Times New Roman"/>
          <w:lang w:val="mk-MK"/>
        </w:rPr>
        <w:t xml:space="preserve"> </w:t>
      </w:r>
      <w:r w:rsidR="00EA7F95" w:rsidRPr="00CE6FE5">
        <w:rPr>
          <w:rFonts w:cs="Times New Roman"/>
          <w:lang w:val="mk-MK"/>
        </w:rPr>
        <w:t xml:space="preserve">услугата </w:t>
      </w:r>
      <w:r w:rsidR="00462846" w:rsidRPr="00CE6FE5">
        <w:rPr>
          <w:rFonts w:cs="Times New Roman"/>
          <w:lang w:val="mk-MK"/>
        </w:rPr>
        <w:t xml:space="preserve">ја изразува способноста на организацијата точно, навремено и доследно </w:t>
      </w:r>
      <w:r w:rsidR="00D94793" w:rsidRPr="00CE6FE5">
        <w:rPr>
          <w:rFonts w:cs="Times New Roman"/>
          <w:lang w:val="mk-MK"/>
        </w:rPr>
        <w:t>да ја обезбеди услугата во согласност со она што му е понудено на корисникот.</w:t>
      </w:r>
      <w:r w:rsidR="000A10E8" w:rsidRPr="00CE6FE5">
        <w:rPr>
          <w:rFonts w:cs="Times New Roman"/>
          <w:lang w:val="mk-MK"/>
        </w:rPr>
        <w:t xml:space="preserve"> Подготвеноста за навремена реакција </w:t>
      </w:r>
      <w:r w:rsidR="00462846" w:rsidRPr="00CE6FE5">
        <w:rPr>
          <w:rFonts w:cs="Times New Roman"/>
          <w:lang w:val="mk-MK"/>
        </w:rPr>
        <w:t xml:space="preserve">се поврзува со </w:t>
      </w:r>
      <w:r w:rsidR="00EA0B68" w:rsidRPr="00CE6FE5">
        <w:rPr>
          <w:rFonts w:cs="Times New Roman"/>
          <w:lang w:val="mk-MK"/>
        </w:rPr>
        <w:t>способноста</w:t>
      </w:r>
      <w:r w:rsidR="00462846" w:rsidRPr="00CE6FE5">
        <w:rPr>
          <w:rFonts w:cs="Times New Roman"/>
          <w:lang w:val="mk-MK"/>
        </w:rPr>
        <w:t xml:space="preserve"> на </w:t>
      </w:r>
      <w:r w:rsidR="00462846" w:rsidRPr="00CE6FE5">
        <w:rPr>
          <w:rFonts w:cs="Times New Roman"/>
          <w:lang w:val="mk-MK"/>
        </w:rPr>
        <w:lastRenderedPageBreak/>
        <w:t xml:space="preserve">персоналот да помогне и брзо да одговори на барањата на корисниците. </w:t>
      </w:r>
      <w:r w:rsidR="009C345D" w:rsidRPr="00CE6FE5">
        <w:rPr>
          <w:rFonts w:cs="Times New Roman"/>
          <w:lang w:val="mk-MK"/>
        </w:rPr>
        <w:t>Сигурноста</w:t>
      </w:r>
      <w:r w:rsidR="00462846" w:rsidRPr="00CE6FE5">
        <w:rPr>
          <w:rFonts w:cs="Times New Roman"/>
          <w:lang w:val="mk-MK"/>
        </w:rPr>
        <w:t xml:space="preserve"> произлегува од знаењето, учтивоста и професионалн</w:t>
      </w:r>
      <w:r w:rsidR="0050035F" w:rsidRPr="00CE6FE5">
        <w:rPr>
          <w:rFonts w:cs="Times New Roman"/>
          <w:lang w:val="mk-MK"/>
        </w:rPr>
        <w:t>иот пристап</w:t>
      </w:r>
      <w:r w:rsidR="00462846" w:rsidRPr="00CE6FE5">
        <w:rPr>
          <w:rFonts w:cs="Times New Roman"/>
          <w:lang w:val="mk-MK"/>
        </w:rPr>
        <w:t xml:space="preserve"> на вработените, преку кои се создава доверба и чувство на сигурност кај гостите. Емпатијата, пак, се</w:t>
      </w:r>
      <w:r w:rsidR="00675CF0">
        <w:rPr>
          <w:rFonts w:cs="Times New Roman"/>
          <w:lang w:val="mk-MK"/>
        </w:rPr>
        <w:t xml:space="preserve"> однесува на индивидуализирано внимание, разбирање и прилагодување</w:t>
      </w:r>
      <w:r w:rsidR="00462846" w:rsidRPr="00CE6FE5">
        <w:rPr>
          <w:rFonts w:cs="Times New Roman"/>
          <w:lang w:val="mk-MK"/>
        </w:rPr>
        <w:t xml:space="preserve"> кон посебните потреби на секој корисник.</w:t>
      </w:r>
    </w:p>
    <w:p w14:paraId="1969B7D8" w14:textId="5DCFBEE5" w:rsidR="00462846" w:rsidRPr="00CE6FE5" w:rsidRDefault="000212E1" w:rsidP="00462846">
      <w:pPr>
        <w:rPr>
          <w:rFonts w:cs="Times New Roman"/>
          <w:lang w:val="mk-MK"/>
        </w:rPr>
      </w:pPr>
      <w:r w:rsidRPr="00CE6FE5">
        <w:rPr>
          <w:rFonts w:cs="Times New Roman"/>
          <w:lang w:val="mk-MK"/>
        </w:rPr>
        <w:tab/>
      </w:r>
      <w:r w:rsidR="00462846" w:rsidRPr="00CE6FE5">
        <w:rPr>
          <w:rFonts w:cs="Times New Roman"/>
          <w:lang w:val="mk-MK"/>
        </w:rPr>
        <w:t>Методолошката поставеност на SERVQUAL се заснова на мерење на очекувањата и перцепциите на корисниците за секоја од наведените димензии. Во оригиналната верзија инструментот содржи 22 тврдења, кои се применуваат двапати: еднаш за мерење на очекувањата, а потоа за мерење на перцепциите за добиената услуга. На тој начин се добиваат вкупно 44 оценки, преку кои се утврдува разликата меѓу очекуваното и доживеаното ниво на услуга. Доколку перцепцијата е повисока од очекувањето, тоа укажува на позитивно искуство; доколку е пониска, се јавува јаз што може да укаже на слабост во услужниот процес.</w:t>
      </w:r>
    </w:p>
    <w:p w14:paraId="07BEAAEB" w14:textId="6C3AC69C" w:rsidR="00462846" w:rsidRPr="00CE6FE5" w:rsidRDefault="0043286A" w:rsidP="00462846">
      <w:pPr>
        <w:rPr>
          <w:rFonts w:cs="Times New Roman"/>
          <w:lang w:val="mk-MK"/>
        </w:rPr>
      </w:pPr>
      <w:r w:rsidRPr="00CE6FE5">
        <w:rPr>
          <w:rFonts w:cs="Times New Roman"/>
          <w:lang w:val="mk-MK"/>
        </w:rPr>
        <w:tab/>
      </w:r>
      <w:r w:rsidR="00462846" w:rsidRPr="00CE6FE5">
        <w:rPr>
          <w:rFonts w:cs="Times New Roman"/>
          <w:lang w:val="mk-MK"/>
        </w:rPr>
        <w:t>Во угостителството, SERVQUAL е значаен бидејќи овозможува повеќедимензионално согледување на квалитетот на услугата. Гостинот не ја оценува услугата само преку крајниот резултат, туку и преку физичката средина, точноста на испораката, брзината на реакција, професионалноста на персоналот и степенот на лично внимание. Токму затоа моделот може да биде корисен за хотелски и ресторански објекти кои настојуваат да ги идентификуваат деловите од услугата каде што постои несогласување меѓу она што гостите го очекуваат и она што реално го добиваат. Од аспект на темата на ова истражување, кое ја разгледува успешноста на работењето во угостителството, SERVQUAL е особено релевантен бидејќи овозможува квалитетот на услугата да се анализира како еден од клучните фактори што влијаат врз задоволството на гостите, нивната лојалност и севкупните деловни резултати на угостителските објекти.</w:t>
      </w:r>
    </w:p>
    <w:p w14:paraId="38AFBDDB" w14:textId="29601A05" w:rsidR="00462846" w:rsidRPr="00CE6FE5" w:rsidRDefault="00641400" w:rsidP="00462846">
      <w:pPr>
        <w:rPr>
          <w:rFonts w:cs="Times New Roman"/>
          <w:lang w:val="mk-MK"/>
        </w:rPr>
      </w:pPr>
      <w:r w:rsidRPr="00CE6FE5">
        <w:rPr>
          <w:rFonts w:cs="Times New Roman"/>
          <w:lang w:val="mk-MK"/>
        </w:rPr>
        <w:tab/>
      </w:r>
      <w:r w:rsidR="00462846" w:rsidRPr="00CE6FE5">
        <w:rPr>
          <w:rFonts w:cs="Times New Roman"/>
          <w:lang w:val="mk-MK"/>
        </w:rPr>
        <w:t xml:space="preserve">Претходни автори, како Sasser, Olsen и Wyckoff (1978), укажуваат дека услугата не треба да се разгледува како едноставен производ, туку како сложена понуда составена од физички елементи, </w:t>
      </w:r>
      <w:r w:rsidR="00332423" w:rsidRPr="00CE6FE5">
        <w:rPr>
          <w:rFonts w:cs="Times New Roman"/>
          <w:lang w:val="mk-MK"/>
        </w:rPr>
        <w:t>конкретно добиени услуги и придобивки што корисникот ги чувствува и доживува</w:t>
      </w:r>
      <w:r w:rsidR="00B60D19" w:rsidRPr="00CE6FE5">
        <w:rPr>
          <w:rFonts w:cs="Times New Roman"/>
          <w:lang w:val="mk-MK"/>
        </w:rPr>
        <w:t>.</w:t>
      </w:r>
      <w:r w:rsidR="000D4E7E" w:rsidRPr="00CE6FE5">
        <w:rPr>
          <w:rStyle w:val="FootnoteReference"/>
          <w:rFonts w:cs="Times New Roman"/>
          <w:lang w:val="mk-MK"/>
        </w:rPr>
        <w:footnoteReference w:id="19"/>
      </w:r>
      <w:r w:rsidR="00462846" w:rsidRPr="00CE6FE5">
        <w:rPr>
          <w:rFonts w:cs="Times New Roman"/>
          <w:lang w:val="mk-MK"/>
        </w:rPr>
        <w:t xml:space="preserve"> Ваквото разбирање е особено применливо во угостителството, каде што објектот, персоналот, атмосферата, комуникацијата и начинот на </w:t>
      </w:r>
      <w:r w:rsidR="00C51AA1" w:rsidRPr="00CE6FE5">
        <w:rPr>
          <w:rFonts w:cs="Times New Roman"/>
          <w:lang w:val="mk-MK"/>
        </w:rPr>
        <w:t>кој се обезбедува услугата</w:t>
      </w:r>
      <w:r w:rsidR="00110116" w:rsidRPr="00CE6FE5">
        <w:rPr>
          <w:rFonts w:cs="Times New Roman"/>
          <w:lang w:val="mk-MK"/>
        </w:rPr>
        <w:t>, з</w:t>
      </w:r>
      <w:r w:rsidR="00462846" w:rsidRPr="00CE6FE5">
        <w:rPr>
          <w:rFonts w:cs="Times New Roman"/>
          <w:lang w:val="mk-MK"/>
        </w:rPr>
        <w:t>аеднички го обликуваат впечатокот на гостинот.</w:t>
      </w:r>
    </w:p>
    <w:p w14:paraId="49135526" w14:textId="4B402364" w:rsidR="00462846" w:rsidRPr="00CE6FE5" w:rsidRDefault="001613A9" w:rsidP="00462846">
      <w:pPr>
        <w:rPr>
          <w:rFonts w:cs="Times New Roman"/>
          <w:lang w:val="mk-MK"/>
        </w:rPr>
      </w:pPr>
      <w:r w:rsidRPr="00CE6FE5">
        <w:rPr>
          <w:rFonts w:cs="Times New Roman"/>
          <w:lang w:val="mk-MK"/>
        </w:rPr>
        <w:lastRenderedPageBreak/>
        <w:tab/>
      </w:r>
      <w:r w:rsidR="00462846" w:rsidRPr="00CE6FE5">
        <w:rPr>
          <w:rFonts w:cs="Times New Roman"/>
          <w:lang w:val="mk-MK"/>
        </w:rPr>
        <w:t>Иако SERVQUAL има значајна научна и практична вредност, во литературата постојат и критики кон неговата примена. Најчесто се посочува дека инструментот е релативно долг, бидејќи истовремено ги мери и очекувањата и перцепциите на корисниците. Дополнително, очекувањата не се секогаш стабилни и можат да се разликуваат во зависност од типот на објектот, претходното искуство, цената, п</w:t>
      </w:r>
      <w:r w:rsidRPr="00CE6FE5">
        <w:rPr>
          <w:rFonts w:cs="Times New Roman"/>
          <w:lang w:val="mk-MK"/>
        </w:rPr>
        <w:t>ричина</w:t>
      </w:r>
      <w:r w:rsidR="00462846" w:rsidRPr="00CE6FE5">
        <w:rPr>
          <w:rFonts w:cs="Times New Roman"/>
          <w:lang w:val="mk-MK"/>
        </w:rPr>
        <w:t>т</w:t>
      </w:r>
      <w:r w:rsidRPr="00CE6FE5">
        <w:rPr>
          <w:rFonts w:cs="Times New Roman"/>
          <w:lang w:val="mk-MK"/>
        </w:rPr>
        <w:t>а</w:t>
      </w:r>
      <w:r w:rsidR="00462846" w:rsidRPr="00CE6FE5">
        <w:rPr>
          <w:rFonts w:cs="Times New Roman"/>
          <w:lang w:val="mk-MK"/>
        </w:rPr>
        <w:t xml:space="preserve"> на посетата и индивидуалните преференции на гостинот. Поради тоа, дел од авторите сметаат дека во одредени истражувачки контексти е попрактично да се мери само перципираната изведба на услугата, што претставува основа за развој на SERVPERF моделот</w:t>
      </w:r>
      <w:r w:rsidR="00A86AFF" w:rsidRPr="00CE6FE5">
        <w:rPr>
          <w:rFonts w:cs="Times New Roman"/>
          <w:lang w:val="mk-MK"/>
        </w:rPr>
        <w:t>.</w:t>
      </w:r>
      <w:r w:rsidR="008A1BE6" w:rsidRPr="00CE6FE5">
        <w:rPr>
          <w:rStyle w:val="FootnoteReference"/>
          <w:rFonts w:cs="Times New Roman"/>
          <w:lang w:val="mk-MK"/>
        </w:rPr>
        <w:footnoteReference w:id="20"/>
      </w:r>
    </w:p>
    <w:p w14:paraId="05B65D70" w14:textId="79782EE4" w:rsidR="00462846" w:rsidRPr="00CE6FE5" w:rsidRDefault="00786C41" w:rsidP="00462846">
      <w:pPr>
        <w:rPr>
          <w:rFonts w:cs="Times New Roman"/>
          <w:lang w:val="mk-MK"/>
        </w:rPr>
      </w:pPr>
      <w:r w:rsidRPr="00CE6FE5">
        <w:rPr>
          <w:rFonts w:cs="Times New Roman"/>
          <w:lang w:val="mk-MK"/>
        </w:rPr>
        <w:tab/>
      </w:r>
      <w:r w:rsidR="00462846" w:rsidRPr="00CE6FE5">
        <w:rPr>
          <w:rFonts w:cs="Times New Roman"/>
          <w:lang w:val="mk-MK"/>
        </w:rPr>
        <w:t>Сепак, значењето на SERVQUAL останува големо, бидејќи овој модел поставува јасна аналитичка рамка за разбирање на услугата од перспектива на корисникот. Во рамките на ова истражување, SERVQUAL не се презема механички како целосен инструмент, туку се користи како теоретска основа за разбирање на квалитетот на услугата како показател на успешноста на работењето во угостителството. На тој начин, моделот придонесува за подобро согледување на врската помеѓу квалитетот на услугата и деловната успешност, што претставува едно од централните прашања на ов</w:t>
      </w:r>
      <w:r w:rsidR="00434804" w:rsidRPr="00CE6FE5">
        <w:rPr>
          <w:rFonts w:cs="Times New Roman"/>
          <w:lang w:val="mk-MK"/>
        </w:rPr>
        <w:t>ој</w:t>
      </w:r>
      <w:r w:rsidR="00462846" w:rsidRPr="00CE6FE5">
        <w:rPr>
          <w:rFonts w:cs="Times New Roman"/>
          <w:lang w:val="mk-MK"/>
        </w:rPr>
        <w:t xml:space="preserve"> магистерск</w:t>
      </w:r>
      <w:r w:rsidR="00434804" w:rsidRPr="00CE6FE5">
        <w:rPr>
          <w:rFonts w:cs="Times New Roman"/>
          <w:lang w:val="mk-MK"/>
        </w:rPr>
        <w:t>и труд</w:t>
      </w:r>
      <w:r w:rsidR="00462846" w:rsidRPr="00CE6FE5">
        <w:rPr>
          <w:rFonts w:cs="Times New Roman"/>
          <w:lang w:val="mk-MK"/>
        </w:rPr>
        <w:t>.</w:t>
      </w:r>
    </w:p>
    <w:p w14:paraId="24A5C1CE" w14:textId="77777777" w:rsidR="00943B08" w:rsidRPr="00CE6FE5" w:rsidRDefault="00943B08" w:rsidP="00943B08">
      <w:pPr>
        <w:rPr>
          <w:rFonts w:cs="Times New Roman"/>
          <w:lang w:val="mk-MK"/>
        </w:rPr>
      </w:pPr>
    </w:p>
    <w:p w14:paraId="573CC5C5" w14:textId="4DEA57FB" w:rsidR="008B0DFD" w:rsidRPr="00CE6FE5" w:rsidRDefault="008B0DFD" w:rsidP="00072B9F">
      <w:pPr>
        <w:pStyle w:val="Heading3"/>
        <w:numPr>
          <w:ilvl w:val="1"/>
          <w:numId w:val="35"/>
        </w:numPr>
        <w:rPr>
          <w:rFonts w:cs="Times New Roman"/>
          <w:lang w:val="mk-MK"/>
        </w:rPr>
      </w:pPr>
      <w:bookmarkStart w:id="19" w:name="_Toc237888639"/>
      <w:r w:rsidRPr="00CE6FE5">
        <w:rPr>
          <w:rFonts w:cs="Times New Roman"/>
          <w:lang w:val="mk-MK"/>
        </w:rPr>
        <w:t>SERVPERF</w:t>
      </w:r>
      <w:bookmarkEnd w:id="19"/>
    </w:p>
    <w:p w14:paraId="45025A76" w14:textId="77777777" w:rsidR="003C23CB" w:rsidRPr="00CE6FE5" w:rsidRDefault="003C23CB" w:rsidP="003C23CB">
      <w:pPr>
        <w:rPr>
          <w:rFonts w:cs="Times New Roman"/>
          <w:lang w:val="mk-MK"/>
        </w:rPr>
      </w:pPr>
    </w:p>
    <w:p w14:paraId="293D8862" w14:textId="1934B649" w:rsidR="00C94482" w:rsidRPr="00CE6FE5" w:rsidRDefault="00D32076" w:rsidP="00D32076">
      <w:pPr>
        <w:rPr>
          <w:rFonts w:cs="Times New Roman"/>
          <w:lang w:val="mk-MK"/>
        </w:rPr>
      </w:pPr>
      <w:r w:rsidRPr="00CE6FE5">
        <w:rPr>
          <w:rFonts w:eastAsia="Cambria" w:cs="Times New Roman"/>
          <w:lang w:val="mk-MK"/>
        </w:rPr>
        <w:tab/>
      </w:r>
      <w:r w:rsidR="003F226E" w:rsidRPr="00CE6FE5">
        <w:rPr>
          <w:rFonts w:eastAsia="Cambria" w:cs="Times New Roman"/>
          <w:lang w:val="mk-MK"/>
        </w:rPr>
        <w:t xml:space="preserve">SERVPERF е алтернативен модел развиен од Cronin </w:t>
      </w:r>
      <w:r w:rsidR="00462DE1">
        <w:rPr>
          <w:rFonts w:eastAsia="Cambria" w:cs="Times New Roman"/>
          <w:lang w:val="mk-MK"/>
        </w:rPr>
        <w:t>и</w:t>
      </w:r>
      <w:r w:rsidR="003F226E" w:rsidRPr="00CE6FE5">
        <w:rPr>
          <w:rFonts w:eastAsia="Cambria" w:cs="Times New Roman"/>
          <w:lang w:val="mk-MK"/>
        </w:rPr>
        <w:t xml:space="preserve"> Taylor (1992), кој</w:t>
      </w:r>
      <w:r w:rsidR="00031FC6" w:rsidRPr="00CE6FE5">
        <w:rPr>
          <w:rFonts w:eastAsia="Cambria" w:cs="Times New Roman"/>
          <w:lang w:val="mk-MK"/>
        </w:rPr>
        <w:t xml:space="preserve"> ги</w:t>
      </w:r>
      <w:r w:rsidR="003F226E" w:rsidRPr="00CE6FE5">
        <w:rPr>
          <w:rFonts w:eastAsia="Cambria" w:cs="Times New Roman"/>
          <w:lang w:val="mk-MK"/>
        </w:rPr>
        <w:t xml:space="preserve"> мери </w:t>
      </w:r>
      <w:r w:rsidR="00FF6C53" w:rsidRPr="00CE6FE5">
        <w:rPr>
          <w:rFonts w:eastAsia="Cambria" w:cs="Times New Roman"/>
          <w:lang w:val="mk-MK"/>
        </w:rPr>
        <w:t>исклучиво</w:t>
      </w:r>
      <w:r w:rsidR="003F226E" w:rsidRPr="00CE6FE5">
        <w:rPr>
          <w:rFonts w:eastAsia="Cambria" w:cs="Times New Roman"/>
          <w:lang w:val="mk-MK"/>
        </w:rPr>
        <w:t xml:space="preserve"> перцепции</w:t>
      </w:r>
      <w:r w:rsidR="00031FC6" w:rsidRPr="00CE6FE5">
        <w:rPr>
          <w:rFonts w:eastAsia="Cambria" w:cs="Times New Roman"/>
          <w:lang w:val="mk-MK"/>
        </w:rPr>
        <w:t>те</w:t>
      </w:r>
      <w:r w:rsidR="003F226E" w:rsidRPr="00CE6FE5">
        <w:rPr>
          <w:rFonts w:eastAsia="Cambria" w:cs="Times New Roman"/>
          <w:lang w:val="mk-MK"/>
        </w:rPr>
        <w:t xml:space="preserve"> на корисниците </w:t>
      </w:r>
      <w:r w:rsidR="00FF6C53" w:rsidRPr="00CE6FE5">
        <w:rPr>
          <w:rFonts w:eastAsia="Cambria" w:cs="Times New Roman"/>
          <w:lang w:val="mk-MK"/>
        </w:rPr>
        <w:t>во поглед на</w:t>
      </w:r>
      <w:r w:rsidR="003F226E" w:rsidRPr="00CE6FE5">
        <w:rPr>
          <w:rFonts w:eastAsia="Cambria" w:cs="Times New Roman"/>
          <w:lang w:val="mk-MK"/>
        </w:rPr>
        <w:t xml:space="preserve"> квалитетот на услугата, без претходно мерење на очекувањата. </w:t>
      </w:r>
      <w:r w:rsidR="000C0564" w:rsidRPr="00CE6FE5">
        <w:rPr>
          <w:rFonts w:cs="Times New Roman"/>
          <w:lang w:val="mk-MK"/>
        </w:rPr>
        <w:t>За разлика од SERVQUAL, кој го мери квалитетот преку споредба меѓу очекувањата и перцепциите на корисниците, SERVPERF се фокусира само на перцепцијата за реално доживеа</w:t>
      </w:r>
      <w:r w:rsidR="00D67DDF" w:rsidRPr="00CE6FE5">
        <w:rPr>
          <w:rFonts w:cs="Times New Roman"/>
          <w:lang w:val="mk-MK"/>
        </w:rPr>
        <w:t>ниот квалитет</w:t>
      </w:r>
      <w:r w:rsidR="000C0564" w:rsidRPr="00CE6FE5">
        <w:rPr>
          <w:rFonts w:cs="Times New Roman"/>
          <w:lang w:val="mk-MK"/>
        </w:rPr>
        <w:t xml:space="preserve"> на услугата. Оттука, моделот поаѓа од претпоставката дека оценката на корисникот за фактички добиената услуга е доволна основа за процен</w:t>
      </w:r>
      <w:r w:rsidR="007B5A1C" w:rsidRPr="00CE6FE5">
        <w:rPr>
          <w:rFonts w:cs="Times New Roman"/>
          <w:lang w:val="mk-MK"/>
        </w:rPr>
        <w:t>к</w:t>
      </w:r>
      <w:r w:rsidR="000C0564" w:rsidRPr="00CE6FE5">
        <w:rPr>
          <w:rFonts w:cs="Times New Roman"/>
          <w:lang w:val="mk-MK"/>
        </w:rPr>
        <w:t>а на перципираниот квалитет.</w:t>
      </w:r>
    </w:p>
    <w:p w14:paraId="58BE7AB2" w14:textId="77B4CD0F" w:rsidR="003F226E" w:rsidRPr="00CE6FE5" w:rsidRDefault="00C94482" w:rsidP="00C94482">
      <w:pPr>
        <w:rPr>
          <w:rFonts w:cs="Times New Roman"/>
          <w:lang w:val="mk-MK"/>
        </w:rPr>
      </w:pPr>
      <w:r w:rsidRPr="00CE6FE5">
        <w:rPr>
          <w:rFonts w:cs="Times New Roman"/>
          <w:lang w:val="mk-MK"/>
        </w:rPr>
        <w:tab/>
      </w:r>
      <w:r w:rsidR="003F226E" w:rsidRPr="00CE6FE5">
        <w:rPr>
          <w:rFonts w:eastAsia="Cambria" w:cs="Times New Roman"/>
          <w:lang w:val="mk-MK"/>
        </w:rPr>
        <w:t>Во контекст</w:t>
      </w:r>
      <w:r w:rsidR="00462DE1">
        <w:rPr>
          <w:rFonts w:eastAsia="Cambria" w:cs="Times New Roman"/>
          <w:lang w:val="mk-MK"/>
        </w:rPr>
        <w:t xml:space="preserve"> на овој труд, при дизајнирање</w:t>
      </w:r>
      <w:r w:rsidR="003F226E" w:rsidRPr="00CE6FE5">
        <w:rPr>
          <w:rFonts w:eastAsia="Cambria" w:cs="Times New Roman"/>
          <w:lang w:val="mk-MK"/>
        </w:rPr>
        <w:t xml:space="preserve"> на прашалникот за гостите се користат елементи на SERVPERF пристапот</w:t>
      </w:r>
      <w:r w:rsidR="008058EB" w:rsidRPr="00CE6FE5">
        <w:rPr>
          <w:rFonts w:eastAsia="Cambria" w:cs="Times New Roman"/>
          <w:lang w:val="mk-MK"/>
        </w:rPr>
        <w:t xml:space="preserve">, односно </w:t>
      </w:r>
      <w:r w:rsidR="003F226E" w:rsidRPr="00CE6FE5">
        <w:rPr>
          <w:rFonts w:eastAsia="Cambria" w:cs="Times New Roman"/>
          <w:lang w:val="mk-MK"/>
        </w:rPr>
        <w:t xml:space="preserve">тврдењата се формулирани како директна оценка на доживеаната услуга, а не како споредба со претходни очекувања. </w:t>
      </w:r>
      <w:r w:rsidR="003F226E" w:rsidRPr="00CE6FE5">
        <w:rPr>
          <w:rFonts w:eastAsia="Cambria" w:cs="Times New Roman"/>
          <w:lang w:val="mk-MK"/>
        </w:rPr>
        <w:lastRenderedPageBreak/>
        <w:t xml:space="preserve">Тоа го прави инструментот покус, попрактичен за пополнување и </w:t>
      </w:r>
      <w:r w:rsidR="00462DE1" w:rsidRPr="00CE6FE5">
        <w:rPr>
          <w:rFonts w:eastAsia="Cambria" w:cs="Times New Roman"/>
          <w:lang w:val="mk-MK"/>
        </w:rPr>
        <w:t>разбирлив</w:t>
      </w:r>
      <w:r w:rsidR="003F226E" w:rsidRPr="00CE6FE5">
        <w:rPr>
          <w:rFonts w:eastAsia="Cambria" w:cs="Times New Roman"/>
          <w:lang w:val="mk-MK"/>
        </w:rPr>
        <w:t xml:space="preserve"> за гостите.</w:t>
      </w:r>
      <w:r w:rsidR="00BC3AFF" w:rsidRPr="00CE6FE5">
        <w:rPr>
          <w:rFonts w:eastAsia="Cambria" w:cs="Times New Roman"/>
          <w:lang w:val="mk-MK"/>
        </w:rPr>
        <w:t xml:space="preserve"> </w:t>
      </w:r>
      <w:r w:rsidR="00D462CA" w:rsidRPr="00CE6FE5">
        <w:rPr>
          <w:rFonts w:eastAsia="Cambria" w:cs="Times New Roman"/>
          <w:lang w:val="mk-MK"/>
        </w:rPr>
        <w:t>Основната предност на SERVPERF се состои во неговата едноставност и практична применливост, бидејќи не бара од испитаниците да ги оценуваат и очекувањата и перцепциите, поради што инструментот е пократок, појасен и полесен за пополнување.</w:t>
      </w:r>
      <w:r w:rsidR="00D462CA" w:rsidRPr="00CE6FE5">
        <w:rPr>
          <w:rFonts w:cs="Times New Roman"/>
          <w:lang w:val="mk-MK"/>
        </w:rPr>
        <w:t xml:space="preserve"> </w:t>
      </w:r>
      <w:r w:rsidR="00BC3AFF" w:rsidRPr="00CE6FE5">
        <w:rPr>
          <w:rFonts w:cs="Times New Roman"/>
          <w:lang w:val="mk-MK"/>
        </w:rPr>
        <w:t>Ова е особено важно во угостителството, каде гостите најчесто немаат доволно време, ниту интерес да одговараат на долги прашалници по користењето на услугата. Во такви услови, директната проценка на доживеаната услуга може да обезбеди појасна и попрактична слика за тоа како гостите го вреднуваат квалитетот.</w:t>
      </w:r>
    </w:p>
    <w:p w14:paraId="338F441B" w14:textId="743EF956" w:rsidR="00BB322D" w:rsidRPr="00CE6FE5" w:rsidRDefault="00D32076" w:rsidP="00D32076">
      <w:pPr>
        <w:rPr>
          <w:rFonts w:cs="Times New Roman"/>
          <w:lang w:val="mk-MK"/>
        </w:rPr>
      </w:pPr>
      <w:r w:rsidRPr="00CE6FE5">
        <w:rPr>
          <w:rFonts w:cs="Times New Roman"/>
          <w:lang w:val="mk-MK"/>
        </w:rPr>
        <w:tab/>
      </w:r>
      <w:r w:rsidR="00BB322D" w:rsidRPr="00CE6FE5">
        <w:rPr>
          <w:rFonts w:cs="Times New Roman"/>
          <w:lang w:val="mk-MK"/>
        </w:rPr>
        <w:t>Подоцнежните истражувања дополнително ја разгледуваат применливоста на пристапот што го мери квалитетот на услугата исклучиво преку перформансите. Во таа насока, Brady, Cronin и Brand (2002) го надградуваат пристапот на Cronin и Taylor</w:t>
      </w:r>
      <w:r w:rsidR="004C3844">
        <w:rPr>
          <w:rFonts w:cs="Times New Roman"/>
          <w:lang w:val="mk-MK"/>
        </w:rPr>
        <w:t xml:space="preserve"> (1992)</w:t>
      </w:r>
      <w:r w:rsidR="00BB322D" w:rsidRPr="00CE6FE5">
        <w:rPr>
          <w:rFonts w:cs="Times New Roman"/>
          <w:lang w:val="mk-MK"/>
        </w:rPr>
        <w:t xml:space="preserve"> и испитуваат во која мера ваквиот модел може да ја објасни вкупната перцепција на корисниците за квалитетот на услугата</w:t>
      </w:r>
      <w:r w:rsidR="00A86AFF" w:rsidRPr="00CE6FE5">
        <w:rPr>
          <w:rFonts w:cs="Times New Roman"/>
          <w:lang w:val="mk-MK"/>
        </w:rPr>
        <w:t>.</w:t>
      </w:r>
      <w:r w:rsidR="00CB2177" w:rsidRPr="00CE6FE5">
        <w:rPr>
          <w:rStyle w:val="FootnoteReference"/>
          <w:rFonts w:cs="Times New Roman"/>
          <w:lang w:val="mk-MK"/>
        </w:rPr>
        <w:footnoteReference w:id="21"/>
      </w:r>
      <w:r w:rsidR="00BB322D" w:rsidRPr="00CE6FE5">
        <w:rPr>
          <w:rFonts w:cs="Times New Roman"/>
          <w:lang w:val="mk-MK"/>
        </w:rPr>
        <w:t xml:space="preserve"> Нивните согледувања придонесуваат SERVPERF да се третира како поедноставен, но методолошки релевантен модел за мерење на квалитетот на услугата, особено во ситуации кога фокусот е ставен на реално доживеаната услуга, а не на споредбата меѓу очекувањата и перцепцијата.</w:t>
      </w:r>
    </w:p>
    <w:p w14:paraId="66DBB301" w14:textId="06B02914" w:rsidR="006F2F5A" w:rsidRPr="00CE6FE5" w:rsidRDefault="00D32076" w:rsidP="00713DB2">
      <w:pPr>
        <w:contextualSpacing/>
        <w:rPr>
          <w:rFonts w:cs="Times New Roman"/>
          <w:lang w:val="mk-MK"/>
        </w:rPr>
      </w:pPr>
      <w:r w:rsidRPr="00CE6FE5">
        <w:rPr>
          <w:rFonts w:cs="Times New Roman"/>
          <w:lang w:val="mk-MK"/>
        </w:rPr>
        <w:tab/>
      </w:r>
      <w:r w:rsidR="006F2F5A" w:rsidRPr="00CE6FE5">
        <w:rPr>
          <w:rFonts w:cs="Times New Roman"/>
          <w:lang w:val="mk-MK"/>
        </w:rPr>
        <w:t xml:space="preserve">Сепак, SERVPERF не треба да се разбере како целосно негирање на значењето на очекувањата. Очекувањата и понатаму имаат важна улога во формирањето на задоволството, но при емпириско мерење на перципираниот квалитет често е </w:t>
      </w:r>
      <w:r w:rsidR="00BD12BF" w:rsidRPr="00CE6FE5">
        <w:rPr>
          <w:rFonts w:cs="Times New Roman"/>
          <w:lang w:val="mk-MK"/>
        </w:rPr>
        <w:t>посоодветно</w:t>
      </w:r>
      <w:r w:rsidR="00C4287F" w:rsidRPr="00CE6FE5">
        <w:rPr>
          <w:rFonts w:cs="Times New Roman"/>
          <w:lang w:val="mk-MK"/>
        </w:rPr>
        <w:t xml:space="preserve"> </w:t>
      </w:r>
      <w:r w:rsidR="006F2F5A" w:rsidRPr="00CE6FE5">
        <w:rPr>
          <w:rFonts w:cs="Times New Roman"/>
          <w:lang w:val="mk-MK"/>
        </w:rPr>
        <w:t>да се анализира</w:t>
      </w:r>
      <w:r w:rsidR="00C4287F" w:rsidRPr="00CE6FE5">
        <w:rPr>
          <w:rFonts w:cs="Times New Roman"/>
          <w:lang w:val="mk-MK"/>
        </w:rPr>
        <w:t xml:space="preserve"> реалното</w:t>
      </w:r>
      <w:r w:rsidR="006F2F5A" w:rsidRPr="00CE6FE5">
        <w:rPr>
          <w:rFonts w:cs="Times New Roman"/>
          <w:lang w:val="mk-MK"/>
        </w:rPr>
        <w:t xml:space="preserve"> искуство на гостинот. Оттука, SERVPERF претставува корисна теоретска и методолошка основа за истражувања во кои акцентот е ставен на реално доживеаната услуга, нејзината конзистентност и нејзината поврзаност со задоволството и идн</w:t>
      </w:r>
      <w:r w:rsidR="005C135C" w:rsidRPr="00CE6FE5">
        <w:rPr>
          <w:rFonts w:cs="Times New Roman"/>
          <w:lang w:val="mk-MK"/>
        </w:rPr>
        <w:t>ит</w:t>
      </w:r>
      <w:r w:rsidR="000346B6" w:rsidRPr="00CE6FE5">
        <w:rPr>
          <w:rFonts w:cs="Times New Roman"/>
          <w:lang w:val="mk-MK"/>
        </w:rPr>
        <w:t>е</w:t>
      </w:r>
      <w:r w:rsidR="006F2F5A" w:rsidRPr="00CE6FE5">
        <w:rPr>
          <w:rFonts w:cs="Times New Roman"/>
          <w:lang w:val="mk-MK"/>
        </w:rPr>
        <w:t xml:space="preserve"> о</w:t>
      </w:r>
      <w:r w:rsidR="00C4287F" w:rsidRPr="00CE6FE5">
        <w:rPr>
          <w:rFonts w:cs="Times New Roman"/>
          <w:lang w:val="mk-MK"/>
        </w:rPr>
        <w:t>длуки</w:t>
      </w:r>
      <w:r w:rsidR="006F2F5A" w:rsidRPr="00CE6FE5">
        <w:rPr>
          <w:rFonts w:cs="Times New Roman"/>
          <w:lang w:val="mk-MK"/>
        </w:rPr>
        <w:t xml:space="preserve"> на гостите.</w:t>
      </w:r>
    </w:p>
    <w:p w14:paraId="0E35C961" w14:textId="77777777" w:rsidR="003C23CB" w:rsidRPr="00CE6FE5" w:rsidRDefault="003C23CB" w:rsidP="00713DB2">
      <w:pPr>
        <w:contextualSpacing/>
        <w:rPr>
          <w:rFonts w:cs="Times New Roman"/>
          <w:lang w:val="mk-MK"/>
        </w:rPr>
      </w:pPr>
    </w:p>
    <w:p w14:paraId="517BED8F" w14:textId="30401ED0" w:rsidR="008B0DFD" w:rsidRPr="00CE6FE5" w:rsidRDefault="008B0DFD" w:rsidP="000E42CF">
      <w:pPr>
        <w:pStyle w:val="Heading3"/>
        <w:numPr>
          <w:ilvl w:val="1"/>
          <w:numId w:val="35"/>
        </w:numPr>
        <w:spacing w:before="0" w:after="0"/>
        <w:contextualSpacing/>
        <w:rPr>
          <w:rFonts w:cs="Times New Roman"/>
          <w:lang w:val="mk-MK"/>
        </w:rPr>
      </w:pPr>
      <w:bookmarkStart w:id="20" w:name="_Toc237888640"/>
      <w:r w:rsidRPr="00CE6FE5">
        <w:rPr>
          <w:rFonts w:cs="Times New Roman"/>
          <w:lang w:val="mk-MK"/>
        </w:rPr>
        <w:t>DINESERV</w:t>
      </w:r>
      <w:bookmarkEnd w:id="20"/>
    </w:p>
    <w:p w14:paraId="6FC81351" w14:textId="77777777" w:rsidR="00701FFD" w:rsidRPr="00CE6FE5" w:rsidRDefault="00701FFD" w:rsidP="00713DB2">
      <w:pPr>
        <w:contextualSpacing/>
        <w:rPr>
          <w:rFonts w:cs="Times New Roman"/>
          <w:lang w:val="mk-MK"/>
        </w:rPr>
      </w:pPr>
    </w:p>
    <w:p w14:paraId="0C1304BD" w14:textId="7CC2BDFC" w:rsidR="00A64411" w:rsidRPr="00CE6FE5" w:rsidRDefault="00A64411" w:rsidP="00713DB2">
      <w:pPr>
        <w:contextualSpacing/>
        <w:rPr>
          <w:rFonts w:cs="Times New Roman"/>
          <w:lang w:val="mk-MK"/>
        </w:rPr>
      </w:pPr>
      <w:r w:rsidRPr="00CE6FE5">
        <w:rPr>
          <w:rFonts w:cs="Times New Roman"/>
          <w:b/>
          <w:bCs/>
          <w:lang w:val="mk-MK"/>
        </w:rPr>
        <w:tab/>
      </w:r>
      <w:r w:rsidRPr="00CE6FE5">
        <w:rPr>
          <w:rFonts w:cs="Times New Roman"/>
          <w:lang w:val="mk-MK"/>
        </w:rPr>
        <w:t xml:space="preserve">DINESERV е модел за мерење на квалитетот на услугата во рестораните, развиен од Stevens, Knutson и Patton (1995). </w:t>
      </w:r>
      <w:r w:rsidR="00E86CC0" w:rsidRPr="00CE6FE5">
        <w:rPr>
          <w:rFonts w:cs="Times New Roman"/>
          <w:lang w:val="mk-MK"/>
        </w:rPr>
        <w:t xml:space="preserve">Моделот </w:t>
      </w:r>
      <w:r w:rsidRPr="00CE6FE5">
        <w:rPr>
          <w:rFonts w:cs="Times New Roman"/>
          <w:lang w:val="mk-MK"/>
        </w:rPr>
        <w:t xml:space="preserve"> е прилагоден на ресторанското работење и ги зема предвид </w:t>
      </w:r>
      <w:r w:rsidR="005974F9" w:rsidRPr="00CE6FE5">
        <w:rPr>
          <w:rFonts w:cs="Times New Roman"/>
          <w:lang w:val="mk-MK"/>
        </w:rPr>
        <w:t>аспектите</w:t>
      </w:r>
      <w:r w:rsidRPr="00CE6FE5">
        <w:rPr>
          <w:rFonts w:cs="Times New Roman"/>
          <w:lang w:val="mk-MK"/>
        </w:rPr>
        <w:t xml:space="preserve"> како што се изгледот</w:t>
      </w:r>
      <w:r w:rsidR="005974F9" w:rsidRPr="00CE6FE5">
        <w:rPr>
          <w:rFonts w:cs="Times New Roman"/>
          <w:lang w:val="mk-MK"/>
        </w:rPr>
        <w:t xml:space="preserve"> и чистотата</w:t>
      </w:r>
      <w:r w:rsidRPr="00CE6FE5">
        <w:rPr>
          <w:rFonts w:cs="Times New Roman"/>
          <w:lang w:val="mk-MK"/>
        </w:rPr>
        <w:t xml:space="preserve"> на објектот, </w:t>
      </w:r>
      <w:r w:rsidRPr="00CE6FE5">
        <w:rPr>
          <w:rFonts w:cs="Times New Roman"/>
          <w:lang w:val="mk-MK"/>
        </w:rPr>
        <w:lastRenderedPageBreak/>
        <w:t>однесувањето на персоналот, точноста на услугата и</w:t>
      </w:r>
      <w:r w:rsidR="002A6406" w:rsidRPr="00CE6FE5">
        <w:rPr>
          <w:rFonts w:cs="Times New Roman"/>
          <w:lang w:val="mk-MK"/>
        </w:rPr>
        <w:t xml:space="preserve"> вниманието насочено кон потребите </w:t>
      </w:r>
      <w:r w:rsidRPr="00CE6FE5">
        <w:rPr>
          <w:rFonts w:cs="Times New Roman"/>
          <w:lang w:val="mk-MK"/>
        </w:rPr>
        <w:t>на гостите</w:t>
      </w:r>
      <w:r w:rsidR="00AC64BD" w:rsidRPr="00CE6FE5">
        <w:rPr>
          <w:rFonts w:cs="Times New Roman"/>
          <w:lang w:val="mk-MK"/>
        </w:rPr>
        <w:t>.</w:t>
      </w:r>
      <w:r w:rsidR="003850D0" w:rsidRPr="00CE6FE5">
        <w:rPr>
          <w:rStyle w:val="FootnoteReference"/>
          <w:rFonts w:cs="Times New Roman"/>
          <w:lang w:val="mk-MK"/>
        </w:rPr>
        <w:footnoteReference w:id="22"/>
      </w:r>
    </w:p>
    <w:p w14:paraId="50A979FC" w14:textId="560A1472" w:rsidR="00A64411" w:rsidRPr="00CE6FE5" w:rsidRDefault="00FE7184" w:rsidP="00A64411">
      <w:pPr>
        <w:rPr>
          <w:rFonts w:cs="Times New Roman"/>
          <w:lang w:val="mk-MK"/>
        </w:rPr>
      </w:pPr>
      <w:r w:rsidRPr="00CE6FE5">
        <w:rPr>
          <w:rFonts w:cs="Times New Roman"/>
          <w:lang w:val="mk-MK"/>
        </w:rPr>
        <w:tab/>
      </w:r>
      <w:r w:rsidR="00A64411" w:rsidRPr="00CE6FE5">
        <w:rPr>
          <w:rFonts w:cs="Times New Roman"/>
          <w:lang w:val="mk-MK"/>
        </w:rPr>
        <w:t>Моделот се базира на SERVQUAL и ги опфаќа истите пет димензии: материјални елементи (</w:t>
      </w:r>
      <w:r w:rsidR="00A64411" w:rsidRPr="00CE6FE5">
        <w:rPr>
          <w:rFonts w:cs="Times New Roman"/>
          <w:i/>
          <w:iCs/>
          <w:lang w:val="mk-MK"/>
        </w:rPr>
        <w:t>tangibles</w:t>
      </w:r>
      <w:r w:rsidR="00A64411" w:rsidRPr="00CE6FE5">
        <w:rPr>
          <w:rFonts w:cs="Times New Roman"/>
          <w:lang w:val="mk-MK"/>
        </w:rPr>
        <w:t>), до</w:t>
      </w:r>
      <w:r w:rsidR="00DA13B9" w:rsidRPr="00CE6FE5">
        <w:rPr>
          <w:rFonts w:cs="Times New Roman"/>
          <w:lang w:val="mk-MK"/>
        </w:rPr>
        <w:t>следност</w:t>
      </w:r>
      <w:r w:rsidR="00A64411" w:rsidRPr="00CE6FE5">
        <w:rPr>
          <w:rFonts w:cs="Times New Roman"/>
          <w:lang w:val="mk-MK"/>
        </w:rPr>
        <w:t xml:space="preserve"> (</w:t>
      </w:r>
      <w:r w:rsidR="00A64411" w:rsidRPr="00CE6FE5">
        <w:rPr>
          <w:rFonts w:cs="Times New Roman"/>
          <w:i/>
          <w:iCs/>
          <w:lang w:val="mk-MK"/>
        </w:rPr>
        <w:t>reliability</w:t>
      </w:r>
      <w:r w:rsidR="00A64411" w:rsidRPr="00CE6FE5">
        <w:rPr>
          <w:rFonts w:cs="Times New Roman"/>
          <w:lang w:val="mk-MK"/>
        </w:rPr>
        <w:t xml:space="preserve">), </w:t>
      </w:r>
      <w:r w:rsidR="005D01DB" w:rsidRPr="00CE6FE5">
        <w:rPr>
          <w:rFonts w:cs="Times New Roman"/>
          <w:lang w:val="mk-MK"/>
        </w:rPr>
        <w:t>подготвеност за навремена реакција</w:t>
      </w:r>
      <w:r w:rsidR="00533E1D" w:rsidRPr="00CE6FE5">
        <w:rPr>
          <w:rFonts w:cs="Times New Roman"/>
          <w:lang w:val="mk-MK"/>
        </w:rPr>
        <w:t xml:space="preserve"> </w:t>
      </w:r>
      <w:r w:rsidR="00A64411" w:rsidRPr="00CE6FE5">
        <w:rPr>
          <w:rFonts w:cs="Times New Roman"/>
          <w:lang w:val="mk-MK"/>
        </w:rPr>
        <w:t>(</w:t>
      </w:r>
      <w:r w:rsidR="00A64411" w:rsidRPr="00CE6FE5">
        <w:rPr>
          <w:rFonts w:cs="Times New Roman"/>
          <w:i/>
          <w:iCs/>
          <w:lang w:val="mk-MK"/>
        </w:rPr>
        <w:t>responsiveness</w:t>
      </w:r>
      <w:r w:rsidR="00A64411" w:rsidRPr="00CE6FE5">
        <w:rPr>
          <w:rFonts w:cs="Times New Roman"/>
          <w:lang w:val="mk-MK"/>
        </w:rPr>
        <w:t>), уверливост</w:t>
      </w:r>
      <w:r w:rsidR="0011648B" w:rsidRPr="00CE6FE5">
        <w:rPr>
          <w:rFonts w:cs="Times New Roman"/>
          <w:lang w:val="mk-MK"/>
        </w:rPr>
        <w:t xml:space="preserve"> или сигурност</w:t>
      </w:r>
      <w:r w:rsidR="00A64411" w:rsidRPr="00CE6FE5">
        <w:rPr>
          <w:rFonts w:cs="Times New Roman"/>
          <w:lang w:val="mk-MK"/>
        </w:rPr>
        <w:t xml:space="preserve"> (</w:t>
      </w:r>
      <w:r w:rsidR="00A64411" w:rsidRPr="00CE6FE5">
        <w:rPr>
          <w:rFonts w:cs="Times New Roman"/>
          <w:i/>
          <w:iCs/>
          <w:lang w:val="mk-MK"/>
        </w:rPr>
        <w:t>assurance</w:t>
      </w:r>
      <w:r w:rsidR="00A64411" w:rsidRPr="00CE6FE5">
        <w:rPr>
          <w:rFonts w:cs="Times New Roman"/>
          <w:lang w:val="mk-MK"/>
        </w:rPr>
        <w:t>) и емпатија (</w:t>
      </w:r>
      <w:r w:rsidR="00A64411" w:rsidRPr="00CE6FE5">
        <w:rPr>
          <w:rFonts w:cs="Times New Roman"/>
          <w:i/>
          <w:iCs/>
          <w:lang w:val="mk-MK"/>
        </w:rPr>
        <w:t>empathy</w:t>
      </w:r>
      <w:r w:rsidR="00A64411" w:rsidRPr="00CE6FE5">
        <w:rPr>
          <w:rFonts w:cs="Times New Roman"/>
          <w:lang w:val="mk-MK"/>
        </w:rPr>
        <w:t>). Преку нив се оценуваат условите во ресторанот, професионалноста на персоналот и начинот на кој се задоволуваат потребите на гостите.</w:t>
      </w:r>
    </w:p>
    <w:p w14:paraId="10B9A2A6" w14:textId="750929D1" w:rsidR="00A64411" w:rsidRPr="00CE6FE5" w:rsidRDefault="002150DD" w:rsidP="00A64411">
      <w:pPr>
        <w:rPr>
          <w:rFonts w:cs="Times New Roman"/>
          <w:lang w:val="mk-MK"/>
        </w:rPr>
      </w:pPr>
      <w:r w:rsidRPr="00CE6FE5">
        <w:rPr>
          <w:rFonts w:cs="Times New Roman"/>
          <w:lang w:val="mk-MK"/>
        </w:rPr>
        <w:tab/>
      </w:r>
      <w:r w:rsidR="00A64411" w:rsidRPr="00CE6FE5">
        <w:rPr>
          <w:rFonts w:cs="Times New Roman"/>
          <w:lang w:val="mk-MK"/>
        </w:rPr>
        <w:t>Предноста на DINESERV е што е насочен кон реалното ресторанско искуство. Гостите не ја оценуваат само храната, туку и комуникацијата со персоналот, времето на чекање, начинот на послужување и вниманието што го добиваат. Затоа моделот им помага на рестораните полесно да ги препознаат слабостите и можностите за подобрување.</w:t>
      </w:r>
    </w:p>
    <w:p w14:paraId="192855E2" w14:textId="3876C58C" w:rsidR="00A64411" w:rsidRPr="00CE6FE5" w:rsidRDefault="00C95661" w:rsidP="00A051C3">
      <w:pPr>
        <w:contextualSpacing/>
        <w:rPr>
          <w:rFonts w:cs="Times New Roman"/>
          <w:lang w:val="mk-MK"/>
        </w:rPr>
      </w:pPr>
      <w:r w:rsidRPr="00CE6FE5">
        <w:rPr>
          <w:rFonts w:cs="Times New Roman"/>
          <w:lang w:val="mk-MK"/>
        </w:rPr>
        <w:tab/>
      </w:r>
      <w:r w:rsidR="00A64411" w:rsidRPr="00CE6FE5">
        <w:rPr>
          <w:rFonts w:cs="Times New Roman"/>
          <w:lang w:val="mk-MK"/>
        </w:rPr>
        <w:t>Оригиналниот инструмент содржи 29 тврдења распределени во петте димензии на квалитетот на услугата. Stevens, Knutson и Patton (1995) го предлагаат како практична алатка за следење на перцепциите на гостите и подобрување на услугата.</w:t>
      </w:r>
      <w:r w:rsidR="00C616D8" w:rsidRPr="00CE6FE5">
        <w:rPr>
          <w:rFonts w:cs="Times New Roman"/>
          <w:lang w:val="mk-MK"/>
        </w:rPr>
        <w:t xml:space="preserve"> </w:t>
      </w:r>
      <w:r w:rsidR="00A64411" w:rsidRPr="00CE6FE5">
        <w:rPr>
          <w:rFonts w:cs="Times New Roman"/>
          <w:lang w:val="mk-MK"/>
        </w:rPr>
        <w:t xml:space="preserve">Во ова истражување, DINESERV е значаен бидејќи овозможува подобро разбирање на квалитетот на услугата во ресторанскиот сегмент на угостителството. </w:t>
      </w:r>
      <w:r w:rsidR="005E223F" w:rsidRPr="00CE6FE5">
        <w:rPr>
          <w:rFonts w:cs="Times New Roman"/>
          <w:lang w:val="mk-MK"/>
        </w:rPr>
        <w:t>Во споредба со SERVQUAL и SERVPERF, DINESERV има потесна примена, но е подобро приспособен на ресторанското работење. И кај овој модел, квалитетот на услугата се оценува од перспектива на гостинот, односно според тоа како тој ја доживува добиената услуга.</w:t>
      </w:r>
    </w:p>
    <w:p w14:paraId="562C0D82" w14:textId="77777777" w:rsidR="00701FFD" w:rsidRPr="00CE6FE5" w:rsidRDefault="00701FFD" w:rsidP="00A051C3">
      <w:pPr>
        <w:contextualSpacing/>
        <w:rPr>
          <w:rFonts w:cs="Times New Roman"/>
          <w:lang w:val="mk-MK"/>
        </w:rPr>
      </w:pPr>
    </w:p>
    <w:p w14:paraId="1A555C5F" w14:textId="20A8D06C" w:rsidR="008B0DFD" w:rsidRPr="00CE6FE5" w:rsidRDefault="008B0DFD" w:rsidP="00A051C3">
      <w:pPr>
        <w:pStyle w:val="Heading2"/>
        <w:numPr>
          <w:ilvl w:val="0"/>
          <w:numId w:val="35"/>
        </w:numPr>
        <w:spacing w:before="0" w:after="0"/>
        <w:ind w:left="360"/>
        <w:contextualSpacing/>
        <w:rPr>
          <w:rFonts w:cs="Times New Roman"/>
          <w:lang w:val="mk-MK"/>
        </w:rPr>
      </w:pPr>
      <w:bookmarkStart w:id="21" w:name="_Toc237888641"/>
      <w:r w:rsidRPr="00CE6FE5">
        <w:rPr>
          <w:rFonts w:cs="Times New Roman"/>
          <w:lang w:val="mk-MK"/>
        </w:rPr>
        <w:t>Total Quality Management во угостителството</w:t>
      </w:r>
      <w:bookmarkEnd w:id="21"/>
    </w:p>
    <w:p w14:paraId="58254DB4" w14:textId="40479DB7" w:rsidR="00F355E6" w:rsidRPr="00CE6FE5" w:rsidRDefault="00F355E6" w:rsidP="00A051C3">
      <w:pPr>
        <w:contextualSpacing/>
        <w:rPr>
          <w:rFonts w:cs="Times New Roman"/>
          <w:lang w:val="mk-MK"/>
        </w:rPr>
      </w:pPr>
    </w:p>
    <w:p w14:paraId="4F17647B" w14:textId="77479FC6" w:rsidR="004864C2" w:rsidRPr="00CE6FE5" w:rsidRDefault="00FB6D13" w:rsidP="00A051C3">
      <w:pPr>
        <w:contextualSpacing/>
        <w:rPr>
          <w:rFonts w:cs="Times New Roman"/>
          <w:lang w:val="mk-MK"/>
        </w:rPr>
      </w:pPr>
      <w:r w:rsidRPr="00CE6FE5">
        <w:rPr>
          <w:rFonts w:cs="Times New Roman"/>
          <w:lang w:val="mk-MK"/>
        </w:rPr>
        <w:tab/>
      </w:r>
      <w:r w:rsidR="00670976" w:rsidRPr="00CE6FE5">
        <w:rPr>
          <w:rFonts w:cs="Times New Roman"/>
          <w:lang w:val="mk-MK"/>
        </w:rPr>
        <w:t>Тоталниот менаџмент на квалитет претставува деловна филозофија насочена кон задоволување на барањата на корисниците и континуирано подобрување на перформансите, со цел да се постигнат пониски трошоци, поголеми приходи и подобри резултати во работењето</w:t>
      </w:r>
      <w:r w:rsidR="00AC64BD" w:rsidRPr="00CE6FE5">
        <w:rPr>
          <w:rFonts w:cs="Times New Roman"/>
          <w:lang w:val="mk-MK"/>
        </w:rPr>
        <w:t>.</w:t>
      </w:r>
      <w:r w:rsidR="00612211" w:rsidRPr="00CE6FE5">
        <w:rPr>
          <w:rStyle w:val="FootnoteReference"/>
          <w:rFonts w:cs="Times New Roman"/>
          <w:lang w:val="mk-MK"/>
        </w:rPr>
        <w:footnoteReference w:id="23"/>
      </w:r>
    </w:p>
    <w:p w14:paraId="65A0500F" w14:textId="4CF5E42C" w:rsidR="00612211" w:rsidRPr="00CE6FE5" w:rsidRDefault="00E16BC0" w:rsidP="00D051C5">
      <w:pPr>
        <w:ind w:firstLine="720"/>
        <w:rPr>
          <w:rFonts w:cs="Times New Roman"/>
          <w:lang w:val="mk-MK"/>
        </w:rPr>
      </w:pPr>
      <w:r w:rsidRPr="00CE6FE5">
        <w:rPr>
          <w:rFonts w:cs="Times New Roman"/>
          <w:lang w:val="mk-MK"/>
        </w:rPr>
        <w:t>TQM се нарекува „тотален“ затоа што ги опфаќа сите делови од работниот процес во организацијата, ги вклучува сите вработени и бара целосна посветеност</w:t>
      </w:r>
      <w:r w:rsidR="00664FD5" w:rsidRPr="00CE6FE5">
        <w:rPr>
          <w:rFonts w:cs="Times New Roman"/>
          <w:lang w:val="mk-MK"/>
        </w:rPr>
        <w:t>.</w:t>
      </w:r>
      <w:r w:rsidR="007B18FF" w:rsidRPr="00CE6FE5">
        <w:rPr>
          <w:rStyle w:val="FootnoteReference"/>
          <w:rFonts w:cs="Times New Roman"/>
          <w:lang w:val="mk-MK"/>
        </w:rPr>
        <w:footnoteReference w:id="24"/>
      </w:r>
    </w:p>
    <w:p w14:paraId="522C46BC" w14:textId="0E214934" w:rsidR="00612211" w:rsidRPr="00CE6FE5" w:rsidRDefault="009E0DA5" w:rsidP="00612211">
      <w:pPr>
        <w:rPr>
          <w:rFonts w:cs="Times New Roman"/>
          <w:b/>
          <w:bCs/>
          <w:lang w:val="mk-MK"/>
        </w:rPr>
      </w:pPr>
      <w:r w:rsidRPr="00CE6FE5">
        <w:rPr>
          <w:rFonts w:cs="Times New Roman"/>
          <w:b/>
          <w:bCs/>
          <w:noProof/>
        </w:rPr>
        <w:lastRenderedPageBreak/>
        <w:drawing>
          <wp:anchor distT="0" distB="0" distL="114300" distR="114300" simplePos="0" relativeHeight="251661312" behindDoc="0" locked="0" layoutInCell="1" allowOverlap="1" wp14:anchorId="0F26F628" wp14:editId="0B5ED921">
            <wp:simplePos x="0" y="0"/>
            <wp:positionH relativeFrom="margin">
              <wp:posOffset>135890</wp:posOffset>
            </wp:positionH>
            <wp:positionV relativeFrom="paragraph">
              <wp:posOffset>816610</wp:posOffset>
            </wp:positionV>
            <wp:extent cx="5501005" cy="3238500"/>
            <wp:effectExtent l="0" t="0" r="4445" b="0"/>
            <wp:wrapTopAndBottom/>
            <wp:docPr id="684338317" name="Picture 26" descr="P38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338317" name="Picture 26" descr="P389#y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01005" cy="3238500"/>
                    </a:xfrm>
                    <a:prstGeom prst="rect">
                      <a:avLst/>
                    </a:prstGeom>
                  </pic:spPr>
                </pic:pic>
              </a:graphicData>
            </a:graphic>
            <wp14:sizeRelH relativeFrom="margin">
              <wp14:pctWidth>0</wp14:pctWidth>
            </wp14:sizeRelH>
            <wp14:sizeRelV relativeFrom="margin">
              <wp14:pctHeight>0</wp14:pctHeight>
            </wp14:sizeRelV>
          </wp:anchor>
        </w:drawing>
      </w:r>
      <w:r w:rsidR="00612211" w:rsidRPr="00CE6FE5">
        <w:rPr>
          <w:rFonts w:cs="Times New Roman"/>
          <w:lang w:val="mk-MK"/>
        </w:rPr>
        <w:tab/>
        <w:t xml:space="preserve">Анализирајќи го развојот на концептот за квалитет, може да се идентификуваат неколку клучни фази во односот на компаниите кон квалитетот и неговото влијание </w:t>
      </w:r>
      <w:r w:rsidR="00555888" w:rsidRPr="00CE6FE5">
        <w:rPr>
          <w:rFonts w:cs="Times New Roman"/>
          <w:lang w:val="mk-MK"/>
        </w:rPr>
        <w:t>врз</w:t>
      </w:r>
      <w:r w:rsidR="00612211" w:rsidRPr="00CE6FE5">
        <w:rPr>
          <w:rFonts w:cs="Times New Roman"/>
          <w:lang w:val="mk-MK"/>
        </w:rPr>
        <w:t xml:space="preserve"> нивната конкурент</w:t>
      </w:r>
      <w:r w:rsidR="005B0DA2">
        <w:rPr>
          <w:rFonts w:cs="Times New Roman"/>
          <w:lang w:val="mk-MK"/>
        </w:rPr>
        <w:t>ност и успешност, прикажано на С</w:t>
      </w:r>
      <w:r w:rsidR="00612211" w:rsidRPr="00CE6FE5">
        <w:rPr>
          <w:rFonts w:cs="Times New Roman"/>
          <w:lang w:val="mk-MK"/>
        </w:rPr>
        <w:t xml:space="preserve">лика </w:t>
      </w:r>
      <w:r w:rsidR="00A05D56" w:rsidRPr="00CE6FE5">
        <w:rPr>
          <w:rFonts w:cs="Times New Roman"/>
          <w:lang w:val="mk-MK"/>
        </w:rPr>
        <w:t>2</w:t>
      </w:r>
      <w:r w:rsidR="00612211" w:rsidRPr="00CE6FE5">
        <w:rPr>
          <w:rFonts w:cs="Times New Roman"/>
          <w:lang w:val="mk-MK"/>
        </w:rPr>
        <w:t>.</w:t>
      </w:r>
    </w:p>
    <w:p w14:paraId="59DC572C" w14:textId="204FC17B" w:rsidR="002150DD" w:rsidRPr="00CE6FE5" w:rsidRDefault="0098247D" w:rsidP="000D52E9">
      <w:pPr>
        <w:pStyle w:val="Caption"/>
        <w:rPr>
          <w:rFonts w:cs="Times New Roman"/>
          <w:b w:val="0"/>
          <w:bCs/>
          <w:i/>
          <w:iCs w:val="0"/>
          <w:color w:val="auto"/>
          <w:szCs w:val="24"/>
          <w:lang w:val="mk-MK"/>
        </w:rPr>
      </w:pPr>
      <w:r w:rsidRPr="00CE6FE5">
        <w:rPr>
          <w:bCs/>
          <w:iCs w:val="0"/>
          <w:color w:val="auto"/>
          <w:szCs w:val="24"/>
          <w:lang w:val="mk-MK"/>
        </w:rPr>
        <w:t xml:space="preserve">Слика </w:t>
      </w:r>
      <w:r w:rsidRPr="00CE6FE5">
        <w:rPr>
          <w:b w:val="0"/>
          <w:bCs/>
          <w:i/>
          <w:iCs w:val="0"/>
          <w:color w:val="auto"/>
          <w:szCs w:val="24"/>
          <w:lang w:val="mk-MK"/>
        </w:rPr>
        <w:fldChar w:fldCharType="begin"/>
      </w:r>
      <w:r w:rsidRPr="00CE6FE5">
        <w:rPr>
          <w:bCs/>
          <w:iCs w:val="0"/>
          <w:color w:val="auto"/>
          <w:szCs w:val="24"/>
          <w:lang w:val="mk-MK"/>
        </w:rPr>
        <w:instrText xml:space="preserve"> SEQ Слика \* ARABIC </w:instrText>
      </w:r>
      <w:r w:rsidRPr="00CE6FE5">
        <w:rPr>
          <w:b w:val="0"/>
          <w:bCs/>
          <w:i/>
          <w:iCs w:val="0"/>
          <w:color w:val="auto"/>
          <w:szCs w:val="24"/>
          <w:lang w:val="mk-MK"/>
        </w:rPr>
        <w:fldChar w:fldCharType="separate"/>
      </w:r>
      <w:r w:rsidR="00867AA0" w:rsidRPr="00CE6FE5">
        <w:rPr>
          <w:bCs/>
          <w:iCs w:val="0"/>
          <w:color w:val="auto"/>
          <w:szCs w:val="24"/>
          <w:lang w:val="mk-MK"/>
        </w:rPr>
        <w:t>2</w:t>
      </w:r>
      <w:r w:rsidRPr="00CE6FE5">
        <w:rPr>
          <w:b w:val="0"/>
          <w:bCs/>
          <w:i/>
          <w:iCs w:val="0"/>
          <w:color w:val="auto"/>
          <w:szCs w:val="24"/>
          <w:lang w:val="mk-MK"/>
        </w:rPr>
        <w:fldChar w:fldCharType="end"/>
      </w:r>
      <w:r w:rsidRPr="00CE6FE5">
        <w:rPr>
          <w:bCs/>
          <w:iCs w:val="0"/>
          <w:color w:val="auto"/>
          <w:szCs w:val="24"/>
          <w:lang w:val="mk-MK"/>
        </w:rPr>
        <w:t>.</w:t>
      </w:r>
      <w:r w:rsidR="000D52E9" w:rsidRPr="00CE6FE5">
        <w:rPr>
          <w:b w:val="0"/>
          <w:bCs/>
          <w:iCs w:val="0"/>
          <w:color w:val="auto"/>
          <w:szCs w:val="24"/>
          <w:lang w:val="mk-MK"/>
        </w:rPr>
        <w:t xml:space="preserve"> </w:t>
      </w:r>
      <w:r w:rsidR="00612211" w:rsidRPr="00CE6FE5">
        <w:rPr>
          <w:rFonts w:cs="Times New Roman"/>
          <w:b w:val="0"/>
          <w:bCs/>
          <w:iCs w:val="0"/>
          <w:color w:val="auto"/>
          <w:szCs w:val="24"/>
          <w:lang w:val="mk-MK"/>
        </w:rPr>
        <w:t>Еволуција на квалитетот</w:t>
      </w:r>
    </w:p>
    <w:p w14:paraId="15FD4FBB" w14:textId="59C8D0E6" w:rsidR="008461BD" w:rsidRPr="00CE6FE5" w:rsidRDefault="00612211" w:rsidP="00EF3977">
      <w:pPr>
        <w:spacing w:line="240" w:lineRule="auto"/>
        <w:jc w:val="left"/>
        <w:rPr>
          <w:rFonts w:cs="Times New Roman"/>
          <w:i/>
          <w:iCs/>
          <w:lang w:val="mk-MK"/>
        </w:rPr>
      </w:pPr>
      <w:r w:rsidRPr="00CE6FE5">
        <w:rPr>
          <w:rFonts w:cs="Times New Roman"/>
          <w:b/>
          <w:bCs/>
          <w:lang w:val="mk-MK"/>
        </w:rPr>
        <w:t xml:space="preserve">Извор: </w:t>
      </w:r>
      <w:r w:rsidR="004D11D9" w:rsidRPr="00CE6FE5">
        <w:rPr>
          <w:rFonts w:cs="Times New Roman"/>
          <w:lang w:val="mk-MK"/>
        </w:rPr>
        <w:t xml:space="preserve">Митрева, Е. (2024). </w:t>
      </w:r>
      <w:r w:rsidR="004D11D9" w:rsidRPr="00CE6FE5">
        <w:rPr>
          <w:rFonts w:cs="Times New Roman"/>
          <w:i/>
          <w:iCs/>
          <w:lang w:val="mk-MK"/>
        </w:rPr>
        <w:t>Тотален менаџмент на квалитет</w:t>
      </w:r>
      <w:r w:rsidR="004D11D9" w:rsidRPr="00CE6FE5">
        <w:rPr>
          <w:rFonts w:cs="Times New Roman"/>
          <w:lang w:val="mk-MK"/>
        </w:rPr>
        <w:t>, стр. 12, според Heleta (2008). Достапно на</w:t>
      </w:r>
      <w:r w:rsidR="009C6580" w:rsidRPr="00CE6FE5">
        <w:rPr>
          <w:rFonts w:cs="Times New Roman"/>
          <w:lang w:val="mk-MK"/>
        </w:rPr>
        <w:t>:</w:t>
      </w:r>
      <w:r w:rsidRPr="00CE6FE5">
        <w:rPr>
          <w:rFonts w:cs="Times New Roman"/>
          <w:i/>
          <w:iCs/>
          <w:lang w:val="mk-MK"/>
        </w:rPr>
        <w:t xml:space="preserve"> https://eprints.ugd.edu.mk/34091/1/za%20repozitorium.pdf, </w:t>
      </w:r>
      <w:r w:rsidRPr="00CE6FE5">
        <w:rPr>
          <w:rFonts w:cs="Times New Roman"/>
          <w:lang w:val="mk-MK"/>
        </w:rPr>
        <w:t xml:space="preserve">пристапено на </w:t>
      </w:r>
      <w:r w:rsidR="00522514" w:rsidRPr="00CE6FE5">
        <w:rPr>
          <w:rFonts w:cs="Times New Roman"/>
          <w:lang w:val="mk-MK"/>
        </w:rPr>
        <w:t>3</w:t>
      </w:r>
      <w:r w:rsidRPr="00CE6FE5">
        <w:rPr>
          <w:rFonts w:cs="Times New Roman"/>
          <w:lang w:val="mk-MK"/>
        </w:rPr>
        <w:t>.</w:t>
      </w:r>
      <w:r w:rsidR="00522514" w:rsidRPr="00CE6FE5">
        <w:rPr>
          <w:rFonts w:cs="Times New Roman"/>
          <w:lang w:val="mk-MK"/>
        </w:rPr>
        <w:t>2</w:t>
      </w:r>
      <w:r w:rsidRPr="00CE6FE5">
        <w:rPr>
          <w:rFonts w:cs="Times New Roman"/>
          <w:lang w:val="mk-MK"/>
        </w:rPr>
        <w:t>.202</w:t>
      </w:r>
      <w:r w:rsidR="00522514" w:rsidRPr="00CE6FE5">
        <w:rPr>
          <w:rFonts w:cs="Times New Roman"/>
          <w:lang w:val="mk-MK"/>
        </w:rPr>
        <w:t>6</w:t>
      </w:r>
      <w:r w:rsidRPr="00CE6FE5">
        <w:rPr>
          <w:rFonts w:cs="Times New Roman"/>
          <w:lang w:val="mk-MK"/>
        </w:rPr>
        <w:t xml:space="preserve"> година.</w:t>
      </w:r>
    </w:p>
    <w:p w14:paraId="3503F463" w14:textId="224C37EE" w:rsidR="002D25EE" w:rsidRPr="00CE6FE5" w:rsidRDefault="002D25EE" w:rsidP="002D25EE">
      <w:pPr>
        <w:rPr>
          <w:rFonts w:cs="Times New Roman"/>
          <w:lang w:val="mk-MK"/>
        </w:rPr>
      </w:pPr>
      <w:r w:rsidRPr="00CE6FE5">
        <w:rPr>
          <w:rFonts w:cs="Times New Roman"/>
          <w:lang w:val="mk-MK"/>
        </w:rPr>
        <w:tab/>
        <w:t>Тоталниот менаџмент на квалитет (TQM) во угостителството претставува пристап насочен кон постојано подобрување на процесите и обезбедување висок квалитет на производите и услугите. Неговата примена подразбира вклучување на вработените на сите нивоа и насоченост кон исполнување на очекувањата на гостите. Во услужните дејности ова е особено важно, бидејќи квалитетот во голема мера се создава во непосредната интеракција меѓу персоналот и гостите.</w:t>
      </w:r>
    </w:p>
    <w:p w14:paraId="73C35A2C" w14:textId="0F00A010" w:rsidR="002D25EE" w:rsidRPr="00CE6FE5" w:rsidRDefault="008F2D11" w:rsidP="002D25EE">
      <w:pPr>
        <w:rPr>
          <w:rFonts w:cs="Times New Roman"/>
          <w:lang w:val="mk-MK"/>
        </w:rPr>
      </w:pPr>
      <w:r w:rsidRPr="00CE6FE5">
        <w:rPr>
          <w:rFonts w:cs="Times New Roman"/>
          <w:lang w:val="mk-MK"/>
        </w:rPr>
        <w:tab/>
      </w:r>
      <w:r w:rsidR="002D25EE" w:rsidRPr="00CE6FE5">
        <w:rPr>
          <w:rFonts w:cs="Times New Roman"/>
          <w:lang w:val="mk-MK"/>
        </w:rPr>
        <w:t>Во угостителството, TQM не се однесува само на стандардите и организацијата на процесите, туку и на условите во кои вработените ја извршуваат својата работа, нивната обученост, мотивација и вклученост. Во рамките на ова истражување, ваквата поврзаност е значајна бидејќи покажува дека успешноста на работењето е тесно поврзана со начинот на кој организацијата управува со персоналот и го поддржува квалитетот на услугата.</w:t>
      </w:r>
    </w:p>
    <w:p w14:paraId="1FBE8756" w14:textId="7EBC88CE" w:rsidR="00612211" w:rsidRPr="00CE6FE5" w:rsidRDefault="000D37FF" w:rsidP="00A90BD5">
      <w:pPr>
        <w:rPr>
          <w:rFonts w:cs="Times New Roman"/>
          <w:lang w:val="mk-MK"/>
        </w:rPr>
      </w:pPr>
      <w:r>
        <w:rPr>
          <w:rFonts w:cs="Times New Roman"/>
          <w:lang w:val="mk-MK"/>
        </w:rPr>
        <w:tab/>
      </w:r>
      <w:r w:rsidR="002524EB" w:rsidRPr="00CE6FE5">
        <w:rPr>
          <w:rFonts w:cs="Times New Roman"/>
          <w:lang w:val="mk-MK"/>
        </w:rPr>
        <w:t>Меѓу клучните принципи на TQM се издвојуваат</w:t>
      </w:r>
      <w:r w:rsidR="00664FD5" w:rsidRPr="00CE6FE5">
        <w:rPr>
          <w:rFonts w:cs="Times New Roman"/>
          <w:lang w:val="mk-MK"/>
        </w:rPr>
        <w:t>:</w:t>
      </w:r>
      <w:r w:rsidR="00612211" w:rsidRPr="00CE6FE5">
        <w:rPr>
          <w:rStyle w:val="FootnoteReference"/>
          <w:rFonts w:cs="Times New Roman"/>
          <w:lang w:val="mk-MK"/>
        </w:rPr>
        <w:footnoteReference w:id="25"/>
      </w:r>
    </w:p>
    <w:p w14:paraId="6B5AA802" w14:textId="241772C3" w:rsidR="00612211" w:rsidRPr="00CE6FE5" w:rsidRDefault="00E06594" w:rsidP="005B1582">
      <w:pPr>
        <w:numPr>
          <w:ilvl w:val="0"/>
          <w:numId w:val="4"/>
        </w:numPr>
        <w:rPr>
          <w:rFonts w:eastAsia="Times New Roman" w:cs="Times New Roman"/>
          <w:kern w:val="0"/>
          <w:lang w:val="mk-MK"/>
          <w14:ligatures w14:val="none"/>
        </w:rPr>
      </w:pPr>
      <w:r w:rsidRPr="00CE6FE5">
        <w:rPr>
          <w:rFonts w:eastAsia="Times New Roman" w:cs="Times New Roman"/>
          <w:kern w:val="0"/>
          <w:lang w:val="mk-MK"/>
          <w14:ligatures w14:val="none"/>
        </w:rPr>
        <w:lastRenderedPageBreak/>
        <w:t>Фокус на задоволството на гостите – постојано подобрување на производите и услугите во согласност со нивните потреби и очекувања</w:t>
      </w:r>
      <w:r w:rsidR="00227A19" w:rsidRPr="00CE6FE5">
        <w:rPr>
          <w:rFonts w:eastAsia="Times New Roman" w:cs="Times New Roman"/>
          <w:kern w:val="0"/>
          <w:lang w:val="mk-MK"/>
          <w14:ligatures w14:val="none"/>
        </w:rPr>
        <w:t>.</w:t>
      </w:r>
    </w:p>
    <w:p w14:paraId="7F998AB4" w14:textId="77777777" w:rsidR="00227A19" w:rsidRPr="00CE6FE5" w:rsidRDefault="00227A19" w:rsidP="005B1582">
      <w:pPr>
        <w:numPr>
          <w:ilvl w:val="0"/>
          <w:numId w:val="4"/>
        </w:numPr>
        <w:rPr>
          <w:rFonts w:eastAsia="Times New Roman" w:cs="Times New Roman"/>
          <w:kern w:val="0"/>
          <w:lang w:val="mk-MK"/>
          <w14:ligatures w14:val="none"/>
        </w:rPr>
      </w:pPr>
      <w:r w:rsidRPr="00CE6FE5">
        <w:rPr>
          <w:rFonts w:eastAsia="Times New Roman" w:cs="Times New Roman"/>
          <w:kern w:val="0"/>
          <w:lang w:val="mk-MK"/>
          <w14:ligatures w14:val="none"/>
        </w:rPr>
        <w:t>Постојано подобрување на квалитетот – редовно следење и унапредување на работните процеси со цел подобри резултати и приспособување кон промените на пазарот.</w:t>
      </w:r>
    </w:p>
    <w:p w14:paraId="20B89F3D" w14:textId="2B26EF8D" w:rsidR="008149DA" w:rsidRPr="00CE6FE5" w:rsidRDefault="008149DA" w:rsidP="005B1582">
      <w:pPr>
        <w:numPr>
          <w:ilvl w:val="0"/>
          <w:numId w:val="4"/>
        </w:numPr>
        <w:rPr>
          <w:rFonts w:eastAsia="Times New Roman" w:cs="Times New Roman"/>
          <w:kern w:val="0"/>
          <w:lang w:val="mk-MK"/>
          <w14:ligatures w14:val="none"/>
        </w:rPr>
      </w:pPr>
      <w:r w:rsidRPr="00CE6FE5">
        <w:rPr>
          <w:rFonts w:eastAsia="Times New Roman" w:cs="Times New Roman"/>
          <w:kern w:val="0"/>
          <w:lang w:val="mk-MK"/>
          <w14:ligatures w14:val="none"/>
        </w:rPr>
        <w:t>Вклучување на сите вработени – активно учество на персоналот на сите организациски нивоа и развивање култура на тимска работа и заедничка одговорност за квалитетот. Токму овој принцип ја поврзува TQM со социјалната одржливост, бидејќи улогата на вработените зависи и од нивната обученост, поддршка, мотивираност и вклученост во процесите на подобрување.</w:t>
      </w:r>
    </w:p>
    <w:p w14:paraId="65524442" w14:textId="12A496D2" w:rsidR="00DD3119" w:rsidRPr="00CE6FE5" w:rsidRDefault="0084752F" w:rsidP="00612211">
      <w:pPr>
        <w:rPr>
          <w:rFonts w:cs="Times New Roman"/>
          <w:lang w:val="mk-MK"/>
        </w:rPr>
      </w:pPr>
      <w:r w:rsidRPr="00CE6FE5">
        <w:rPr>
          <w:rFonts w:cs="Times New Roman"/>
          <w:lang w:val="mk-MK"/>
        </w:rPr>
        <w:tab/>
      </w:r>
      <w:r w:rsidR="00B1182C" w:rsidRPr="00CE6FE5">
        <w:rPr>
          <w:rFonts w:cs="Times New Roman"/>
          <w:lang w:val="mk-MK"/>
        </w:rPr>
        <w:t>Целта на целосното управување со квалитетот е да се обезбеди постојан квалитет на производите и услугите, да се задоволат барањата на гостите и истовремено да се одржат што е можно пониски трошоци</w:t>
      </w:r>
      <w:r w:rsidR="002C0905" w:rsidRPr="00CE6FE5">
        <w:rPr>
          <w:rFonts w:cs="Times New Roman"/>
          <w:lang w:val="mk-MK"/>
        </w:rPr>
        <w:t>.</w:t>
      </w:r>
      <w:r w:rsidR="00612211" w:rsidRPr="00CE6FE5">
        <w:rPr>
          <w:rStyle w:val="FootnoteReference"/>
          <w:rFonts w:cs="Times New Roman"/>
          <w:lang w:val="mk-MK"/>
        </w:rPr>
        <w:footnoteReference w:id="26"/>
      </w:r>
    </w:p>
    <w:p w14:paraId="3D0234F8" w14:textId="5D6415C1" w:rsidR="00612211" w:rsidRPr="00CE6FE5" w:rsidRDefault="00DD3119" w:rsidP="00612211">
      <w:pPr>
        <w:rPr>
          <w:rFonts w:cs="Times New Roman"/>
          <w:lang w:val="mk-MK"/>
        </w:rPr>
      </w:pPr>
      <w:r w:rsidRPr="00CE6FE5">
        <w:rPr>
          <w:rFonts w:cs="Times New Roman"/>
          <w:lang w:val="mk-MK"/>
        </w:rPr>
        <w:tab/>
      </w:r>
      <w:r w:rsidR="00293A3F" w:rsidRPr="00CE6FE5">
        <w:rPr>
          <w:rFonts w:cs="Times New Roman"/>
          <w:lang w:val="mk-MK"/>
        </w:rPr>
        <w:t>Сепак, во угостителството намалувањето на трошоците не смее да се разгледува изолирано од квалитетот на работната средина, бидејќи прекумерното оптоварување на персоналот, недоволната обука или слабата организациска поддршка можат директно да го нарушат квалитетот на услугата.</w:t>
      </w:r>
    </w:p>
    <w:p w14:paraId="12648426" w14:textId="06072CBE" w:rsidR="001C4899" w:rsidRPr="00CE6FE5" w:rsidRDefault="00612211" w:rsidP="00612211">
      <w:pPr>
        <w:rPr>
          <w:rFonts w:cs="Times New Roman"/>
          <w:lang w:val="mk-MK"/>
        </w:rPr>
      </w:pPr>
      <w:r w:rsidRPr="00CE6FE5">
        <w:rPr>
          <w:rFonts w:cs="Times New Roman"/>
          <w:lang w:val="mk-MK"/>
        </w:rPr>
        <w:tab/>
      </w:r>
      <w:r w:rsidR="008B6F43" w:rsidRPr="00CE6FE5">
        <w:rPr>
          <w:rFonts w:cs="Times New Roman"/>
          <w:lang w:val="mk-MK"/>
        </w:rPr>
        <w:t>Во понатамошниот развој на TQM, Oakland (2014) издвојува четири меѓусебно поврзани елементи, познати како 4П: планирање, перформанси, процеси и луѓе. Нивната поврзаност е прикажана на слика 3</w:t>
      </w:r>
      <w:r w:rsidR="00F57981" w:rsidRPr="00CE6FE5">
        <w:rPr>
          <w:rFonts w:cs="Times New Roman"/>
          <w:lang w:val="mk-MK"/>
        </w:rPr>
        <w:t>.</w:t>
      </w:r>
    </w:p>
    <w:p w14:paraId="34BFA4CE" w14:textId="46BFB144" w:rsidR="00FF46B2" w:rsidRPr="00CE6FE5" w:rsidRDefault="00EA0CD5" w:rsidP="00714D19">
      <w:pPr>
        <w:jc w:val="center"/>
        <w:rPr>
          <w:rFonts w:cs="Times New Roman"/>
          <w:lang w:val="mk-MK"/>
        </w:rPr>
      </w:pPr>
      <w:r w:rsidRPr="00CE6FE5">
        <w:rPr>
          <w:rFonts w:cs="Times New Roman"/>
          <w:noProof/>
        </w:rPr>
        <w:lastRenderedPageBreak/>
        <mc:AlternateContent>
          <mc:Choice Requires="wps">
            <w:drawing>
              <wp:anchor distT="45720" distB="45720" distL="114300" distR="114300" simplePos="0" relativeHeight="251673600" behindDoc="0" locked="0" layoutInCell="1" allowOverlap="1" wp14:anchorId="4F2A24C3" wp14:editId="7F8E7B44">
                <wp:simplePos x="0" y="0"/>
                <wp:positionH relativeFrom="column">
                  <wp:posOffset>1358509</wp:posOffset>
                </wp:positionH>
                <wp:positionV relativeFrom="paragraph">
                  <wp:posOffset>2421890</wp:posOffset>
                </wp:positionV>
                <wp:extent cx="782320" cy="304800"/>
                <wp:effectExtent l="0" t="0" r="0" b="0"/>
                <wp:wrapNone/>
                <wp:docPr id="1278402487" name="Text Box 2" descr="P403TB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320" cy="3048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4A075586" w14:textId="3C2A0400" w:rsidR="0028796C" w:rsidRPr="00BD2D86" w:rsidRDefault="0028796C" w:rsidP="00B82596">
                            <w:pPr>
                              <w:rPr>
                                <w:rFonts w:cs="Times New Roman"/>
                                <w:sz w:val="20"/>
                                <w:szCs w:val="20"/>
                              </w:rPr>
                            </w:pPr>
                            <w:r w:rsidRPr="00BD2D86">
                              <w:rPr>
                                <w:rFonts w:cs="Times New Roman"/>
                                <w:sz w:val="20"/>
                                <w:szCs w:val="20"/>
                              </w:rPr>
                              <w:t>(People)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F2A24C3" id="_x0000_t202" coordsize="21600,21600" o:spt="202" path="m,l,21600r21600,l21600,xe">
                <v:stroke joinstyle="miter"/>
                <v:path gradientshapeok="t" o:connecttype="rect"/>
              </v:shapetype>
              <v:shape id="Text Box 2" o:spid="_x0000_s1053" type="#_x0000_t202" alt="P403TB6bA#y1" style="position:absolute;left:0;text-align:left;margin-left:106.95pt;margin-top:190.7pt;width:61.6pt;height:24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" filled="f">
                <v:stroke opacity="0"/>
                <v:textbox>
                  <w:txbxContent>
                    <w:p w14:paraId="4A075586" w14:textId="3C2A0400" w:rsidR="0028796C" w:rsidRPr="00BD2D86" w:rsidRDefault="0028796C" w:rsidP="00B82596">
                      <w:pPr>
                        <w:rPr>
                          <w:rFonts w:cs="Times New Roman"/>
                          <w:sz w:val="20"/>
                          <w:szCs w:val="20"/>
                        </w:rPr>
                      </w:pPr>
                      <w:r w:rsidRPr="00BD2D86">
                        <w:rPr>
                          <w:rFonts w:cs="Times New Roman"/>
                          <w:sz w:val="20"/>
                          <w:szCs w:val="20"/>
                        </w:rPr>
                        <w:t>(People)</w:t>
                      </w:r>
                    </w:p>
                  </w:txbxContent>
                </v:textbox>
              </v:shape>
            </w:pict>
          </mc:Fallback>
        </mc:AlternateContent>
      </w:r>
      <w:r w:rsidR="00BD2D86" w:rsidRPr="00CE6FE5">
        <w:rPr>
          <w:rFonts w:cs="Times New Roman"/>
          <w:noProof/>
        </w:rPr>
        <mc:AlternateContent>
          <mc:Choice Requires="wps">
            <w:drawing>
              <wp:anchor distT="45720" distB="45720" distL="114300" distR="114300" simplePos="0" relativeHeight="251667456" behindDoc="0" locked="0" layoutInCell="1" allowOverlap="1" wp14:anchorId="53B8DA75" wp14:editId="4D251515">
                <wp:simplePos x="0" y="0"/>
                <wp:positionH relativeFrom="column">
                  <wp:posOffset>2008447</wp:posOffset>
                </wp:positionH>
                <wp:positionV relativeFrom="paragraph">
                  <wp:posOffset>1286279</wp:posOffset>
                </wp:positionV>
                <wp:extent cx="731619" cy="274423"/>
                <wp:effectExtent l="171450" t="38100" r="182880" b="30480"/>
                <wp:wrapNone/>
                <wp:docPr id="217" name="Text Box 2" descr="P403TB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7994911">
                          <a:off x="0" y="0"/>
                          <a:ext cx="731619" cy="274423"/>
                        </a:xfrm>
                        <a:prstGeom prst="rect">
                          <a:avLst/>
                        </a:prstGeom>
                        <a:solidFill>
                          <a:srgbClr val="FFFFFF"/>
                        </a:solidFill>
                        <a:ln w="9525">
                          <a:noFill/>
                          <a:miter lim="800000"/>
                          <a:headEnd/>
                          <a:tailEnd/>
                        </a:ln>
                      </wps:spPr>
                      <wps:txbx>
                        <w:txbxContent>
                          <w:p w14:paraId="1ABA86C1" w14:textId="77777777" w:rsidR="0028796C" w:rsidRPr="00BD2D86" w:rsidRDefault="0028796C" w:rsidP="00DC7C56">
                            <w:pPr>
                              <w:rPr>
                                <w:rFonts w:cs="Times New Roman"/>
                                <w:sz w:val="20"/>
                                <w:szCs w:val="20"/>
                              </w:rPr>
                            </w:pPr>
                            <w:r w:rsidRPr="00BD2D86">
                              <w:rPr>
                                <w:rFonts w:cs="Times New Roman"/>
                                <w:sz w:val="20"/>
                                <w:szCs w:val="20"/>
                                <w:lang w:val="mk-MK"/>
                              </w:rPr>
                              <w:t>Култура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3B8DA75" id="_x0000_s1054" type="#_x0000_t202" alt="P403TB3#y1" style="position:absolute;left:0;text-align:left;margin-left:158.15pt;margin-top:101.3pt;width:57.6pt;height:21.6pt;rotation:-3937719fd;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" stroked="f">
                <v:textbox>
                  <w:txbxContent>
                    <w:p w14:paraId="1ABA86C1" w14:textId="77777777" w:rsidR="0028796C" w:rsidRPr="00BD2D86" w:rsidRDefault="0028796C" w:rsidP="00DC7C56">
                      <w:pPr>
                        <w:rPr>
                          <w:rFonts w:cs="Times New Roman"/>
                          <w:sz w:val="20"/>
                          <w:szCs w:val="20"/>
                        </w:rPr>
                      </w:pPr>
                      <w:r w:rsidRPr="00BD2D86">
                        <w:rPr>
                          <w:rFonts w:cs="Times New Roman"/>
                          <w:sz w:val="20"/>
                          <w:szCs w:val="20"/>
                          <w:lang w:val="mk-MK"/>
                        </w:rPr>
                        <w:t>Култура</w:t>
                      </w:r>
                    </w:p>
                  </w:txbxContent>
                </v:textbox>
              </v:shape>
            </w:pict>
          </mc:Fallback>
        </mc:AlternateContent>
      </w:r>
      <w:r w:rsidR="00BD2D86" w:rsidRPr="00CE6FE5">
        <w:rPr>
          <w:rFonts w:cs="Times New Roman"/>
          <w:noProof/>
        </w:rPr>
        <mc:AlternateContent>
          <mc:Choice Requires="wps">
            <w:drawing>
              <wp:anchor distT="45720" distB="45720" distL="114300" distR="114300" simplePos="0" relativeHeight="251671552" behindDoc="0" locked="0" layoutInCell="1" allowOverlap="1" wp14:anchorId="70D4CDEE" wp14:editId="46249E3B">
                <wp:simplePos x="0" y="0"/>
                <wp:positionH relativeFrom="margin">
                  <wp:posOffset>2444866</wp:posOffset>
                </wp:positionH>
                <wp:positionV relativeFrom="paragraph">
                  <wp:posOffset>2674909</wp:posOffset>
                </wp:positionV>
                <wp:extent cx="949036" cy="309880"/>
                <wp:effectExtent l="0" t="0" r="3810" b="0"/>
                <wp:wrapNone/>
                <wp:docPr id="1520420500" name="Text Box 2" descr="P403TB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036" cy="309880"/>
                        </a:xfrm>
                        <a:prstGeom prst="rect">
                          <a:avLst/>
                        </a:prstGeom>
                        <a:solidFill>
                          <a:srgbClr val="FFFFFF"/>
                        </a:solidFill>
                        <a:ln w="9525">
                          <a:noFill/>
                          <a:miter lim="800000"/>
                          <a:headEnd/>
                          <a:tailEnd/>
                        </a:ln>
                      </wps:spPr>
                      <wps:txbx>
                        <w:txbxContent>
                          <w:p w14:paraId="4E11027B" w14:textId="77777777" w:rsidR="0028796C" w:rsidRPr="00BD2D86" w:rsidRDefault="0028796C" w:rsidP="00DC7C56">
                            <w:pPr>
                              <w:rPr>
                                <w:rFonts w:cs="Times New Roman"/>
                                <w:b/>
                                <w:bCs/>
                                <w:sz w:val="20"/>
                                <w:szCs w:val="20"/>
                              </w:rPr>
                            </w:pPr>
                            <w:r w:rsidRPr="00BD2D86">
                              <w:rPr>
                                <w:rFonts w:cs="Times New Roman"/>
                                <w:b/>
                                <w:bCs/>
                                <w:sz w:val="20"/>
                                <w:szCs w:val="20"/>
                              </w:rPr>
                              <w:t>Commitment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0D4CDEE" id="_x0000_s1055" type="#_x0000_t202" alt="P403TB5#y1" style="position:absolute;left:0;text-align:left;margin-left:192.5pt;margin-top:210.6pt;width:74.75pt;height:24.4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" stroked="f">
                <v:textbox>
                  <w:txbxContent>
                    <w:p w14:paraId="4E11027B" w14:textId="77777777" w:rsidR="0028796C" w:rsidRPr="00BD2D86" w:rsidRDefault="0028796C" w:rsidP="00DC7C56">
                      <w:pPr>
                        <w:rPr>
                          <w:rFonts w:cs="Times New Roman"/>
                          <w:b/>
                          <w:bCs/>
                          <w:sz w:val="20"/>
                          <w:szCs w:val="20"/>
                        </w:rPr>
                      </w:pPr>
                      <w:r w:rsidRPr="00BD2D86">
                        <w:rPr>
                          <w:rFonts w:cs="Times New Roman"/>
                          <w:b/>
                          <w:bCs/>
                          <w:sz w:val="20"/>
                          <w:szCs w:val="20"/>
                        </w:rPr>
                        <w:t>Commitment</w:t>
                      </w:r>
                    </w:p>
                  </w:txbxContent>
                </v:textbox>
                <w10:wrap anchorx="margin"/>
              </v:shape>
            </w:pict>
          </mc:Fallback>
        </mc:AlternateContent>
      </w:r>
      <w:r w:rsidR="00A15EA2" w:rsidRPr="00CE6FE5">
        <w:rPr>
          <w:rFonts w:cs="Times New Roman"/>
          <w:noProof/>
        </w:rPr>
        <mc:AlternateContent>
          <mc:Choice Requires="wps">
            <w:drawing>
              <wp:anchor distT="45720" distB="45720" distL="114300" distR="114300" simplePos="0" relativeHeight="251669504" behindDoc="0" locked="0" layoutInCell="1" allowOverlap="1" wp14:anchorId="03116696" wp14:editId="6491E1CB">
                <wp:simplePos x="0" y="0"/>
                <wp:positionH relativeFrom="column">
                  <wp:posOffset>2942503</wp:posOffset>
                </wp:positionH>
                <wp:positionV relativeFrom="paragraph">
                  <wp:posOffset>1374571</wp:posOffset>
                </wp:positionV>
                <wp:extent cx="1134602" cy="308529"/>
                <wp:effectExtent l="222567" t="6033" r="269558" b="2857"/>
                <wp:wrapNone/>
                <wp:docPr id="1908738949" name="Text Box 2" descr="P403TB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634907">
                          <a:off x="0" y="0"/>
                          <a:ext cx="1134602" cy="308529"/>
                        </a:xfrm>
                        <a:prstGeom prst="rect">
                          <a:avLst/>
                        </a:prstGeom>
                        <a:solidFill>
                          <a:srgbClr val="FFFFFF"/>
                        </a:solidFill>
                        <a:ln w="9525">
                          <a:noFill/>
                          <a:miter lim="800000"/>
                          <a:headEnd/>
                          <a:tailEnd/>
                        </a:ln>
                      </wps:spPr>
                      <wps:txbx>
                        <w:txbxContent>
                          <w:p w14:paraId="718144AC" w14:textId="77777777" w:rsidR="0028796C" w:rsidRPr="00BD2D86" w:rsidRDefault="0028796C" w:rsidP="00DC7C56">
                            <w:pPr>
                              <w:rPr>
                                <w:rFonts w:cs="Times New Roman"/>
                                <w:sz w:val="20"/>
                                <w:szCs w:val="20"/>
                              </w:rPr>
                            </w:pPr>
                            <w:r w:rsidRPr="00BD2D86">
                              <w:rPr>
                                <w:rFonts w:cs="Times New Roman"/>
                                <w:sz w:val="20"/>
                                <w:szCs w:val="20"/>
                                <w:lang w:val="mk-MK"/>
                              </w:rPr>
                              <w:t>Комуникација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3116696" id="_x0000_s1056" type="#_x0000_t202" alt="P403TB4#y1" style="position:absolute;left:0;text-align:left;margin-left:231.7pt;margin-top:108.25pt;width:89.35pt;height:24.3pt;rotation:3970288fd;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" stroked="f">
                <v:textbox>
                  <w:txbxContent>
                    <w:p w14:paraId="718144AC" w14:textId="77777777" w:rsidR="0028796C" w:rsidRPr="00BD2D86" w:rsidRDefault="0028796C" w:rsidP="00DC7C56">
                      <w:pPr>
                        <w:rPr>
                          <w:rFonts w:cs="Times New Roman"/>
                          <w:sz w:val="20"/>
                          <w:szCs w:val="20"/>
                        </w:rPr>
                      </w:pPr>
                      <w:r w:rsidRPr="00BD2D86">
                        <w:rPr>
                          <w:rFonts w:cs="Times New Roman"/>
                          <w:sz w:val="20"/>
                          <w:szCs w:val="20"/>
                          <w:lang w:val="mk-MK"/>
                        </w:rPr>
                        <w:t>Комуникација</w:t>
                      </w:r>
                    </w:p>
                  </w:txbxContent>
                </v:textbox>
              </v:shape>
            </w:pict>
          </mc:Fallback>
        </mc:AlternateContent>
      </w:r>
      <w:r w:rsidR="006546D2" w:rsidRPr="00CE6FE5">
        <w:rPr>
          <w:rFonts w:cs="Times New Roman"/>
          <w:noProof/>
        </w:rPr>
        <w:drawing>
          <wp:inline distT="0" distB="0" distL="0" distR="0" wp14:anchorId="52635206" wp14:editId="2CF8D52B">
            <wp:extent cx="4152149" cy="3197884"/>
            <wp:effectExtent l="0" t="0" r="1270" b="2540"/>
            <wp:docPr id="1920395472" name="Picture 27" descr="P4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395472" name="Picture 27" descr="P403#yIS1"/>
                    <pic:cNvPicPr/>
                  </pic:nvPicPr>
                  <pic:blipFill rotWithShape="1">
                    <a:blip r:embed="rId15">
                      <a:extLst>
                        <a:ext uri="{28A0092B-C50C-407E-A947-70E740481C1C}">
                          <a14:useLocalDpi xmlns:a14="http://schemas.microsoft.com/office/drawing/2010/main" val="0"/>
                        </a:ext>
                      </a:extLst>
                    </a:blip>
                    <a:srcRect t="2475" r="2564" b="3040"/>
                    <a:stretch/>
                  </pic:blipFill>
                  <pic:spPr bwMode="auto">
                    <a:xfrm>
                      <a:off x="0" y="0"/>
                      <a:ext cx="4183979" cy="3222399"/>
                    </a:xfrm>
                    <a:prstGeom prst="rect">
                      <a:avLst/>
                    </a:prstGeom>
                    <a:ln>
                      <a:noFill/>
                    </a:ln>
                    <a:extLst>
                      <a:ext uri="{53640926-AAD7-44D8-BBD7-CCE9431645EC}">
                        <a14:shadowObscured xmlns:a14="http://schemas.microsoft.com/office/drawing/2010/main"/>
                      </a:ext>
                    </a:extLst>
                  </pic:spPr>
                </pic:pic>
              </a:graphicData>
            </a:graphic>
          </wp:inline>
        </w:drawing>
      </w:r>
    </w:p>
    <w:p w14:paraId="0B778394" w14:textId="7DD1CFE6" w:rsidR="00F53E36" w:rsidRPr="00CE6FE5" w:rsidRDefault="00845DEE" w:rsidP="002029A0">
      <w:pPr>
        <w:pStyle w:val="Caption"/>
        <w:rPr>
          <w:rFonts w:cs="Times New Roman"/>
          <w:b w:val="0"/>
          <w:bCs/>
          <w:i/>
          <w:iCs w:val="0"/>
          <w:color w:val="auto"/>
          <w:szCs w:val="24"/>
          <w:lang w:val="mk-MK"/>
        </w:rPr>
      </w:pPr>
      <w:r w:rsidRPr="00CE6FE5">
        <w:rPr>
          <w:bCs/>
          <w:iCs w:val="0"/>
          <w:color w:val="auto"/>
          <w:szCs w:val="24"/>
          <w:lang w:val="mk-MK"/>
        </w:rPr>
        <w:t xml:space="preserve">Слика </w:t>
      </w:r>
      <w:r w:rsidRPr="00CE6FE5">
        <w:rPr>
          <w:b w:val="0"/>
          <w:bCs/>
          <w:i/>
          <w:iCs w:val="0"/>
          <w:color w:val="auto"/>
          <w:szCs w:val="24"/>
          <w:lang w:val="mk-MK"/>
        </w:rPr>
        <w:fldChar w:fldCharType="begin"/>
      </w:r>
      <w:r w:rsidRPr="00CE6FE5">
        <w:rPr>
          <w:bCs/>
          <w:iCs w:val="0"/>
          <w:color w:val="auto"/>
          <w:szCs w:val="24"/>
          <w:lang w:val="mk-MK"/>
        </w:rPr>
        <w:instrText xml:space="preserve"> SEQ Слика \* ARABIC </w:instrText>
      </w:r>
      <w:r w:rsidRPr="00CE6FE5">
        <w:rPr>
          <w:b w:val="0"/>
          <w:bCs/>
          <w:i/>
          <w:iCs w:val="0"/>
          <w:color w:val="auto"/>
          <w:szCs w:val="24"/>
          <w:lang w:val="mk-MK"/>
        </w:rPr>
        <w:fldChar w:fldCharType="separate"/>
      </w:r>
      <w:r w:rsidR="00867AA0" w:rsidRPr="00CE6FE5">
        <w:rPr>
          <w:bCs/>
          <w:iCs w:val="0"/>
          <w:color w:val="auto"/>
          <w:szCs w:val="24"/>
          <w:lang w:val="mk-MK"/>
        </w:rPr>
        <w:t>3</w:t>
      </w:r>
      <w:r w:rsidRPr="00CE6FE5">
        <w:rPr>
          <w:b w:val="0"/>
          <w:bCs/>
          <w:i/>
          <w:iCs w:val="0"/>
          <w:color w:val="auto"/>
          <w:szCs w:val="24"/>
          <w:lang w:val="mk-MK"/>
        </w:rPr>
        <w:fldChar w:fldCharType="end"/>
      </w:r>
      <w:r w:rsidRPr="00CE6FE5">
        <w:rPr>
          <w:bCs/>
          <w:iCs w:val="0"/>
          <w:color w:val="auto"/>
          <w:szCs w:val="24"/>
          <w:lang w:val="mk-MK"/>
        </w:rPr>
        <w:t>.</w:t>
      </w:r>
      <w:r w:rsidRPr="00CE6FE5">
        <w:rPr>
          <w:color w:val="auto"/>
          <w:lang w:val="mk-MK"/>
        </w:rPr>
        <w:t xml:space="preserve"> </w:t>
      </w:r>
      <w:r w:rsidR="00714D19" w:rsidRPr="00CE6FE5">
        <w:rPr>
          <w:rFonts w:cs="Times New Roman"/>
          <w:b w:val="0"/>
          <w:bCs/>
          <w:iCs w:val="0"/>
          <w:color w:val="auto"/>
          <w:szCs w:val="24"/>
          <w:lang w:val="mk-MK"/>
        </w:rPr>
        <w:t>Модели и рамки за TQM</w:t>
      </w:r>
    </w:p>
    <w:p w14:paraId="1C54F96A" w14:textId="132B9ECB" w:rsidR="00714DF4" w:rsidRPr="00CE6FE5" w:rsidRDefault="00714D19" w:rsidP="00577EAE">
      <w:pPr>
        <w:spacing w:line="240" w:lineRule="auto"/>
        <w:jc w:val="left"/>
        <w:rPr>
          <w:rFonts w:cs="Times New Roman"/>
          <w:b/>
          <w:bCs/>
          <w:lang w:val="mk-MK"/>
        </w:rPr>
      </w:pPr>
      <w:r w:rsidRPr="00CE6FE5">
        <w:rPr>
          <w:rFonts w:cs="Times New Roman"/>
          <w:b/>
          <w:bCs/>
          <w:lang w:val="mk-MK"/>
        </w:rPr>
        <w:t>Извор:</w:t>
      </w:r>
      <w:r w:rsidRPr="00CE6FE5">
        <w:rPr>
          <w:rFonts w:cs="Times New Roman"/>
          <w:i/>
          <w:iCs/>
          <w:lang w:val="mk-MK"/>
        </w:rPr>
        <w:t xml:space="preserve"> Oakland, J.S. (2014) Total Quality Management and Operational Excellence, Routledge, New York, прилагодено од авторот</w:t>
      </w:r>
      <w:r w:rsidR="000822A2" w:rsidRPr="00CE6FE5">
        <w:rPr>
          <w:rFonts w:cs="Times New Roman"/>
          <w:i/>
          <w:iCs/>
          <w:lang w:val="mk-MK"/>
        </w:rPr>
        <w:t>. Д</w:t>
      </w:r>
      <w:r w:rsidRPr="00CE6FE5">
        <w:rPr>
          <w:rFonts w:cs="Times New Roman"/>
          <w:i/>
          <w:iCs/>
          <w:lang w:val="mk-MK"/>
        </w:rPr>
        <w:t>остапно на</w:t>
      </w:r>
      <w:r w:rsidR="00F27AD6" w:rsidRPr="00CE6FE5">
        <w:rPr>
          <w:rFonts w:cs="Times New Roman"/>
          <w:i/>
          <w:iCs/>
          <w:lang w:val="mk-MK"/>
        </w:rPr>
        <w:t xml:space="preserve">: </w:t>
      </w:r>
      <w:r w:rsidR="005172C3" w:rsidRPr="00CE6FE5">
        <w:rPr>
          <w:rFonts w:cs="Times New Roman"/>
          <w:i/>
          <w:iCs/>
          <w:lang w:val="mk-MK"/>
        </w:rPr>
        <w:t>https://procesodenegocio2018.wordpress.com/wp-content/uploads/2018/10/total-quality-management-and-operational-excellence.pdf</w:t>
      </w:r>
      <w:r w:rsidRPr="00CE6FE5">
        <w:rPr>
          <w:rFonts w:cs="Times New Roman"/>
          <w:i/>
          <w:iCs/>
          <w:lang w:val="mk-MK"/>
        </w:rPr>
        <w:t>, пристапено на 8.2.2026</w:t>
      </w:r>
    </w:p>
    <w:p w14:paraId="6E1DA2DF" w14:textId="28D55CC7" w:rsidR="001C4899" w:rsidRPr="00CE6FE5" w:rsidRDefault="00714D19" w:rsidP="00D4671E">
      <w:pPr>
        <w:spacing w:line="240" w:lineRule="auto"/>
        <w:rPr>
          <w:rFonts w:cs="Times New Roman"/>
          <w:i/>
          <w:iCs/>
          <w:lang w:val="mk-MK"/>
        </w:rPr>
      </w:pPr>
      <w:r w:rsidRPr="00CE6FE5">
        <w:rPr>
          <w:rFonts w:cs="Times New Roman"/>
          <w:i/>
          <w:iCs/>
          <w:lang w:val="mk-MK"/>
        </w:rPr>
        <w:t xml:space="preserve"> </w:t>
      </w:r>
    </w:p>
    <w:p w14:paraId="2BF9BC23" w14:textId="7C571EFF" w:rsidR="00612211" w:rsidRPr="00CE6FE5" w:rsidRDefault="008F7426" w:rsidP="00F26733">
      <w:pPr>
        <w:rPr>
          <w:rFonts w:cs="Times New Roman"/>
          <w:lang w:val="mk-MK"/>
        </w:rPr>
      </w:pPr>
      <w:r w:rsidRPr="00CE6FE5">
        <w:rPr>
          <w:rFonts w:cs="Times New Roman"/>
          <w:lang w:val="mk-MK"/>
        </w:rPr>
        <w:tab/>
      </w:r>
      <w:r w:rsidR="00507B99" w:rsidRPr="00CE6FE5">
        <w:rPr>
          <w:rFonts w:cs="Times New Roman"/>
          <w:lang w:val="mk-MK"/>
        </w:rPr>
        <w:t>Покрај четирите „П“, Oakland ја нагласува и важноста на трите „К“ – култура, комуникација и посветеност (</w:t>
      </w:r>
      <w:r w:rsidR="00507B99" w:rsidRPr="00CE6FE5">
        <w:rPr>
          <w:rFonts w:cs="Times New Roman"/>
          <w:i/>
          <w:iCs/>
          <w:lang w:val="mk-MK"/>
        </w:rPr>
        <w:t>commitment</w:t>
      </w:r>
      <w:r w:rsidR="00507B99" w:rsidRPr="00CE6FE5">
        <w:rPr>
          <w:rFonts w:cs="Times New Roman"/>
          <w:lang w:val="mk-MK"/>
        </w:rPr>
        <w:t>). Нивното вклучување во моделот овозможува TQM да не се сведе само на процеси и мерење на резултатите, туку да го опфати и човечкиот и организацискиот аспект на управувањето</w:t>
      </w:r>
      <w:r w:rsidR="00495F76" w:rsidRPr="00CE6FE5">
        <w:rPr>
          <w:rFonts w:cs="Times New Roman"/>
          <w:lang w:val="mk-MK"/>
        </w:rPr>
        <w:t>.</w:t>
      </w:r>
    </w:p>
    <w:p w14:paraId="6695E346" w14:textId="77777777" w:rsidR="00AC2ED9" w:rsidRPr="00CE6FE5" w:rsidRDefault="00612211" w:rsidP="005B1582">
      <w:pPr>
        <w:pStyle w:val="ListParagraph"/>
        <w:numPr>
          <w:ilvl w:val="0"/>
          <w:numId w:val="5"/>
        </w:numPr>
        <w:ind w:left="360"/>
        <w:rPr>
          <w:rFonts w:cs="Times New Roman"/>
          <w:lang w:val="mk-MK"/>
        </w:rPr>
      </w:pPr>
      <w:r w:rsidRPr="00CE6FE5">
        <w:rPr>
          <w:rFonts w:cs="Times New Roman"/>
          <w:lang w:val="mk-MK"/>
        </w:rPr>
        <w:t xml:space="preserve">ПЛАНИРАЊЕ: </w:t>
      </w:r>
      <w:r w:rsidR="00AC2ED9" w:rsidRPr="00CE6FE5">
        <w:rPr>
          <w:rFonts w:cs="Times New Roman"/>
          <w:lang w:val="mk-MK"/>
        </w:rPr>
        <w:t>развивање и спроведување политики и стратегии, обезбедување соодветни партнерства и ресурси и вградување на квалитетот уште при планирањето.</w:t>
      </w:r>
    </w:p>
    <w:p w14:paraId="0283614A" w14:textId="77777777" w:rsidR="005459B2" w:rsidRPr="00CE6FE5" w:rsidRDefault="00612211" w:rsidP="005B1582">
      <w:pPr>
        <w:pStyle w:val="ListParagraph"/>
        <w:numPr>
          <w:ilvl w:val="0"/>
          <w:numId w:val="5"/>
        </w:numPr>
        <w:ind w:left="360"/>
        <w:rPr>
          <w:rFonts w:cs="Times New Roman"/>
          <w:lang w:val="mk-MK"/>
        </w:rPr>
      </w:pPr>
      <w:r w:rsidRPr="00CE6FE5">
        <w:rPr>
          <w:rFonts w:cs="Times New Roman"/>
          <w:lang w:val="mk-MK"/>
        </w:rPr>
        <w:t xml:space="preserve">ПЕРФОРМАНСИ: </w:t>
      </w:r>
      <w:r w:rsidR="005459B2" w:rsidRPr="00CE6FE5">
        <w:rPr>
          <w:rFonts w:cs="Times New Roman"/>
          <w:lang w:val="mk-MK"/>
        </w:rPr>
        <w:t>воспоставување показатели за следење на резултатите, самопроценка, ревизии, прегледи и споредување со добри практики.</w:t>
      </w:r>
    </w:p>
    <w:p w14:paraId="25E69CD8" w14:textId="77777777" w:rsidR="005459B2" w:rsidRPr="00CE6FE5" w:rsidRDefault="00612211" w:rsidP="005B1582">
      <w:pPr>
        <w:pStyle w:val="ListParagraph"/>
        <w:numPr>
          <w:ilvl w:val="0"/>
          <w:numId w:val="5"/>
        </w:numPr>
        <w:ind w:left="360"/>
        <w:rPr>
          <w:rFonts w:cs="Times New Roman"/>
          <w:lang w:val="mk-MK"/>
        </w:rPr>
      </w:pPr>
      <w:r w:rsidRPr="00CE6FE5">
        <w:rPr>
          <w:rFonts w:cs="Times New Roman"/>
          <w:lang w:val="mk-MK"/>
        </w:rPr>
        <w:t xml:space="preserve">ПРОЦЕС: </w:t>
      </w:r>
      <w:r w:rsidR="005459B2" w:rsidRPr="00CE6FE5">
        <w:rPr>
          <w:rFonts w:cs="Times New Roman"/>
          <w:lang w:val="mk-MK"/>
        </w:rPr>
        <w:t>разбирање и управување со процесите, нивно дизајнирање и унапредување, примена на системи за управување со квалитетот и постојано подобрување.</w:t>
      </w:r>
    </w:p>
    <w:p w14:paraId="2A8C5E45" w14:textId="76164723" w:rsidR="00612211" w:rsidRPr="00CE6FE5" w:rsidRDefault="009C540F" w:rsidP="005B1582">
      <w:pPr>
        <w:pStyle w:val="ListParagraph"/>
        <w:numPr>
          <w:ilvl w:val="0"/>
          <w:numId w:val="5"/>
        </w:numPr>
        <w:ind w:left="360"/>
        <w:rPr>
          <w:rFonts w:cs="Times New Roman"/>
          <w:lang w:val="mk-MK"/>
        </w:rPr>
      </w:pPr>
      <w:r w:rsidRPr="00CE6FE5">
        <w:rPr>
          <w:rFonts w:cs="Times New Roman"/>
          <w:lang w:val="mk-MK"/>
        </w:rPr>
        <w:t>ЛУЃЕ (</w:t>
      </w:r>
      <w:r w:rsidR="00612211" w:rsidRPr="00CE6FE5">
        <w:rPr>
          <w:rFonts w:cs="Times New Roman"/>
          <w:lang w:val="mk-MK"/>
        </w:rPr>
        <w:t>PEOPLE</w:t>
      </w:r>
      <w:r w:rsidRPr="00CE6FE5">
        <w:rPr>
          <w:rFonts w:cs="Times New Roman"/>
          <w:lang w:val="mk-MK"/>
        </w:rPr>
        <w:t>)</w:t>
      </w:r>
      <w:r w:rsidR="00612211" w:rsidRPr="00CE6FE5">
        <w:rPr>
          <w:rFonts w:cs="Times New Roman"/>
          <w:lang w:val="mk-MK"/>
        </w:rPr>
        <w:t xml:space="preserve">: </w:t>
      </w:r>
      <w:r w:rsidR="00367CCA" w:rsidRPr="00CE6FE5">
        <w:rPr>
          <w:rFonts w:cs="Times New Roman"/>
          <w:lang w:val="mk-MK"/>
        </w:rPr>
        <w:t>управување со човечките ресурси, развивање организациска култура, тимска работа, комуникација, иновации и учење.</w:t>
      </w:r>
    </w:p>
    <w:p w14:paraId="660955A1" w14:textId="360D8CBA" w:rsidR="00612211" w:rsidRPr="00CE6FE5" w:rsidRDefault="00612211" w:rsidP="00612211">
      <w:pPr>
        <w:rPr>
          <w:rFonts w:cs="Times New Roman"/>
          <w:lang w:val="mk-MK"/>
        </w:rPr>
      </w:pPr>
      <w:r w:rsidRPr="00CE6FE5">
        <w:rPr>
          <w:rFonts w:cs="Times New Roman"/>
          <w:lang w:val="mk-MK"/>
        </w:rPr>
        <w:tab/>
      </w:r>
      <w:r w:rsidR="0078482A" w:rsidRPr="00CE6FE5">
        <w:rPr>
          <w:rFonts w:cs="Times New Roman"/>
          <w:lang w:val="mk-MK"/>
        </w:rPr>
        <w:t xml:space="preserve">Поврзувањето на овие елементи создава целосна рамка за управување со квалитетот, во која процесите, резултатите и човечкиот фактор се разгледуваат како меѓусебно зависни. За овој труд особено е значајна димензијата „луѓе“, бидејќи ја </w:t>
      </w:r>
      <w:r w:rsidR="0078482A" w:rsidRPr="00CE6FE5">
        <w:rPr>
          <w:rFonts w:cs="Times New Roman"/>
          <w:lang w:val="mk-MK"/>
        </w:rPr>
        <w:lastRenderedPageBreak/>
        <w:t>истакнува улогата на човечките ресурси, комуникацијата, тимската работа и учењето во постигнувањето стабилен квалитет и успешност на работењето.</w:t>
      </w:r>
    </w:p>
    <w:p w14:paraId="16438B1D" w14:textId="77777777" w:rsidR="00F355E6" w:rsidRPr="00CE6FE5" w:rsidRDefault="00F355E6" w:rsidP="00F355E6">
      <w:pPr>
        <w:rPr>
          <w:rFonts w:cs="Times New Roman"/>
          <w:lang w:val="mk-MK"/>
        </w:rPr>
      </w:pPr>
    </w:p>
    <w:p w14:paraId="57C55EAF" w14:textId="0CBC5D35" w:rsidR="008B0DFD" w:rsidRPr="00CE6FE5" w:rsidRDefault="00CD0985" w:rsidP="00A90AB5">
      <w:pPr>
        <w:pStyle w:val="Heading2"/>
        <w:numPr>
          <w:ilvl w:val="0"/>
          <w:numId w:val="35"/>
        </w:numPr>
        <w:ind w:left="426" w:hanging="426"/>
        <w:rPr>
          <w:rFonts w:cs="Times New Roman"/>
          <w:lang w:val="mk-MK"/>
        </w:rPr>
      </w:pPr>
      <w:bookmarkStart w:id="22" w:name="_Toc237888642"/>
      <w:r w:rsidRPr="00CE6FE5">
        <w:rPr>
          <w:rFonts w:cs="Times New Roman"/>
          <w:lang w:val="mk-MK"/>
        </w:rPr>
        <w:t>Задоволството и лојалноста на гостите и репутацијата на угостителскиот субјект како показатели на успешноста</w:t>
      </w:r>
      <w:r w:rsidR="00AF1713" w:rsidRPr="00CE6FE5">
        <w:rPr>
          <w:rFonts w:cs="Times New Roman"/>
          <w:lang w:val="mk-MK"/>
        </w:rPr>
        <w:t xml:space="preserve"> на работењето</w:t>
      </w:r>
      <w:bookmarkEnd w:id="22"/>
    </w:p>
    <w:p w14:paraId="6D5DCB46" w14:textId="77777777" w:rsidR="00586830" w:rsidRPr="00CE6FE5" w:rsidRDefault="00586830" w:rsidP="00A860DB">
      <w:pPr>
        <w:rPr>
          <w:rFonts w:cs="Times New Roman"/>
          <w:lang w:val="mk-MK"/>
        </w:rPr>
      </w:pPr>
    </w:p>
    <w:p w14:paraId="3487968C" w14:textId="77777777" w:rsidR="00E70931" w:rsidRPr="00CE6FE5" w:rsidRDefault="00586830" w:rsidP="00E70931">
      <w:pPr>
        <w:rPr>
          <w:rFonts w:cs="Times New Roman"/>
          <w:lang w:val="mk-MK"/>
        </w:rPr>
      </w:pPr>
      <w:r w:rsidRPr="00CE6FE5">
        <w:rPr>
          <w:rFonts w:cs="Times New Roman"/>
          <w:lang w:val="mk-MK"/>
        </w:rPr>
        <w:tab/>
      </w:r>
      <w:r w:rsidR="00E70931" w:rsidRPr="00CE6FE5">
        <w:rPr>
          <w:rFonts w:cs="Times New Roman"/>
          <w:lang w:val="mk-MK"/>
        </w:rPr>
        <w:t>По разгледувањето на квалитетот на услугата и моделите за негово мерење и управување, следно е да се согледаат резултатите што квалитетната услуга ги создава кај гостите и на пазарот. Во угостителството, задоволството и лојалноста на гостите, како и репутацијата на угостителскиот субјект, претставуваат значајни нефинансиски показатели на успешноста на работењето.</w:t>
      </w:r>
    </w:p>
    <w:p w14:paraId="37F16541" w14:textId="691F15A0" w:rsidR="00741725" w:rsidRPr="00CE6FE5" w:rsidRDefault="00741725" w:rsidP="00E70931">
      <w:pPr>
        <w:rPr>
          <w:rFonts w:cs="Times New Roman"/>
          <w:lang w:val="mk-MK"/>
        </w:rPr>
      </w:pPr>
      <w:r w:rsidRPr="00CE6FE5">
        <w:rPr>
          <w:rFonts w:cs="Times New Roman"/>
          <w:lang w:val="mk-MK"/>
        </w:rPr>
        <w:tab/>
      </w:r>
      <w:r w:rsidR="00E70931" w:rsidRPr="00CE6FE5">
        <w:rPr>
          <w:rFonts w:cs="Times New Roman"/>
          <w:lang w:val="mk-MK"/>
        </w:rPr>
        <w:t xml:space="preserve">Нивното значење произлегува од природата на угостителската дејност, каде што успешноста не се мери само преку бројот на реализирани услуги и остварениот приход. Подеднакво важни се впечатокот што го стекнува гостинот, неговата подготвеност повторно да го посети објектот, да го препорача на други и довербата што се создава со текот на времето. </w:t>
      </w:r>
      <w:r w:rsidR="00555AF9" w:rsidRPr="00CE6FE5">
        <w:rPr>
          <w:rFonts w:cs="Times New Roman"/>
          <w:lang w:val="mk-MK"/>
        </w:rPr>
        <w:t>На тој начин, искуството на гостинот станува важен показател за тоа како квалитетот на услугата се одразува врз пошироката успешност на угостителскиот субјект.</w:t>
      </w:r>
    </w:p>
    <w:p w14:paraId="50A75984" w14:textId="42C64A40" w:rsidR="00E70931" w:rsidRPr="00CE6FE5" w:rsidRDefault="00741725" w:rsidP="00E70931">
      <w:pPr>
        <w:rPr>
          <w:rFonts w:cs="Times New Roman"/>
          <w:lang w:val="mk-MK"/>
        </w:rPr>
      </w:pPr>
      <w:r w:rsidRPr="00CE6FE5">
        <w:rPr>
          <w:rFonts w:cs="Times New Roman"/>
          <w:lang w:val="mk-MK"/>
        </w:rPr>
        <w:tab/>
      </w:r>
      <w:r w:rsidR="00E70931" w:rsidRPr="00CE6FE5">
        <w:rPr>
          <w:rFonts w:cs="Times New Roman"/>
          <w:lang w:val="mk-MK"/>
        </w:rPr>
        <w:t>Во услови на широко користење на платформите TripAdvisor, Booking.com и Google Reviews, ваквите искуства стануваат видливи и за потенцијалните гости и можат да се одразат врз репутацијата и пазарната позиција на угостителскиот субјект.</w:t>
      </w:r>
    </w:p>
    <w:p w14:paraId="6D9312D7" w14:textId="77777777" w:rsidR="00555AF9" w:rsidRPr="00CE6FE5" w:rsidRDefault="00556654" w:rsidP="00E70931">
      <w:pPr>
        <w:rPr>
          <w:rFonts w:cs="Times New Roman"/>
          <w:lang w:val="mk-MK"/>
        </w:rPr>
      </w:pPr>
      <w:r w:rsidRPr="00CE6FE5">
        <w:rPr>
          <w:rFonts w:cs="Times New Roman"/>
          <w:lang w:val="mk-MK"/>
        </w:rPr>
        <w:tab/>
      </w:r>
      <w:r w:rsidR="00E70931" w:rsidRPr="00CE6FE5">
        <w:rPr>
          <w:rFonts w:cs="Times New Roman"/>
          <w:lang w:val="mk-MK"/>
        </w:rPr>
        <w:t xml:space="preserve">Поврзаноста меѓу задоволството, лојалноста и деловните резултати е разработена и во моделот </w:t>
      </w:r>
      <w:r w:rsidR="00E70931" w:rsidRPr="00CE6FE5">
        <w:rPr>
          <w:rFonts w:cs="Times New Roman"/>
          <w:i/>
          <w:iCs/>
          <w:lang w:val="mk-MK"/>
        </w:rPr>
        <w:t>service-profit chain</w:t>
      </w:r>
      <w:r w:rsidR="00E70931" w:rsidRPr="00CE6FE5">
        <w:rPr>
          <w:rFonts w:cs="Times New Roman"/>
          <w:lang w:val="mk-MK"/>
        </w:rPr>
        <w:t xml:space="preserve"> на Heskett et al. (1997), кој ја поврзува внатрешната работна средина со задоволството на вработените, вредноста создадена за гостите и резултатите на организацијата. </w:t>
      </w:r>
    </w:p>
    <w:p w14:paraId="15027088" w14:textId="3E46BDE3" w:rsidR="00EE034B" w:rsidRPr="00CE6FE5" w:rsidRDefault="00555AF9" w:rsidP="00E70931">
      <w:pPr>
        <w:rPr>
          <w:rFonts w:cs="Times New Roman"/>
          <w:lang w:val="mk-MK"/>
        </w:rPr>
      </w:pPr>
      <w:r w:rsidRPr="00CE6FE5">
        <w:rPr>
          <w:rFonts w:cs="Times New Roman"/>
          <w:lang w:val="mk-MK"/>
        </w:rPr>
        <w:tab/>
      </w:r>
      <w:r w:rsidR="00E70931" w:rsidRPr="00CE6FE5">
        <w:rPr>
          <w:rFonts w:cs="Times New Roman"/>
          <w:lang w:val="mk-MK"/>
        </w:rPr>
        <w:t>Во контекст на овој труд, оваа поврзаност е значајна бидејќи покажува како односот кон вработените може да се одрази и врз искуството на гостите и успешноста на работењето.</w:t>
      </w:r>
    </w:p>
    <w:p w14:paraId="4C110EBA" w14:textId="77777777" w:rsidR="00CA66FF" w:rsidRPr="00CE6FE5" w:rsidRDefault="00CA66FF" w:rsidP="00CA66FF">
      <w:pPr>
        <w:rPr>
          <w:rFonts w:cs="Times New Roman"/>
          <w:lang w:val="mk-MK"/>
        </w:rPr>
      </w:pPr>
    </w:p>
    <w:p w14:paraId="59A36861" w14:textId="100307D7" w:rsidR="00017EE3" w:rsidRPr="00CE6FE5" w:rsidRDefault="00017EE3" w:rsidP="00A778BC">
      <w:pPr>
        <w:pStyle w:val="Heading3"/>
        <w:numPr>
          <w:ilvl w:val="1"/>
          <w:numId w:val="35"/>
        </w:numPr>
        <w:rPr>
          <w:rFonts w:cs="Times New Roman"/>
          <w:lang w:val="mk-MK"/>
        </w:rPr>
      </w:pPr>
      <w:r w:rsidRPr="00CE6FE5">
        <w:rPr>
          <w:rFonts w:cs="Times New Roman"/>
          <w:lang w:val="mk-MK"/>
        </w:rPr>
        <w:t xml:space="preserve"> </w:t>
      </w:r>
      <w:bookmarkStart w:id="23" w:name="_Toc237888643"/>
      <w:r w:rsidRPr="00CE6FE5">
        <w:rPr>
          <w:rFonts w:cs="Times New Roman"/>
          <w:lang w:val="mk-MK"/>
        </w:rPr>
        <w:t>Задоволството на гостите како резултат на перципираниот квалитет</w:t>
      </w:r>
      <w:bookmarkEnd w:id="23"/>
    </w:p>
    <w:p w14:paraId="174B044E" w14:textId="77777777" w:rsidR="00124F61" w:rsidRPr="00CE6FE5" w:rsidRDefault="00124F61" w:rsidP="00017EE3">
      <w:pPr>
        <w:rPr>
          <w:rFonts w:cs="Times New Roman"/>
          <w:lang w:val="mk-MK"/>
        </w:rPr>
      </w:pPr>
    </w:p>
    <w:p w14:paraId="6CE8453A" w14:textId="70D067AC" w:rsidR="00017EE3" w:rsidRPr="00CE6FE5" w:rsidRDefault="00124F61" w:rsidP="00017EE3">
      <w:pPr>
        <w:rPr>
          <w:rFonts w:cs="Times New Roman"/>
          <w:lang w:val="mk-MK"/>
        </w:rPr>
      </w:pPr>
      <w:r w:rsidRPr="00CE6FE5">
        <w:rPr>
          <w:rFonts w:cs="Times New Roman"/>
          <w:lang w:val="mk-MK"/>
        </w:rPr>
        <w:lastRenderedPageBreak/>
        <w:tab/>
      </w:r>
      <w:r w:rsidR="00E60EBD" w:rsidRPr="00CE6FE5">
        <w:rPr>
          <w:rFonts w:cs="Times New Roman"/>
          <w:lang w:val="mk-MK"/>
        </w:rPr>
        <w:t>Задоволството на гостите е еден од клучните поими во маркетингот на услугите и важен показател за успешноста во угостителството. Тоа не зависи само од производот што го добива гостинот, туку и од целокупното искуство при неговиот престој или посета. Во рестораните, на пример, врз задоволството влијаат квалитетот на храната, начинот на послужување, атмосферата, односот меѓу цената и добиената вредност и комуникацијата со персоналот. Во хотелите, пак, важни се чистотата, удобноста, професионалноста на рецепцијата, сигурноста, дополнителните услуги и организацијата на престојот. Затоа, задоволството претставува вкупна оцена на повеќе меѓусебно поврзани елементи, а не реакција на само еден момент.</w:t>
      </w:r>
    </w:p>
    <w:p w14:paraId="59DFCAD3" w14:textId="77777777" w:rsidR="00643E5B" w:rsidRPr="00CE6FE5" w:rsidRDefault="00D36A70" w:rsidP="00017EE3">
      <w:pPr>
        <w:rPr>
          <w:rFonts w:cs="Times New Roman"/>
          <w:lang w:val="mk-MK"/>
        </w:rPr>
      </w:pPr>
      <w:r w:rsidRPr="00CE6FE5">
        <w:rPr>
          <w:rFonts w:cs="Times New Roman"/>
          <w:lang w:val="mk-MK"/>
        </w:rPr>
        <w:tab/>
      </w:r>
      <w:r w:rsidR="0083000F" w:rsidRPr="00CE6FE5">
        <w:rPr>
          <w:rFonts w:cs="Times New Roman"/>
          <w:lang w:val="mk-MK"/>
        </w:rPr>
        <w:t>Oliver (1980) го објаснува задоволството преку споредбата меѓу очекувањата и она што корисникот реално го доживува</w:t>
      </w:r>
      <w:r w:rsidR="00916AC8" w:rsidRPr="00CE6FE5">
        <w:rPr>
          <w:rFonts w:cs="Times New Roman"/>
          <w:lang w:val="mk-MK"/>
        </w:rPr>
        <w:t>.</w:t>
      </w:r>
      <w:r w:rsidR="00C6024C" w:rsidRPr="00CE6FE5">
        <w:rPr>
          <w:rStyle w:val="FootnoteReference"/>
          <w:rFonts w:cs="Times New Roman"/>
          <w:lang w:val="mk-MK"/>
        </w:rPr>
        <w:footnoteReference w:id="27"/>
      </w:r>
      <w:r w:rsidR="00017EE3" w:rsidRPr="00CE6FE5">
        <w:rPr>
          <w:rFonts w:cs="Times New Roman"/>
          <w:lang w:val="mk-MK"/>
        </w:rPr>
        <w:t xml:space="preserve"> Доколку доживеаното искуство ги исполнува или ги надминува очекувањата, се создава задоволство</w:t>
      </w:r>
      <w:r w:rsidR="00642003" w:rsidRPr="00CE6FE5">
        <w:rPr>
          <w:rFonts w:cs="Times New Roman"/>
          <w:lang w:val="mk-MK"/>
        </w:rPr>
        <w:t>, а</w:t>
      </w:r>
      <w:r w:rsidR="00017EE3" w:rsidRPr="00CE6FE5">
        <w:rPr>
          <w:rFonts w:cs="Times New Roman"/>
          <w:lang w:val="mk-MK"/>
        </w:rPr>
        <w:t xml:space="preserve"> доколку перцепцијата за добиената услуга е под очекуваното ниво, се јавува незадоволство. </w:t>
      </w:r>
      <w:r w:rsidR="00643E5B" w:rsidRPr="00CE6FE5">
        <w:rPr>
          <w:rFonts w:cs="Times New Roman"/>
          <w:lang w:val="mk-MK"/>
        </w:rPr>
        <w:t>Во угостителската практика истата услуга може да биде различно оценета од гостите, бидејќи секој од нив има сопствени очекувања, претходни искуства, причини за посетата и лични критериуми за вреднување.</w:t>
      </w:r>
    </w:p>
    <w:p w14:paraId="33FC4118" w14:textId="388AE41A" w:rsidR="009C0D5F" w:rsidRPr="00CE6FE5" w:rsidRDefault="00643E5B" w:rsidP="008C2473">
      <w:pPr>
        <w:contextualSpacing/>
        <w:rPr>
          <w:rFonts w:cs="Times New Roman"/>
          <w:lang w:val="mk-MK"/>
        </w:rPr>
      </w:pPr>
      <w:r w:rsidRPr="00CE6FE5">
        <w:rPr>
          <w:rFonts w:cs="Times New Roman"/>
          <w:lang w:val="mk-MK"/>
        </w:rPr>
        <w:tab/>
      </w:r>
      <w:r w:rsidR="005D317A" w:rsidRPr="00CE6FE5">
        <w:rPr>
          <w:rFonts w:cs="Times New Roman"/>
          <w:lang w:val="mk-MK"/>
        </w:rPr>
        <w:t>Во оваа смисла, задоволството на гостите е тесно поврзано со начинот на кој тие го доживуваат квалитетот на услугата. При тоа се земаат предвид повеќе видливи и помалку видливи елементи: професионалноста на персоналот, навременоста на реакцијата, точноста, амбиентот, чувството на сигурност и начинот на решавање на барањата или забелешките. Покрај тоа, секој контакт со персоналот може да го подобри или влоши општиот впечаток, па задоволството се гради во текот на целата посета. Врз него влијаат љубезноста, вниманието и способноста да се одговори на потребите на гостинот. Затоа, угостителските субјекти што сакаат позадоволни гости не можат да се потпрат само на материјалната понуда, туку треба внимателно и доследно да се грижат за целокупното искуство на гостинот.</w:t>
      </w:r>
    </w:p>
    <w:p w14:paraId="559687F5" w14:textId="77777777" w:rsidR="008C2473" w:rsidRPr="00CE6FE5" w:rsidRDefault="008C2473" w:rsidP="008C2473">
      <w:pPr>
        <w:contextualSpacing/>
        <w:rPr>
          <w:rFonts w:cs="Times New Roman"/>
          <w:lang w:val="mk-MK"/>
        </w:rPr>
      </w:pPr>
    </w:p>
    <w:p w14:paraId="684F1DC6" w14:textId="77777777" w:rsidR="008C2473" w:rsidRPr="00CE6FE5" w:rsidRDefault="008C2473" w:rsidP="008C2473">
      <w:pPr>
        <w:contextualSpacing/>
        <w:rPr>
          <w:rFonts w:cs="Times New Roman"/>
          <w:lang w:val="mk-MK"/>
        </w:rPr>
      </w:pPr>
    </w:p>
    <w:p w14:paraId="48E5E9A0" w14:textId="66795DC1" w:rsidR="00017EE3" w:rsidRPr="00CE6FE5" w:rsidRDefault="00017EE3" w:rsidP="008C2473">
      <w:pPr>
        <w:pStyle w:val="Heading3"/>
        <w:numPr>
          <w:ilvl w:val="1"/>
          <w:numId w:val="35"/>
        </w:numPr>
        <w:spacing w:before="0" w:after="0"/>
        <w:contextualSpacing/>
        <w:rPr>
          <w:rFonts w:cs="Times New Roman"/>
          <w:lang w:val="mk-MK"/>
        </w:rPr>
      </w:pPr>
      <w:r w:rsidRPr="00CE6FE5">
        <w:rPr>
          <w:rFonts w:cs="Times New Roman"/>
          <w:lang w:val="mk-MK"/>
        </w:rPr>
        <w:t xml:space="preserve"> </w:t>
      </w:r>
      <w:bookmarkStart w:id="24" w:name="_Toc237888644"/>
      <w:r w:rsidRPr="00CE6FE5">
        <w:rPr>
          <w:rFonts w:cs="Times New Roman"/>
          <w:lang w:val="mk-MK"/>
        </w:rPr>
        <w:t>Лојалноста на гостите како показател на повторен избор и доверба</w:t>
      </w:r>
      <w:bookmarkEnd w:id="24"/>
    </w:p>
    <w:p w14:paraId="68EF0257" w14:textId="77777777" w:rsidR="009C0D5F" w:rsidRPr="00CE6FE5" w:rsidRDefault="009C0D5F" w:rsidP="008C2473">
      <w:pPr>
        <w:contextualSpacing/>
        <w:rPr>
          <w:rFonts w:cs="Times New Roman"/>
          <w:b/>
          <w:bCs/>
          <w:lang w:val="mk-MK"/>
        </w:rPr>
      </w:pPr>
    </w:p>
    <w:p w14:paraId="37408BB2" w14:textId="6D8D9F04" w:rsidR="00017EE3" w:rsidRPr="00CE6FE5" w:rsidRDefault="009C0D5F" w:rsidP="008C2473">
      <w:pPr>
        <w:contextualSpacing/>
        <w:rPr>
          <w:rFonts w:cs="Times New Roman"/>
          <w:lang w:val="mk-MK"/>
        </w:rPr>
      </w:pPr>
      <w:r w:rsidRPr="00CE6FE5">
        <w:rPr>
          <w:rFonts w:cs="Times New Roman"/>
          <w:lang w:val="mk-MK"/>
        </w:rPr>
        <w:tab/>
      </w:r>
      <w:r w:rsidR="00017EE3" w:rsidRPr="00CE6FE5">
        <w:rPr>
          <w:rFonts w:cs="Times New Roman"/>
          <w:lang w:val="mk-MK"/>
        </w:rPr>
        <w:t xml:space="preserve">Лојалноста претставува повисоко ниво на однос меѓу гостинот и угостителскиот </w:t>
      </w:r>
      <w:r w:rsidR="00BD3670" w:rsidRPr="00CE6FE5">
        <w:rPr>
          <w:rFonts w:cs="Times New Roman"/>
          <w:lang w:val="mk-MK"/>
        </w:rPr>
        <w:t>објект</w:t>
      </w:r>
      <w:r w:rsidR="00017EE3" w:rsidRPr="00CE6FE5">
        <w:rPr>
          <w:rFonts w:cs="Times New Roman"/>
          <w:lang w:val="mk-MK"/>
        </w:rPr>
        <w:t xml:space="preserve">. Таа не се сведува само на повторна посета, туку опфаќа доверба, позитивен </w:t>
      </w:r>
      <w:r w:rsidR="00017EE3" w:rsidRPr="00CE6FE5">
        <w:rPr>
          <w:rFonts w:cs="Times New Roman"/>
          <w:lang w:val="mk-MK"/>
        </w:rPr>
        <w:lastRenderedPageBreak/>
        <w:t>став, подготвеност за препорака</w:t>
      </w:r>
      <w:r w:rsidR="00242056" w:rsidRPr="00CE6FE5">
        <w:rPr>
          <w:rFonts w:cs="Times New Roman"/>
          <w:lang w:val="mk-MK"/>
        </w:rPr>
        <w:t xml:space="preserve"> </w:t>
      </w:r>
      <w:r w:rsidR="00017EE3" w:rsidRPr="00CE6FE5">
        <w:rPr>
          <w:rFonts w:cs="Times New Roman"/>
          <w:lang w:val="mk-MK"/>
        </w:rPr>
        <w:t>и</w:t>
      </w:r>
      <w:r w:rsidR="00242056" w:rsidRPr="00CE6FE5">
        <w:rPr>
          <w:rFonts w:cs="Times New Roman"/>
          <w:lang w:val="mk-MK"/>
        </w:rPr>
        <w:t xml:space="preserve"> </w:t>
      </w:r>
      <w:r w:rsidR="00785AF4" w:rsidRPr="00CE6FE5">
        <w:rPr>
          <w:rFonts w:cs="Times New Roman"/>
          <w:lang w:val="mk-MK"/>
        </w:rPr>
        <w:t>помала склоност</w:t>
      </w:r>
      <w:r w:rsidR="00242056" w:rsidRPr="00CE6FE5">
        <w:rPr>
          <w:rFonts w:cs="Times New Roman"/>
          <w:lang w:val="mk-MK"/>
        </w:rPr>
        <w:t xml:space="preserve"> </w:t>
      </w:r>
      <w:r w:rsidR="00017EE3" w:rsidRPr="00CE6FE5">
        <w:rPr>
          <w:rFonts w:cs="Times New Roman"/>
          <w:lang w:val="mk-MK"/>
        </w:rPr>
        <w:t xml:space="preserve">кон </w:t>
      </w:r>
      <w:r w:rsidR="00242056" w:rsidRPr="00CE6FE5">
        <w:rPr>
          <w:rFonts w:cs="Times New Roman"/>
          <w:lang w:val="mk-MK"/>
        </w:rPr>
        <w:t xml:space="preserve">избор на </w:t>
      </w:r>
      <w:r w:rsidR="00017EE3" w:rsidRPr="00CE6FE5">
        <w:rPr>
          <w:rFonts w:cs="Times New Roman"/>
          <w:lang w:val="mk-MK"/>
        </w:rPr>
        <w:t>конкурентски</w:t>
      </w:r>
      <w:r w:rsidR="00BD3670" w:rsidRPr="00CE6FE5">
        <w:rPr>
          <w:rFonts w:cs="Times New Roman"/>
          <w:lang w:val="mk-MK"/>
        </w:rPr>
        <w:t>те</w:t>
      </w:r>
      <w:r w:rsidR="00017EE3" w:rsidRPr="00CE6FE5">
        <w:rPr>
          <w:rFonts w:cs="Times New Roman"/>
          <w:lang w:val="mk-MK"/>
        </w:rPr>
        <w:t xml:space="preserve"> понуди. Во угостителството, лојал</w:t>
      </w:r>
      <w:r w:rsidR="003D18BF">
        <w:rPr>
          <w:rFonts w:cs="Times New Roman"/>
          <w:lang w:val="mk-MK"/>
        </w:rPr>
        <w:t>ен</w:t>
      </w:r>
      <w:r w:rsidR="00017EE3" w:rsidRPr="00CE6FE5">
        <w:rPr>
          <w:rFonts w:cs="Times New Roman"/>
          <w:lang w:val="mk-MK"/>
        </w:rPr>
        <w:t xml:space="preserve"> гостин не е значаен само затоа што повторно </w:t>
      </w:r>
      <w:r w:rsidR="00BD3670" w:rsidRPr="00CE6FE5">
        <w:rPr>
          <w:rFonts w:cs="Times New Roman"/>
          <w:lang w:val="mk-MK"/>
        </w:rPr>
        <w:t xml:space="preserve">ќе </w:t>
      </w:r>
      <w:r w:rsidR="00017EE3" w:rsidRPr="00CE6FE5">
        <w:rPr>
          <w:rFonts w:cs="Times New Roman"/>
          <w:lang w:val="mk-MK"/>
        </w:rPr>
        <w:t>користи услуга, туку и затоа што преку своето искуство може да влијае врз други потенцијални гости.</w:t>
      </w:r>
    </w:p>
    <w:p w14:paraId="66032042" w14:textId="646D5BCD" w:rsidR="00C00B3D" w:rsidRPr="00CE6FE5" w:rsidRDefault="00C00B3D" w:rsidP="008C2473">
      <w:pPr>
        <w:contextualSpacing/>
        <w:rPr>
          <w:rFonts w:cs="Times New Roman"/>
          <w:lang w:val="mk-MK"/>
        </w:rPr>
      </w:pPr>
      <w:r w:rsidRPr="00CE6FE5">
        <w:rPr>
          <w:rFonts w:cs="Times New Roman"/>
          <w:lang w:val="mk-MK"/>
        </w:rPr>
        <w:tab/>
      </w:r>
      <w:r w:rsidR="00017EE3" w:rsidRPr="00CE6FE5">
        <w:rPr>
          <w:rFonts w:cs="Times New Roman"/>
          <w:lang w:val="mk-MK"/>
        </w:rPr>
        <w:t>Според Oliver (1999), лојалноста се развива низ четири фази: когнитивна, афективна, конативна и акциона лојалност</w:t>
      </w:r>
      <w:r w:rsidR="00556B38" w:rsidRPr="00CE6FE5">
        <w:rPr>
          <w:rFonts w:cs="Times New Roman"/>
          <w:lang w:val="mk-MK"/>
        </w:rPr>
        <w:t>.</w:t>
      </w:r>
      <w:r w:rsidR="00074E43" w:rsidRPr="00CE6FE5">
        <w:rPr>
          <w:rStyle w:val="FootnoteReference"/>
          <w:rFonts w:cs="Times New Roman"/>
          <w:lang w:val="mk-MK"/>
        </w:rPr>
        <w:footnoteReference w:id="28"/>
      </w:r>
      <w:r w:rsidR="00017EE3" w:rsidRPr="00CE6FE5">
        <w:rPr>
          <w:rFonts w:cs="Times New Roman"/>
          <w:lang w:val="mk-MK"/>
        </w:rPr>
        <w:t xml:space="preserve"> </w:t>
      </w:r>
    </w:p>
    <w:p w14:paraId="29FEAAAF" w14:textId="5B30D4F0" w:rsidR="006E3011" w:rsidRPr="00CE6FE5" w:rsidRDefault="00DC3A9A" w:rsidP="008C2473">
      <w:pPr>
        <w:pStyle w:val="ListParagraph"/>
        <w:numPr>
          <w:ilvl w:val="1"/>
          <w:numId w:val="6"/>
        </w:numPr>
        <w:rPr>
          <w:rFonts w:cs="Times New Roman"/>
          <w:lang w:val="mk-MK"/>
        </w:rPr>
      </w:pPr>
      <w:r>
        <w:rPr>
          <w:rFonts w:cs="Times New Roman"/>
          <w:lang w:val="mk-MK"/>
        </w:rPr>
        <w:t>В</w:t>
      </w:r>
      <w:r w:rsidR="00017EE3" w:rsidRPr="00CE6FE5">
        <w:rPr>
          <w:rFonts w:cs="Times New Roman"/>
          <w:lang w:val="mk-MK"/>
        </w:rPr>
        <w:t xml:space="preserve">о првата фаза гостинот формира уверување дека одреден објект нуди вредност; </w:t>
      </w:r>
    </w:p>
    <w:p w14:paraId="17065BA6" w14:textId="4AA832B2" w:rsidR="006E3011" w:rsidRPr="00CE6FE5" w:rsidRDefault="00DC3A9A" w:rsidP="008C2473">
      <w:pPr>
        <w:pStyle w:val="ListParagraph"/>
        <w:numPr>
          <w:ilvl w:val="1"/>
          <w:numId w:val="6"/>
        </w:numPr>
        <w:rPr>
          <w:rFonts w:cs="Times New Roman"/>
          <w:lang w:val="mk-MK"/>
        </w:rPr>
      </w:pPr>
      <w:r>
        <w:rPr>
          <w:rFonts w:cs="Times New Roman"/>
          <w:lang w:val="mk-MK"/>
        </w:rPr>
        <w:t>В</w:t>
      </w:r>
      <w:r w:rsidR="00017EE3" w:rsidRPr="00CE6FE5">
        <w:rPr>
          <w:rFonts w:cs="Times New Roman"/>
          <w:lang w:val="mk-MK"/>
        </w:rPr>
        <w:t xml:space="preserve">о втората развива позитивно чувство кон него; </w:t>
      </w:r>
    </w:p>
    <w:p w14:paraId="37E08C88" w14:textId="5A53FD7A" w:rsidR="006E3011" w:rsidRPr="00CE6FE5" w:rsidRDefault="00DC3A9A" w:rsidP="008C2473">
      <w:pPr>
        <w:pStyle w:val="ListParagraph"/>
        <w:numPr>
          <w:ilvl w:val="1"/>
          <w:numId w:val="6"/>
        </w:numPr>
        <w:rPr>
          <w:rFonts w:cs="Times New Roman"/>
          <w:lang w:val="mk-MK"/>
        </w:rPr>
      </w:pPr>
      <w:r>
        <w:rPr>
          <w:rFonts w:cs="Times New Roman"/>
          <w:lang w:val="mk-MK"/>
        </w:rPr>
        <w:t>В</w:t>
      </w:r>
      <w:r w:rsidR="00017EE3" w:rsidRPr="00CE6FE5">
        <w:rPr>
          <w:rFonts w:cs="Times New Roman"/>
          <w:lang w:val="mk-MK"/>
        </w:rPr>
        <w:t>о третата создава намера повторно да го посети; а во</w:t>
      </w:r>
    </w:p>
    <w:p w14:paraId="293544F0" w14:textId="1C2F5329" w:rsidR="00E11655" w:rsidRPr="00CE6FE5" w:rsidRDefault="00DC3A9A" w:rsidP="008C2473">
      <w:pPr>
        <w:pStyle w:val="ListParagraph"/>
        <w:numPr>
          <w:ilvl w:val="1"/>
          <w:numId w:val="6"/>
        </w:numPr>
        <w:rPr>
          <w:rFonts w:cs="Times New Roman"/>
          <w:lang w:val="mk-MK"/>
        </w:rPr>
      </w:pPr>
      <w:r>
        <w:rPr>
          <w:rFonts w:cs="Times New Roman"/>
          <w:lang w:val="mk-MK"/>
        </w:rPr>
        <w:t>П</w:t>
      </w:r>
      <w:r w:rsidR="00017EE3" w:rsidRPr="00CE6FE5">
        <w:rPr>
          <w:rFonts w:cs="Times New Roman"/>
          <w:lang w:val="mk-MK"/>
        </w:rPr>
        <w:t xml:space="preserve">оследната </w:t>
      </w:r>
      <w:r w:rsidR="006E3011" w:rsidRPr="00CE6FE5">
        <w:rPr>
          <w:rFonts w:cs="Times New Roman"/>
          <w:lang w:val="mk-MK"/>
        </w:rPr>
        <w:t xml:space="preserve">фаза </w:t>
      </w:r>
      <w:r w:rsidR="00017EE3" w:rsidRPr="00CE6FE5">
        <w:rPr>
          <w:rFonts w:cs="Times New Roman"/>
          <w:lang w:val="mk-MK"/>
        </w:rPr>
        <w:t>таа намера се претвора во конкретно однесување, како повторна посета, препорака или позитивно јавно вреднување.</w:t>
      </w:r>
    </w:p>
    <w:p w14:paraId="14CE4A7A" w14:textId="2F0FD325" w:rsidR="00017EE3" w:rsidRPr="00CE6FE5" w:rsidRDefault="00E11655" w:rsidP="008C2473">
      <w:pPr>
        <w:contextualSpacing/>
        <w:rPr>
          <w:rFonts w:cs="Times New Roman"/>
          <w:lang w:val="mk-MK"/>
        </w:rPr>
      </w:pPr>
      <w:r w:rsidRPr="00CE6FE5">
        <w:rPr>
          <w:rFonts w:cs="Times New Roman"/>
          <w:lang w:val="mk-MK"/>
        </w:rPr>
        <w:tab/>
      </w:r>
      <w:r w:rsidR="00017EE3" w:rsidRPr="00CE6FE5">
        <w:rPr>
          <w:rFonts w:cs="Times New Roman"/>
          <w:lang w:val="mk-MK"/>
        </w:rPr>
        <w:t xml:space="preserve">Во угостителски контекст, лојалноста може да се препознае преку редовни гости, препораки до блиски лица, позитивни онлајн-коментари, повторни резервации и учество во програми за лојалност. Сепак, таа не се создава </w:t>
      </w:r>
      <w:r w:rsidR="005245A2" w:rsidRPr="00CE6FE5">
        <w:rPr>
          <w:rFonts w:cs="Times New Roman"/>
          <w:lang w:val="mk-MK"/>
        </w:rPr>
        <w:t xml:space="preserve">по </w:t>
      </w:r>
      <w:r w:rsidR="00017EE3" w:rsidRPr="00CE6FE5">
        <w:rPr>
          <w:rFonts w:cs="Times New Roman"/>
          <w:lang w:val="mk-MK"/>
        </w:rPr>
        <w:t>автомат</w:t>
      </w:r>
      <w:r w:rsidR="005245A2" w:rsidRPr="00CE6FE5">
        <w:rPr>
          <w:rFonts w:cs="Times New Roman"/>
          <w:lang w:val="mk-MK"/>
        </w:rPr>
        <w:t>изам</w:t>
      </w:r>
      <w:r w:rsidR="00017EE3" w:rsidRPr="00CE6FE5">
        <w:rPr>
          <w:rFonts w:cs="Times New Roman"/>
          <w:lang w:val="mk-MK"/>
        </w:rPr>
        <w:t xml:space="preserve">. Потребна е конзистентност во услугата, чувство на доверба, професионален однос и способност на објектот да ги препознае и </w:t>
      </w:r>
      <w:r w:rsidR="003C0778" w:rsidRPr="00CE6FE5">
        <w:rPr>
          <w:rFonts w:cs="Times New Roman"/>
          <w:lang w:val="mk-MK"/>
        </w:rPr>
        <w:t>исполни</w:t>
      </w:r>
      <w:r w:rsidR="00017EE3" w:rsidRPr="00CE6FE5">
        <w:rPr>
          <w:rFonts w:cs="Times New Roman"/>
          <w:lang w:val="mk-MK"/>
        </w:rPr>
        <w:t xml:space="preserve"> очекувањата на своите гости. Токму затоа, лојалноста претставува резултат на повеќе повторени позитивни искуства, а не само на една успешно </w:t>
      </w:r>
      <w:r w:rsidR="00B336F8" w:rsidRPr="00CE6FE5">
        <w:rPr>
          <w:rFonts w:cs="Times New Roman"/>
          <w:lang w:val="mk-MK"/>
        </w:rPr>
        <w:t>обезбедена</w:t>
      </w:r>
      <w:r w:rsidR="00017EE3" w:rsidRPr="00CE6FE5">
        <w:rPr>
          <w:rFonts w:cs="Times New Roman"/>
          <w:lang w:val="mk-MK"/>
        </w:rPr>
        <w:t xml:space="preserve"> услуга.</w:t>
      </w:r>
    </w:p>
    <w:p w14:paraId="7B9857C7" w14:textId="77777777" w:rsidR="00A4476E" w:rsidRPr="00CE6FE5" w:rsidRDefault="00A4476E" w:rsidP="008C2473">
      <w:pPr>
        <w:contextualSpacing/>
        <w:rPr>
          <w:rFonts w:cs="Times New Roman"/>
          <w:lang w:val="mk-MK"/>
        </w:rPr>
      </w:pPr>
    </w:p>
    <w:p w14:paraId="490BE31E" w14:textId="5D4BE35E" w:rsidR="00017EE3" w:rsidRPr="00CE6FE5" w:rsidRDefault="00017EE3" w:rsidP="008C2473">
      <w:pPr>
        <w:pStyle w:val="Heading3"/>
        <w:numPr>
          <w:ilvl w:val="1"/>
          <w:numId w:val="35"/>
        </w:numPr>
        <w:spacing w:before="0" w:after="0"/>
        <w:contextualSpacing/>
        <w:rPr>
          <w:rFonts w:cs="Times New Roman"/>
          <w:lang w:val="mk-MK"/>
        </w:rPr>
      </w:pPr>
      <w:r w:rsidRPr="00CE6FE5">
        <w:rPr>
          <w:rFonts w:cs="Times New Roman"/>
          <w:lang w:val="mk-MK"/>
        </w:rPr>
        <w:t xml:space="preserve"> </w:t>
      </w:r>
      <w:bookmarkStart w:id="25" w:name="_Toc237888645"/>
      <w:r w:rsidR="00D74BAF" w:rsidRPr="00CE6FE5">
        <w:rPr>
          <w:rFonts w:cs="Times New Roman"/>
          <w:lang w:val="mk-MK"/>
        </w:rPr>
        <w:t xml:space="preserve">Репутацијата како резултат </w:t>
      </w:r>
      <w:r w:rsidR="00341CAA" w:rsidRPr="00CE6FE5">
        <w:rPr>
          <w:rFonts w:cs="Times New Roman"/>
          <w:lang w:val="mk-MK"/>
        </w:rPr>
        <w:t>на</w:t>
      </w:r>
      <w:r w:rsidR="00D74BAF" w:rsidRPr="00CE6FE5">
        <w:rPr>
          <w:rFonts w:cs="Times New Roman"/>
          <w:lang w:val="mk-MK"/>
        </w:rPr>
        <w:t xml:space="preserve"> искуството на гостите</w:t>
      </w:r>
      <w:bookmarkEnd w:id="25"/>
      <w:r w:rsidR="00D74BAF" w:rsidRPr="00CE6FE5">
        <w:rPr>
          <w:rFonts w:cs="Times New Roman"/>
          <w:lang w:val="mk-MK"/>
        </w:rPr>
        <w:t xml:space="preserve"> </w:t>
      </w:r>
    </w:p>
    <w:p w14:paraId="40E5308E" w14:textId="77777777" w:rsidR="00A4476E" w:rsidRPr="00CE6FE5" w:rsidRDefault="00A4476E" w:rsidP="008C2473">
      <w:pPr>
        <w:contextualSpacing/>
        <w:rPr>
          <w:rFonts w:cs="Times New Roman"/>
          <w:b/>
          <w:bCs/>
          <w:lang w:val="mk-MK"/>
        </w:rPr>
      </w:pPr>
    </w:p>
    <w:p w14:paraId="6814C399" w14:textId="74A8194E" w:rsidR="00017EE3" w:rsidRPr="00CE6FE5" w:rsidRDefault="00A4476E" w:rsidP="008C2473">
      <w:pPr>
        <w:contextualSpacing/>
        <w:rPr>
          <w:rFonts w:cs="Times New Roman"/>
          <w:lang w:val="mk-MK"/>
        </w:rPr>
      </w:pPr>
      <w:r w:rsidRPr="00CE6FE5">
        <w:rPr>
          <w:rFonts w:cs="Times New Roman"/>
          <w:lang w:val="mk-MK"/>
        </w:rPr>
        <w:tab/>
      </w:r>
      <w:r w:rsidR="00017EE3" w:rsidRPr="00CE6FE5">
        <w:rPr>
          <w:rFonts w:cs="Times New Roman"/>
          <w:lang w:val="mk-MK"/>
        </w:rPr>
        <w:t>Репутацијата претставува колективна перцепција на пошироката јавност за квалитетот, веродостојноста, одговорноста и привлечноста на една организација</w:t>
      </w:r>
      <w:r w:rsidR="00F2580D" w:rsidRPr="00CE6FE5">
        <w:rPr>
          <w:rFonts w:cs="Times New Roman"/>
          <w:lang w:val="mk-MK"/>
        </w:rPr>
        <w:t xml:space="preserve">, </w:t>
      </w:r>
      <w:r w:rsidR="00E92F4E" w:rsidRPr="00CE6FE5">
        <w:rPr>
          <w:rFonts w:cs="Times New Roman"/>
          <w:lang w:val="mk-MK"/>
        </w:rPr>
        <w:t>односно угостителски објект</w:t>
      </w:r>
      <w:r w:rsidR="00681B5D" w:rsidRPr="00CE6FE5">
        <w:rPr>
          <w:rFonts w:cs="Times New Roman"/>
          <w:lang w:val="mk-MK"/>
        </w:rPr>
        <w:t>.</w:t>
      </w:r>
      <w:r w:rsidR="00017EE3" w:rsidRPr="00CE6FE5">
        <w:rPr>
          <w:rFonts w:cs="Times New Roman"/>
          <w:lang w:val="mk-MK"/>
        </w:rPr>
        <w:t xml:space="preserve"> Во угостителството таа се гради постепено, преку начинот на кој објектот ги испорачува своите услуги, како комуницира со гостите, како ги решава проблемите и дали успева да одржи стабилно ниво на квалитет. Затоа репутацијата не е само маркетинг</w:t>
      </w:r>
      <w:r w:rsidR="00051F4A" w:rsidRPr="00CE6FE5">
        <w:rPr>
          <w:rFonts w:cs="Times New Roman"/>
          <w:lang w:val="mk-MK"/>
        </w:rPr>
        <w:t xml:space="preserve"> </w:t>
      </w:r>
      <w:r w:rsidR="00017EE3" w:rsidRPr="00CE6FE5">
        <w:rPr>
          <w:rFonts w:cs="Times New Roman"/>
          <w:lang w:val="mk-MK"/>
        </w:rPr>
        <w:t>категорија, туку и резултат на реалното работење.</w:t>
      </w:r>
    </w:p>
    <w:p w14:paraId="7FA0AC47" w14:textId="3AF509DC" w:rsidR="00017EE3" w:rsidRPr="00CE6FE5" w:rsidRDefault="00051F4A" w:rsidP="00017EE3">
      <w:pPr>
        <w:rPr>
          <w:rFonts w:cs="Times New Roman"/>
          <w:lang w:val="mk-MK"/>
        </w:rPr>
      </w:pPr>
      <w:r w:rsidRPr="00CE6FE5">
        <w:rPr>
          <w:rFonts w:cs="Times New Roman"/>
          <w:lang w:val="mk-MK"/>
        </w:rPr>
        <w:tab/>
      </w:r>
      <w:r w:rsidR="00017EE3" w:rsidRPr="00CE6FE5">
        <w:rPr>
          <w:rFonts w:cs="Times New Roman"/>
          <w:lang w:val="mk-MK"/>
        </w:rPr>
        <w:t>Во дигиталн</w:t>
      </w:r>
      <w:r w:rsidR="00382E02" w:rsidRPr="00CE6FE5">
        <w:rPr>
          <w:rFonts w:cs="Times New Roman"/>
          <w:lang w:val="mk-MK"/>
        </w:rPr>
        <w:t>иот простор</w:t>
      </w:r>
      <w:r w:rsidR="00017EE3" w:rsidRPr="00CE6FE5">
        <w:rPr>
          <w:rFonts w:cs="Times New Roman"/>
          <w:lang w:val="mk-MK"/>
        </w:rPr>
        <w:t xml:space="preserve">, репутацијата станува уште повидлива. Онлајн-рецензиите, оценките, фотографиите, коментарите и препораките на гостите имаат значајно влијание врз тоа како потенцијалните корисници го перципираат угостителскиот објект пред да донесат одлука за посета или резервација. Filieri и </w:t>
      </w:r>
      <w:r w:rsidR="00017EE3" w:rsidRPr="00CE6FE5">
        <w:rPr>
          <w:rFonts w:cs="Times New Roman"/>
          <w:lang w:val="mk-MK"/>
        </w:rPr>
        <w:lastRenderedPageBreak/>
        <w:t>McLeay (2014) укажуваат дека онлајн</w:t>
      </w:r>
      <w:r w:rsidR="008A129E" w:rsidRPr="00CE6FE5">
        <w:rPr>
          <w:rFonts w:cs="Times New Roman"/>
          <w:lang w:val="mk-MK"/>
        </w:rPr>
        <w:t xml:space="preserve"> </w:t>
      </w:r>
      <w:r w:rsidR="00017EE3" w:rsidRPr="00CE6FE5">
        <w:rPr>
          <w:rFonts w:cs="Times New Roman"/>
          <w:lang w:val="mk-MK"/>
        </w:rPr>
        <w:t xml:space="preserve">рецензиите претставуваат важен извор на информации при изборот на сместувачки и угостителски услуги, при што кредибилитетот и корисноста на информацијата влијаат врз нејзиното прифаќање од страна на </w:t>
      </w:r>
      <w:r w:rsidR="008948B2" w:rsidRPr="00CE6FE5">
        <w:rPr>
          <w:rFonts w:cs="Times New Roman"/>
          <w:lang w:val="mk-MK"/>
        </w:rPr>
        <w:t>гостите</w:t>
      </w:r>
      <w:r w:rsidR="00556B38" w:rsidRPr="00CE6FE5">
        <w:rPr>
          <w:rFonts w:cs="Times New Roman"/>
          <w:lang w:val="mk-MK"/>
        </w:rPr>
        <w:t>.</w:t>
      </w:r>
      <w:r w:rsidR="00627A40" w:rsidRPr="00CE6FE5">
        <w:rPr>
          <w:rStyle w:val="FootnoteReference"/>
          <w:rFonts w:cs="Times New Roman"/>
          <w:lang w:val="mk-MK"/>
        </w:rPr>
        <w:footnoteReference w:id="29"/>
      </w:r>
    </w:p>
    <w:p w14:paraId="6686E3A6" w14:textId="543C795C" w:rsidR="00C053DB" w:rsidRPr="00CE6FE5" w:rsidRDefault="000018ED" w:rsidP="00017EE3">
      <w:pPr>
        <w:rPr>
          <w:rFonts w:cs="Times New Roman"/>
          <w:lang w:val="mk-MK"/>
        </w:rPr>
      </w:pPr>
      <w:r w:rsidRPr="00CE6FE5">
        <w:rPr>
          <w:rFonts w:cs="Times New Roman"/>
          <w:lang w:val="mk-MK"/>
        </w:rPr>
        <w:tab/>
      </w:r>
      <w:r w:rsidR="00017EE3" w:rsidRPr="00CE6FE5">
        <w:rPr>
          <w:rFonts w:cs="Times New Roman"/>
          <w:lang w:val="mk-MK"/>
        </w:rPr>
        <w:t xml:space="preserve">Репутацијата </w:t>
      </w:r>
      <w:r w:rsidR="006B436E" w:rsidRPr="00CE6FE5">
        <w:rPr>
          <w:rFonts w:cs="Times New Roman"/>
          <w:lang w:val="mk-MK"/>
        </w:rPr>
        <w:t>има особено значење</w:t>
      </w:r>
      <w:r w:rsidR="00017EE3" w:rsidRPr="00CE6FE5">
        <w:rPr>
          <w:rFonts w:cs="Times New Roman"/>
          <w:lang w:val="mk-MK"/>
        </w:rPr>
        <w:t xml:space="preserve"> во угостителството затоа што услугата не може целосно да се провери пред нејзиното користење. Поради тоа, искуствата на други гости често служат како сигнал за очекуваниот квалитет. Позитивната репутација може да ја намали несигурноста при изборот, да ја зголеми довербата и да придонесе за подобра конкурентска позиција</w:t>
      </w:r>
      <w:r w:rsidR="00F03A84">
        <w:rPr>
          <w:rFonts w:cs="Times New Roman"/>
          <w:lang w:val="mk-MK"/>
        </w:rPr>
        <w:t>. Наспроти тоа, неконзистентна услуга, непрофесионален однос или нерешени</w:t>
      </w:r>
      <w:r w:rsidR="00017EE3" w:rsidRPr="00CE6FE5">
        <w:rPr>
          <w:rFonts w:cs="Times New Roman"/>
          <w:lang w:val="mk-MK"/>
        </w:rPr>
        <w:t xml:space="preserve"> поплаки можат брзо да создадат негативна јавна перцепција, особено преку дигиталните канали.</w:t>
      </w:r>
    </w:p>
    <w:p w14:paraId="7AC47DEE" w14:textId="77777777" w:rsidR="00C34B56" w:rsidRPr="00CE6FE5" w:rsidRDefault="00C34B56" w:rsidP="00017EE3">
      <w:pPr>
        <w:rPr>
          <w:rFonts w:cs="Times New Roman"/>
          <w:lang w:val="mk-MK"/>
        </w:rPr>
      </w:pPr>
    </w:p>
    <w:p w14:paraId="1F5D3185" w14:textId="0D243114" w:rsidR="00017EE3" w:rsidRPr="00CE6FE5" w:rsidRDefault="00017EE3" w:rsidP="00A778BC">
      <w:pPr>
        <w:pStyle w:val="Heading3"/>
        <w:numPr>
          <w:ilvl w:val="1"/>
          <w:numId w:val="35"/>
        </w:numPr>
        <w:rPr>
          <w:rFonts w:cs="Times New Roman"/>
          <w:lang w:val="mk-MK"/>
        </w:rPr>
      </w:pPr>
      <w:r w:rsidRPr="00CE6FE5">
        <w:rPr>
          <w:rFonts w:cs="Times New Roman"/>
          <w:lang w:val="mk-MK"/>
        </w:rPr>
        <w:t xml:space="preserve"> </w:t>
      </w:r>
      <w:bookmarkStart w:id="26" w:name="_Toc237888646"/>
      <w:r w:rsidRPr="00CE6FE5">
        <w:rPr>
          <w:rFonts w:cs="Times New Roman"/>
          <w:lang w:val="mk-MK"/>
        </w:rPr>
        <w:t>Поврзаност меѓу задоволството, лојалноста, репутацијата и успешноста на работењето</w:t>
      </w:r>
      <w:bookmarkEnd w:id="26"/>
    </w:p>
    <w:p w14:paraId="73CC83B9" w14:textId="77777777" w:rsidR="00EB3299" w:rsidRPr="00CE6FE5" w:rsidRDefault="00EB3299" w:rsidP="00017EE3">
      <w:pPr>
        <w:rPr>
          <w:rFonts w:cs="Times New Roman"/>
          <w:lang w:val="mk-MK"/>
        </w:rPr>
      </w:pPr>
    </w:p>
    <w:p w14:paraId="55418917" w14:textId="2D1D8663" w:rsidR="00017EE3" w:rsidRPr="00CE6FE5" w:rsidRDefault="00EB3299" w:rsidP="00017EE3">
      <w:pPr>
        <w:rPr>
          <w:rFonts w:cs="Times New Roman"/>
          <w:lang w:val="mk-MK"/>
        </w:rPr>
      </w:pPr>
      <w:r w:rsidRPr="00CE6FE5">
        <w:rPr>
          <w:rFonts w:cs="Times New Roman"/>
          <w:lang w:val="mk-MK"/>
        </w:rPr>
        <w:tab/>
      </w:r>
      <w:r w:rsidR="00017EE3" w:rsidRPr="00CE6FE5">
        <w:rPr>
          <w:rFonts w:cs="Times New Roman"/>
          <w:lang w:val="mk-MK"/>
        </w:rPr>
        <w:t xml:space="preserve">Задоволството, лојалноста и репутацијата се меѓусебно поврзани показатели на успешноста во угостителството. </w:t>
      </w:r>
      <w:r w:rsidR="00792B19" w:rsidRPr="00CE6FE5">
        <w:rPr>
          <w:rFonts w:cs="Times New Roman"/>
          <w:lang w:val="mk-MK"/>
        </w:rPr>
        <w:t>Квалитетната услуга создава задоволство, кое ја зголемува веројатноста за повторна посета и препорака. Повтор</w:t>
      </w:r>
      <w:r w:rsidR="002567A0" w:rsidRPr="00CE6FE5">
        <w:rPr>
          <w:rFonts w:cs="Times New Roman"/>
          <w:lang w:val="mk-MK"/>
        </w:rPr>
        <w:t>ните</w:t>
      </w:r>
      <w:r w:rsidR="00792B19" w:rsidRPr="00CE6FE5">
        <w:rPr>
          <w:rFonts w:cs="Times New Roman"/>
          <w:lang w:val="mk-MK"/>
        </w:rPr>
        <w:t xml:space="preserve"> позитивни искуства ја зајакнуваат лојалноста, а лојалните гости преку своето однесување придонесуваат за подобра репутација на угостителскиот субјект.</w:t>
      </w:r>
      <w:r w:rsidR="001E41B7" w:rsidRPr="00CE6FE5">
        <w:rPr>
          <w:rFonts w:cs="Times New Roman"/>
          <w:lang w:val="mk-MK"/>
        </w:rPr>
        <w:t xml:space="preserve"> </w:t>
      </w:r>
      <w:r w:rsidR="00017EE3" w:rsidRPr="00CE6FE5">
        <w:rPr>
          <w:rFonts w:cs="Times New Roman"/>
          <w:lang w:val="mk-MK"/>
        </w:rPr>
        <w:t>Оваа поврзаност покажува дека успешноста не треба да се мери само преку моментални финансиски резултати, туку и преку способноста на организацијата да создаде долгорочна доверба кај гостите.</w:t>
      </w:r>
    </w:p>
    <w:p w14:paraId="5E6CDA50" w14:textId="6AE77BBD" w:rsidR="00B05990" w:rsidRPr="00CE6FE5" w:rsidRDefault="001E41B7" w:rsidP="00B05990">
      <w:pPr>
        <w:rPr>
          <w:rFonts w:cs="Times New Roman"/>
          <w:lang w:val="mk-MK"/>
        </w:rPr>
      </w:pPr>
      <w:r w:rsidRPr="00CE6FE5">
        <w:rPr>
          <w:rFonts w:cs="Times New Roman"/>
          <w:lang w:val="mk-MK"/>
        </w:rPr>
        <w:tab/>
      </w:r>
      <w:r w:rsidR="00017EE3" w:rsidRPr="00CE6FE5">
        <w:rPr>
          <w:rFonts w:cs="Times New Roman"/>
          <w:lang w:val="mk-MK"/>
        </w:rPr>
        <w:t xml:space="preserve">Оваа логика е блиска до моделот на услужно-профитниот </w:t>
      </w:r>
      <w:r w:rsidR="0075536C" w:rsidRPr="00CE6FE5">
        <w:rPr>
          <w:rFonts w:cs="Times New Roman"/>
          <w:lang w:val="mk-MK"/>
        </w:rPr>
        <w:t>ланец</w:t>
      </w:r>
      <w:r w:rsidR="00B315C8" w:rsidRPr="00CE6FE5">
        <w:rPr>
          <w:rFonts w:cs="Times New Roman"/>
          <w:lang w:val="mk-MK"/>
        </w:rPr>
        <w:t>. Во рамките на овој модел, особено значаен е поимот „внатрешен квалитет на услугата</w:t>
      </w:r>
      <w:r w:rsidR="003A1398" w:rsidRPr="00CE6FE5">
        <w:rPr>
          <w:rFonts w:cs="Times New Roman"/>
          <w:lang w:val="mk-MK"/>
        </w:rPr>
        <w:t>”</w:t>
      </w:r>
      <w:r w:rsidR="00B315C8" w:rsidRPr="00CE6FE5">
        <w:rPr>
          <w:rFonts w:cs="Times New Roman"/>
          <w:lang w:val="mk-MK"/>
        </w:rPr>
        <w:t xml:space="preserve">, кој се однесува на условите во кои вработените ја извршуваат својата работа, организациската поддршка што ја добиваат, достапноста на потребните ресурси и начинот на кој менаџментот го организира услужниот процес. Ваквата поставеност е релевантна за ова истражување затоа што овозможува задоволството на гостите да не се разгледува само како резултат на финалниот контакт со услугата, туку и како последица на внатрешните организациски претпоставки под кои таа услуга се создава. Оттука, </w:t>
      </w:r>
      <w:r w:rsidR="00B315C8" w:rsidRPr="00CE6FE5">
        <w:rPr>
          <w:rFonts w:cs="Times New Roman"/>
          <w:lang w:val="mk-MK"/>
        </w:rPr>
        <w:lastRenderedPageBreak/>
        <w:t xml:space="preserve">услужно-профитниот </w:t>
      </w:r>
      <w:r w:rsidR="0075536C" w:rsidRPr="00CE6FE5">
        <w:rPr>
          <w:rFonts w:cs="Times New Roman"/>
          <w:lang w:val="mk-MK"/>
        </w:rPr>
        <w:t>ланец</w:t>
      </w:r>
      <w:r w:rsidR="00B315C8" w:rsidRPr="00CE6FE5">
        <w:rPr>
          <w:rFonts w:cs="Times New Roman"/>
          <w:lang w:val="mk-MK"/>
        </w:rPr>
        <w:t xml:space="preserve"> претставува значајна теоретска основа за понатамошната анализа на социјалната одржливост во угостителството.</w:t>
      </w:r>
      <w:r w:rsidR="00017EE3" w:rsidRPr="00CE6FE5">
        <w:rPr>
          <w:rFonts w:cs="Times New Roman"/>
          <w:lang w:val="mk-MK"/>
        </w:rPr>
        <w:t xml:space="preserve"> </w:t>
      </w:r>
      <w:r w:rsidR="006B0CE4" w:rsidRPr="00CE6FE5">
        <w:rPr>
          <w:rFonts w:cs="Times New Roman"/>
          <w:lang w:val="mk-MK"/>
        </w:rPr>
        <w:t>С</w:t>
      </w:r>
      <w:r w:rsidR="00017EE3" w:rsidRPr="00CE6FE5">
        <w:rPr>
          <w:rFonts w:cs="Times New Roman"/>
          <w:lang w:val="mk-MK"/>
        </w:rPr>
        <w:t xml:space="preserve">поред </w:t>
      </w:r>
      <w:r w:rsidR="006B0CE4" w:rsidRPr="00CE6FE5">
        <w:rPr>
          <w:rFonts w:cs="Times New Roman"/>
          <w:lang w:val="mk-MK"/>
        </w:rPr>
        <w:t>овој модел</w:t>
      </w:r>
      <w:r w:rsidR="00984373" w:rsidRPr="00CE6FE5">
        <w:rPr>
          <w:rFonts w:cs="Times New Roman"/>
          <w:lang w:val="mk-MK"/>
        </w:rPr>
        <w:t>,</w:t>
      </w:r>
      <w:r w:rsidR="006B0CE4" w:rsidRPr="00CE6FE5">
        <w:rPr>
          <w:rFonts w:cs="Times New Roman"/>
          <w:lang w:val="mk-MK"/>
        </w:rPr>
        <w:t xml:space="preserve"> </w:t>
      </w:r>
      <w:r w:rsidR="00017EE3" w:rsidRPr="00CE6FE5">
        <w:rPr>
          <w:rFonts w:cs="Times New Roman"/>
          <w:lang w:val="mk-MK"/>
        </w:rPr>
        <w:t>квалитетот на внатрешната работна средина се одразува врз задоволството и продуктивноста на вработените, а тие понатаму влијаат врз вредноста што ја добива корисникот, неговата лојалност и деловните резултати на организацијата</w:t>
      </w:r>
      <w:r w:rsidR="00682BBD" w:rsidRPr="00CE6FE5">
        <w:rPr>
          <w:rFonts w:cs="Times New Roman"/>
          <w:lang w:val="mk-MK"/>
        </w:rPr>
        <w:t xml:space="preserve"> (Heskett et al., 1994; Heskett et al., 1997).</w:t>
      </w:r>
      <w:r w:rsidR="00017EE3" w:rsidRPr="00CE6FE5">
        <w:rPr>
          <w:rFonts w:cs="Times New Roman"/>
          <w:lang w:val="mk-MK"/>
        </w:rPr>
        <w:t xml:space="preserve"> </w:t>
      </w:r>
      <w:r w:rsidR="00B05990" w:rsidRPr="00CE6FE5">
        <w:rPr>
          <w:rFonts w:cs="Times New Roman"/>
          <w:lang w:val="mk-MK"/>
        </w:rPr>
        <w:t>Во угостителството, оваа врска е особено видлива, бидејќи вработените се тие што непосредно го создаваат искуството на гостинот.</w:t>
      </w:r>
    </w:p>
    <w:p w14:paraId="680098E2" w14:textId="36D3F5CF" w:rsidR="00017EE3" w:rsidRPr="00CE6FE5" w:rsidRDefault="002E0BDD" w:rsidP="00017EE3">
      <w:pPr>
        <w:rPr>
          <w:rFonts w:cs="Times New Roman"/>
          <w:lang w:val="mk-MK"/>
        </w:rPr>
      </w:pPr>
      <w:r w:rsidRPr="00CE6FE5">
        <w:rPr>
          <w:rFonts w:cs="Times New Roman"/>
          <w:lang w:val="mk-MK"/>
        </w:rPr>
        <w:tab/>
      </w:r>
      <w:r w:rsidR="00A5688C" w:rsidRPr="00CE6FE5">
        <w:rPr>
          <w:rFonts w:cs="Times New Roman"/>
          <w:lang w:val="mk-MK"/>
        </w:rPr>
        <w:t>Истражувањето на Yee, Yeung и Cheng (2008) покажува дека поголемото задоволство на вработените е поврзано со повисок квалитет на услугата и поголемо задоволство на корисниците, а преку тоа и со подобри резултати од работењето.</w:t>
      </w:r>
      <w:r w:rsidR="008711FD" w:rsidRPr="00CE6FE5">
        <w:rPr>
          <w:rStyle w:val="FootnoteReference"/>
          <w:rFonts w:cs="Times New Roman"/>
          <w:lang w:val="mk-MK"/>
        </w:rPr>
        <w:footnoteReference w:id="30"/>
      </w:r>
      <w:r w:rsidR="009E1525" w:rsidRPr="00CE6FE5">
        <w:rPr>
          <w:rFonts w:cs="Times New Roman"/>
          <w:lang w:val="mk-MK"/>
        </w:rPr>
        <w:t xml:space="preserve"> </w:t>
      </w:r>
      <w:r w:rsidR="00017EE3" w:rsidRPr="00CE6FE5">
        <w:rPr>
          <w:rFonts w:cs="Times New Roman"/>
          <w:lang w:val="mk-MK"/>
        </w:rPr>
        <w:t xml:space="preserve">Овој наод е значаен за темата на трудот, бидејќи упатува на тоа дека задоволството на гостите не може да се разгледува изолирано од условите во кои се создава услугата. </w:t>
      </w:r>
      <w:r w:rsidR="0028242A" w:rsidRPr="00CE6FE5">
        <w:rPr>
          <w:rFonts w:cs="Times New Roman"/>
          <w:lang w:val="mk-MK"/>
        </w:rPr>
        <w:t>Кога персоналот е добро обучен, стабилен и мотивиран, а притоа има поддршка од организацијата, тоа создава подобри услови за квалитетна комуникација со гостите, попријатно искуство при користење на услугата и позитивна перцепција за угостителскиот објект.</w:t>
      </w:r>
    </w:p>
    <w:p w14:paraId="592B886D" w14:textId="77777777" w:rsidR="00493542" w:rsidRPr="00CE6FE5" w:rsidRDefault="006D0748" w:rsidP="00B67C08">
      <w:pPr>
        <w:rPr>
          <w:rFonts w:cs="Times New Roman"/>
          <w:lang w:val="mk-MK"/>
        </w:rPr>
      </w:pPr>
      <w:r w:rsidRPr="00CE6FE5">
        <w:rPr>
          <w:rFonts w:cs="Times New Roman"/>
          <w:lang w:val="mk-MK"/>
        </w:rPr>
        <w:tab/>
      </w:r>
      <w:r w:rsidR="00017EE3" w:rsidRPr="00CE6FE5">
        <w:rPr>
          <w:rFonts w:cs="Times New Roman"/>
          <w:lang w:val="mk-MK"/>
        </w:rPr>
        <w:t>Оттука, задоволството, лојалноста и репутацијата претставуваат важни показатели преку кои може да се согледа успешноста на работењето во угостителството.</w:t>
      </w:r>
    </w:p>
    <w:p w14:paraId="4ED5E6AF" w14:textId="61A6DAFA" w:rsidR="00D216BB" w:rsidRPr="00CE6FE5" w:rsidRDefault="00816D6B" w:rsidP="00B67C08">
      <w:pPr>
        <w:rPr>
          <w:rFonts w:cs="Times New Roman"/>
          <w:lang w:val="mk-MK"/>
        </w:rPr>
      </w:pPr>
      <w:r w:rsidRPr="00CE6FE5">
        <w:rPr>
          <w:rFonts w:cs="Times New Roman"/>
          <w:lang w:val="mk-MK"/>
        </w:rPr>
        <w:t xml:space="preserve">На тој начин, овие показатели овозможуваат пошироко согледување на успешноста на работењето во угостителството. </w:t>
      </w:r>
      <w:r w:rsidR="00017EE3" w:rsidRPr="00CE6FE5">
        <w:rPr>
          <w:rFonts w:cs="Times New Roman"/>
          <w:lang w:val="mk-MK"/>
        </w:rPr>
        <w:t xml:space="preserve">Тие ја покажуваат способноста на угостителскиот субјект не само да привлече гости, туку и да создаде вредност што ќе биде препознаена, запаметена и повторно избрана. </w:t>
      </w:r>
    </w:p>
    <w:p w14:paraId="59E9551D" w14:textId="7EFF93EC" w:rsidR="00D20708" w:rsidRPr="00CE6FE5" w:rsidRDefault="00D216BB" w:rsidP="00B67C08">
      <w:pPr>
        <w:rPr>
          <w:rFonts w:cs="Times New Roman"/>
          <w:lang w:val="mk-MK"/>
        </w:rPr>
      </w:pPr>
      <w:r w:rsidRPr="00CE6FE5">
        <w:rPr>
          <w:rFonts w:cs="Times New Roman"/>
          <w:lang w:val="mk-MK"/>
        </w:rPr>
        <w:tab/>
      </w:r>
      <w:r w:rsidR="00017EE3" w:rsidRPr="00CE6FE5">
        <w:rPr>
          <w:rFonts w:cs="Times New Roman"/>
          <w:lang w:val="mk-MK"/>
        </w:rPr>
        <w:t>Во рамките на овој труд, овие показатели се значајни затоа што ја поврзуваат видливата страна на услугата со внатрешните управувачки практики насочени кон човечкиот фактор.</w:t>
      </w:r>
    </w:p>
    <w:p w14:paraId="1B44B0AB" w14:textId="77777777" w:rsidR="001A6A5D" w:rsidRPr="00CE6FE5" w:rsidRDefault="001A6A5D" w:rsidP="00B67C08">
      <w:pPr>
        <w:rPr>
          <w:rFonts w:cs="Times New Roman"/>
          <w:lang w:val="mk-MK"/>
        </w:rPr>
      </w:pPr>
    </w:p>
    <w:p w14:paraId="4283E5E9" w14:textId="77777777" w:rsidR="00E763C4" w:rsidRPr="00CE6FE5" w:rsidRDefault="00E763C4" w:rsidP="00751A26">
      <w:pPr>
        <w:rPr>
          <w:rFonts w:cs="Times New Roman"/>
          <w:lang w:val="mk-MK"/>
        </w:rPr>
      </w:pPr>
    </w:p>
    <w:p w14:paraId="3C73DB22" w14:textId="77777777" w:rsidR="008C2473" w:rsidRPr="00CE6FE5" w:rsidRDefault="008C2473" w:rsidP="00751A26">
      <w:pPr>
        <w:rPr>
          <w:rFonts w:cs="Times New Roman"/>
          <w:lang w:val="mk-MK"/>
        </w:rPr>
      </w:pPr>
    </w:p>
    <w:p w14:paraId="67989C9D" w14:textId="45E47049" w:rsidR="00FC4D2B" w:rsidRPr="00CE6FE5" w:rsidRDefault="00372D73" w:rsidP="008A64C5">
      <w:pPr>
        <w:pStyle w:val="Heading1"/>
        <w:rPr>
          <w:lang w:val="mk-MK"/>
        </w:rPr>
      </w:pPr>
      <w:bookmarkStart w:id="27" w:name="_Toc237888647"/>
      <w:r w:rsidRPr="00CE6FE5">
        <w:rPr>
          <w:lang w:val="mk-MK"/>
        </w:rPr>
        <w:lastRenderedPageBreak/>
        <w:t xml:space="preserve">III. </w:t>
      </w:r>
      <w:r w:rsidR="008B0DFD" w:rsidRPr="00CE6FE5">
        <w:rPr>
          <w:lang w:val="mk-MK"/>
        </w:rPr>
        <w:t>СОЦИЈАЛНА ОДРЖЛИВОСТ ВО УГОСТИТЕЛСТВОТО</w:t>
      </w:r>
      <w:bookmarkEnd w:id="27"/>
    </w:p>
    <w:p w14:paraId="6D0670FF" w14:textId="77777777" w:rsidR="00A54DBD" w:rsidRPr="00CE6FE5" w:rsidRDefault="00A54DBD" w:rsidP="00A73517">
      <w:pPr>
        <w:ind w:firstLine="420"/>
        <w:rPr>
          <w:lang w:val="mk-MK"/>
        </w:rPr>
      </w:pPr>
    </w:p>
    <w:p w14:paraId="4E88AA43" w14:textId="15A4C42B" w:rsidR="00A73517" w:rsidRPr="00CE6FE5" w:rsidRDefault="00A73517" w:rsidP="00D50AC9">
      <w:pPr>
        <w:ind w:firstLine="720"/>
        <w:rPr>
          <w:rFonts w:cs="Times New Roman"/>
          <w:lang w:val="mk-MK"/>
        </w:rPr>
      </w:pPr>
      <w:r w:rsidRPr="00CE6FE5">
        <w:rPr>
          <w:rFonts w:cs="Times New Roman"/>
          <w:lang w:val="mk-MK"/>
        </w:rPr>
        <w:t>Социјалната одржливост претставува централна теоретска и истражувачка категорија на овој магистерски труд. Во оваа глава најнапред се разработуваат поимот и значењето на одржливиот развој, како поширока концептуална рамка од која произлегува социјалната одржливост. Потоа се анализираат економската, еколошката и социјалната димензија на одржливоста, со посебен акцент на социјалната одржливост како управувачки пристап во угостителството. Во продолжение, вниманието се насочува кон клучните димензии преку кои овој концепт се операционализира во трудот, односно кон работните услови и безбедноста, задоволството на вработените и односот со менаџментот, фер платите и наградувањето, обуката и професионалниот развој, инклузивноста и еднаквиот третман, како и односот со гостите и локалната заедница. Ваквата поставеност овозможува социјалната одржливост да се разгледа не само како етичка и општествена категорија, туку и како значаен фактор за стабилноста, квалитетот на услугата и успешноста на работењето во угостителството.</w:t>
      </w:r>
    </w:p>
    <w:p w14:paraId="21D379E0" w14:textId="77777777" w:rsidR="00E763C4" w:rsidRPr="00CE6FE5" w:rsidRDefault="00E763C4" w:rsidP="002029A0">
      <w:pPr>
        <w:rPr>
          <w:rFonts w:cs="Times New Roman"/>
          <w:lang w:val="mk-MK"/>
        </w:rPr>
      </w:pPr>
    </w:p>
    <w:p w14:paraId="095D7396" w14:textId="6058A21C" w:rsidR="008B0DFD" w:rsidRPr="00CE6FE5" w:rsidRDefault="008B0DFD" w:rsidP="002029A0">
      <w:pPr>
        <w:pStyle w:val="Heading2"/>
        <w:numPr>
          <w:ilvl w:val="0"/>
          <w:numId w:val="39"/>
        </w:numPr>
        <w:spacing w:before="0" w:after="0"/>
        <w:rPr>
          <w:rFonts w:cs="Times New Roman"/>
          <w:lang w:val="mk-MK"/>
        </w:rPr>
      </w:pPr>
      <w:r w:rsidRPr="00CE6FE5">
        <w:rPr>
          <w:rFonts w:cs="Times New Roman"/>
          <w:lang w:val="mk-MK"/>
        </w:rPr>
        <w:t xml:space="preserve"> </w:t>
      </w:r>
      <w:bookmarkStart w:id="28" w:name="_Toc237888648"/>
      <w:r w:rsidRPr="00CE6FE5">
        <w:rPr>
          <w:rFonts w:cs="Times New Roman"/>
          <w:lang w:val="mk-MK"/>
        </w:rPr>
        <w:t>Поим и значење на одржливиот развој</w:t>
      </w:r>
      <w:bookmarkEnd w:id="28"/>
    </w:p>
    <w:p w14:paraId="0D583D2D" w14:textId="7359FA11" w:rsidR="00004485" w:rsidRPr="00CE6FE5" w:rsidRDefault="00004485" w:rsidP="002029A0">
      <w:pPr>
        <w:rPr>
          <w:rFonts w:cs="Times New Roman"/>
          <w:lang w:val="mk-MK"/>
        </w:rPr>
      </w:pPr>
    </w:p>
    <w:p w14:paraId="17CF1E43" w14:textId="24013BA3" w:rsidR="00F06C49" w:rsidRPr="00CE6FE5" w:rsidRDefault="00004485" w:rsidP="00004485">
      <w:pPr>
        <w:rPr>
          <w:rFonts w:cs="Times New Roman"/>
          <w:lang w:val="mk-MK"/>
        </w:rPr>
      </w:pPr>
      <w:r w:rsidRPr="00CE6FE5">
        <w:rPr>
          <w:rFonts w:cs="Times New Roman"/>
          <w:lang w:val="mk-MK"/>
        </w:rPr>
        <w:tab/>
      </w:r>
      <w:r w:rsidR="00A357E7" w:rsidRPr="00CE6FE5">
        <w:rPr>
          <w:rFonts w:cs="Times New Roman"/>
          <w:lang w:val="mk-MK"/>
        </w:rPr>
        <w:t>Одржливиот развој претставува еден од најзначајните концепти во современото општество, бидејќи ги поврзува економските, социјалните и еколошките прашања.</w:t>
      </w:r>
      <w:r w:rsidR="00433D91" w:rsidRPr="00CE6FE5">
        <w:rPr>
          <w:rFonts w:cs="Times New Roman"/>
          <w:lang w:val="mk-MK"/>
        </w:rPr>
        <w:t xml:space="preserve"> </w:t>
      </w:r>
      <w:r w:rsidR="00EF31C5" w:rsidRPr="00CE6FE5">
        <w:rPr>
          <w:rFonts w:cs="Times New Roman"/>
          <w:lang w:val="mk-MK"/>
        </w:rPr>
        <w:t>Неговата суштина произлегува од потребата развојот да не се сведува само на економски раст и зголемување на производството, туку да се разбере како усогласен процес во кој економските цели, заштитата на животната средина и општествената благосостојба се меѓусебно поврзани и еднакво значајни.</w:t>
      </w:r>
      <w:r w:rsidR="004B523B" w:rsidRPr="00CE6FE5">
        <w:rPr>
          <w:rFonts w:cs="Times New Roman"/>
          <w:lang w:val="mk-MK"/>
        </w:rPr>
        <w:t xml:space="preserve"> </w:t>
      </w:r>
      <w:r w:rsidRPr="00CE6FE5">
        <w:rPr>
          <w:rFonts w:cs="Times New Roman"/>
          <w:lang w:val="mk-MK"/>
        </w:rPr>
        <w:t xml:space="preserve">Во таа смисла, одржливиот развој не </w:t>
      </w:r>
      <w:r w:rsidR="004B523B" w:rsidRPr="00CE6FE5">
        <w:rPr>
          <w:rFonts w:cs="Times New Roman"/>
          <w:lang w:val="mk-MK"/>
        </w:rPr>
        <w:t>e</w:t>
      </w:r>
      <w:r w:rsidRPr="00CE6FE5">
        <w:rPr>
          <w:rFonts w:cs="Times New Roman"/>
          <w:lang w:val="mk-MK"/>
        </w:rPr>
        <w:t xml:space="preserve"> статичн</w:t>
      </w:r>
      <w:r w:rsidR="00AE00DF" w:rsidRPr="00CE6FE5">
        <w:rPr>
          <w:rFonts w:cs="Times New Roman"/>
          <w:lang w:val="mk-MK"/>
        </w:rPr>
        <w:t>а с</w:t>
      </w:r>
      <w:r w:rsidRPr="00CE6FE5">
        <w:rPr>
          <w:rFonts w:cs="Times New Roman"/>
          <w:lang w:val="mk-MK"/>
        </w:rPr>
        <w:t>остојба, туку долгорочен</w:t>
      </w:r>
      <w:r w:rsidR="004B523B" w:rsidRPr="00CE6FE5">
        <w:rPr>
          <w:rFonts w:cs="Times New Roman"/>
          <w:lang w:val="mk-MK"/>
        </w:rPr>
        <w:t xml:space="preserve"> </w:t>
      </w:r>
      <w:r w:rsidRPr="00CE6FE5">
        <w:rPr>
          <w:rFonts w:cs="Times New Roman"/>
          <w:lang w:val="mk-MK"/>
        </w:rPr>
        <w:t xml:space="preserve">пристап </w:t>
      </w:r>
      <w:r w:rsidR="004B523B" w:rsidRPr="00CE6FE5">
        <w:rPr>
          <w:rFonts w:cs="Times New Roman"/>
          <w:lang w:val="mk-MK"/>
        </w:rPr>
        <w:t>насочен кон</w:t>
      </w:r>
      <w:r w:rsidR="00086C66" w:rsidRPr="00CE6FE5">
        <w:rPr>
          <w:rFonts w:cs="Times New Roman"/>
          <w:lang w:val="mk-MK"/>
        </w:rPr>
        <w:t xml:space="preserve"> воспоставување на </w:t>
      </w:r>
      <w:r w:rsidRPr="00CE6FE5">
        <w:rPr>
          <w:rFonts w:cs="Times New Roman"/>
          <w:lang w:val="mk-MK"/>
        </w:rPr>
        <w:t xml:space="preserve"> рамнотежа меѓу потребите на сегашните генерации и правото на идните генерации да располагаат со ресурси, услови и можности за сопствен развој.</w:t>
      </w:r>
      <w:r w:rsidR="00E300AE" w:rsidRPr="00CE6FE5">
        <w:rPr>
          <w:rFonts w:cs="Times New Roman"/>
          <w:lang w:val="mk-MK"/>
        </w:rPr>
        <w:t xml:space="preserve"> </w:t>
      </w:r>
    </w:p>
    <w:p w14:paraId="79E29953" w14:textId="1E326A9D" w:rsidR="00004485" w:rsidRPr="00CE6FE5" w:rsidRDefault="00F06C49" w:rsidP="00004485">
      <w:pPr>
        <w:rPr>
          <w:rFonts w:cs="Times New Roman"/>
          <w:lang w:val="mk-MK"/>
        </w:rPr>
      </w:pPr>
      <w:r w:rsidRPr="00CE6FE5">
        <w:rPr>
          <w:rFonts w:cs="Times New Roman"/>
          <w:lang w:val="mk-MK"/>
        </w:rPr>
        <w:tab/>
      </w:r>
      <w:r w:rsidR="00004485" w:rsidRPr="00CE6FE5">
        <w:rPr>
          <w:rFonts w:cs="Times New Roman"/>
          <w:lang w:val="mk-MK"/>
        </w:rPr>
        <w:t>Во меѓународната литература, најчесто цитирана е дефиницијата на Светската комисија за животна средина и развој, позната како Брунтланд-комисија, според која одржливиот развој е развој кој ги задоволува потребите на сегашноста, без да ја загрози способноста на идните генерации да ги задоволат сопствените потреби</w:t>
      </w:r>
      <w:r w:rsidR="00396963" w:rsidRPr="00CE6FE5">
        <w:rPr>
          <w:rFonts w:cs="Times New Roman"/>
          <w:lang w:val="mk-MK"/>
        </w:rPr>
        <w:t>.</w:t>
      </w:r>
      <w:r w:rsidR="00026BF4" w:rsidRPr="00CE6FE5">
        <w:rPr>
          <w:rStyle w:val="FootnoteReference"/>
          <w:rFonts w:cs="Times New Roman"/>
          <w:lang w:val="mk-MK"/>
        </w:rPr>
        <w:footnoteReference w:id="31"/>
      </w:r>
      <w:r w:rsidR="00447850" w:rsidRPr="00CE6FE5">
        <w:rPr>
          <w:rFonts w:cs="Times New Roman"/>
          <w:lang w:val="mk-MK"/>
        </w:rPr>
        <w:t xml:space="preserve"> </w:t>
      </w:r>
      <w:r w:rsidR="00004485" w:rsidRPr="00CE6FE5">
        <w:rPr>
          <w:rFonts w:cs="Times New Roman"/>
          <w:lang w:val="mk-MK"/>
        </w:rPr>
        <w:t xml:space="preserve">Оваа </w:t>
      </w:r>
      <w:r w:rsidR="00004485" w:rsidRPr="00CE6FE5">
        <w:rPr>
          <w:rFonts w:cs="Times New Roman"/>
          <w:lang w:val="mk-MK"/>
        </w:rPr>
        <w:lastRenderedPageBreak/>
        <w:t>дефиниција има особено значење бидејќи го поставува развојот во меѓугенерациска перспектива. Со други зборови, развојот не треба да се оценува само според непосредните економски придобивки, туку и според неговите долгорочни последици врз природните ресурси, социјалната стабилност, квалитетот на животот и можностите за идно општествено напредување.</w:t>
      </w:r>
    </w:p>
    <w:p w14:paraId="60461521" w14:textId="580C5271" w:rsidR="00EC7AE6" w:rsidRPr="00CE6FE5" w:rsidRDefault="00AE167D" w:rsidP="00004485">
      <w:pPr>
        <w:rPr>
          <w:rFonts w:cs="Times New Roman"/>
          <w:lang w:val="mk-MK"/>
        </w:rPr>
      </w:pPr>
      <w:r w:rsidRPr="00CE6FE5">
        <w:rPr>
          <w:rFonts w:cs="Times New Roman"/>
          <w:lang w:val="mk-MK"/>
        </w:rPr>
        <w:tab/>
      </w:r>
      <w:r w:rsidR="00004485" w:rsidRPr="00CE6FE5">
        <w:rPr>
          <w:rFonts w:cs="Times New Roman"/>
          <w:lang w:val="mk-MK"/>
        </w:rPr>
        <w:t xml:space="preserve">Во областа на туризмот и угостителството, концептот на одржлив развој има посебна важност поради специфичната природа на овие дејности. Туризмот и угостителството истовремено користат природни, културни, економски и човечки ресурси, а нивното функционирање создава ефекти врз локалната заедница, животната средина, пазарот на труд, културниот идентитет и економската активност. Токму затоа, одржливиот развој на туризмот не може да се разбере само како заштита на природата или како економска добивка од туристичката потрошувачка, туку како интегриран пристап кој треба да обезбеди долгорочна рамнотежа помеѓу интересите на туристите, локалното население, деловните субјекти, институциите и животната средина. </w:t>
      </w:r>
    </w:p>
    <w:p w14:paraId="052102E3" w14:textId="2BF95957" w:rsidR="00004485" w:rsidRPr="00CE6FE5" w:rsidRDefault="00EC7AE6" w:rsidP="00004485">
      <w:pPr>
        <w:rPr>
          <w:rFonts w:cs="Times New Roman"/>
          <w:lang w:val="mk-MK"/>
        </w:rPr>
      </w:pPr>
      <w:r w:rsidRPr="00CE6FE5">
        <w:rPr>
          <w:rFonts w:cs="Times New Roman"/>
          <w:lang w:val="mk-MK"/>
        </w:rPr>
        <w:tab/>
      </w:r>
      <w:r w:rsidR="001A3238" w:rsidRPr="00CE6FE5">
        <w:rPr>
          <w:rFonts w:cs="Times New Roman"/>
          <w:lang w:val="mk-MK"/>
        </w:rPr>
        <w:t xml:space="preserve">Во домашната академска литература, одржливиот развој се разгледува и преку неговите индикатори, како сложен концепт што ги поврзува економските, еколошките и социјалните компоненти. </w:t>
      </w:r>
      <w:r w:rsidRPr="00CE6FE5">
        <w:rPr>
          <w:rFonts w:cs="Times New Roman"/>
          <w:lang w:val="mk-MK"/>
        </w:rPr>
        <w:t>Во таа насока, Кебакоски и Димоска</w:t>
      </w:r>
      <w:r w:rsidR="003D6762">
        <w:rPr>
          <w:rFonts w:cs="Times New Roman"/>
          <w:lang w:val="mk-MK"/>
        </w:rPr>
        <w:t xml:space="preserve"> (2014)</w:t>
      </w:r>
      <w:r w:rsidRPr="00CE6FE5">
        <w:rPr>
          <w:rFonts w:cs="Times New Roman"/>
          <w:lang w:val="mk-MK"/>
        </w:rPr>
        <w:t xml:space="preserve"> истакнуваат дека одржливиот развој не може да се разгледува еднодимензионално, бидејќи меѓу неговите компоненти постои меѓузависност, а неговата крајна цел е постигнување одржлив квалитет на живот за сегашните и идните генерации</w:t>
      </w:r>
      <w:r w:rsidR="00FB129A" w:rsidRPr="00CE6FE5">
        <w:rPr>
          <w:rFonts w:cs="Times New Roman"/>
          <w:lang w:val="mk-MK"/>
        </w:rPr>
        <w:t>.</w:t>
      </w:r>
      <w:r w:rsidR="00296908" w:rsidRPr="00CE6FE5">
        <w:rPr>
          <w:rStyle w:val="FootnoteReference"/>
          <w:rFonts w:cs="Times New Roman"/>
          <w:lang w:val="mk-MK"/>
        </w:rPr>
        <w:footnoteReference w:id="32"/>
      </w:r>
    </w:p>
    <w:p w14:paraId="7416B25D" w14:textId="77777777" w:rsidR="00473E1F" w:rsidRPr="00CE6FE5" w:rsidRDefault="00C97AC5" w:rsidP="00004485">
      <w:pPr>
        <w:rPr>
          <w:rFonts w:cs="Times New Roman"/>
          <w:lang w:val="mk-MK"/>
        </w:rPr>
      </w:pPr>
      <w:r w:rsidRPr="00CE6FE5">
        <w:rPr>
          <w:rFonts w:cs="Times New Roman"/>
          <w:lang w:val="mk-MK"/>
        </w:rPr>
        <w:tab/>
      </w:r>
      <w:r w:rsidR="000C77DE" w:rsidRPr="00CE6FE5">
        <w:rPr>
          <w:rFonts w:cs="Times New Roman"/>
          <w:lang w:val="mk-MK"/>
        </w:rPr>
        <w:t>Развојот на концептот на одржливост е дополнително поттикнат преку меѓународните документи и иницијативи на Обединетите нации. Особено значајна е Агендата 2030, со која се утврдени 17 цели за одржлив развој. Овие цели ја надминуваат класичната еколошка интерпретација на одржливоста и опфаќаат пошироки прашања, како достоинствена работа, економски раст, намалување на сиромаштијата, родова еднаквост, намалување на нееднаквостите, одговорно производство и потрошувачка, како и одржливи градови и заедници</w:t>
      </w:r>
      <w:r w:rsidR="00DE0320" w:rsidRPr="00CE6FE5">
        <w:rPr>
          <w:rFonts w:cs="Times New Roman"/>
          <w:lang w:val="mk-MK"/>
        </w:rPr>
        <w:t>.</w:t>
      </w:r>
      <w:r w:rsidR="003B4AE5" w:rsidRPr="00CE6FE5">
        <w:rPr>
          <w:rStyle w:val="FootnoteReference"/>
          <w:rFonts w:cs="Times New Roman"/>
          <w:lang w:val="mk-MK"/>
        </w:rPr>
        <w:footnoteReference w:id="33"/>
      </w:r>
      <w:r w:rsidR="00004485" w:rsidRPr="00CE6FE5">
        <w:rPr>
          <w:rFonts w:cs="Times New Roman"/>
          <w:lang w:val="mk-MK"/>
        </w:rPr>
        <w:t xml:space="preserve"> </w:t>
      </w:r>
    </w:p>
    <w:p w14:paraId="4DE331CC" w14:textId="77777777" w:rsidR="007F146B" w:rsidRPr="00CE6FE5" w:rsidRDefault="00473E1F" w:rsidP="007F146B">
      <w:pPr>
        <w:rPr>
          <w:rFonts w:cs="Times New Roman"/>
          <w:lang w:val="mk-MK"/>
        </w:rPr>
      </w:pPr>
      <w:r w:rsidRPr="00CE6FE5">
        <w:rPr>
          <w:rFonts w:cs="Times New Roman"/>
          <w:lang w:val="mk-MK"/>
        </w:rPr>
        <w:tab/>
      </w:r>
      <w:r w:rsidR="007F146B" w:rsidRPr="00CE6FE5">
        <w:rPr>
          <w:rFonts w:cs="Times New Roman"/>
          <w:lang w:val="mk-MK"/>
        </w:rPr>
        <w:t xml:space="preserve">За угостителството особено се релевантни целите што се однесуваат на достоинствената работа и економскиот раст, еднаквите можности, одговорната потрошувачка и развојот на локалните заедници. Нивното значење произлегува од </w:t>
      </w:r>
      <w:r w:rsidR="007F146B" w:rsidRPr="00CE6FE5">
        <w:rPr>
          <w:rFonts w:cs="Times New Roman"/>
          <w:lang w:val="mk-MK"/>
        </w:rPr>
        <w:lastRenderedPageBreak/>
        <w:t>силната зависност на оваа дејност од човечкиот капитал, природните и материјалните ресурси и средината во која функционираат угостителските субјекти. Поради тоа, одржливиот развој во туризмот и угостителството подразбира истовремено разгледување на економските, еколошките и социјалните аспекти на работењето.</w:t>
      </w:r>
    </w:p>
    <w:p w14:paraId="5C92DD85" w14:textId="00E94D65" w:rsidR="007F146B" w:rsidRPr="00CE6FE5" w:rsidRDefault="0085556B" w:rsidP="002029A0">
      <w:pPr>
        <w:contextualSpacing/>
        <w:rPr>
          <w:rFonts w:cs="Times New Roman"/>
          <w:lang w:val="mk-MK"/>
        </w:rPr>
      </w:pPr>
      <w:r w:rsidRPr="00CE6FE5">
        <w:rPr>
          <w:rFonts w:cs="Times New Roman"/>
          <w:lang w:val="mk-MK"/>
        </w:rPr>
        <w:tab/>
      </w:r>
      <w:r w:rsidR="007F146B" w:rsidRPr="00CE6FE5">
        <w:rPr>
          <w:rFonts w:cs="Times New Roman"/>
          <w:lang w:val="mk-MK"/>
        </w:rPr>
        <w:t>Во прак</w:t>
      </w:r>
      <w:r w:rsidRPr="00CE6FE5">
        <w:rPr>
          <w:rFonts w:cs="Times New Roman"/>
          <w:lang w:val="mk-MK"/>
        </w:rPr>
        <w:t>сата</w:t>
      </w:r>
      <w:r w:rsidR="007F146B" w:rsidRPr="00CE6FE5">
        <w:rPr>
          <w:rFonts w:cs="Times New Roman"/>
          <w:lang w:val="mk-MK"/>
        </w:rPr>
        <w:t xml:space="preserve">, одржливоста во туризмот и угостителството често се поврзува првенствено со еколошки прашања, како намалување на отпадот, рационално користење на вода и енергија и заштита на природните ресурси. Иако овие аспекти се значајни, целосното разбирање на одржливоста го вклучува и нејзиниот социјален аспект, особено важен во дејност во која луѓето непосредно учествуваат во создавањето на услугата. </w:t>
      </w:r>
      <w:r w:rsidRPr="00CE6FE5">
        <w:rPr>
          <w:rFonts w:cs="Times New Roman"/>
          <w:lang w:val="mk-MK"/>
        </w:rPr>
        <w:tab/>
      </w:r>
      <w:r w:rsidR="007F146B" w:rsidRPr="00CE6FE5">
        <w:rPr>
          <w:rFonts w:cs="Times New Roman"/>
          <w:lang w:val="mk-MK"/>
        </w:rPr>
        <w:t>Оттука, одржливиот развој претставува поширока теоретска рамка од која произлегува понатамошното разгледување на социјалната одржливост во угостителството.</w:t>
      </w:r>
    </w:p>
    <w:p w14:paraId="1AA7795A" w14:textId="09490EC3" w:rsidR="004E34F9" w:rsidRPr="00CE6FE5" w:rsidRDefault="004E34F9" w:rsidP="002029A0">
      <w:pPr>
        <w:contextualSpacing/>
        <w:rPr>
          <w:rFonts w:cs="Times New Roman"/>
          <w:lang w:val="mk-MK"/>
        </w:rPr>
      </w:pPr>
    </w:p>
    <w:p w14:paraId="6127F6D7" w14:textId="35881A54" w:rsidR="008B0DFD" w:rsidRPr="00CE6FE5" w:rsidRDefault="008B0DFD" w:rsidP="002029A0">
      <w:pPr>
        <w:pStyle w:val="Heading2"/>
        <w:numPr>
          <w:ilvl w:val="0"/>
          <w:numId w:val="39"/>
        </w:numPr>
        <w:spacing w:before="0" w:after="0"/>
        <w:contextualSpacing/>
        <w:rPr>
          <w:rFonts w:cs="Times New Roman"/>
          <w:lang w:val="mk-MK"/>
        </w:rPr>
      </w:pPr>
      <w:bookmarkStart w:id="29" w:name="_Toc237888649"/>
      <w:r w:rsidRPr="00CE6FE5">
        <w:rPr>
          <w:rFonts w:cs="Times New Roman"/>
          <w:lang w:val="mk-MK"/>
        </w:rPr>
        <w:t>Економска, еколошка и социјална одржливост</w:t>
      </w:r>
      <w:bookmarkEnd w:id="29"/>
    </w:p>
    <w:p w14:paraId="3CC9C5B6" w14:textId="77777777" w:rsidR="003D7367" w:rsidRPr="00CE6FE5" w:rsidRDefault="003D7367" w:rsidP="002029A0">
      <w:pPr>
        <w:contextualSpacing/>
        <w:rPr>
          <w:rFonts w:cs="Times New Roman"/>
          <w:lang w:val="mk-MK"/>
        </w:rPr>
      </w:pPr>
    </w:p>
    <w:p w14:paraId="1411B50F" w14:textId="434FA27E" w:rsidR="00DA2981" w:rsidRPr="00CE6FE5" w:rsidRDefault="003D7367" w:rsidP="002029A0">
      <w:pPr>
        <w:contextualSpacing/>
        <w:rPr>
          <w:rFonts w:cs="Times New Roman"/>
          <w:lang w:val="mk-MK"/>
        </w:rPr>
      </w:pPr>
      <w:r w:rsidRPr="00CE6FE5">
        <w:rPr>
          <w:rFonts w:cs="Times New Roman"/>
          <w:lang w:val="mk-MK"/>
        </w:rPr>
        <w:tab/>
      </w:r>
      <w:r w:rsidR="00847699" w:rsidRPr="00CE6FE5">
        <w:rPr>
          <w:rFonts w:cs="Times New Roman"/>
          <w:lang w:val="mk-MK"/>
        </w:rPr>
        <w:t>Современиот пристап кон одржливоста најчесто се поврзува со концептот на „тројна основа</w:t>
      </w:r>
      <w:r w:rsidR="003A1398" w:rsidRPr="00CE6FE5">
        <w:rPr>
          <w:rFonts w:cs="Times New Roman"/>
          <w:lang w:val="mk-MK"/>
        </w:rPr>
        <w:t>”</w:t>
      </w:r>
      <w:r w:rsidR="00847699" w:rsidRPr="00CE6FE5">
        <w:rPr>
          <w:rFonts w:cs="Times New Roman"/>
          <w:lang w:val="mk-MK"/>
        </w:rPr>
        <w:t xml:space="preserve"> (</w:t>
      </w:r>
      <w:r w:rsidR="00847699" w:rsidRPr="00CE6FE5">
        <w:rPr>
          <w:rFonts w:cs="Times New Roman"/>
          <w:i/>
          <w:iCs/>
          <w:lang w:val="mk-MK"/>
        </w:rPr>
        <w:t>triple bottom line</w:t>
      </w:r>
      <w:r w:rsidR="00847699" w:rsidRPr="00CE6FE5">
        <w:rPr>
          <w:rFonts w:cs="Times New Roman"/>
          <w:lang w:val="mk-MK"/>
        </w:rPr>
        <w:t xml:space="preserve"> – TBL), разработен и популаризиран од </w:t>
      </w:r>
      <w:r w:rsidR="00DC3A9A">
        <w:rPr>
          <w:rFonts w:cs="Times New Roman"/>
          <w:lang w:val="mk-MK"/>
        </w:rPr>
        <w:t xml:space="preserve">Elkington (1997), </w:t>
      </w:r>
      <w:r w:rsidR="00847699" w:rsidRPr="00CE6FE5">
        <w:rPr>
          <w:rFonts w:cs="Times New Roman"/>
          <w:lang w:val="mk-MK"/>
        </w:rPr>
        <w:t>според кој одржливоста на една организација не треба да се оценува само преку економските резултати, туку и преку нејзините еколошки и социјални ефекти.</w:t>
      </w:r>
      <w:r w:rsidR="00F87CA5" w:rsidRPr="00CE6FE5">
        <w:rPr>
          <w:rFonts w:cs="Times New Roman"/>
          <w:lang w:val="mk-MK"/>
        </w:rPr>
        <w:t xml:space="preserve"> </w:t>
      </w:r>
      <w:r w:rsidRPr="00CE6FE5">
        <w:rPr>
          <w:rFonts w:cs="Times New Roman"/>
          <w:lang w:val="mk-MK"/>
        </w:rPr>
        <w:t>Во меѓународната литература овие три димензии често се означуваат како „3П</w:t>
      </w:r>
      <w:r w:rsidR="003A1398" w:rsidRPr="00CE6FE5">
        <w:rPr>
          <w:rFonts w:cs="Times New Roman"/>
          <w:lang w:val="mk-MK"/>
        </w:rPr>
        <w:t>”</w:t>
      </w:r>
      <w:r w:rsidRPr="00CE6FE5">
        <w:rPr>
          <w:rFonts w:cs="Times New Roman"/>
          <w:lang w:val="mk-MK"/>
        </w:rPr>
        <w:t xml:space="preserve"> – People, Planet, Profit, односно луѓе, планета и профит</w:t>
      </w:r>
      <w:r w:rsidR="00A75AD3" w:rsidRPr="00CE6FE5">
        <w:rPr>
          <w:rFonts w:cs="Times New Roman"/>
          <w:lang w:val="mk-MK"/>
        </w:rPr>
        <w:t>.</w:t>
      </w:r>
      <w:r w:rsidR="00184E95" w:rsidRPr="00CE6FE5">
        <w:rPr>
          <w:rStyle w:val="FootnoteReference"/>
          <w:rFonts w:cs="Times New Roman"/>
          <w:lang w:val="mk-MK"/>
        </w:rPr>
        <w:footnoteReference w:id="34"/>
      </w:r>
    </w:p>
    <w:p w14:paraId="716C8B27" w14:textId="5F005FBB" w:rsidR="003D7367" w:rsidRPr="00CE6FE5" w:rsidRDefault="00B20CA2" w:rsidP="005B1582">
      <w:pPr>
        <w:pStyle w:val="ListParagraph"/>
        <w:numPr>
          <w:ilvl w:val="1"/>
          <w:numId w:val="2"/>
        </w:numPr>
        <w:ind w:left="360"/>
        <w:rPr>
          <w:rFonts w:cs="Times New Roman"/>
          <w:lang w:val="mk-MK"/>
        </w:rPr>
      </w:pPr>
      <w:r w:rsidRPr="00CE6FE5">
        <w:rPr>
          <w:rFonts w:cs="Times New Roman"/>
          <w:i/>
          <w:iCs/>
          <w:lang w:val="mk-MK"/>
        </w:rPr>
        <w:tab/>
      </w:r>
      <w:r w:rsidR="003D7367" w:rsidRPr="00CE6FE5">
        <w:rPr>
          <w:rFonts w:cs="Times New Roman"/>
          <w:i/>
          <w:iCs/>
          <w:lang w:val="mk-MK"/>
        </w:rPr>
        <w:t>Економската димензија на одржливоста</w:t>
      </w:r>
      <w:r w:rsidR="003D7367" w:rsidRPr="00CE6FE5">
        <w:rPr>
          <w:rFonts w:cs="Times New Roman"/>
          <w:lang w:val="mk-MK"/>
        </w:rPr>
        <w:t xml:space="preserve"> се однесува на способноста на</w:t>
      </w:r>
      <w:r w:rsidR="002370D6" w:rsidRPr="00CE6FE5">
        <w:rPr>
          <w:rFonts w:cs="Times New Roman"/>
          <w:lang w:val="mk-MK"/>
        </w:rPr>
        <w:t xml:space="preserve"> </w:t>
      </w:r>
      <w:r w:rsidR="003D7367" w:rsidRPr="00CE6FE5">
        <w:rPr>
          <w:rFonts w:cs="Times New Roman"/>
          <w:lang w:val="mk-MK"/>
        </w:rPr>
        <w:t>организацијата да функционира стабилно, ефикасно и долгорочно. Таа опфаќа финансиска стабилност, профитабилност, продуктивност, инвестиции во развој, диверзификација на приходите и капацитет за справување со надворешни шокови. Во угостителството, економската одржливост подразбира способност на угостителските субјекти да генерираат доволно приходи за покривање на оперативните трошоци, инвестирање во опрема, стандарди и квалитет, како и обезбедување достоинствени плати и стабилни работни места. Оттука, економската одржливост не треба да се разбере само како краткорочна профитабилност, туку како долгорочна деловна стабилност и способност за континуирано унапредување на работењето.</w:t>
      </w:r>
    </w:p>
    <w:p w14:paraId="6C235785" w14:textId="7BA285C6" w:rsidR="003D7367" w:rsidRPr="00CE6FE5" w:rsidRDefault="00B20CA2" w:rsidP="005B1582">
      <w:pPr>
        <w:pStyle w:val="ListParagraph"/>
        <w:numPr>
          <w:ilvl w:val="0"/>
          <w:numId w:val="7"/>
        </w:numPr>
        <w:ind w:left="360"/>
        <w:rPr>
          <w:rFonts w:cs="Times New Roman"/>
          <w:lang w:val="mk-MK"/>
        </w:rPr>
      </w:pPr>
      <w:r w:rsidRPr="00CE6FE5">
        <w:rPr>
          <w:rFonts w:cs="Times New Roman"/>
          <w:i/>
          <w:iCs/>
          <w:lang w:val="mk-MK"/>
        </w:rPr>
        <w:lastRenderedPageBreak/>
        <w:tab/>
      </w:r>
      <w:r w:rsidR="003D7367" w:rsidRPr="00CE6FE5">
        <w:rPr>
          <w:rFonts w:cs="Times New Roman"/>
          <w:i/>
          <w:iCs/>
          <w:lang w:val="mk-MK"/>
        </w:rPr>
        <w:t>Еколошката димензија на одржливоста</w:t>
      </w:r>
      <w:r w:rsidR="003D7367" w:rsidRPr="00CE6FE5">
        <w:rPr>
          <w:rFonts w:cs="Times New Roman"/>
          <w:lang w:val="mk-MK"/>
        </w:rPr>
        <w:t xml:space="preserve"> се однесува на одговорното користење на при</w:t>
      </w:r>
      <w:r w:rsidR="000F2D88">
        <w:rPr>
          <w:rFonts w:cs="Times New Roman"/>
          <w:lang w:val="mk-MK"/>
        </w:rPr>
        <w:t>родните ресурси и минимизирање</w:t>
      </w:r>
      <w:r w:rsidR="003D7367" w:rsidRPr="00CE6FE5">
        <w:rPr>
          <w:rFonts w:cs="Times New Roman"/>
          <w:lang w:val="mk-MK"/>
        </w:rPr>
        <w:t xml:space="preserve"> на негативното влијание врз животната средина. Во угостителството, оваа димензија опфаќа рационално управување со енергијата и водата, селекција и намалување на отпадот, користење локални и сезонски состојки во гастрономијата, намалување на употребата на пластика, заштита на биодиверзитетот и почитување на природната околина. Ова е особено значајно за угостителските субјекти што функционираат во туристички и природно чувствителни подрачја, како што се Охрид, Маврово, Галичица, Дојран и други дестинации во </w:t>
      </w:r>
      <w:r w:rsidR="0039605C" w:rsidRPr="00CE6FE5">
        <w:rPr>
          <w:rFonts w:cs="Times New Roman"/>
          <w:lang w:val="mk-MK"/>
        </w:rPr>
        <w:t>Македонија</w:t>
      </w:r>
      <w:r w:rsidR="003D7367" w:rsidRPr="00CE6FE5">
        <w:rPr>
          <w:rFonts w:cs="Times New Roman"/>
          <w:lang w:val="mk-MK"/>
        </w:rPr>
        <w:t>. Во такви услови, еколошката одговорност не претставува само морална обврска, туку и фактор за зачувување на атрактивноста на дестинацијата и долгорочната конкурентност на угостителската понуда.</w:t>
      </w:r>
    </w:p>
    <w:p w14:paraId="1161CCB2" w14:textId="77777777" w:rsidR="00F85979" w:rsidRPr="00CE6FE5" w:rsidRDefault="00B20CA2" w:rsidP="005B1582">
      <w:pPr>
        <w:pStyle w:val="ListParagraph"/>
        <w:numPr>
          <w:ilvl w:val="0"/>
          <w:numId w:val="7"/>
        </w:numPr>
        <w:ind w:left="360"/>
        <w:rPr>
          <w:rFonts w:cs="Times New Roman"/>
          <w:lang w:val="mk-MK"/>
        </w:rPr>
      </w:pPr>
      <w:r w:rsidRPr="00CE6FE5">
        <w:rPr>
          <w:rFonts w:cs="Times New Roman"/>
          <w:lang w:val="mk-MK"/>
        </w:rPr>
        <w:tab/>
      </w:r>
      <w:r w:rsidR="003D7367" w:rsidRPr="00CE6FE5">
        <w:rPr>
          <w:rFonts w:cs="Times New Roman"/>
          <w:i/>
          <w:iCs/>
          <w:lang w:val="mk-MK"/>
        </w:rPr>
        <w:t>Социјалната димензија</w:t>
      </w:r>
      <w:r w:rsidR="00191CD6" w:rsidRPr="00CE6FE5">
        <w:rPr>
          <w:rFonts w:cs="Times New Roman"/>
          <w:i/>
          <w:iCs/>
          <w:lang w:val="mk-MK"/>
        </w:rPr>
        <w:t>,</w:t>
      </w:r>
      <w:r w:rsidR="00312D6A" w:rsidRPr="00CE6FE5">
        <w:rPr>
          <w:rFonts w:cs="Times New Roman"/>
          <w:lang w:val="mk-MK"/>
        </w:rPr>
        <w:t xml:space="preserve"> која е централна за овој труд, се однесува на човечкиот и општествениот аспект на работењето. Во контекст на угостителството, таа се поврзува со начинот на кој организацијата ги третира, мотивира, развива и задржува своите вработени, како и со одговорниот однос кон гостите и локалната заедница. Во овој труд, социјалната одржливост се операционализира преку </w:t>
      </w:r>
      <w:r w:rsidR="004C75CD" w:rsidRPr="00CE6FE5">
        <w:rPr>
          <w:rFonts w:cs="Times New Roman"/>
          <w:lang w:val="mk-MK"/>
        </w:rPr>
        <w:t>нејзините</w:t>
      </w:r>
      <w:r w:rsidR="00312D6A" w:rsidRPr="00CE6FE5">
        <w:rPr>
          <w:rFonts w:cs="Times New Roman"/>
          <w:lang w:val="mk-MK"/>
        </w:rPr>
        <w:t xml:space="preserve"> меѓусебно поврзани димензии</w:t>
      </w:r>
      <w:r w:rsidR="00395BB3" w:rsidRPr="00CE6FE5">
        <w:rPr>
          <w:rFonts w:cs="Times New Roman"/>
          <w:lang w:val="mk-MK"/>
        </w:rPr>
        <w:t xml:space="preserve">, </w:t>
      </w:r>
      <w:r w:rsidR="00312D6A" w:rsidRPr="00CE6FE5">
        <w:rPr>
          <w:rFonts w:cs="Times New Roman"/>
          <w:lang w:val="mk-MK"/>
        </w:rPr>
        <w:t>а</w:t>
      </w:r>
      <w:r w:rsidR="00395BB3" w:rsidRPr="00CE6FE5">
        <w:rPr>
          <w:rFonts w:cs="Times New Roman"/>
          <w:lang w:val="mk-MK"/>
        </w:rPr>
        <w:t xml:space="preserve"> токму тие в</w:t>
      </w:r>
      <w:r w:rsidR="00312D6A" w:rsidRPr="00CE6FE5">
        <w:rPr>
          <w:rFonts w:cs="Times New Roman"/>
          <w:lang w:val="mk-MK"/>
        </w:rPr>
        <w:t>о угостителството има</w:t>
      </w:r>
      <w:r w:rsidR="00395BB3" w:rsidRPr="00CE6FE5">
        <w:rPr>
          <w:rFonts w:cs="Times New Roman"/>
          <w:lang w:val="mk-MK"/>
        </w:rPr>
        <w:t>ат</w:t>
      </w:r>
      <w:r w:rsidR="00312D6A" w:rsidRPr="00CE6FE5">
        <w:rPr>
          <w:rFonts w:cs="Times New Roman"/>
          <w:lang w:val="mk-MK"/>
        </w:rPr>
        <w:t xml:space="preserve"> особено директна и видлива врска со успешноста на работењето, бидејќи вработените се непосредни носители на услужниот процес. Задоволните, обучени и </w:t>
      </w:r>
      <w:r w:rsidR="009C0C9F" w:rsidRPr="00CE6FE5">
        <w:rPr>
          <w:rFonts w:cs="Times New Roman"/>
          <w:lang w:val="mk-MK"/>
        </w:rPr>
        <w:t>постојани</w:t>
      </w:r>
      <w:r w:rsidR="00312D6A" w:rsidRPr="00CE6FE5">
        <w:rPr>
          <w:rFonts w:cs="Times New Roman"/>
          <w:lang w:val="mk-MK"/>
        </w:rPr>
        <w:t xml:space="preserve"> вработени придонесуваат за повисок квалитет на услугата, поголема доверба кај гостите, подобра организациска клима и поголема конкурентност на угостителските субјекти.</w:t>
      </w:r>
    </w:p>
    <w:p w14:paraId="3C85FD31" w14:textId="1D561719" w:rsidR="003D7367" w:rsidRPr="00CE6FE5" w:rsidRDefault="00110937" w:rsidP="00110937">
      <w:pPr>
        <w:pStyle w:val="ListParagraph"/>
        <w:ind w:left="0"/>
        <w:rPr>
          <w:rFonts w:cs="Times New Roman"/>
          <w:lang w:val="mk-MK"/>
        </w:rPr>
      </w:pPr>
      <w:r w:rsidRPr="00CE6FE5">
        <w:rPr>
          <w:rFonts w:cs="Times New Roman"/>
          <w:lang w:val="mk-MK"/>
        </w:rPr>
        <w:tab/>
      </w:r>
      <w:r w:rsidR="003D7367" w:rsidRPr="00CE6FE5">
        <w:rPr>
          <w:rFonts w:cs="Times New Roman"/>
          <w:lang w:val="mk-MK"/>
        </w:rPr>
        <w:t>Трите димензии на одржливоста не функционираат изолирано, туку се меѓусебно поврзани и зависни. Добрите еколошки практики, како што се штедењето енергија, рационалната потрошувачка на вода и намалувањето на отпадот, можат истовремено да придонесат за намалување на трошоците, што ја зајакнува економската димензија, но и за подобрување на работната средина, што има социјално значење. Слично, инвестицијата во обука и професионален развој на вработените претставува социјално одржлива практика, но истовремено води кон поголема продуктивност, подобар квалитет на услугата и поодговорно користење на ресурсите.</w:t>
      </w:r>
    </w:p>
    <w:p w14:paraId="5F112068" w14:textId="3FA0C97A" w:rsidR="00F600F1" w:rsidRPr="00CE6FE5" w:rsidRDefault="00F27322" w:rsidP="00874614">
      <w:pPr>
        <w:rPr>
          <w:rFonts w:cs="Times New Roman"/>
          <w:lang w:val="mk-MK"/>
        </w:rPr>
      </w:pPr>
      <w:r w:rsidRPr="00CE6FE5">
        <w:rPr>
          <w:rFonts w:cs="Times New Roman"/>
          <w:lang w:val="mk-MK"/>
        </w:rPr>
        <w:tab/>
      </w:r>
      <w:r w:rsidR="003D7367" w:rsidRPr="00CE6FE5">
        <w:rPr>
          <w:rFonts w:cs="Times New Roman"/>
          <w:lang w:val="mk-MK"/>
        </w:rPr>
        <w:t xml:space="preserve">Во контекст на овој магистерски труд, посебно значење има фактот дека социјалната одржливост не може да се разгледува одвоено од економската и еколошката димензија. Угостителскиот субјект што обезбедува фер работни услови, </w:t>
      </w:r>
      <w:r w:rsidR="003D7367" w:rsidRPr="00CE6FE5">
        <w:rPr>
          <w:rFonts w:cs="Times New Roman"/>
          <w:lang w:val="mk-MK"/>
        </w:rPr>
        <w:lastRenderedPageBreak/>
        <w:t>вложува во човечкиот капитал и гради одговорен однос со гостите и локалната заедница, истовремено создава предуслови за поголема стабилност, подобра услуга, посилна репутација и долгорочна конкурентност. Затоа, во понатамошната анализа социјалната одржливост ќе се разгледува како клучна димензија преку која се поврзуваат човечкиот капитал и успешноста на работењето во угостителството.</w:t>
      </w:r>
    </w:p>
    <w:p w14:paraId="3B93E946" w14:textId="77777777" w:rsidR="00213AED" w:rsidRPr="00CE6FE5" w:rsidRDefault="00213AED" w:rsidP="00874614">
      <w:pPr>
        <w:rPr>
          <w:rFonts w:cs="Times New Roman"/>
          <w:lang w:val="mk-MK"/>
        </w:rPr>
      </w:pPr>
    </w:p>
    <w:p w14:paraId="55357C88" w14:textId="45191C26" w:rsidR="008B0DFD" w:rsidRPr="00CE6FE5" w:rsidRDefault="008B0DFD" w:rsidP="00A778BC">
      <w:pPr>
        <w:pStyle w:val="Heading2"/>
        <w:numPr>
          <w:ilvl w:val="0"/>
          <w:numId w:val="39"/>
        </w:numPr>
        <w:rPr>
          <w:rFonts w:cs="Times New Roman"/>
          <w:lang w:val="mk-MK"/>
        </w:rPr>
      </w:pPr>
      <w:r w:rsidRPr="00CE6FE5">
        <w:rPr>
          <w:rFonts w:cs="Times New Roman"/>
          <w:lang w:val="mk-MK"/>
        </w:rPr>
        <w:t xml:space="preserve"> </w:t>
      </w:r>
      <w:bookmarkStart w:id="30" w:name="_Toc237888650"/>
      <w:r w:rsidRPr="00CE6FE5">
        <w:rPr>
          <w:rFonts w:cs="Times New Roman"/>
          <w:lang w:val="mk-MK"/>
        </w:rPr>
        <w:t>Социјалната одржливост како управувачки пристап во угостителството</w:t>
      </w:r>
      <w:r w:rsidR="00731A58" w:rsidRPr="00CE6FE5">
        <w:rPr>
          <w:rFonts w:cs="Times New Roman"/>
          <w:lang w:val="mk-MK"/>
        </w:rPr>
        <w:t xml:space="preserve"> и состојбите во </w:t>
      </w:r>
      <w:r w:rsidR="0039605C" w:rsidRPr="00CE6FE5">
        <w:rPr>
          <w:rFonts w:cs="Times New Roman"/>
          <w:lang w:val="mk-MK"/>
        </w:rPr>
        <w:t>Македонија</w:t>
      </w:r>
      <w:bookmarkEnd w:id="30"/>
    </w:p>
    <w:p w14:paraId="46F2003C" w14:textId="35111528" w:rsidR="003636F8" w:rsidRPr="00CE6FE5" w:rsidRDefault="003636F8" w:rsidP="003636F8">
      <w:pPr>
        <w:rPr>
          <w:rFonts w:cs="Times New Roman"/>
          <w:lang w:val="mk-MK"/>
        </w:rPr>
      </w:pPr>
    </w:p>
    <w:p w14:paraId="4CFFEA71" w14:textId="461234FC" w:rsidR="003636F8" w:rsidRPr="00CE6FE5" w:rsidRDefault="003636F8" w:rsidP="003636F8">
      <w:pPr>
        <w:rPr>
          <w:rFonts w:cs="Times New Roman"/>
          <w:lang w:val="mk-MK"/>
        </w:rPr>
      </w:pPr>
      <w:r w:rsidRPr="00CE6FE5">
        <w:rPr>
          <w:rFonts w:cs="Times New Roman"/>
          <w:lang w:val="mk-MK"/>
        </w:rPr>
        <w:tab/>
        <w:t>Социјалната одржливост во угостителството може да се сфати како начин на управување преку кој организацијата го уредува односот кон вработените, гостите и локалната заедница. За разлика од поширо</w:t>
      </w:r>
      <w:r w:rsidR="00FE3DED" w:rsidRPr="00CE6FE5">
        <w:rPr>
          <w:rFonts w:cs="Times New Roman"/>
          <w:lang w:val="mk-MK"/>
        </w:rPr>
        <w:t>к</w:t>
      </w:r>
      <w:r w:rsidR="001A51DF" w:rsidRPr="00CE6FE5">
        <w:rPr>
          <w:rFonts w:cs="Times New Roman"/>
          <w:lang w:val="mk-MK"/>
        </w:rPr>
        <w:t>ото гледиште</w:t>
      </w:r>
      <w:r w:rsidRPr="00CE6FE5">
        <w:rPr>
          <w:rFonts w:cs="Times New Roman"/>
          <w:lang w:val="mk-MK"/>
        </w:rPr>
        <w:t xml:space="preserve"> на одржливоста, кое ги вклучува економската, еколошката и социјалната димензија, во овој труд вниманието е насочено кон социјалната одржливост како рамка што се однесува на човечкиот и организацискиот аспект на работењето.</w:t>
      </w:r>
    </w:p>
    <w:p w14:paraId="41E60687" w14:textId="5FE1D52F" w:rsidR="00834980" w:rsidRPr="00CE6FE5" w:rsidRDefault="00337C55" w:rsidP="00C04541">
      <w:pPr>
        <w:rPr>
          <w:rFonts w:cs="Times New Roman"/>
          <w:lang w:val="mk-MK"/>
        </w:rPr>
      </w:pPr>
      <w:r w:rsidRPr="00CE6FE5">
        <w:rPr>
          <w:rFonts w:cs="Times New Roman"/>
          <w:lang w:val="mk-MK"/>
        </w:rPr>
        <w:tab/>
      </w:r>
      <w:r w:rsidR="003636F8" w:rsidRPr="00CE6FE5">
        <w:rPr>
          <w:rFonts w:cs="Times New Roman"/>
          <w:lang w:val="mk-MK"/>
        </w:rPr>
        <w:t>Во таа смисла, социјално одржливото управување не значи само исполнување на законските обврски поврзани со трудот и работните односи</w:t>
      </w:r>
      <w:r w:rsidR="00690D85" w:rsidRPr="00CE6FE5">
        <w:rPr>
          <w:rFonts w:cs="Times New Roman"/>
          <w:lang w:val="mk-MK"/>
        </w:rPr>
        <w:t>, туку н</w:t>
      </w:r>
      <w:r w:rsidR="003636F8" w:rsidRPr="00CE6FE5">
        <w:rPr>
          <w:rFonts w:cs="Times New Roman"/>
          <w:lang w:val="mk-MK"/>
        </w:rPr>
        <w:t>апротив, станува збор за поширок пристап што подразбира создавање фер, стабилна и поддржувачка работна средина, во која вработените имаат услови за развој, сигурност и професионално напредување. Ваквиот пристап е присутен и во меѓународните рамки за одржливост и општествена одговорност, каде што посебно внимание се посветува на прашањата поврзани со вработувањето, здравјето и безбедноста при работа, обуката, еднаквите можности, недискриминацијата и односот кон локалната заедница</w:t>
      </w:r>
      <w:r w:rsidR="005D7C6B" w:rsidRPr="00CE6FE5">
        <w:rPr>
          <w:rFonts w:cs="Times New Roman"/>
          <w:lang w:val="mk-MK"/>
        </w:rPr>
        <w:t>.</w:t>
      </w:r>
      <w:r w:rsidR="00BA774A" w:rsidRPr="00CE6FE5">
        <w:rPr>
          <w:rStyle w:val="FootnoteReference"/>
          <w:rFonts w:cs="Times New Roman"/>
          <w:lang w:val="mk-MK"/>
        </w:rPr>
        <w:footnoteReference w:id="35"/>
      </w:r>
    </w:p>
    <w:p w14:paraId="5417CB39" w14:textId="39197F29" w:rsidR="00857A4A" w:rsidRPr="00CE6FE5" w:rsidRDefault="00834980" w:rsidP="003636F8">
      <w:pPr>
        <w:rPr>
          <w:rFonts w:cs="Times New Roman"/>
          <w:lang w:val="mk-MK"/>
        </w:rPr>
      </w:pPr>
      <w:r w:rsidRPr="00CE6FE5">
        <w:rPr>
          <w:rFonts w:cs="Times New Roman"/>
          <w:lang w:val="mk-MK"/>
        </w:rPr>
        <w:tab/>
      </w:r>
      <w:r w:rsidR="003636F8" w:rsidRPr="00CE6FE5">
        <w:rPr>
          <w:rFonts w:cs="Times New Roman"/>
          <w:lang w:val="mk-MK"/>
        </w:rPr>
        <w:t xml:space="preserve">За потребите на овој труд, анализата на социјалната одржливост </w:t>
      </w:r>
      <w:r w:rsidR="002759FB" w:rsidRPr="00CE6FE5">
        <w:rPr>
          <w:rFonts w:cs="Times New Roman"/>
          <w:lang w:val="mk-MK"/>
        </w:rPr>
        <w:t>ќе биде разгледана</w:t>
      </w:r>
      <w:r w:rsidR="003636F8" w:rsidRPr="00CE6FE5">
        <w:rPr>
          <w:rFonts w:cs="Times New Roman"/>
          <w:lang w:val="mk-MK"/>
        </w:rPr>
        <w:t xml:space="preserve"> преку следните меѓусебно поврзани подрачја:</w:t>
      </w:r>
    </w:p>
    <w:p w14:paraId="52CF6CAD" w14:textId="77777777" w:rsidR="003636F8" w:rsidRPr="00CE6FE5" w:rsidRDefault="003636F8" w:rsidP="005B1582">
      <w:pPr>
        <w:numPr>
          <w:ilvl w:val="0"/>
          <w:numId w:val="8"/>
        </w:numPr>
        <w:rPr>
          <w:rFonts w:cs="Times New Roman"/>
          <w:lang w:val="mk-MK"/>
        </w:rPr>
      </w:pPr>
      <w:r w:rsidRPr="00CE6FE5">
        <w:rPr>
          <w:rFonts w:cs="Times New Roman"/>
          <w:lang w:val="mk-MK"/>
        </w:rPr>
        <w:t>работни услови, здравје и безбедност при работа;</w:t>
      </w:r>
    </w:p>
    <w:p w14:paraId="7A891963" w14:textId="77777777" w:rsidR="003636F8" w:rsidRPr="00CE6FE5" w:rsidRDefault="003636F8" w:rsidP="005B1582">
      <w:pPr>
        <w:numPr>
          <w:ilvl w:val="0"/>
          <w:numId w:val="8"/>
        </w:numPr>
        <w:rPr>
          <w:rFonts w:cs="Times New Roman"/>
          <w:lang w:val="mk-MK"/>
        </w:rPr>
      </w:pPr>
      <w:r w:rsidRPr="00CE6FE5">
        <w:rPr>
          <w:rFonts w:cs="Times New Roman"/>
          <w:lang w:val="mk-MK"/>
        </w:rPr>
        <w:t>задоволство на вработените и однос со менаџментот;</w:t>
      </w:r>
    </w:p>
    <w:p w14:paraId="789FE46C" w14:textId="77777777" w:rsidR="003636F8" w:rsidRPr="00CE6FE5" w:rsidRDefault="003636F8" w:rsidP="005B1582">
      <w:pPr>
        <w:numPr>
          <w:ilvl w:val="0"/>
          <w:numId w:val="8"/>
        </w:numPr>
        <w:rPr>
          <w:rFonts w:cs="Times New Roman"/>
          <w:lang w:val="mk-MK"/>
        </w:rPr>
      </w:pPr>
      <w:r w:rsidRPr="00CE6FE5">
        <w:rPr>
          <w:rFonts w:cs="Times New Roman"/>
          <w:lang w:val="mk-MK"/>
        </w:rPr>
        <w:t>фер плати, наградување и задржување на кадарот;</w:t>
      </w:r>
    </w:p>
    <w:p w14:paraId="290AEE02" w14:textId="77777777" w:rsidR="003636F8" w:rsidRPr="00CE6FE5" w:rsidRDefault="003636F8" w:rsidP="005B1582">
      <w:pPr>
        <w:numPr>
          <w:ilvl w:val="0"/>
          <w:numId w:val="8"/>
        </w:numPr>
        <w:rPr>
          <w:rFonts w:cs="Times New Roman"/>
          <w:lang w:val="mk-MK"/>
        </w:rPr>
      </w:pPr>
      <w:r w:rsidRPr="00CE6FE5">
        <w:rPr>
          <w:rFonts w:cs="Times New Roman"/>
          <w:lang w:val="mk-MK"/>
        </w:rPr>
        <w:t>обука и професионален развој;</w:t>
      </w:r>
    </w:p>
    <w:p w14:paraId="2359966C" w14:textId="77777777" w:rsidR="003636F8" w:rsidRPr="00CE6FE5" w:rsidRDefault="003636F8" w:rsidP="005B1582">
      <w:pPr>
        <w:numPr>
          <w:ilvl w:val="0"/>
          <w:numId w:val="8"/>
        </w:numPr>
        <w:rPr>
          <w:rFonts w:cs="Times New Roman"/>
          <w:lang w:val="mk-MK"/>
        </w:rPr>
      </w:pPr>
      <w:r w:rsidRPr="00CE6FE5">
        <w:rPr>
          <w:rFonts w:cs="Times New Roman"/>
          <w:lang w:val="mk-MK"/>
        </w:rPr>
        <w:t>инклузивност, еднаков третман и организациска клима;</w:t>
      </w:r>
    </w:p>
    <w:p w14:paraId="3EEC82F4" w14:textId="77777777" w:rsidR="003636F8" w:rsidRPr="00CE6FE5" w:rsidRDefault="003636F8" w:rsidP="005B1582">
      <w:pPr>
        <w:numPr>
          <w:ilvl w:val="0"/>
          <w:numId w:val="8"/>
        </w:numPr>
        <w:rPr>
          <w:rFonts w:cs="Times New Roman"/>
          <w:lang w:val="mk-MK"/>
        </w:rPr>
      </w:pPr>
      <w:r w:rsidRPr="00CE6FE5">
        <w:rPr>
          <w:rFonts w:cs="Times New Roman"/>
          <w:lang w:val="mk-MK"/>
        </w:rPr>
        <w:lastRenderedPageBreak/>
        <w:t>однос со гостите и локалната заедница.</w:t>
      </w:r>
    </w:p>
    <w:p w14:paraId="12689CB1" w14:textId="0BC4BBE3" w:rsidR="003636F8" w:rsidRPr="00CE6FE5" w:rsidRDefault="002759FB" w:rsidP="003636F8">
      <w:pPr>
        <w:rPr>
          <w:rFonts w:cs="Times New Roman"/>
          <w:lang w:val="mk-MK"/>
        </w:rPr>
      </w:pPr>
      <w:r w:rsidRPr="00CE6FE5">
        <w:rPr>
          <w:rFonts w:cs="Times New Roman"/>
          <w:lang w:val="mk-MK"/>
        </w:rPr>
        <w:tab/>
      </w:r>
      <w:r w:rsidR="003636F8" w:rsidRPr="00CE6FE5">
        <w:rPr>
          <w:rFonts w:cs="Times New Roman"/>
          <w:lang w:val="mk-MK"/>
        </w:rPr>
        <w:t>Ваквата поставеност овозможува социјалната одржливост да не се разгледува само како општ вредносен концепт, туку како збир од конкретни подрачја на управување што имаат значење за функционирањето на угостителските субјекти. Поради тоа, секое од наведените подрачја во понатамошната анализа ќе биде обработено како посебен сегмент на социјално одржливото работење во угостителството.</w:t>
      </w:r>
    </w:p>
    <w:p w14:paraId="07D0B2D2" w14:textId="77777777" w:rsidR="00473E1F" w:rsidRPr="00CE6FE5" w:rsidRDefault="00473E1F" w:rsidP="003636F8">
      <w:pPr>
        <w:rPr>
          <w:rFonts w:cs="Times New Roman"/>
          <w:lang w:val="mk-MK"/>
        </w:rPr>
      </w:pPr>
    </w:p>
    <w:p w14:paraId="00530585" w14:textId="7F36C7DE" w:rsidR="006847F9" w:rsidRPr="00CE6FE5" w:rsidRDefault="002B10CB" w:rsidP="00A778BC">
      <w:pPr>
        <w:pStyle w:val="ListParagraph"/>
        <w:numPr>
          <w:ilvl w:val="0"/>
          <w:numId w:val="34"/>
        </w:numPr>
        <w:rPr>
          <w:rFonts w:cs="Times New Roman"/>
          <w:b/>
          <w:bCs/>
          <w:lang w:val="mk-MK"/>
        </w:rPr>
      </w:pPr>
      <w:r w:rsidRPr="00CE6FE5">
        <w:rPr>
          <w:rFonts w:cs="Times New Roman"/>
          <w:b/>
          <w:bCs/>
          <w:lang w:val="mk-MK"/>
        </w:rPr>
        <w:t xml:space="preserve">Контекстуални показатели за пазарот на труд во угостителството во </w:t>
      </w:r>
      <w:r w:rsidR="0039605C" w:rsidRPr="00CE6FE5">
        <w:rPr>
          <w:rFonts w:cs="Times New Roman"/>
          <w:b/>
          <w:bCs/>
          <w:lang w:val="mk-MK"/>
        </w:rPr>
        <w:t>Македонија</w:t>
      </w:r>
    </w:p>
    <w:p w14:paraId="2D6147A9" w14:textId="77777777" w:rsidR="002B10CB" w:rsidRPr="00CE6FE5" w:rsidRDefault="002B10CB" w:rsidP="002B10CB">
      <w:pPr>
        <w:rPr>
          <w:rFonts w:cs="Times New Roman"/>
          <w:b/>
          <w:bCs/>
          <w:lang w:val="mk-MK"/>
        </w:rPr>
      </w:pPr>
    </w:p>
    <w:p w14:paraId="5504206B" w14:textId="77777777" w:rsidR="00354151" w:rsidRPr="00CE6FE5" w:rsidRDefault="00A37B21" w:rsidP="002C461D">
      <w:pPr>
        <w:rPr>
          <w:rFonts w:cs="Times New Roman"/>
          <w:lang w:val="mk-MK"/>
        </w:rPr>
      </w:pPr>
      <w:r w:rsidRPr="00CE6FE5">
        <w:rPr>
          <w:rFonts w:cs="Times New Roman"/>
          <w:lang w:val="mk-MK"/>
        </w:rPr>
        <w:tab/>
      </w:r>
      <w:r w:rsidR="002C461D" w:rsidRPr="00CE6FE5">
        <w:rPr>
          <w:rFonts w:cs="Times New Roman"/>
          <w:lang w:val="mk-MK"/>
        </w:rPr>
        <w:t xml:space="preserve">За поцелосно разбирање на значењето на социјалната одржливост во угостителството, потребно е покрај теоретската анализа да се земат предвид и одредени статистички показатели за состојбите на пазарот на труд. </w:t>
      </w:r>
    </w:p>
    <w:p w14:paraId="40286445" w14:textId="2391807F" w:rsidR="000D5CC2" w:rsidRPr="00CE6FE5" w:rsidRDefault="00354151" w:rsidP="002C461D">
      <w:pPr>
        <w:rPr>
          <w:rFonts w:cs="Times New Roman"/>
          <w:lang w:val="mk-MK"/>
        </w:rPr>
      </w:pPr>
      <w:r w:rsidRPr="00CE6FE5">
        <w:rPr>
          <w:rFonts w:cs="Times New Roman"/>
          <w:lang w:val="mk-MK"/>
        </w:rPr>
        <w:tab/>
      </w:r>
      <w:r w:rsidR="002C461D" w:rsidRPr="00CE6FE5">
        <w:rPr>
          <w:rFonts w:cs="Times New Roman"/>
          <w:lang w:val="mk-MK"/>
        </w:rPr>
        <w:t xml:space="preserve">Во </w:t>
      </w:r>
      <w:r w:rsidR="001218AF" w:rsidRPr="00CE6FE5">
        <w:rPr>
          <w:rFonts w:cs="Times New Roman"/>
          <w:lang w:val="mk-MK"/>
        </w:rPr>
        <w:t>таа смисла</w:t>
      </w:r>
      <w:r w:rsidR="000549C0" w:rsidRPr="00CE6FE5">
        <w:rPr>
          <w:rFonts w:cs="Times New Roman"/>
          <w:lang w:val="mk-MK"/>
        </w:rPr>
        <w:t>,</w:t>
      </w:r>
      <w:r w:rsidR="00802FCD" w:rsidRPr="00CE6FE5">
        <w:rPr>
          <w:rFonts w:cs="Times New Roman"/>
          <w:lang w:val="mk-MK"/>
        </w:rPr>
        <w:t xml:space="preserve"> </w:t>
      </w:r>
      <w:r w:rsidR="002C461D" w:rsidRPr="00CE6FE5">
        <w:rPr>
          <w:rFonts w:cs="Times New Roman"/>
          <w:lang w:val="mk-MK"/>
        </w:rPr>
        <w:t>официјални</w:t>
      </w:r>
      <w:r w:rsidR="00A01DF3" w:rsidRPr="00CE6FE5">
        <w:rPr>
          <w:rFonts w:cs="Times New Roman"/>
          <w:lang w:val="mk-MK"/>
        </w:rPr>
        <w:t xml:space="preserve">те </w:t>
      </w:r>
      <w:r w:rsidR="002C461D" w:rsidRPr="00CE6FE5">
        <w:rPr>
          <w:rFonts w:cs="Times New Roman"/>
          <w:lang w:val="mk-MK"/>
        </w:rPr>
        <w:t>податоци за пополнетите и слободните работни места во секторот „Објекти за сместување и сервисни дејности со храна</w:t>
      </w:r>
      <w:r w:rsidR="003A1398" w:rsidRPr="00CE6FE5">
        <w:rPr>
          <w:rFonts w:cs="Times New Roman"/>
          <w:lang w:val="mk-MK"/>
        </w:rPr>
        <w:t>”</w:t>
      </w:r>
      <w:r w:rsidR="002C461D" w:rsidRPr="00CE6FE5">
        <w:rPr>
          <w:rFonts w:cs="Times New Roman"/>
          <w:lang w:val="mk-MK"/>
        </w:rPr>
        <w:t xml:space="preserve">, </w:t>
      </w:r>
      <w:r w:rsidR="00B82704" w:rsidRPr="00CE6FE5">
        <w:rPr>
          <w:rFonts w:cs="Times New Roman"/>
          <w:lang w:val="mk-MK"/>
        </w:rPr>
        <w:t>не ја мерат директно социјалната одржливост, но овозможуваат да се разбере поширокиот контекст во кој се разгледуваат работните услови, стабилноста на кадарот и управувањето со човечките ресурси</w:t>
      </w:r>
      <w:r w:rsidRPr="00CE6FE5">
        <w:rPr>
          <w:rFonts w:cs="Times New Roman"/>
          <w:lang w:val="mk-MK"/>
        </w:rPr>
        <w:t xml:space="preserve"> и </w:t>
      </w:r>
      <w:r w:rsidR="00A01DF3" w:rsidRPr="00CE6FE5">
        <w:rPr>
          <w:rFonts w:cs="Times New Roman"/>
          <w:lang w:val="mk-MK"/>
        </w:rPr>
        <w:t>можат да</w:t>
      </w:r>
      <w:r w:rsidR="002C461D" w:rsidRPr="00CE6FE5">
        <w:rPr>
          <w:rFonts w:cs="Times New Roman"/>
          <w:lang w:val="mk-MK"/>
        </w:rPr>
        <w:t xml:space="preserve"> обезбед</w:t>
      </w:r>
      <w:r w:rsidR="00A01DF3" w:rsidRPr="00CE6FE5">
        <w:rPr>
          <w:rFonts w:cs="Times New Roman"/>
          <w:lang w:val="mk-MK"/>
        </w:rPr>
        <w:t>ат</w:t>
      </w:r>
      <w:r w:rsidR="002C461D" w:rsidRPr="00CE6FE5">
        <w:rPr>
          <w:rFonts w:cs="Times New Roman"/>
          <w:lang w:val="mk-MK"/>
        </w:rPr>
        <w:t xml:space="preserve"> контекстуална основа за понатамошната анализа на работните услови, наградувањето, развојот и задржувањето на кадарот во угостителството</w:t>
      </w:r>
      <w:r w:rsidR="008F0F1B" w:rsidRPr="00CE6FE5">
        <w:rPr>
          <w:rFonts w:cs="Times New Roman"/>
          <w:lang w:val="mk-MK"/>
        </w:rPr>
        <w:t xml:space="preserve"> во </w:t>
      </w:r>
      <w:r w:rsidR="0039605C" w:rsidRPr="00CE6FE5">
        <w:rPr>
          <w:rFonts w:cs="Times New Roman"/>
          <w:lang w:val="mk-MK"/>
        </w:rPr>
        <w:t>Македонија</w:t>
      </w:r>
      <w:r w:rsidR="008F0F1B" w:rsidRPr="00CE6FE5">
        <w:rPr>
          <w:rFonts w:cs="Times New Roman"/>
          <w:lang w:val="mk-MK"/>
        </w:rPr>
        <w:t>.</w:t>
      </w:r>
    </w:p>
    <w:p w14:paraId="5572B5B9" w14:textId="77777777" w:rsidR="00057332" w:rsidRPr="00CE6FE5" w:rsidRDefault="00057332" w:rsidP="00057332">
      <w:pPr>
        <w:spacing w:line="240" w:lineRule="auto"/>
        <w:rPr>
          <w:rFonts w:cs="Times New Roman"/>
          <w:lang w:val="mk-MK"/>
        </w:rPr>
      </w:pPr>
    </w:p>
    <w:p w14:paraId="4166BC23" w14:textId="09778AAB" w:rsidR="008675BB" w:rsidRPr="00CE6FE5" w:rsidRDefault="0026051B" w:rsidP="0026051B">
      <w:pPr>
        <w:pStyle w:val="Caption"/>
        <w:rPr>
          <w:rFonts w:cs="Times New Roman"/>
          <w:i/>
          <w:iCs w:val="0"/>
          <w:color w:val="auto"/>
          <w:szCs w:val="24"/>
          <w:lang w:val="mk-MK"/>
        </w:rPr>
      </w:pPr>
      <w:r w:rsidRPr="00CE6FE5">
        <w:rPr>
          <w:lang w:val="mk-MK"/>
        </w:rPr>
        <w:t xml:space="preserve">Табела </w:t>
      </w:r>
      <w:r w:rsidRPr="00CE6FE5">
        <w:rPr>
          <w:lang w:val="mk-MK"/>
        </w:rPr>
        <w:fldChar w:fldCharType="begin"/>
      </w:r>
      <w:r w:rsidRPr="00CE6FE5">
        <w:rPr>
          <w:lang w:val="mk-MK"/>
        </w:rPr>
        <w:instrText xml:space="preserve"> SEQ Табела \* ARABIC </w:instrText>
      </w:r>
      <w:r w:rsidRPr="00CE6FE5">
        <w:rPr>
          <w:lang w:val="mk-MK"/>
        </w:rPr>
        <w:fldChar w:fldCharType="separate"/>
      </w:r>
      <w:r w:rsidRPr="00CE6FE5">
        <w:rPr>
          <w:lang w:val="mk-MK"/>
        </w:rPr>
        <w:t>1</w:t>
      </w:r>
      <w:r w:rsidRPr="00CE6FE5">
        <w:rPr>
          <w:lang w:val="mk-MK"/>
        </w:rPr>
        <w:fldChar w:fldCharType="end"/>
      </w:r>
      <w:r w:rsidRPr="00CE6FE5">
        <w:rPr>
          <w:lang w:val="mk-MK"/>
        </w:rPr>
        <w:t xml:space="preserve">. </w:t>
      </w:r>
      <w:r w:rsidR="002C461D" w:rsidRPr="00CE6FE5">
        <w:rPr>
          <w:rFonts w:cs="Times New Roman"/>
          <w:b w:val="0"/>
          <w:bCs/>
          <w:iCs w:val="0"/>
          <w:color w:val="auto"/>
          <w:szCs w:val="24"/>
          <w:lang w:val="mk-MK"/>
        </w:rPr>
        <w:t xml:space="preserve">Пополнети и слободни работни места во </w:t>
      </w:r>
      <w:r w:rsidR="0039605C" w:rsidRPr="00CE6FE5">
        <w:rPr>
          <w:rFonts w:cs="Times New Roman"/>
          <w:b w:val="0"/>
          <w:bCs/>
          <w:iCs w:val="0"/>
          <w:color w:val="auto"/>
          <w:szCs w:val="24"/>
          <w:lang w:val="mk-MK"/>
        </w:rPr>
        <w:t>Македонија</w:t>
      </w:r>
      <w:r w:rsidR="002C461D" w:rsidRPr="00CE6FE5">
        <w:rPr>
          <w:rFonts w:cs="Times New Roman"/>
          <w:b w:val="0"/>
          <w:bCs/>
          <w:iCs w:val="0"/>
          <w:color w:val="auto"/>
          <w:szCs w:val="24"/>
          <w:lang w:val="mk-MK"/>
        </w:rPr>
        <w:t xml:space="preserve"> и во секторот „Објекти за сместување и сервисни дејности со храна</w:t>
      </w:r>
      <w:r w:rsidR="003A1398" w:rsidRPr="00CE6FE5">
        <w:rPr>
          <w:rFonts w:cs="Times New Roman"/>
          <w:b w:val="0"/>
          <w:bCs/>
          <w:iCs w:val="0"/>
          <w:color w:val="auto"/>
          <w:szCs w:val="24"/>
          <w:lang w:val="mk-MK"/>
        </w:rPr>
        <w:t>”</w:t>
      </w:r>
      <w:r w:rsidR="002C461D" w:rsidRPr="00CE6FE5">
        <w:rPr>
          <w:rFonts w:cs="Times New Roman"/>
          <w:b w:val="0"/>
          <w:bCs/>
          <w:iCs w:val="0"/>
          <w:color w:val="auto"/>
          <w:szCs w:val="24"/>
          <w:lang w:val="mk-MK"/>
        </w:rPr>
        <w:t>, 2024 година</w:t>
      </w:r>
    </w:p>
    <w:tbl>
      <w:tblPr>
        <w:tblStyle w:val="ListTable4Accent5"/>
        <w:tblW w:w="5000" w:type="pct"/>
        <w:tblLook w:val="04A0" w:firstRow="1" w:lastRow="0" w:firstColumn="1" w:lastColumn="0" w:noHBand="0" w:noVBand="1"/>
      </w:tblPr>
      <w:tblGrid>
        <w:gridCol w:w="1370"/>
        <w:gridCol w:w="102"/>
        <w:gridCol w:w="1044"/>
        <w:gridCol w:w="1309"/>
        <w:gridCol w:w="1336"/>
        <w:gridCol w:w="1386"/>
        <w:gridCol w:w="1292"/>
        <w:gridCol w:w="1403"/>
      </w:tblGrid>
      <w:tr w:rsidR="002C461D" w:rsidRPr="00CE6FE5" w14:paraId="073B7157" w14:textId="77777777" w:rsidTr="002426E3">
        <w:trPr>
          <w:cnfStyle w:val="100000000000" w:firstRow="1" w:lastRow="0" w:firstColumn="0" w:lastColumn="0" w:oddVBand="0" w:evenVBand="0" w:oddHBand="0"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741" w:type="pct"/>
            <w:vAlign w:val="center"/>
            <w:hideMark/>
          </w:tcPr>
          <w:p w14:paraId="67868364" w14:textId="77777777" w:rsidR="002C461D" w:rsidRPr="00CE6FE5" w:rsidRDefault="002C461D" w:rsidP="00B85352">
            <w:pPr>
              <w:jc w:val="center"/>
              <w:rPr>
                <w:rFonts w:cs="Times New Roman"/>
                <w:sz w:val="20"/>
                <w:szCs w:val="20"/>
                <w:lang w:val="mk-MK"/>
              </w:rPr>
            </w:pPr>
            <w:r w:rsidRPr="00CE6FE5">
              <w:rPr>
                <w:rFonts w:cs="Times New Roman"/>
                <w:sz w:val="20"/>
                <w:szCs w:val="20"/>
                <w:lang w:val="mk-MK"/>
              </w:rPr>
              <w:t>Период</w:t>
            </w:r>
          </w:p>
        </w:tc>
        <w:tc>
          <w:tcPr>
            <w:tcW w:w="620" w:type="pct"/>
            <w:gridSpan w:val="2"/>
            <w:vAlign w:val="center"/>
            <w:hideMark/>
          </w:tcPr>
          <w:p w14:paraId="2E6B8C30" w14:textId="6A0678D3" w:rsidR="002C461D" w:rsidRPr="00CE6FE5" w:rsidRDefault="002C461D" w:rsidP="00D774B4">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lang w:val="mk-MK"/>
              </w:rPr>
            </w:pPr>
            <w:r w:rsidRPr="00CE6FE5">
              <w:rPr>
                <w:rFonts w:cs="Times New Roman"/>
                <w:b w:val="0"/>
                <w:bCs w:val="0"/>
                <w:sz w:val="20"/>
                <w:szCs w:val="20"/>
                <w:lang w:val="mk-MK"/>
              </w:rPr>
              <w:t>Вкупно пополнети работни</w:t>
            </w:r>
            <w:r w:rsidR="00D774B4" w:rsidRPr="00CE6FE5">
              <w:rPr>
                <w:rFonts w:cs="Times New Roman"/>
                <w:b w:val="0"/>
                <w:bCs w:val="0"/>
                <w:sz w:val="20"/>
                <w:szCs w:val="20"/>
                <w:lang w:val="mk-MK"/>
              </w:rPr>
              <w:t xml:space="preserve"> </w:t>
            </w:r>
            <w:r w:rsidRPr="00CE6FE5">
              <w:rPr>
                <w:rFonts w:cs="Times New Roman"/>
                <w:b w:val="0"/>
                <w:bCs w:val="0"/>
                <w:sz w:val="20"/>
                <w:szCs w:val="20"/>
                <w:lang w:val="mk-MK"/>
              </w:rPr>
              <w:t>места во РС</w:t>
            </w:r>
            <w:r w:rsidR="00D774B4" w:rsidRPr="00CE6FE5">
              <w:rPr>
                <w:rFonts w:cs="Times New Roman"/>
                <w:b w:val="0"/>
                <w:bCs w:val="0"/>
                <w:sz w:val="20"/>
                <w:szCs w:val="20"/>
                <w:lang w:val="mk-MK"/>
              </w:rPr>
              <w:t>М</w:t>
            </w:r>
          </w:p>
        </w:tc>
        <w:tc>
          <w:tcPr>
            <w:tcW w:w="708" w:type="pct"/>
            <w:vAlign w:val="center"/>
            <w:hideMark/>
          </w:tcPr>
          <w:p w14:paraId="6EEDE6C0" w14:textId="77777777" w:rsidR="002C461D" w:rsidRPr="00CE6FE5" w:rsidRDefault="002C461D" w:rsidP="00D774B4">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Вкупно слободни работни места во РСМ</w:t>
            </w:r>
          </w:p>
        </w:tc>
        <w:tc>
          <w:tcPr>
            <w:tcW w:w="723" w:type="pct"/>
            <w:vAlign w:val="center"/>
            <w:hideMark/>
          </w:tcPr>
          <w:p w14:paraId="37BA415F" w14:textId="77777777" w:rsidR="002C461D" w:rsidRPr="00CE6FE5" w:rsidRDefault="002C461D" w:rsidP="00D774B4">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Вкупна стапка на слободни работни места</w:t>
            </w:r>
          </w:p>
        </w:tc>
        <w:tc>
          <w:tcPr>
            <w:tcW w:w="750" w:type="pct"/>
            <w:vAlign w:val="center"/>
            <w:hideMark/>
          </w:tcPr>
          <w:p w14:paraId="7F6AA975" w14:textId="77777777" w:rsidR="002C461D" w:rsidRPr="00CE6FE5" w:rsidRDefault="002C461D" w:rsidP="00D774B4">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Пополнети работни места во секторот</w:t>
            </w:r>
          </w:p>
        </w:tc>
        <w:tc>
          <w:tcPr>
            <w:tcW w:w="699" w:type="pct"/>
            <w:vAlign w:val="center"/>
            <w:hideMark/>
          </w:tcPr>
          <w:p w14:paraId="39F3E670" w14:textId="77777777" w:rsidR="002C461D" w:rsidRPr="00CE6FE5" w:rsidRDefault="002C461D" w:rsidP="00D774B4">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Слободни работни места во секторот</w:t>
            </w:r>
          </w:p>
        </w:tc>
        <w:tc>
          <w:tcPr>
            <w:tcW w:w="759" w:type="pct"/>
            <w:vAlign w:val="center"/>
            <w:hideMark/>
          </w:tcPr>
          <w:p w14:paraId="5CDC371E" w14:textId="77777777" w:rsidR="002C461D" w:rsidRPr="00CE6FE5" w:rsidRDefault="002C461D" w:rsidP="00D774B4">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Стапка на слободни работни места во секторот</w:t>
            </w:r>
          </w:p>
        </w:tc>
      </w:tr>
      <w:tr w:rsidR="002C461D" w:rsidRPr="00CE6FE5" w14:paraId="200D786F" w14:textId="77777777" w:rsidTr="002426E3">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796" w:type="pct"/>
            <w:gridSpan w:val="2"/>
            <w:vAlign w:val="center"/>
            <w:hideMark/>
          </w:tcPr>
          <w:p w14:paraId="0E77B840" w14:textId="77777777" w:rsidR="002C461D" w:rsidRPr="00CE6FE5" w:rsidRDefault="002C461D" w:rsidP="00B85352">
            <w:pPr>
              <w:jc w:val="center"/>
              <w:rPr>
                <w:rFonts w:cs="Times New Roman"/>
                <w:b w:val="0"/>
                <w:bCs w:val="0"/>
                <w:sz w:val="20"/>
                <w:szCs w:val="20"/>
                <w:lang w:val="mk-MK"/>
              </w:rPr>
            </w:pPr>
            <w:r w:rsidRPr="00CE6FE5">
              <w:rPr>
                <w:rFonts w:cs="Times New Roman"/>
                <w:b w:val="0"/>
                <w:bCs w:val="0"/>
                <w:sz w:val="20"/>
                <w:szCs w:val="20"/>
                <w:lang w:val="mk-MK"/>
              </w:rPr>
              <w:t>I тримесечје 2024</w:t>
            </w:r>
          </w:p>
        </w:tc>
        <w:tc>
          <w:tcPr>
            <w:tcW w:w="565" w:type="pct"/>
            <w:vAlign w:val="center"/>
            <w:hideMark/>
          </w:tcPr>
          <w:p w14:paraId="21E43815" w14:textId="77777777" w:rsidR="002C461D" w:rsidRPr="00CE6FE5" w:rsidRDefault="002C461D" w:rsidP="00B85352">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491.731</w:t>
            </w:r>
          </w:p>
        </w:tc>
        <w:tc>
          <w:tcPr>
            <w:tcW w:w="708" w:type="pct"/>
            <w:vAlign w:val="center"/>
            <w:hideMark/>
          </w:tcPr>
          <w:p w14:paraId="4B484662" w14:textId="77777777" w:rsidR="002C461D" w:rsidRPr="00CE6FE5" w:rsidRDefault="002C461D" w:rsidP="00B85352">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10.170</w:t>
            </w:r>
          </w:p>
        </w:tc>
        <w:tc>
          <w:tcPr>
            <w:tcW w:w="723" w:type="pct"/>
            <w:vAlign w:val="center"/>
            <w:hideMark/>
          </w:tcPr>
          <w:p w14:paraId="2EC105C1" w14:textId="77777777" w:rsidR="002C461D" w:rsidRPr="00CE6FE5" w:rsidRDefault="002C461D" w:rsidP="00B85352">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2,03%</w:t>
            </w:r>
          </w:p>
        </w:tc>
        <w:tc>
          <w:tcPr>
            <w:tcW w:w="750" w:type="pct"/>
            <w:vAlign w:val="center"/>
            <w:hideMark/>
          </w:tcPr>
          <w:p w14:paraId="3E068306" w14:textId="77777777" w:rsidR="002C461D" w:rsidRPr="00CE6FE5" w:rsidRDefault="002C461D" w:rsidP="00B85352">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18.485</w:t>
            </w:r>
          </w:p>
        </w:tc>
        <w:tc>
          <w:tcPr>
            <w:tcW w:w="699" w:type="pct"/>
            <w:vAlign w:val="center"/>
            <w:hideMark/>
          </w:tcPr>
          <w:p w14:paraId="1ADD42B7" w14:textId="77777777" w:rsidR="002C461D" w:rsidRPr="00CE6FE5" w:rsidRDefault="002C461D" w:rsidP="00B85352">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604</w:t>
            </w:r>
          </w:p>
        </w:tc>
        <w:tc>
          <w:tcPr>
            <w:tcW w:w="759" w:type="pct"/>
            <w:vAlign w:val="center"/>
            <w:hideMark/>
          </w:tcPr>
          <w:p w14:paraId="35552F89" w14:textId="77777777" w:rsidR="002C461D" w:rsidRPr="00CE6FE5" w:rsidRDefault="002C461D" w:rsidP="00B85352">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3,16%</w:t>
            </w:r>
          </w:p>
        </w:tc>
      </w:tr>
      <w:tr w:rsidR="002C461D" w:rsidRPr="00CE6FE5" w14:paraId="40435998" w14:textId="77777777" w:rsidTr="002426E3">
        <w:trPr>
          <w:trHeight w:val="360"/>
        </w:trPr>
        <w:tc>
          <w:tcPr>
            <w:cnfStyle w:val="001000000000" w:firstRow="0" w:lastRow="0" w:firstColumn="1" w:lastColumn="0" w:oddVBand="0" w:evenVBand="0" w:oddHBand="0" w:evenHBand="0" w:firstRowFirstColumn="0" w:firstRowLastColumn="0" w:lastRowFirstColumn="0" w:lastRowLastColumn="0"/>
            <w:tcW w:w="796" w:type="pct"/>
            <w:gridSpan w:val="2"/>
            <w:vAlign w:val="center"/>
            <w:hideMark/>
          </w:tcPr>
          <w:p w14:paraId="3FD1EFC0" w14:textId="77777777" w:rsidR="002C461D" w:rsidRPr="00CE6FE5" w:rsidRDefault="002C461D" w:rsidP="00B85352">
            <w:pPr>
              <w:jc w:val="center"/>
              <w:rPr>
                <w:rFonts w:cs="Times New Roman"/>
                <w:b w:val="0"/>
                <w:bCs w:val="0"/>
                <w:sz w:val="20"/>
                <w:szCs w:val="20"/>
                <w:lang w:val="mk-MK"/>
              </w:rPr>
            </w:pPr>
            <w:r w:rsidRPr="00CE6FE5">
              <w:rPr>
                <w:rFonts w:cs="Times New Roman"/>
                <w:b w:val="0"/>
                <w:bCs w:val="0"/>
                <w:sz w:val="20"/>
                <w:szCs w:val="20"/>
                <w:lang w:val="mk-MK"/>
              </w:rPr>
              <w:t>II тримесечје 2024</w:t>
            </w:r>
          </w:p>
        </w:tc>
        <w:tc>
          <w:tcPr>
            <w:tcW w:w="565" w:type="pct"/>
            <w:vAlign w:val="center"/>
            <w:hideMark/>
          </w:tcPr>
          <w:p w14:paraId="73E75FC7" w14:textId="77777777" w:rsidR="002C461D" w:rsidRPr="00CE6FE5" w:rsidRDefault="002C461D" w:rsidP="00B85352">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489.640</w:t>
            </w:r>
          </w:p>
        </w:tc>
        <w:tc>
          <w:tcPr>
            <w:tcW w:w="708" w:type="pct"/>
            <w:vAlign w:val="center"/>
            <w:hideMark/>
          </w:tcPr>
          <w:p w14:paraId="0E525CFE" w14:textId="77777777" w:rsidR="002C461D" w:rsidRPr="00CE6FE5" w:rsidRDefault="002C461D" w:rsidP="00B85352">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9.726</w:t>
            </w:r>
          </w:p>
        </w:tc>
        <w:tc>
          <w:tcPr>
            <w:tcW w:w="723" w:type="pct"/>
            <w:vAlign w:val="center"/>
            <w:hideMark/>
          </w:tcPr>
          <w:p w14:paraId="08C62DF4" w14:textId="77777777" w:rsidR="002C461D" w:rsidRPr="00CE6FE5" w:rsidRDefault="002C461D" w:rsidP="00B85352">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1,95%</w:t>
            </w:r>
          </w:p>
        </w:tc>
        <w:tc>
          <w:tcPr>
            <w:tcW w:w="750" w:type="pct"/>
            <w:vAlign w:val="center"/>
            <w:hideMark/>
          </w:tcPr>
          <w:p w14:paraId="35DDAD87" w14:textId="77777777" w:rsidR="002C461D" w:rsidRPr="00CE6FE5" w:rsidRDefault="002C461D" w:rsidP="00B85352">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18.720</w:t>
            </w:r>
          </w:p>
        </w:tc>
        <w:tc>
          <w:tcPr>
            <w:tcW w:w="699" w:type="pct"/>
            <w:vAlign w:val="center"/>
            <w:hideMark/>
          </w:tcPr>
          <w:p w14:paraId="1456DD40" w14:textId="77777777" w:rsidR="002C461D" w:rsidRPr="00CE6FE5" w:rsidRDefault="002C461D" w:rsidP="00B85352">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715</w:t>
            </w:r>
          </w:p>
        </w:tc>
        <w:tc>
          <w:tcPr>
            <w:tcW w:w="759" w:type="pct"/>
            <w:vAlign w:val="center"/>
            <w:hideMark/>
          </w:tcPr>
          <w:p w14:paraId="6372A57B" w14:textId="77777777" w:rsidR="002C461D" w:rsidRPr="00CE6FE5" w:rsidRDefault="002C461D" w:rsidP="00B85352">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3,68%</w:t>
            </w:r>
          </w:p>
        </w:tc>
      </w:tr>
      <w:tr w:rsidR="002C461D" w:rsidRPr="00CE6FE5" w14:paraId="4E277613" w14:textId="77777777" w:rsidTr="002426E3">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796" w:type="pct"/>
            <w:gridSpan w:val="2"/>
            <w:vAlign w:val="center"/>
            <w:hideMark/>
          </w:tcPr>
          <w:p w14:paraId="72D0E3FF" w14:textId="77777777" w:rsidR="002C461D" w:rsidRPr="00CE6FE5" w:rsidRDefault="002C461D" w:rsidP="00B85352">
            <w:pPr>
              <w:jc w:val="center"/>
              <w:rPr>
                <w:rFonts w:cs="Times New Roman"/>
                <w:b w:val="0"/>
                <w:bCs w:val="0"/>
                <w:sz w:val="20"/>
                <w:szCs w:val="20"/>
                <w:lang w:val="mk-MK"/>
              </w:rPr>
            </w:pPr>
            <w:r w:rsidRPr="00CE6FE5">
              <w:rPr>
                <w:rFonts w:cs="Times New Roman"/>
                <w:b w:val="0"/>
                <w:bCs w:val="0"/>
                <w:sz w:val="20"/>
                <w:szCs w:val="20"/>
                <w:lang w:val="mk-MK"/>
              </w:rPr>
              <w:t>III тримесечје 2024</w:t>
            </w:r>
          </w:p>
        </w:tc>
        <w:tc>
          <w:tcPr>
            <w:tcW w:w="565" w:type="pct"/>
            <w:vAlign w:val="center"/>
            <w:hideMark/>
          </w:tcPr>
          <w:p w14:paraId="52C7AE4A" w14:textId="77777777" w:rsidR="002C461D" w:rsidRPr="00CE6FE5" w:rsidRDefault="002C461D" w:rsidP="00B85352">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486.515</w:t>
            </w:r>
          </w:p>
        </w:tc>
        <w:tc>
          <w:tcPr>
            <w:tcW w:w="708" w:type="pct"/>
            <w:vAlign w:val="center"/>
            <w:hideMark/>
          </w:tcPr>
          <w:p w14:paraId="51762213" w14:textId="77777777" w:rsidR="002C461D" w:rsidRPr="00CE6FE5" w:rsidRDefault="002C461D" w:rsidP="00B85352">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10.010</w:t>
            </w:r>
          </w:p>
        </w:tc>
        <w:tc>
          <w:tcPr>
            <w:tcW w:w="723" w:type="pct"/>
            <w:vAlign w:val="center"/>
            <w:hideMark/>
          </w:tcPr>
          <w:p w14:paraId="3C0620E6" w14:textId="77777777" w:rsidR="002C461D" w:rsidRPr="00CE6FE5" w:rsidRDefault="002C461D" w:rsidP="00B85352">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2,02%</w:t>
            </w:r>
          </w:p>
        </w:tc>
        <w:tc>
          <w:tcPr>
            <w:tcW w:w="750" w:type="pct"/>
            <w:vAlign w:val="center"/>
            <w:hideMark/>
          </w:tcPr>
          <w:p w14:paraId="5228E3E8" w14:textId="77777777" w:rsidR="002C461D" w:rsidRPr="00CE6FE5" w:rsidRDefault="002C461D" w:rsidP="00B85352">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18.713</w:t>
            </w:r>
          </w:p>
        </w:tc>
        <w:tc>
          <w:tcPr>
            <w:tcW w:w="699" w:type="pct"/>
            <w:vAlign w:val="center"/>
            <w:hideMark/>
          </w:tcPr>
          <w:p w14:paraId="05BC18A5" w14:textId="77777777" w:rsidR="002C461D" w:rsidRPr="00CE6FE5" w:rsidRDefault="002C461D" w:rsidP="00B85352">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668</w:t>
            </w:r>
          </w:p>
        </w:tc>
        <w:tc>
          <w:tcPr>
            <w:tcW w:w="759" w:type="pct"/>
            <w:vAlign w:val="center"/>
            <w:hideMark/>
          </w:tcPr>
          <w:p w14:paraId="1C0A31DC" w14:textId="77777777" w:rsidR="002C461D" w:rsidRPr="00CE6FE5" w:rsidRDefault="002C461D" w:rsidP="00B85352">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3,44%</w:t>
            </w:r>
          </w:p>
        </w:tc>
      </w:tr>
      <w:tr w:rsidR="002C461D" w:rsidRPr="00CE6FE5" w14:paraId="24A9B8D8" w14:textId="77777777" w:rsidTr="002426E3">
        <w:trPr>
          <w:trHeight w:val="360"/>
        </w:trPr>
        <w:tc>
          <w:tcPr>
            <w:cnfStyle w:val="001000000000" w:firstRow="0" w:lastRow="0" w:firstColumn="1" w:lastColumn="0" w:oddVBand="0" w:evenVBand="0" w:oddHBand="0" w:evenHBand="0" w:firstRowFirstColumn="0" w:firstRowLastColumn="0" w:lastRowFirstColumn="0" w:lastRowLastColumn="0"/>
            <w:tcW w:w="796" w:type="pct"/>
            <w:gridSpan w:val="2"/>
            <w:vAlign w:val="center"/>
            <w:hideMark/>
          </w:tcPr>
          <w:p w14:paraId="5AE996BC" w14:textId="77777777" w:rsidR="002C461D" w:rsidRPr="00CE6FE5" w:rsidRDefault="002C461D" w:rsidP="00B85352">
            <w:pPr>
              <w:jc w:val="center"/>
              <w:rPr>
                <w:rFonts w:cs="Times New Roman"/>
                <w:b w:val="0"/>
                <w:bCs w:val="0"/>
                <w:sz w:val="20"/>
                <w:szCs w:val="20"/>
                <w:lang w:val="mk-MK"/>
              </w:rPr>
            </w:pPr>
            <w:r w:rsidRPr="00CE6FE5">
              <w:rPr>
                <w:rFonts w:cs="Times New Roman"/>
                <w:b w:val="0"/>
                <w:bCs w:val="0"/>
                <w:sz w:val="20"/>
                <w:szCs w:val="20"/>
                <w:lang w:val="mk-MK"/>
              </w:rPr>
              <w:t>IV тримесечје 2024</w:t>
            </w:r>
          </w:p>
        </w:tc>
        <w:tc>
          <w:tcPr>
            <w:tcW w:w="565" w:type="pct"/>
            <w:vAlign w:val="center"/>
            <w:hideMark/>
          </w:tcPr>
          <w:p w14:paraId="4E489059" w14:textId="77777777" w:rsidR="002C461D" w:rsidRPr="00CE6FE5" w:rsidRDefault="002C461D" w:rsidP="00B85352">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484.766</w:t>
            </w:r>
          </w:p>
        </w:tc>
        <w:tc>
          <w:tcPr>
            <w:tcW w:w="708" w:type="pct"/>
            <w:vAlign w:val="center"/>
            <w:hideMark/>
          </w:tcPr>
          <w:p w14:paraId="50D68F4E" w14:textId="77777777" w:rsidR="002C461D" w:rsidRPr="00CE6FE5" w:rsidRDefault="002C461D" w:rsidP="00B85352">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9.562</w:t>
            </w:r>
          </w:p>
        </w:tc>
        <w:tc>
          <w:tcPr>
            <w:tcW w:w="723" w:type="pct"/>
            <w:vAlign w:val="center"/>
            <w:hideMark/>
          </w:tcPr>
          <w:p w14:paraId="52448F88" w14:textId="77777777" w:rsidR="002C461D" w:rsidRPr="00CE6FE5" w:rsidRDefault="002C461D" w:rsidP="00B85352">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1,93%</w:t>
            </w:r>
          </w:p>
        </w:tc>
        <w:tc>
          <w:tcPr>
            <w:tcW w:w="750" w:type="pct"/>
            <w:vAlign w:val="center"/>
            <w:hideMark/>
          </w:tcPr>
          <w:p w14:paraId="2B433956" w14:textId="77777777" w:rsidR="002C461D" w:rsidRPr="00CE6FE5" w:rsidRDefault="002C461D" w:rsidP="00B85352">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18.410</w:t>
            </w:r>
          </w:p>
        </w:tc>
        <w:tc>
          <w:tcPr>
            <w:tcW w:w="699" w:type="pct"/>
            <w:vAlign w:val="center"/>
            <w:hideMark/>
          </w:tcPr>
          <w:p w14:paraId="4CFB656B" w14:textId="77777777" w:rsidR="002C461D" w:rsidRPr="00CE6FE5" w:rsidRDefault="002C461D" w:rsidP="00B85352">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662</w:t>
            </w:r>
          </w:p>
        </w:tc>
        <w:tc>
          <w:tcPr>
            <w:tcW w:w="759" w:type="pct"/>
            <w:vAlign w:val="center"/>
            <w:hideMark/>
          </w:tcPr>
          <w:p w14:paraId="636E9728" w14:textId="77777777" w:rsidR="002C461D" w:rsidRPr="00CE6FE5" w:rsidRDefault="002C461D" w:rsidP="00B85352">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3,47%</w:t>
            </w:r>
          </w:p>
        </w:tc>
      </w:tr>
    </w:tbl>
    <w:p w14:paraId="5D3FE3F6" w14:textId="1BCDA399" w:rsidR="009E2F30" w:rsidRPr="00CE6FE5" w:rsidRDefault="002C461D" w:rsidP="00E72BB9">
      <w:pPr>
        <w:spacing w:line="240" w:lineRule="auto"/>
        <w:jc w:val="left"/>
        <w:rPr>
          <w:rFonts w:cs="Times New Roman"/>
          <w:lang w:val="mk-MK"/>
        </w:rPr>
      </w:pPr>
      <w:r w:rsidRPr="00CE6FE5">
        <w:rPr>
          <w:rFonts w:cs="Times New Roman"/>
          <w:b/>
          <w:bCs/>
          <w:lang w:val="mk-MK"/>
        </w:rPr>
        <w:t>Извор:</w:t>
      </w:r>
      <w:r w:rsidRPr="00CE6FE5">
        <w:rPr>
          <w:rFonts w:cs="Times New Roman"/>
          <w:lang w:val="mk-MK"/>
        </w:rPr>
        <w:t xml:space="preserve"> </w:t>
      </w:r>
      <w:r w:rsidR="000A5851" w:rsidRPr="00CE6FE5">
        <w:rPr>
          <w:rFonts w:cs="Times New Roman"/>
          <w:lang w:val="mk-MK"/>
        </w:rPr>
        <w:t xml:space="preserve">Државен завод за статистика. (2024/2025). </w:t>
      </w:r>
      <w:r w:rsidR="000A5851" w:rsidRPr="00CE6FE5">
        <w:rPr>
          <w:rFonts w:cs="Times New Roman"/>
          <w:i/>
          <w:iCs/>
          <w:lang w:val="mk-MK"/>
        </w:rPr>
        <w:t>Слободни работни места, I–IV тримесечје 2024 година</w:t>
      </w:r>
      <w:r w:rsidR="000A5851" w:rsidRPr="00CE6FE5">
        <w:rPr>
          <w:rFonts w:cs="Times New Roman"/>
          <w:lang w:val="mk-MK"/>
        </w:rPr>
        <w:t>.</w:t>
      </w:r>
      <w:r w:rsidR="00EA3A66" w:rsidRPr="00CE6FE5">
        <w:rPr>
          <w:rFonts w:cs="Times New Roman"/>
          <w:lang w:val="mk-MK"/>
        </w:rPr>
        <w:t xml:space="preserve"> </w:t>
      </w:r>
      <w:r w:rsidR="00802FCD" w:rsidRPr="00CE6FE5">
        <w:rPr>
          <w:rFonts w:cs="Times New Roman"/>
          <w:lang w:val="mk-MK"/>
        </w:rPr>
        <w:t>Д</w:t>
      </w:r>
      <w:r w:rsidR="000A5851" w:rsidRPr="00CE6FE5">
        <w:rPr>
          <w:rFonts w:cs="Times New Roman"/>
          <w:lang w:val="mk-MK"/>
        </w:rPr>
        <w:t>остапно н</w:t>
      </w:r>
      <w:r w:rsidR="00607770" w:rsidRPr="00CE6FE5">
        <w:rPr>
          <w:rFonts w:cs="Times New Roman"/>
          <w:lang w:val="mk-MK"/>
        </w:rPr>
        <w:t>а</w:t>
      </w:r>
      <w:r w:rsidR="000A5851" w:rsidRPr="00CE6FE5">
        <w:rPr>
          <w:rFonts w:cs="Times New Roman"/>
          <w:lang w:val="mk-MK"/>
        </w:rPr>
        <w:t xml:space="preserve">: </w:t>
      </w:r>
      <w:r w:rsidR="008D7781" w:rsidRPr="00CE6FE5">
        <w:rPr>
          <w:rFonts w:cs="Times New Roman"/>
          <w:lang w:val="mk-MK"/>
        </w:rPr>
        <w:t>https://www.stat.gov.mk/PrethodniSoopstenijaOblast.aspx?id=112&amp;rbrObl=14</w:t>
      </w:r>
      <w:r w:rsidR="00007C1A" w:rsidRPr="00CE6FE5">
        <w:rPr>
          <w:rFonts w:cs="Times New Roman"/>
          <w:lang w:val="mk-MK"/>
        </w:rPr>
        <w:t>,</w:t>
      </w:r>
      <w:r w:rsidR="000A5851" w:rsidRPr="00CE6FE5">
        <w:rPr>
          <w:rFonts w:cs="Times New Roman"/>
          <w:lang w:val="mk-MK"/>
        </w:rPr>
        <w:t xml:space="preserve"> пристапено на 16.2.2026</w:t>
      </w:r>
    </w:p>
    <w:p w14:paraId="2D0A170E" w14:textId="77777777" w:rsidR="006A5978" w:rsidRPr="00CE6FE5" w:rsidRDefault="009E2F30" w:rsidP="002C461D">
      <w:pPr>
        <w:contextualSpacing/>
        <w:rPr>
          <w:rFonts w:cs="Times New Roman"/>
          <w:lang w:val="mk-MK"/>
        </w:rPr>
      </w:pPr>
      <w:r w:rsidRPr="00CE6FE5">
        <w:rPr>
          <w:rFonts w:cs="Times New Roman"/>
          <w:lang w:val="mk-MK"/>
        </w:rPr>
        <w:lastRenderedPageBreak/>
        <w:tab/>
      </w:r>
    </w:p>
    <w:p w14:paraId="0974B77C" w14:textId="71DB8B51" w:rsidR="002C461D" w:rsidRPr="00CE6FE5" w:rsidRDefault="006A5978" w:rsidP="002C461D">
      <w:pPr>
        <w:contextualSpacing/>
        <w:rPr>
          <w:rFonts w:cs="Times New Roman"/>
          <w:lang w:val="mk-MK"/>
        </w:rPr>
      </w:pPr>
      <w:r w:rsidRPr="00CE6FE5">
        <w:rPr>
          <w:rFonts w:cs="Times New Roman"/>
          <w:lang w:val="mk-MK"/>
        </w:rPr>
        <w:tab/>
      </w:r>
      <w:r w:rsidR="002C461D" w:rsidRPr="00CE6FE5">
        <w:rPr>
          <w:rFonts w:cs="Times New Roman"/>
          <w:lang w:val="mk-MK"/>
        </w:rPr>
        <w:t>Податоците во Табела</w:t>
      </w:r>
      <w:r w:rsidR="00A32341" w:rsidRPr="00CE6FE5">
        <w:rPr>
          <w:rFonts w:cs="Times New Roman"/>
          <w:lang w:val="mk-MK"/>
        </w:rPr>
        <w:t xml:space="preserve"> </w:t>
      </w:r>
      <w:r w:rsidR="002C461D" w:rsidRPr="00CE6FE5">
        <w:rPr>
          <w:rFonts w:cs="Times New Roman"/>
          <w:lang w:val="mk-MK"/>
        </w:rPr>
        <w:t>1 покажуваат дека во текот на 2024 година секторот „Објекти за сместување и сервисни дејности со храна</w:t>
      </w:r>
      <w:r w:rsidR="003A1398" w:rsidRPr="00CE6FE5">
        <w:rPr>
          <w:rFonts w:cs="Times New Roman"/>
          <w:lang w:val="mk-MK"/>
        </w:rPr>
        <w:t>”</w:t>
      </w:r>
      <w:r w:rsidR="002C461D" w:rsidRPr="00CE6FE5">
        <w:rPr>
          <w:rFonts w:cs="Times New Roman"/>
          <w:lang w:val="mk-MK"/>
        </w:rPr>
        <w:t xml:space="preserve"> бележи повисока стапка на слободни работни места од вкупната стапка во економијата. Највисока секторска стапка е забележана во второто тримесечје, кога изнесува 3,68%, додека и во останатите тримесечја секторот останува над вкупниот просек. Овој показател упатува на изразена побарувачка за работна сила во угостителството и ја потврдува релевантноста на прашањата поврзани со работните услови, стабилноста на кадарот</w:t>
      </w:r>
      <w:r w:rsidR="00704122" w:rsidRPr="00CE6FE5">
        <w:rPr>
          <w:rFonts w:cs="Times New Roman"/>
          <w:lang w:val="mk-MK"/>
        </w:rPr>
        <w:t xml:space="preserve">, како </w:t>
      </w:r>
      <w:r w:rsidR="002C461D" w:rsidRPr="00CE6FE5">
        <w:rPr>
          <w:rFonts w:cs="Times New Roman"/>
          <w:lang w:val="mk-MK"/>
        </w:rPr>
        <w:t>и управувањето со човечките ресурси.</w:t>
      </w:r>
    </w:p>
    <w:p w14:paraId="5DAFD342" w14:textId="4FC2ED5F" w:rsidR="002C461D" w:rsidRPr="00CE6FE5" w:rsidRDefault="009E2F30" w:rsidP="00866BE4">
      <w:pPr>
        <w:contextualSpacing/>
        <w:rPr>
          <w:rFonts w:cs="Times New Roman"/>
          <w:lang w:val="mk-MK"/>
        </w:rPr>
      </w:pPr>
      <w:r w:rsidRPr="00CE6FE5">
        <w:rPr>
          <w:rFonts w:cs="Times New Roman"/>
          <w:lang w:val="mk-MK"/>
        </w:rPr>
        <w:tab/>
      </w:r>
      <w:r w:rsidR="00801074" w:rsidRPr="00CE6FE5">
        <w:rPr>
          <w:rFonts w:cs="Times New Roman"/>
          <w:lang w:val="mk-MK"/>
        </w:rPr>
        <w:t>Ваквите показатели упатуваат на континуирана побарувачка за работна сила и ја оправдуваат потребата работните услови, безбедноста, наградувањето, развојот и задржувањето на кадарот да се разгледуваат како суштински прашања во рамките на социјално одржливото управување.</w:t>
      </w:r>
      <w:r w:rsidR="00E61CC3" w:rsidRPr="00CE6FE5">
        <w:rPr>
          <w:rFonts w:cs="Times New Roman"/>
          <w:lang w:val="mk-MK"/>
        </w:rPr>
        <w:t xml:space="preserve"> </w:t>
      </w:r>
      <w:r w:rsidR="002C461D" w:rsidRPr="00CE6FE5">
        <w:rPr>
          <w:rFonts w:cs="Times New Roman"/>
          <w:lang w:val="mk-MK"/>
        </w:rPr>
        <w:t xml:space="preserve">Во контекст на овој труд, прикажаните податоци не се користат како директен доказ за поставените хипотези, туку како статистичка основа за разбирање на актуелноста на истражувачкиот проблем. </w:t>
      </w:r>
      <w:r w:rsidR="00C169C6" w:rsidRPr="00CE6FE5">
        <w:rPr>
          <w:rFonts w:cs="Times New Roman"/>
          <w:lang w:val="mk-MK"/>
        </w:rPr>
        <w:t>Емпириското испитување на врската помеѓу социјалната одржливост и успешноста на работењето е спроведено преку анкетното истражување</w:t>
      </w:r>
      <w:r w:rsidR="002C461D" w:rsidRPr="00CE6FE5">
        <w:rPr>
          <w:rFonts w:cs="Times New Roman"/>
          <w:lang w:val="mk-MK"/>
        </w:rPr>
        <w:t>,</w:t>
      </w:r>
      <w:r w:rsidR="001B6F9B" w:rsidRPr="00CE6FE5">
        <w:rPr>
          <w:rFonts w:cs="Times New Roman"/>
          <w:lang w:val="mk-MK"/>
        </w:rPr>
        <w:t xml:space="preserve"> </w:t>
      </w:r>
      <w:r w:rsidR="002C461D" w:rsidRPr="00CE6FE5">
        <w:rPr>
          <w:rFonts w:cs="Times New Roman"/>
          <w:lang w:val="mk-MK"/>
        </w:rPr>
        <w:t xml:space="preserve">додека официјалната статистика овозможува појасно согледување на поширокиот пазарен контекст во кој функционираат угостителските субјекти во </w:t>
      </w:r>
      <w:r w:rsidR="0039605C" w:rsidRPr="00CE6FE5">
        <w:rPr>
          <w:rFonts w:cs="Times New Roman"/>
          <w:lang w:val="mk-MK"/>
        </w:rPr>
        <w:t>Македонија</w:t>
      </w:r>
      <w:r w:rsidR="002C461D" w:rsidRPr="00CE6FE5">
        <w:rPr>
          <w:rFonts w:cs="Times New Roman"/>
          <w:lang w:val="mk-MK"/>
        </w:rPr>
        <w:t>.</w:t>
      </w:r>
    </w:p>
    <w:p w14:paraId="7B3BE78A" w14:textId="77777777" w:rsidR="000D5CC2" w:rsidRPr="00CE6FE5" w:rsidRDefault="000D5CC2" w:rsidP="00866BE4">
      <w:pPr>
        <w:contextualSpacing/>
        <w:rPr>
          <w:rFonts w:cs="Times New Roman"/>
          <w:lang w:val="mk-MK"/>
        </w:rPr>
      </w:pPr>
    </w:p>
    <w:p w14:paraId="7FF752DB" w14:textId="053287B4" w:rsidR="008B0DFD" w:rsidRPr="00CE6FE5" w:rsidRDefault="008B0DFD" w:rsidP="00866BE4">
      <w:pPr>
        <w:pStyle w:val="Heading3"/>
        <w:numPr>
          <w:ilvl w:val="1"/>
          <w:numId w:val="39"/>
        </w:numPr>
        <w:spacing w:before="0" w:after="0"/>
        <w:contextualSpacing/>
        <w:rPr>
          <w:rFonts w:cs="Times New Roman"/>
          <w:lang w:val="mk-MK"/>
        </w:rPr>
      </w:pPr>
      <w:r w:rsidRPr="00CE6FE5">
        <w:rPr>
          <w:rFonts w:cs="Times New Roman"/>
          <w:lang w:val="mk-MK"/>
        </w:rPr>
        <w:t xml:space="preserve"> </w:t>
      </w:r>
      <w:bookmarkStart w:id="31" w:name="_Toc237888651"/>
      <w:r w:rsidRPr="00CE6FE5">
        <w:rPr>
          <w:rFonts w:cs="Times New Roman"/>
          <w:lang w:val="mk-MK"/>
        </w:rPr>
        <w:t>Работни услови, здравје и безбедност при работа</w:t>
      </w:r>
      <w:bookmarkEnd w:id="31"/>
    </w:p>
    <w:p w14:paraId="74A0941C" w14:textId="77777777" w:rsidR="00C25203" w:rsidRPr="00CE6FE5" w:rsidRDefault="00C25203" w:rsidP="00866BE4">
      <w:pPr>
        <w:contextualSpacing/>
        <w:rPr>
          <w:rFonts w:cs="Times New Roman"/>
          <w:lang w:val="mk-MK"/>
        </w:rPr>
      </w:pPr>
    </w:p>
    <w:p w14:paraId="2BCCF5D2" w14:textId="4F5EDC86" w:rsidR="00C25203" w:rsidRPr="00CE6FE5" w:rsidRDefault="00C25203" w:rsidP="00C25203">
      <w:pPr>
        <w:rPr>
          <w:rFonts w:cs="Times New Roman"/>
          <w:lang w:val="mk-MK"/>
        </w:rPr>
      </w:pPr>
      <w:r w:rsidRPr="00CE6FE5">
        <w:rPr>
          <w:rFonts w:cs="Times New Roman"/>
          <w:lang w:val="mk-MK"/>
        </w:rPr>
        <w:tab/>
        <w:t>Работните услови, здравјето и безбедноста при работа претставуваат една од основните димензии на социјалната одржливост во угостителството. Оваа димензија не се однесува само на физичката безбедност на работното место, туку и на начинот на кој е организирана работата, распределбата на задачите, работното време, оптовареноста на персоналот, достапноста на потребната опрема и можноста вработените да ја извршуваат својата работа без непотребен ризик по здравјето и достоинството.</w:t>
      </w:r>
    </w:p>
    <w:p w14:paraId="4821DB35" w14:textId="77777777" w:rsidR="00A7543B" w:rsidRPr="00CE6FE5" w:rsidRDefault="00BC1653" w:rsidP="00C25203">
      <w:pPr>
        <w:rPr>
          <w:rFonts w:cs="Times New Roman"/>
          <w:lang w:val="mk-MK"/>
        </w:rPr>
      </w:pPr>
      <w:r w:rsidRPr="00CE6FE5">
        <w:rPr>
          <w:rFonts w:cs="Times New Roman"/>
          <w:lang w:val="mk-MK"/>
        </w:rPr>
        <w:tab/>
      </w:r>
      <w:r w:rsidR="00C25203" w:rsidRPr="00CE6FE5">
        <w:rPr>
          <w:rFonts w:cs="Times New Roman"/>
          <w:lang w:val="mk-MK"/>
        </w:rPr>
        <w:t xml:space="preserve">Во угостителството, работните услови имаат посебна важност поради самата природа на дејноста. Работата најчесто се одвива во динамична средина, со директен контакт со гости, чести промени во интензитетот на работа, работа во смени, викенди и празници, како и зголемен притисок во периоди на поголема побарувачка. Во ресторанското работење тоа може да се забележи преку брзото темпо на подготовка и </w:t>
      </w:r>
      <w:r w:rsidR="00C25203" w:rsidRPr="00CE6FE5">
        <w:rPr>
          <w:rFonts w:cs="Times New Roman"/>
          <w:lang w:val="mk-MK"/>
        </w:rPr>
        <w:lastRenderedPageBreak/>
        <w:t xml:space="preserve">послужување, координацијата меѓу кујна и сала, носење товар, движење низ ограничен простор и работа со опрема, топлина и остри предмети. </w:t>
      </w:r>
    </w:p>
    <w:p w14:paraId="10D7B8B6" w14:textId="05DA980F" w:rsidR="00F116AE" w:rsidRPr="00CE6FE5" w:rsidRDefault="00A7543B" w:rsidP="00C25203">
      <w:pPr>
        <w:rPr>
          <w:rFonts w:cs="Times New Roman"/>
          <w:lang w:val="mk-MK"/>
        </w:rPr>
      </w:pPr>
      <w:r w:rsidRPr="00CE6FE5">
        <w:rPr>
          <w:rFonts w:cs="Times New Roman"/>
          <w:lang w:val="mk-MK"/>
        </w:rPr>
        <w:tab/>
      </w:r>
      <w:r w:rsidR="00C25203" w:rsidRPr="00CE6FE5">
        <w:rPr>
          <w:rFonts w:cs="Times New Roman"/>
          <w:lang w:val="mk-MK"/>
        </w:rPr>
        <w:t xml:space="preserve">Во хотелското работење, пак, ризиците се поврзуваат со рецепциското работење, одржувањето на хигиената, техничката поддршка, контактот со гости и потребата </w:t>
      </w:r>
      <w:r w:rsidR="0008463B" w:rsidRPr="00CE6FE5">
        <w:rPr>
          <w:rFonts w:cs="Times New Roman"/>
          <w:lang w:val="mk-MK"/>
        </w:rPr>
        <w:t>за</w:t>
      </w:r>
      <w:r w:rsidR="00C25203" w:rsidRPr="00CE6FE5">
        <w:rPr>
          <w:rFonts w:cs="Times New Roman"/>
          <w:lang w:val="mk-MK"/>
        </w:rPr>
        <w:t xml:space="preserve"> постојана достапност и смирена комуникација.</w:t>
      </w:r>
      <w:r w:rsidR="00F116AE" w:rsidRPr="00CE6FE5">
        <w:rPr>
          <w:rFonts w:cs="Times New Roman"/>
          <w:lang w:val="mk-MK"/>
        </w:rPr>
        <w:t xml:space="preserve"> </w:t>
      </w:r>
    </w:p>
    <w:p w14:paraId="0FD5D435" w14:textId="3949C035" w:rsidR="00A7543B" w:rsidRPr="00CE6FE5" w:rsidRDefault="00F116AE" w:rsidP="00A7543B">
      <w:pPr>
        <w:rPr>
          <w:rFonts w:cs="Times New Roman"/>
          <w:lang w:val="mk-MK"/>
        </w:rPr>
      </w:pPr>
      <w:r w:rsidRPr="00CE6FE5">
        <w:rPr>
          <w:rFonts w:cs="Times New Roman"/>
          <w:lang w:val="mk-MK"/>
        </w:rPr>
        <w:tab/>
      </w:r>
      <w:r w:rsidR="00A7543B" w:rsidRPr="00CE6FE5">
        <w:rPr>
          <w:rFonts w:cs="Times New Roman"/>
          <w:lang w:val="mk-MK"/>
        </w:rPr>
        <w:t>Токму затоа, здравјето и безбедноста при работа во угостителството не треба да се сведат само на формално исполнување на законски обврски. Тие треба да се разберат како дел од поширок управувачки пристап преку кој организацијата ја покажува својата способност да ги препознае ризиците, да ги намали причините за повреди и замор, да обезбеди јасни процедури и да создаде средина во која вработените можат да работат професионално и сигурно. Меѓународната организација на трудот укажува дека во секторот хотели, угостителство и туризам сè уште се присутни предизвици поврзани со долги и променливи работни часови, ниски примања, ограничена социјална заштита и недоволно развиени практики за здравје и безбедност при работа</w:t>
      </w:r>
      <w:r w:rsidR="001502F7" w:rsidRPr="00CE6FE5">
        <w:rPr>
          <w:rFonts w:cs="Times New Roman"/>
          <w:lang w:val="mk-MK"/>
        </w:rPr>
        <w:t>.</w:t>
      </w:r>
      <w:r w:rsidR="000F2AF9" w:rsidRPr="00CE6FE5">
        <w:rPr>
          <w:rStyle w:val="FootnoteReference"/>
          <w:rFonts w:cs="Times New Roman"/>
          <w:lang w:val="mk-MK"/>
        </w:rPr>
        <w:footnoteReference w:id="36"/>
      </w:r>
    </w:p>
    <w:p w14:paraId="3904997F" w14:textId="56FACD31" w:rsidR="001A3D66" w:rsidRPr="00CE6FE5" w:rsidRDefault="00A7543B" w:rsidP="001A3D66">
      <w:pPr>
        <w:rPr>
          <w:rFonts w:cs="Times New Roman"/>
          <w:lang w:val="mk-MK"/>
        </w:rPr>
      </w:pPr>
      <w:r w:rsidRPr="00CE6FE5">
        <w:rPr>
          <w:rFonts w:cs="Times New Roman"/>
          <w:lang w:val="mk-MK"/>
        </w:rPr>
        <w:tab/>
      </w:r>
      <w:r w:rsidR="001A3D66" w:rsidRPr="00CE6FE5">
        <w:rPr>
          <w:rFonts w:cs="Times New Roman"/>
          <w:lang w:val="mk-MK"/>
        </w:rPr>
        <w:t xml:space="preserve">Во </w:t>
      </w:r>
      <w:r w:rsidR="0039605C" w:rsidRPr="00CE6FE5">
        <w:rPr>
          <w:rFonts w:cs="Times New Roman"/>
          <w:lang w:val="mk-MK"/>
        </w:rPr>
        <w:t>Македонија</w:t>
      </w:r>
      <w:r w:rsidR="001A3D66" w:rsidRPr="00CE6FE5">
        <w:rPr>
          <w:rFonts w:cs="Times New Roman"/>
          <w:lang w:val="mk-MK"/>
        </w:rPr>
        <w:t>, безбедноста и здравјето при работа се уредени со Законот за безбедност и здравје при работа, со кој се определуваат мерките за заштита, обврските на работодавачот, правата и обврските на вработените, како и превентивните мерки за намалување на професионалните ризици.</w:t>
      </w:r>
      <w:r w:rsidR="00DA5D1B" w:rsidRPr="00CE6FE5">
        <w:rPr>
          <w:rStyle w:val="FootnoteReference"/>
          <w:rFonts w:cs="Times New Roman"/>
          <w:lang w:val="mk-MK"/>
        </w:rPr>
        <w:footnoteReference w:id="37"/>
      </w:r>
      <w:r w:rsidR="001A3D66" w:rsidRPr="00CE6FE5">
        <w:rPr>
          <w:rFonts w:cs="Times New Roman"/>
          <w:lang w:val="mk-MK"/>
        </w:rPr>
        <w:t xml:space="preserve"> Во контекст на угостителството, ваквата законска рамка е особено значајна затоа што работниот процес опфаќа физички, организациски и психосоцијални ризици кои не можат да се надминат само со формално пропишани правила, туку бараат постојана примена во секојдневното работење. Оттука, националниот правен контекст ја потврдува потребата безбедноста и здравјето при работа да се разгледуваат како дел од управувачкиот систем на угостителскиот субјект.</w:t>
      </w:r>
    </w:p>
    <w:p w14:paraId="0D9BACE2" w14:textId="0C5740F7" w:rsidR="004B637A" w:rsidRPr="00CE6FE5" w:rsidRDefault="00B669BF" w:rsidP="001A3D66">
      <w:pPr>
        <w:rPr>
          <w:rFonts w:cs="Times New Roman"/>
          <w:lang w:val="mk-MK"/>
        </w:rPr>
      </w:pPr>
      <w:r w:rsidRPr="00CE6FE5">
        <w:rPr>
          <w:rFonts w:cs="Times New Roman"/>
          <w:lang w:val="mk-MK"/>
        </w:rPr>
        <w:tab/>
      </w:r>
      <w:r w:rsidR="001A3D66" w:rsidRPr="00CE6FE5">
        <w:rPr>
          <w:rFonts w:cs="Times New Roman"/>
          <w:lang w:val="mk-MK"/>
        </w:rPr>
        <w:t xml:space="preserve">Во современи услови, безбедноста и здравјето при работа се разгледуваат како организиран процес, а не како изолирана мерка или повремена интервенција. Тоа подразбира јасно утврдена политика, распределени одговорности, планирање, следење на ризиците и постојано унапредување на работната средина. Основните елементи на ваквиот пристап се прикажани на </w:t>
      </w:r>
      <w:r w:rsidR="00AC7F38" w:rsidRPr="00CE6FE5">
        <w:rPr>
          <w:rFonts w:cs="Times New Roman"/>
          <w:lang w:val="mk-MK"/>
        </w:rPr>
        <w:t>С</w:t>
      </w:r>
      <w:r w:rsidR="001A3D66" w:rsidRPr="00CE6FE5">
        <w:rPr>
          <w:rFonts w:cs="Times New Roman"/>
          <w:lang w:val="mk-MK"/>
        </w:rPr>
        <w:t xml:space="preserve">лика </w:t>
      </w:r>
      <w:r w:rsidR="005431E3" w:rsidRPr="00CE6FE5">
        <w:rPr>
          <w:rFonts w:cs="Times New Roman"/>
          <w:lang w:val="mk-MK"/>
        </w:rPr>
        <w:t>4</w:t>
      </w:r>
      <w:r w:rsidR="001A3D66" w:rsidRPr="00CE6FE5">
        <w:rPr>
          <w:rFonts w:cs="Times New Roman"/>
          <w:lang w:val="mk-MK"/>
        </w:rPr>
        <w:t>.</w:t>
      </w:r>
    </w:p>
    <w:p w14:paraId="379CED08" w14:textId="666B2A5B" w:rsidR="002E79A8" w:rsidRPr="00CE6FE5" w:rsidRDefault="00974FE7" w:rsidP="00A7543B">
      <w:pPr>
        <w:rPr>
          <w:rFonts w:cs="Times New Roman"/>
          <w:lang w:val="mk-MK"/>
        </w:rPr>
      </w:pPr>
      <w:r w:rsidRPr="00CE6FE5">
        <w:rPr>
          <w:rFonts w:cs="Times New Roman"/>
          <w:noProof/>
        </w:rPr>
        <w:lastRenderedPageBreak/>
        <w:drawing>
          <wp:anchor distT="0" distB="0" distL="114300" distR="114300" simplePos="0" relativeHeight="251674624" behindDoc="0" locked="0" layoutInCell="1" allowOverlap="1" wp14:anchorId="3134D31A" wp14:editId="2E24D6F1">
            <wp:simplePos x="0" y="0"/>
            <wp:positionH relativeFrom="margin">
              <wp:align>center</wp:align>
            </wp:positionH>
            <wp:positionV relativeFrom="paragraph">
              <wp:posOffset>58</wp:posOffset>
            </wp:positionV>
            <wp:extent cx="4391025" cy="3422015"/>
            <wp:effectExtent l="0" t="0" r="0" b="6985"/>
            <wp:wrapTopAndBottom/>
            <wp:docPr id="590000253" name="Picture 30" descr="P57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000253" name="Picture 30" descr="P572#y1"/>
                    <pic:cNvPicPr/>
                  </pic:nvPicPr>
                  <pic:blipFill rotWithShape="1">
                    <a:blip r:embed="rId16" cstate="print">
                      <a:extLst>
                        <a:ext uri="{28A0092B-C50C-407E-A947-70E740481C1C}">
                          <a14:useLocalDpi xmlns:a14="http://schemas.microsoft.com/office/drawing/2010/main" val="0"/>
                        </a:ext>
                      </a:extLst>
                    </a:blip>
                    <a:srcRect t="7956" b="10960"/>
                    <a:stretch>
                      <a:fillRect/>
                    </a:stretch>
                  </pic:blipFill>
                  <pic:spPr bwMode="auto">
                    <a:xfrm>
                      <a:off x="0" y="0"/>
                      <a:ext cx="4393806" cy="342424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D5A37EC" w14:textId="42AF5555" w:rsidR="00824E9D" w:rsidRPr="00CE6FE5" w:rsidRDefault="00867AA0" w:rsidP="00867AA0">
      <w:pPr>
        <w:pStyle w:val="Caption"/>
        <w:rPr>
          <w:rFonts w:cs="Times New Roman"/>
          <w:b w:val="0"/>
          <w:bCs/>
          <w:i/>
          <w:iCs w:val="0"/>
          <w:color w:val="auto"/>
          <w:szCs w:val="24"/>
          <w:lang w:val="mk-MK"/>
        </w:rPr>
      </w:pPr>
      <w:r w:rsidRPr="00CE6FE5">
        <w:rPr>
          <w:lang w:val="mk-MK"/>
        </w:rPr>
        <w:t xml:space="preserve">Слика </w:t>
      </w:r>
      <w:r w:rsidRPr="00CE6FE5">
        <w:rPr>
          <w:lang w:val="mk-MK"/>
        </w:rPr>
        <w:fldChar w:fldCharType="begin"/>
      </w:r>
      <w:r w:rsidRPr="00CE6FE5">
        <w:rPr>
          <w:lang w:val="mk-MK"/>
        </w:rPr>
        <w:instrText xml:space="preserve"> SEQ Слика \* ARABIC </w:instrText>
      </w:r>
      <w:r w:rsidRPr="00CE6FE5">
        <w:rPr>
          <w:lang w:val="mk-MK"/>
        </w:rPr>
        <w:fldChar w:fldCharType="separate"/>
      </w:r>
      <w:r w:rsidRPr="00CE6FE5">
        <w:rPr>
          <w:lang w:val="mk-MK"/>
        </w:rPr>
        <w:t>4</w:t>
      </w:r>
      <w:r w:rsidRPr="00CE6FE5">
        <w:rPr>
          <w:lang w:val="mk-MK"/>
        </w:rPr>
        <w:fldChar w:fldCharType="end"/>
      </w:r>
      <w:r w:rsidRPr="00CE6FE5">
        <w:rPr>
          <w:lang w:val="mk-MK"/>
        </w:rPr>
        <w:t xml:space="preserve">. </w:t>
      </w:r>
      <w:r w:rsidR="00824E9D" w:rsidRPr="00CE6FE5">
        <w:rPr>
          <w:rFonts w:cs="Times New Roman"/>
          <w:b w:val="0"/>
          <w:bCs/>
          <w:iCs w:val="0"/>
          <w:color w:val="auto"/>
          <w:szCs w:val="24"/>
          <w:lang w:val="mk-MK"/>
        </w:rPr>
        <w:t>Основни елементи на системот за управување со безбедност и здравје при работа</w:t>
      </w:r>
    </w:p>
    <w:p w14:paraId="20535A93" w14:textId="0EB5B9A9" w:rsidR="00CD6ABE" w:rsidRPr="00CE6FE5" w:rsidRDefault="00824E9D" w:rsidP="00206412">
      <w:pPr>
        <w:spacing w:line="240" w:lineRule="auto"/>
        <w:contextualSpacing/>
        <w:rPr>
          <w:rFonts w:cs="Times New Roman"/>
          <w:lang w:val="mk-MK"/>
        </w:rPr>
      </w:pPr>
      <w:r w:rsidRPr="00CE6FE5">
        <w:rPr>
          <w:rFonts w:cs="Times New Roman"/>
          <w:b/>
          <w:bCs/>
          <w:lang w:val="mk-MK"/>
        </w:rPr>
        <w:t>Извор:</w:t>
      </w:r>
      <w:r w:rsidRPr="00CE6FE5">
        <w:rPr>
          <w:rFonts w:cs="Times New Roman"/>
          <w:lang w:val="mk-MK"/>
        </w:rPr>
        <w:t xml:space="preserve"> </w:t>
      </w:r>
      <w:r w:rsidR="005A7F98" w:rsidRPr="00CE6FE5">
        <w:rPr>
          <w:rFonts w:cs="Times New Roman"/>
          <w:lang w:val="mk-MK"/>
        </w:rPr>
        <w:t>Прилагодено</w:t>
      </w:r>
      <w:r w:rsidR="00894827" w:rsidRPr="00CE6FE5">
        <w:rPr>
          <w:rFonts w:cs="Times New Roman"/>
          <w:lang w:val="mk-MK"/>
        </w:rPr>
        <w:t xml:space="preserve"> од авторот според </w:t>
      </w:r>
      <w:r w:rsidR="007167B3" w:rsidRPr="00CE6FE5">
        <w:rPr>
          <w:rFonts w:cs="Times New Roman"/>
          <w:lang w:val="mk-MK"/>
        </w:rPr>
        <w:t xml:space="preserve">International Labour Organization </w:t>
      </w:r>
      <w:r w:rsidR="00D61642" w:rsidRPr="00CE6FE5">
        <w:rPr>
          <w:rFonts w:cs="Times New Roman"/>
          <w:lang w:val="mk-MK"/>
        </w:rPr>
        <w:t>(</w:t>
      </w:r>
      <w:r w:rsidR="00624F3B" w:rsidRPr="00CE6FE5">
        <w:rPr>
          <w:rFonts w:cs="Times New Roman"/>
          <w:lang w:val="mk-MK"/>
        </w:rPr>
        <w:t>2023</w:t>
      </w:r>
      <w:r w:rsidR="00D61642" w:rsidRPr="00CE6FE5">
        <w:rPr>
          <w:rFonts w:cs="Times New Roman"/>
          <w:lang w:val="mk-MK"/>
        </w:rPr>
        <w:t>)</w:t>
      </w:r>
      <w:r w:rsidR="00624F3B" w:rsidRPr="00CE6FE5">
        <w:rPr>
          <w:rFonts w:cs="Times New Roman"/>
          <w:lang w:val="mk-MK"/>
        </w:rPr>
        <w:t>, слајд 13, врз основа на ILO-OSH 2001.</w:t>
      </w:r>
    </w:p>
    <w:p w14:paraId="329356D5" w14:textId="77777777" w:rsidR="00206412" w:rsidRPr="00CE6FE5" w:rsidRDefault="00206412" w:rsidP="00206412">
      <w:pPr>
        <w:contextualSpacing/>
        <w:rPr>
          <w:rFonts w:cs="Times New Roman"/>
          <w:lang w:val="mk-MK"/>
        </w:rPr>
      </w:pPr>
    </w:p>
    <w:p w14:paraId="67B048B5" w14:textId="32A3AFE1" w:rsidR="002E79A8" w:rsidRPr="00CE6FE5" w:rsidRDefault="00CD6ABE" w:rsidP="00206412">
      <w:pPr>
        <w:contextualSpacing/>
        <w:rPr>
          <w:rFonts w:cs="Times New Roman"/>
          <w:lang w:val="mk-MK"/>
        </w:rPr>
      </w:pPr>
      <w:r w:rsidRPr="00CE6FE5">
        <w:rPr>
          <w:rFonts w:cs="Times New Roman"/>
          <w:lang w:val="mk-MK"/>
        </w:rPr>
        <w:tab/>
        <w:t xml:space="preserve">Како што може да се забележи </w:t>
      </w:r>
      <w:r w:rsidR="00AB3F94" w:rsidRPr="00CE6FE5">
        <w:rPr>
          <w:rFonts w:cs="Times New Roman"/>
          <w:lang w:val="mk-MK"/>
        </w:rPr>
        <w:t>на</w:t>
      </w:r>
      <w:r w:rsidRPr="00CE6FE5">
        <w:rPr>
          <w:rFonts w:cs="Times New Roman"/>
          <w:lang w:val="mk-MK"/>
        </w:rPr>
        <w:t xml:space="preserve"> Слика </w:t>
      </w:r>
      <w:r w:rsidR="005431E3" w:rsidRPr="00CE6FE5">
        <w:rPr>
          <w:rFonts w:cs="Times New Roman"/>
          <w:lang w:val="mk-MK"/>
        </w:rPr>
        <w:t>4</w:t>
      </w:r>
      <w:r w:rsidRPr="00CE6FE5">
        <w:rPr>
          <w:rFonts w:cs="Times New Roman"/>
          <w:lang w:val="mk-MK"/>
        </w:rPr>
        <w:t>, управувањето со безбедноста и здравјето при работа се темели на последователни, но меѓусебно поврзани фази: политика, организирање, планирање и имплементација, евалуација и активности за подобрување. Ваквата поставеност е значајна за угостителските субјекти бидејќи овозможува ризиците да се препознаваат навреме, одговорностите да бидат јасно распределени, а мерките за заштита да не зависат од импровизација, туку од континуирано управување. На тој начин, безбедноста и здравјето при работа стануваат дел од организациската култура и од секојдневното функционирање на објектот.</w:t>
      </w:r>
    </w:p>
    <w:p w14:paraId="2B13BBAC" w14:textId="44FA1971" w:rsidR="00C6495F" w:rsidRPr="00CE6FE5" w:rsidRDefault="00A00C07" w:rsidP="00C25203">
      <w:pPr>
        <w:rPr>
          <w:rFonts w:cs="Times New Roman"/>
          <w:lang w:val="mk-MK"/>
        </w:rPr>
      </w:pPr>
      <w:r w:rsidRPr="00CE6FE5">
        <w:rPr>
          <w:rFonts w:cs="Times New Roman"/>
          <w:lang w:val="mk-MK"/>
        </w:rPr>
        <w:tab/>
      </w:r>
      <w:r w:rsidR="00C25203" w:rsidRPr="00CE6FE5">
        <w:rPr>
          <w:rFonts w:cs="Times New Roman"/>
          <w:lang w:val="mk-MK"/>
        </w:rPr>
        <w:t xml:space="preserve">Типичните ризици во угостителството најчесто произлегуваат од секојдневниот работен процес. </w:t>
      </w:r>
      <w:r w:rsidR="00282795" w:rsidRPr="00CE6FE5">
        <w:rPr>
          <w:rFonts w:cs="Times New Roman"/>
          <w:lang w:val="mk-MK"/>
        </w:rPr>
        <w:t>Во кујните и просториите за подготовка и послужување храна ризиците најче</w:t>
      </w:r>
      <w:r w:rsidR="0008729A">
        <w:rPr>
          <w:rFonts w:cs="Times New Roman"/>
          <w:lang w:val="mk-MK"/>
        </w:rPr>
        <w:t>сто се поврзани со изгореници, и</w:t>
      </w:r>
      <w:r w:rsidR="00282795" w:rsidRPr="00CE6FE5">
        <w:rPr>
          <w:rFonts w:cs="Times New Roman"/>
          <w:lang w:val="mk-MK"/>
        </w:rPr>
        <w:t>секотини, лизгања, падови, повреди од опрема и изложеност на високи температури. Кај персоналот што е во непосреден контакт со гостите, покрај физичкиот замор и работата под временски притисок, се јавуваат и психосоцијални оптоварувања поврзани со комуникацијата, решавањето поплаки и потребата од постојана професионална самоконтрола.</w:t>
      </w:r>
    </w:p>
    <w:p w14:paraId="0E0C742B" w14:textId="7A5766A5" w:rsidR="00C25203" w:rsidRPr="00CE6FE5" w:rsidRDefault="00C6495F" w:rsidP="00C25203">
      <w:pPr>
        <w:rPr>
          <w:rFonts w:cs="Times New Roman"/>
          <w:lang w:val="mk-MK"/>
        </w:rPr>
      </w:pPr>
      <w:r w:rsidRPr="00CE6FE5">
        <w:rPr>
          <w:rFonts w:cs="Times New Roman"/>
          <w:lang w:val="mk-MK"/>
        </w:rPr>
        <w:lastRenderedPageBreak/>
        <w:tab/>
      </w:r>
      <w:r w:rsidR="00C25203" w:rsidRPr="00CE6FE5">
        <w:rPr>
          <w:rFonts w:cs="Times New Roman"/>
          <w:lang w:val="mk-MK"/>
        </w:rPr>
        <w:t>Посебно внимание заслужуваат психосоцијалните ризици, затоа што во угостителството тие често се прикриени зад очекувањето вработениот постојано да биде љубезен, смирен и услужлив. Во таа смисла, значаен е концептот на емоционален труд, односно потребата вработените да ги контролираат и приспособуваат сопствените емоции за да создадат пријатно искуство за гостинот</w:t>
      </w:r>
      <w:r w:rsidR="00726CC1" w:rsidRPr="00CE6FE5">
        <w:rPr>
          <w:rFonts w:cs="Times New Roman"/>
          <w:lang w:val="mk-MK"/>
        </w:rPr>
        <w:t>.</w:t>
      </w:r>
      <w:r w:rsidR="00E21025" w:rsidRPr="00CE6FE5">
        <w:rPr>
          <w:rStyle w:val="FootnoteReference"/>
          <w:rFonts w:cs="Times New Roman"/>
          <w:lang w:val="mk-MK"/>
        </w:rPr>
        <w:footnoteReference w:id="38"/>
      </w:r>
      <w:r w:rsidR="00C25203" w:rsidRPr="00CE6FE5">
        <w:rPr>
          <w:rFonts w:cs="Times New Roman"/>
          <w:lang w:val="mk-MK"/>
        </w:rPr>
        <w:t xml:space="preserve"> </w:t>
      </w:r>
      <w:r w:rsidR="008C3504" w:rsidRPr="00CE6FE5">
        <w:rPr>
          <w:rFonts w:cs="Times New Roman"/>
          <w:lang w:val="mk-MK"/>
        </w:rPr>
        <w:t xml:space="preserve">Ваквиот емоционален труд е карактеристичен за професиите </w:t>
      </w:r>
      <w:r w:rsidR="00187650" w:rsidRPr="00CE6FE5">
        <w:rPr>
          <w:rFonts w:cs="Times New Roman"/>
          <w:lang w:val="mk-MK"/>
        </w:rPr>
        <w:t>кои се во</w:t>
      </w:r>
      <w:r w:rsidR="008C3504" w:rsidRPr="00CE6FE5">
        <w:rPr>
          <w:rFonts w:cs="Times New Roman"/>
          <w:lang w:val="mk-MK"/>
        </w:rPr>
        <w:t xml:space="preserve"> непосреден контакт со гостите, но кога вработените подолго време мора да ги потиснуваат сопствените чувства и да покажуваат очекувани емоции, може да дојде до емоционална исцрпеност и </w:t>
      </w:r>
      <w:r w:rsidR="00187650" w:rsidRPr="00CE6FE5">
        <w:rPr>
          <w:rFonts w:cs="Times New Roman"/>
          <w:lang w:val="mk-MK"/>
        </w:rPr>
        <w:t xml:space="preserve">до </w:t>
      </w:r>
      <w:r w:rsidR="008C3504" w:rsidRPr="00CE6FE5">
        <w:rPr>
          <w:rFonts w:cs="Times New Roman"/>
          <w:lang w:val="mk-MK"/>
        </w:rPr>
        <w:t>зголемена намера за напуштање на работното место.</w:t>
      </w:r>
      <w:r w:rsidR="00B72593" w:rsidRPr="00CE6FE5">
        <w:rPr>
          <w:rStyle w:val="FootnoteReference"/>
          <w:rFonts w:cs="Times New Roman"/>
          <w:lang w:val="mk-MK"/>
        </w:rPr>
        <w:footnoteReference w:id="39"/>
      </w:r>
    </w:p>
    <w:p w14:paraId="106C390C" w14:textId="3E2BBFA2" w:rsidR="00C25203" w:rsidRPr="00CE6FE5" w:rsidRDefault="00DB2827" w:rsidP="00C25203">
      <w:pPr>
        <w:rPr>
          <w:rFonts w:cs="Times New Roman"/>
          <w:lang w:val="mk-MK"/>
        </w:rPr>
      </w:pPr>
      <w:r w:rsidRPr="00CE6FE5">
        <w:rPr>
          <w:rFonts w:cs="Times New Roman"/>
          <w:lang w:val="mk-MK"/>
        </w:rPr>
        <w:tab/>
      </w:r>
      <w:r w:rsidR="00C25203" w:rsidRPr="00CE6FE5">
        <w:rPr>
          <w:rFonts w:cs="Times New Roman"/>
          <w:lang w:val="mk-MK"/>
        </w:rPr>
        <w:t>Социјално одржливиот пристап кон работните услови подразбира превентивно, а не само реактивно управување. Тоа значи дека угостителскиот субјект треба навремено да ги препознава ризиците, да обезбедува соодветна обука, да ја одржува опремата, да создава јасни правила за работа и да овозможи вработените да пријават ризик или проблем без страв од негативни последици. Ваквата логика е присутна и во стандардите за известување за одржливост, каде здравјето и безбедноста при работа се третираат преку процена на ризик, обука, учество на работниците, пријавување опасности и континуирано подобрување на системот за заштита</w:t>
      </w:r>
      <w:r w:rsidR="009C7B9A" w:rsidRPr="00CE6FE5">
        <w:rPr>
          <w:rFonts w:cs="Times New Roman"/>
          <w:lang w:val="mk-MK"/>
        </w:rPr>
        <w:t>.</w:t>
      </w:r>
      <w:r w:rsidR="00E32613" w:rsidRPr="00CE6FE5">
        <w:rPr>
          <w:rStyle w:val="FootnoteReference"/>
          <w:rFonts w:cs="Times New Roman"/>
          <w:lang w:val="mk-MK"/>
        </w:rPr>
        <w:footnoteReference w:id="40"/>
      </w:r>
      <w:r w:rsidR="003362AB" w:rsidRPr="00CE6FE5">
        <w:rPr>
          <w:rFonts w:cs="Times New Roman"/>
          <w:lang w:val="mk-MK"/>
        </w:rPr>
        <w:t xml:space="preserve"> Во практична смисла, добрите работни услови не значат само избегнување повреди, туку и подобра организација на работниот процес.</w:t>
      </w:r>
      <w:r w:rsidR="00382764" w:rsidRPr="00CE6FE5">
        <w:rPr>
          <w:rFonts w:cs="Times New Roman"/>
          <w:lang w:val="mk-MK"/>
        </w:rPr>
        <w:t xml:space="preserve"> </w:t>
      </w:r>
      <w:r w:rsidR="00C25203" w:rsidRPr="00CE6FE5">
        <w:rPr>
          <w:rFonts w:cs="Times New Roman"/>
          <w:lang w:val="mk-MK"/>
        </w:rPr>
        <w:t>Кога просторот е функционален, опремата е исправна, задачите се јасно распределени, смените се планирани разумно, а комуникацијата меѓу вработените и менаџментот е навремена, се намалува можноста за грешки, конфликти и застој во услугата. Наспроти тоа, лошо организираната работна средина создава замор, нервоза, неефикасност и поголема веројатност за пропусти што директно се забележуваат од страна на гостите.</w:t>
      </w:r>
    </w:p>
    <w:p w14:paraId="22D53A3B" w14:textId="323365DC" w:rsidR="00C25203" w:rsidRPr="00CE6FE5" w:rsidRDefault="00902975" w:rsidP="00C25203">
      <w:pPr>
        <w:rPr>
          <w:rFonts w:cs="Times New Roman"/>
          <w:lang w:val="mk-MK"/>
        </w:rPr>
      </w:pPr>
      <w:r w:rsidRPr="00CE6FE5">
        <w:rPr>
          <w:rFonts w:cs="Times New Roman"/>
          <w:lang w:val="mk-MK"/>
        </w:rPr>
        <w:tab/>
      </w:r>
      <w:r w:rsidR="00C25203" w:rsidRPr="00CE6FE5">
        <w:rPr>
          <w:rFonts w:cs="Times New Roman"/>
          <w:lang w:val="mk-MK"/>
        </w:rPr>
        <w:t xml:space="preserve">Од аспект на успешноста на работењето, работните услови и безбедноста имаат директно значење за ефикасноста и стабилноста. Вработените кои работат во безбедна, организирана и поддржувачка средина имаат поголеми можности да ги извршуваат задачите навремено, со помал број грешки и со поголема професионална сигурност. Истовремено, намалувањето на ризиците од повреди, замор и прекумерно </w:t>
      </w:r>
      <w:r w:rsidR="00C25203" w:rsidRPr="00CE6FE5">
        <w:rPr>
          <w:rFonts w:cs="Times New Roman"/>
          <w:lang w:val="mk-MK"/>
        </w:rPr>
        <w:lastRenderedPageBreak/>
        <w:t>оптоварување придонесува за помал број отсуства, подобра координација и поголема кадровска стабилност.</w:t>
      </w:r>
    </w:p>
    <w:p w14:paraId="3A1D7765" w14:textId="488F8B1A" w:rsidR="00E23E5C" w:rsidRPr="00CE6FE5" w:rsidRDefault="00902975" w:rsidP="008F0A28">
      <w:pPr>
        <w:contextualSpacing/>
        <w:rPr>
          <w:rFonts w:cs="Times New Roman"/>
          <w:lang w:val="mk-MK"/>
        </w:rPr>
      </w:pPr>
      <w:r w:rsidRPr="00CE6FE5">
        <w:rPr>
          <w:rFonts w:cs="Times New Roman"/>
          <w:lang w:val="mk-MK"/>
        </w:rPr>
        <w:tab/>
      </w:r>
      <w:r w:rsidR="00C25203" w:rsidRPr="00CE6FE5">
        <w:rPr>
          <w:rFonts w:cs="Times New Roman"/>
          <w:lang w:val="mk-MK"/>
        </w:rPr>
        <w:t xml:space="preserve">Во рамките на ова истражување, оваа димензија е поврзана со помошната хипотеза </w:t>
      </w:r>
      <w:r w:rsidR="008B0358" w:rsidRPr="00CE6FE5">
        <w:rPr>
          <w:rFonts w:cs="Times New Roman"/>
          <w:lang w:val="mk-MK"/>
        </w:rPr>
        <w:t>Х</w:t>
      </w:r>
      <w:r w:rsidR="00C25203" w:rsidRPr="00CE6FE5">
        <w:rPr>
          <w:rFonts w:cs="Times New Roman"/>
          <w:lang w:val="mk-MK"/>
        </w:rPr>
        <w:t xml:space="preserve">1, според која подобрувањето на работните услови и безбедноста при работа придонесува за зголемена ефикасност и стабилност на работењето во угостителството. Таквата поставеност е оправдана затоа што работните услови не се само внатрешно организациско прашање, туку претставуваат основа </w:t>
      </w:r>
      <w:r w:rsidR="0095708C" w:rsidRPr="00CE6FE5">
        <w:rPr>
          <w:rFonts w:cs="Times New Roman"/>
          <w:lang w:val="mk-MK"/>
        </w:rPr>
        <w:t>врз која се гради квалитетот на целокупната услуга.</w:t>
      </w:r>
      <w:r w:rsidR="00C25203" w:rsidRPr="00CE6FE5">
        <w:rPr>
          <w:rFonts w:cs="Times New Roman"/>
          <w:lang w:val="mk-MK"/>
        </w:rPr>
        <w:t xml:space="preserve"> Доколку вработените работат во услови на прекумерен притисок, недоволна опрема, нејасни процедури или слаб менаџерски надзор, тешко може да се очекува постојана, сигурна и квалитетна услуга.</w:t>
      </w:r>
      <w:r w:rsidR="00566537" w:rsidRPr="00CE6FE5">
        <w:rPr>
          <w:rFonts w:cs="Times New Roman"/>
          <w:lang w:val="mk-MK"/>
        </w:rPr>
        <w:t xml:space="preserve"> </w:t>
      </w:r>
      <w:r w:rsidR="00C25203" w:rsidRPr="00CE6FE5">
        <w:rPr>
          <w:rFonts w:cs="Times New Roman"/>
          <w:lang w:val="mk-MK"/>
        </w:rPr>
        <w:t xml:space="preserve">Оттука, работните услови, здравјето и безбедноста при работа се разгледуваат како почетна и суштинска компонента на социјалната одржливост во угостителството. </w:t>
      </w:r>
      <w:r w:rsidR="00E23E5C" w:rsidRPr="00CE6FE5">
        <w:rPr>
          <w:rFonts w:cs="Times New Roman"/>
          <w:lang w:val="mk-MK"/>
        </w:rPr>
        <w:t>Тие ја покажуваат способноста на организацијата да создаде средина во која вработените не се третираат само како извршители на задачи, туку како носители на квалитетот на услугата, чие здравје, сигурност и</w:t>
      </w:r>
      <w:r w:rsidR="00BD7BBC" w:rsidRPr="00CE6FE5">
        <w:rPr>
          <w:rFonts w:cs="Times New Roman"/>
          <w:lang w:val="mk-MK"/>
        </w:rPr>
        <w:t xml:space="preserve"> </w:t>
      </w:r>
      <w:r w:rsidR="00E23E5C" w:rsidRPr="00CE6FE5">
        <w:rPr>
          <w:rFonts w:cs="Times New Roman"/>
          <w:lang w:val="mk-MK"/>
        </w:rPr>
        <w:t>стабилност</w:t>
      </w:r>
      <w:r w:rsidR="00947A20" w:rsidRPr="00CE6FE5">
        <w:rPr>
          <w:rFonts w:cs="Times New Roman"/>
          <w:lang w:val="mk-MK"/>
        </w:rPr>
        <w:t xml:space="preserve"> </w:t>
      </w:r>
      <w:r w:rsidR="00BD7BBC" w:rsidRPr="00CE6FE5">
        <w:rPr>
          <w:rFonts w:cs="Times New Roman"/>
          <w:lang w:val="mk-MK"/>
        </w:rPr>
        <w:t xml:space="preserve">во работењето </w:t>
      </w:r>
      <w:r w:rsidR="00E23E5C" w:rsidRPr="00CE6FE5">
        <w:rPr>
          <w:rFonts w:cs="Times New Roman"/>
          <w:lang w:val="mk-MK"/>
        </w:rPr>
        <w:t>имаат непосредно значење за функционирањето на угостителскиот субјект.</w:t>
      </w:r>
    </w:p>
    <w:p w14:paraId="2F402562" w14:textId="177A2ED7" w:rsidR="00AA6E27" w:rsidRPr="00CE6FE5" w:rsidRDefault="00AA6E27" w:rsidP="008F0A28">
      <w:pPr>
        <w:contextualSpacing/>
        <w:rPr>
          <w:rFonts w:cs="Times New Roman"/>
          <w:lang w:val="mk-MK"/>
        </w:rPr>
      </w:pPr>
    </w:p>
    <w:p w14:paraId="4E329983" w14:textId="02075731" w:rsidR="008B0DFD" w:rsidRPr="00CE6FE5" w:rsidRDefault="008B0DFD" w:rsidP="008F0A28">
      <w:pPr>
        <w:pStyle w:val="Heading3"/>
        <w:numPr>
          <w:ilvl w:val="1"/>
          <w:numId w:val="39"/>
        </w:numPr>
        <w:spacing w:before="0" w:after="0"/>
        <w:contextualSpacing/>
        <w:rPr>
          <w:rFonts w:cs="Times New Roman"/>
          <w:lang w:val="mk-MK"/>
        </w:rPr>
      </w:pPr>
      <w:r w:rsidRPr="00CE6FE5">
        <w:rPr>
          <w:rFonts w:cs="Times New Roman"/>
          <w:lang w:val="mk-MK"/>
        </w:rPr>
        <w:t xml:space="preserve"> </w:t>
      </w:r>
      <w:bookmarkStart w:id="32" w:name="_Toc237888652"/>
      <w:r w:rsidRPr="00CE6FE5">
        <w:rPr>
          <w:rFonts w:cs="Times New Roman"/>
          <w:lang w:val="mk-MK"/>
        </w:rPr>
        <w:t>Задоволство на вработените и однос со менаџментот</w:t>
      </w:r>
      <w:bookmarkEnd w:id="32"/>
    </w:p>
    <w:p w14:paraId="6BC39668" w14:textId="77777777" w:rsidR="006A7D2F" w:rsidRPr="00CE6FE5" w:rsidRDefault="006A7D2F" w:rsidP="008F0A28">
      <w:pPr>
        <w:contextualSpacing/>
        <w:rPr>
          <w:rFonts w:cs="Times New Roman"/>
          <w:lang w:val="mk-MK"/>
        </w:rPr>
      </w:pPr>
    </w:p>
    <w:p w14:paraId="097354DB" w14:textId="785CE688" w:rsidR="00C500DB" w:rsidRPr="00CE6FE5" w:rsidRDefault="00831296" w:rsidP="00096991">
      <w:pPr>
        <w:rPr>
          <w:rFonts w:cs="Times New Roman"/>
          <w:sz w:val="2"/>
          <w:szCs w:val="2"/>
          <w:lang w:val="mk-MK"/>
        </w:rPr>
      </w:pPr>
      <w:r w:rsidRPr="00CE6FE5">
        <w:rPr>
          <w:rFonts w:cs="Times New Roman"/>
          <w:lang w:val="mk-MK"/>
        </w:rPr>
        <w:tab/>
      </w:r>
      <w:r w:rsidR="00096991" w:rsidRPr="00CE6FE5">
        <w:rPr>
          <w:rFonts w:cs="Times New Roman"/>
          <w:lang w:val="mk-MK"/>
        </w:rPr>
        <w:t>Задоволството на вработените и односот со менаџментот претставуваат важна димензија на социјалната одржливост во угостителството. За разлика од работните услови и безбедноста при работа, кои повеќе се однесуваат на физичката и организациската поставеност на работата, оваа димензија се поврзува со начинот на кој вработените ја доживуваат работната средина, комуникацијата со претпоставените, признанието за вложениот труд, чувството на правичност и довербата во организацијата.</w:t>
      </w:r>
      <w:r w:rsidR="00096991" w:rsidRPr="00CE6FE5">
        <w:rPr>
          <w:rFonts w:cs="Times New Roman"/>
          <w:lang w:val="mk-MK"/>
        </w:rPr>
        <w:tab/>
        <w:t>Во научната литература, задоволството од работа најчесто се определува како</w:t>
      </w:r>
      <w:r w:rsidR="00B97A10" w:rsidRPr="00CE6FE5">
        <w:rPr>
          <w:rFonts w:cs="Times New Roman"/>
          <w:lang w:val="mk-MK"/>
        </w:rPr>
        <w:t xml:space="preserve"> </w:t>
      </w:r>
      <w:r w:rsidR="00C079E4" w:rsidRPr="00CE6FE5">
        <w:rPr>
          <w:rFonts w:cs="Times New Roman"/>
          <w:lang w:val="mk-MK"/>
        </w:rPr>
        <w:t>п</w:t>
      </w:r>
      <w:r w:rsidR="00096991" w:rsidRPr="00CE6FE5">
        <w:rPr>
          <w:rFonts w:cs="Times New Roman"/>
          <w:lang w:val="mk-MK"/>
        </w:rPr>
        <w:t>озитивна емоционална состојба што произлегува од оценката на работата и од целокупното работно искуство.</w:t>
      </w:r>
      <w:r w:rsidR="00986D1D" w:rsidRPr="00CE6FE5">
        <w:rPr>
          <w:rStyle w:val="FootnoteReference"/>
          <w:rFonts w:cs="Times New Roman"/>
          <w:lang w:val="mk-MK"/>
        </w:rPr>
        <w:footnoteReference w:id="41"/>
      </w:r>
    </w:p>
    <w:p w14:paraId="4C540D71" w14:textId="288B121A" w:rsidR="00096991" w:rsidRPr="00CE6FE5" w:rsidRDefault="00C500DB" w:rsidP="00096991">
      <w:pPr>
        <w:rPr>
          <w:rFonts w:cs="Times New Roman"/>
          <w:lang w:val="mk-MK"/>
        </w:rPr>
      </w:pPr>
      <w:r w:rsidRPr="00CE6FE5">
        <w:rPr>
          <w:rFonts w:cs="Times New Roman"/>
          <w:lang w:val="mk-MK"/>
        </w:rPr>
        <w:tab/>
      </w:r>
      <w:r w:rsidR="00096991" w:rsidRPr="00CE6FE5">
        <w:rPr>
          <w:rFonts w:cs="Times New Roman"/>
          <w:lang w:val="mk-MK"/>
        </w:rPr>
        <w:t xml:space="preserve">Во угостителството, ова задоволство не зависи само од висината на платата, туку и од секојдневниот третман на вработениот: дали работните задачи се јасно распределени, дали распоредот е фер, дали менаџментот е достапен, дали постои </w:t>
      </w:r>
      <w:r w:rsidR="00096991" w:rsidRPr="00CE6FE5">
        <w:rPr>
          <w:rFonts w:cs="Times New Roman"/>
          <w:lang w:val="mk-MK"/>
        </w:rPr>
        <w:lastRenderedPageBreak/>
        <w:t>навремена повратна информација и дали трудот на вработените се препознава како значаен дел од функционирањето на објектот.</w:t>
      </w:r>
    </w:p>
    <w:p w14:paraId="392E4DEA" w14:textId="77777777" w:rsidR="00E17741" w:rsidRPr="00CE6FE5" w:rsidRDefault="00271167" w:rsidP="00096991">
      <w:pPr>
        <w:rPr>
          <w:rFonts w:cs="Times New Roman"/>
          <w:lang w:val="mk-MK"/>
        </w:rPr>
      </w:pPr>
      <w:r w:rsidRPr="00CE6FE5">
        <w:rPr>
          <w:rFonts w:cs="Times New Roman"/>
          <w:lang w:val="mk-MK"/>
        </w:rPr>
        <w:tab/>
      </w:r>
      <w:r w:rsidR="00096991" w:rsidRPr="00CE6FE5">
        <w:rPr>
          <w:rFonts w:cs="Times New Roman"/>
          <w:lang w:val="mk-MK"/>
        </w:rPr>
        <w:t xml:space="preserve">Односот со менаџментот има особено значење во угостителството, бидејќи работата често се одвива под временски притисок, во смени и во директна комуникација со гости. Во такви услови, менаџерот не е само лице кое распределува задачи, туку и важен извор на насока, поддршка и организациска стабилност. </w:t>
      </w:r>
    </w:p>
    <w:p w14:paraId="4F949406" w14:textId="75FF9781" w:rsidR="00096991" w:rsidRPr="00CE6FE5" w:rsidRDefault="00E17741" w:rsidP="00096991">
      <w:pPr>
        <w:rPr>
          <w:rFonts w:cs="Times New Roman"/>
          <w:lang w:val="mk-MK"/>
        </w:rPr>
      </w:pPr>
      <w:r w:rsidRPr="00CE6FE5">
        <w:rPr>
          <w:rFonts w:cs="Times New Roman"/>
          <w:lang w:val="mk-MK"/>
        </w:rPr>
        <w:tab/>
      </w:r>
      <w:r w:rsidR="00096991" w:rsidRPr="00CE6FE5">
        <w:rPr>
          <w:rFonts w:cs="Times New Roman"/>
          <w:lang w:val="mk-MK"/>
        </w:rPr>
        <w:t xml:space="preserve">Кога комуникацијата е нејасна, реакциите </w:t>
      </w:r>
      <w:r w:rsidR="009D0D44" w:rsidRPr="00CE6FE5">
        <w:rPr>
          <w:rFonts w:cs="Times New Roman"/>
          <w:lang w:val="mk-MK"/>
        </w:rPr>
        <w:t>се</w:t>
      </w:r>
      <w:r w:rsidR="00096991" w:rsidRPr="00CE6FE5">
        <w:rPr>
          <w:rFonts w:cs="Times New Roman"/>
          <w:lang w:val="mk-MK"/>
        </w:rPr>
        <w:t xml:space="preserve"> непредвидливи, </w:t>
      </w:r>
      <w:r w:rsidR="006D4E5F" w:rsidRPr="00CE6FE5">
        <w:rPr>
          <w:rFonts w:cs="Times New Roman"/>
          <w:lang w:val="mk-MK"/>
        </w:rPr>
        <w:t>а</w:t>
      </w:r>
      <w:r w:rsidR="00E60D48" w:rsidRPr="00CE6FE5">
        <w:rPr>
          <w:rFonts w:cs="Times New Roman"/>
          <w:lang w:val="mk-MK"/>
        </w:rPr>
        <w:t xml:space="preserve"> </w:t>
      </w:r>
      <w:r w:rsidR="00096991" w:rsidRPr="00CE6FE5">
        <w:rPr>
          <w:rFonts w:cs="Times New Roman"/>
          <w:lang w:val="mk-MK"/>
        </w:rPr>
        <w:t>распределбата</w:t>
      </w:r>
      <w:r w:rsidR="00366F82" w:rsidRPr="00CE6FE5">
        <w:rPr>
          <w:rFonts w:cs="Times New Roman"/>
          <w:lang w:val="mk-MK"/>
        </w:rPr>
        <w:t xml:space="preserve"> </w:t>
      </w:r>
      <w:r w:rsidR="009D0D44" w:rsidRPr="00CE6FE5">
        <w:rPr>
          <w:rFonts w:cs="Times New Roman"/>
          <w:lang w:val="mk-MK"/>
        </w:rPr>
        <w:t>на работните задачи</w:t>
      </w:r>
      <w:r w:rsidR="00096991" w:rsidRPr="00CE6FE5">
        <w:rPr>
          <w:rFonts w:cs="Times New Roman"/>
          <w:lang w:val="mk-MK"/>
        </w:rPr>
        <w:t xml:space="preserve"> </w:t>
      </w:r>
      <w:r w:rsidR="00EE6568" w:rsidRPr="00CE6FE5">
        <w:rPr>
          <w:rFonts w:cs="Times New Roman"/>
          <w:lang w:val="mk-MK"/>
        </w:rPr>
        <w:t>во текот на работниот процес</w:t>
      </w:r>
      <w:r w:rsidR="00096991" w:rsidRPr="00CE6FE5">
        <w:rPr>
          <w:rFonts w:cs="Times New Roman"/>
          <w:lang w:val="mk-MK"/>
        </w:rPr>
        <w:t xml:space="preserve"> се доживува како неправична, кај персоналот може да се појав</w:t>
      </w:r>
      <w:r w:rsidR="00E60D48" w:rsidRPr="00CE6FE5">
        <w:rPr>
          <w:rFonts w:cs="Times New Roman"/>
          <w:lang w:val="mk-MK"/>
        </w:rPr>
        <w:t>и</w:t>
      </w:r>
      <w:r w:rsidR="00096991" w:rsidRPr="00CE6FE5">
        <w:rPr>
          <w:rFonts w:cs="Times New Roman"/>
          <w:lang w:val="mk-MK"/>
        </w:rPr>
        <w:t xml:space="preserve"> несигурност, незадоволство и намалена мотивација. Наспроти тоа, коректниот и поддржувачки однос со менаџментот создава поголема доверба, подобра координација и поголема подготвеност за соработка.</w:t>
      </w:r>
    </w:p>
    <w:p w14:paraId="11FF7A35" w14:textId="7737AFB6" w:rsidR="00096991" w:rsidRPr="00CE6FE5" w:rsidRDefault="00271167" w:rsidP="00096991">
      <w:pPr>
        <w:rPr>
          <w:rFonts w:cs="Times New Roman"/>
          <w:lang w:val="mk-MK"/>
        </w:rPr>
      </w:pPr>
      <w:r w:rsidRPr="00CE6FE5">
        <w:rPr>
          <w:rFonts w:cs="Times New Roman"/>
          <w:lang w:val="mk-MK"/>
        </w:rPr>
        <w:tab/>
      </w:r>
      <w:r w:rsidR="00096991" w:rsidRPr="00CE6FE5">
        <w:rPr>
          <w:rFonts w:cs="Times New Roman"/>
          <w:lang w:val="mk-MK"/>
        </w:rPr>
        <w:t xml:space="preserve">Истражувањата за односот меѓу претпоставените и вработените укажуваат дека квалитетната размена меѓу менаџерот и вработениот е поврзана со повисоко задоволство од работата, поголема организациска посветеност, подобри работни резултати и помала намера за напуштање на работното место. Слично на тоа, поддршката од </w:t>
      </w:r>
      <w:r w:rsidR="00290ABC" w:rsidRPr="00CE6FE5">
        <w:rPr>
          <w:rFonts w:cs="Times New Roman"/>
          <w:lang w:val="mk-MK"/>
        </w:rPr>
        <w:t>над</w:t>
      </w:r>
      <w:r w:rsidR="004E34F4" w:rsidRPr="00CE6FE5">
        <w:rPr>
          <w:rFonts w:cs="Times New Roman"/>
          <w:lang w:val="mk-MK"/>
        </w:rPr>
        <w:t>редениот</w:t>
      </w:r>
      <w:r w:rsidR="00096991" w:rsidRPr="00CE6FE5">
        <w:rPr>
          <w:rFonts w:cs="Times New Roman"/>
          <w:lang w:val="mk-MK"/>
        </w:rPr>
        <w:t xml:space="preserve"> се поврзува со чувството дека организацијата го вреднува придонесот на вработениот и се грижи за неговата добросостојба, што е особено важно за задржувањето на кадарот</w:t>
      </w:r>
      <w:r w:rsidR="00E17741" w:rsidRPr="00CE6FE5">
        <w:rPr>
          <w:rFonts w:cs="Times New Roman"/>
          <w:lang w:val="mk-MK"/>
        </w:rPr>
        <w:t xml:space="preserve"> (Eisenberger et al., 2002).</w:t>
      </w:r>
    </w:p>
    <w:p w14:paraId="76EF82F9" w14:textId="77777777" w:rsidR="00152BD4" w:rsidRPr="00CE6FE5" w:rsidRDefault="00353605" w:rsidP="00096991">
      <w:pPr>
        <w:rPr>
          <w:rFonts w:cs="Times New Roman"/>
          <w:lang w:val="mk-MK"/>
        </w:rPr>
      </w:pPr>
      <w:r w:rsidRPr="00CE6FE5">
        <w:rPr>
          <w:rFonts w:cs="Times New Roman"/>
          <w:lang w:val="mk-MK"/>
        </w:rPr>
        <w:tab/>
      </w:r>
      <w:r w:rsidR="00096991" w:rsidRPr="00CE6FE5">
        <w:rPr>
          <w:rFonts w:cs="Times New Roman"/>
          <w:lang w:val="mk-MK"/>
        </w:rPr>
        <w:t xml:space="preserve">Во практична смисла, позитивниот однос со менаџментот не треба да се разбере како повремена љубезност или неформална комуникација, туку како постојан начин на управување. Тој подразбира јасни инструкции, правичен третман, навремено решавање на проблемите, почитување на достоинството на вработените и можност персоналот да укаже на слабости без страв од негативни последици. </w:t>
      </w:r>
    </w:p>
    <w:p w14:paraId="10FFF66F" w14:textId="36DD32F3" w:rsidR="00096991" w:rsidRPr="00CE6FE5" w:rsidRDefault="00152BD4" w:rsidP="00096991">
      <w:pPr>
        <w:rPr>
          <w:rFonts w:cs="Times New Roman"/>
          <w:lang w:val="mk-MK"/>
        </w:rPr>
      </w:pPr>
      <w:r w:rsidRPr="00CE6FE5">
        <w:rPr>
          <w:rFonts w:cs="Times New Roman"/>
          <w:lang w:val="mk-MK"/>
        </w:rPr>
        <w:tab/>
      </w:r>
      <w:r w:rsidR="00096991" w:rsidRPr="00CE6FE5">
        <w:rPr>
          <w:rFonts w:cs="Times New Roman"/>
          <w:lang w:val="mk-MK"/>
        </w:rPr>
        <w:t xml:space="preserve">Во ресторанското работење ова се одразува преку подобра координација меѓу кујната и салата, побрзо решавање на поплаки и помалку тензии во периоди на зголемен обем на работа. Во хотелското работење, пак, ваквиот пристап придонесува за посигурна комуникација меѓу рецепција, домаќинство, </w:t>
      </w:r>
      <w:r w:rsidR="000B3DF0" w:rsidRPr="00CE6FE5">
        <w:rPr>
          <w:rFonts w:cs="Times New Roman"/>
          <w:lang w:val="mk-MK"/>
        </w:rPr>
        <w:t>техничките</w:t>
      </w:r>
      <w:r w:rsidR="00096991" w:rsidRPr="00CE6FE5">
        <w:rPr>
          <w:rFonts w:cs="Times New Roman"/>
          <w:lang w:val="mk-MK"/>
        </w:rPr>
        <w:t xml:space="preserve"> служби и менаџмент</w:t>
      </w:r>
      <w:r w:rsidR="002159A1" w:rsidRPr="00CE6FE5">
        <w:rPr>
          <w:rFonts w:cs="Times New Roman"/>
          <w:lang w:val="mk-MK"/>
        </w:rPr>
        <w:t>от</w:t>
      </w:r>
      <w:r w:rsidR="00096991" w:rsidRPr="00CE6FE5">
        <w:rPr>
          <w:rFonts w:cs="Times New Roman"/>
          <w:lang w:val="mk-MK"/>
        </w:rPr>
        <w:t>.</w:t>
      </w:r>
    </w:p>
    <w:p w14:paraId="43A88571" w14:textId="350DF711" w:rsidR="0033664F" w:rsidRPr="00CE6FE5" w:rsidRDefault="00271167" w:rsidP="00584402">
      <w:pPr>
        <w:rPr>
          <w:rFonts w:cs="Times New Roman"/>
          <w:lang w:val="mk-MK"/>
        </w:rPr>
      </w:pPr>
      <w:r w:rsidRPr="00CE6FE5">
        <w:rPr>
          <w:rFonts w:cs="Times New Roman"/>
          <w:lang w:val="mk-MK"/>
        </w:rPr>
        <w:tab/>
      </w:r>
      <w:r w:rsidR="00096991" w:rsidRPr="00CE6FE5">
        <w:rPr>
          <w:rFonts w:cs="Times New Roman"/>
          <w:lang w:val="mk-MK"/>
        </w:rPr>
        <w:t xml:space="preserve">Поврзаноста меѓу внатрешната работна средина, задоволството на вработените и резултатите од услугата најјасно се објаснува преку моделот на </w:t>
      </w:r>
      <w:r w:rsidR="00B04403" w:rsidRPr="00CE6FE5">
        <w:rPr>
          <w:rFonts w:cs="Times New Roman"/>
          <w:lang w:val="mk-MK"/>
        </w:rPr>
        <w:t>услужно</w:t>
      </w:r>
      <w:r w:rsidR="00096991" w:rsidRPr="00CE6FE5">
        <w:rPr>
          <w:rFonts w:cs="Times New Roman"/>
          <w:lang w:val="mk-MK"/>
        </w:rPr>
        <w:t xml:space="preserve">-профитен </w:t>
      </w:r>
      <w:r w:rsidR="0075536C" w:rsidRPr="00CE6FE5">
        <w:rPr>
          <w:rFonts w:cs="Times New Roman"/>
          <w:lang w:val="mk-MK"/>
        </w:rPr>
        <w:t>ланец</w:t>
      </w:r>
      <w:r w:rsidR="00096991" w:rsidRPr="00CE6FE5">
        <w:rPr>
          <w:rFonts w:cs="Times New Roman"/>
          <w:lang w:val="mk-MK"/>
        </w:rPr>
        <w:t xml:space="preserve">. Според овој модел, внатрешниот квалитет на услугата влијае врз задоволството на вработените, а задоволните вработени полесно остануваат во организацијата, покажуваат поголема продуктивност и учествуваат во создавање поголема вредност за </w:t>
      </w:r>
      <w:r w:rsidR="00096991" w:rsidRPr="00CE6FE5">
        <w:rPr>
          <w:rFonts w:cs="Times New Roman"/>
          <w:lang w:val="mk-MK"/>
        </w:rPr>
        <w:lastRenderedPageBreak/>
        <w:t>гостите. Таа вредност понатаму се одразува врз задоволството и лојалноста на гостите, а преку нив и врз растот на приходите и профитабилноста</w:t>
      </w:r>
      <w:r w:rsidR="00584402" w:rsidRPr="00CE6FE5">
        <w:rPr>
          <w:rFonts w:cs="Times New Roman"/>
          <w:lang w:val="mk-MK"/>
        </w:rPr>
        <w:t xml:space="preserve"> (Heskett et al., 1994; Heskett et al., 1997).</w:t>
      </w:r>
    </w:p>
    <w:p w14:paraId="1D320820" w14:textId="21688A58" w:rsidR="00392BE8" w:rsidRPr="00CE6FE5" w:rsidRDefault="00096991" w:rsidP="00096991">
      <w:pPr>
        <w:rPr>
          <w:rFonts w:cs="Times New Roman"/>
          <w:lang w:val="mk-MK"/>
        </w:rPr>
      </w:pPr>
      <w:r w:rsidRPr="00CE6FE5">
        <w:rPr>
          <w:rFonts w:cs="Times New Roman"/>
          <w:lang w:val="mk-MK"/>
        </w:rPr>
        <w:t xml:space="preserve"> Основната логика на овој модел е прикажана на Слика </w:t>
      </w:r>
      <w:r w:rsidR="0031184E" w:rsidRPr="00CE6FE5">
        <w:rPr>
          <w:rFonts w:cs="Times New Roman"/>
          <w:lang w:val="mk-MK"/>
        </w:rPr>
        <w:t>5</w:t>
      </w:r>
      <w:r w:rsidRPr="00CE6FE5">
        <w:rPr>
          <w:rFonts w:cs="Times New Roman"/>
          <w:lang w:val="mk-MK"/>
        </w:rPr>
        <w:t>.</w:t>
      </w:r>
    </w:p>
    <w:p w14:paraId="446B4C99" w14:textId="15F1A6E7" w:rsidR="003606E7" w:rsidRPr="00CE6FE5" w:rsidRDefault="00A92179" w:rsidP="00096991">
      <w:pPr>
        <w:rPr>
          <w:rFonts w:cs="Times New Roman"/>
          <w:lang w:val="mk-MK"/>
        </w:rPr>
      </w:pPr>
      <w:r w:rsidRPr="00CE6FE5">
        <w:rPr>
          <w:noProof/>
        </w:rPr>
        <w:drawing>
          <wp:inline distT="0" distB="0" distL="0" distR="0" wp14:anchorId="10EC4253" wp14:editId="72879156">
            <wp:extent cx="5731510" cy="3393440"/>
            <wp:effectExtent l="0" t="0" r="2540" b="0"/>
            <wp:docPr id="282400555"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7881" b="11124"/>
                    <a:stretch>
                      <a:fillRect/>
                    </a:stretch>
                  </pic:blipFill>
                  <pic:spPr bwMode="auto">
                    <a:xfrm>
                      <a:off x="0" y="0"/>
                      <a:ext cx="5731510" cy="3393440"/>
                    </a:xfrm>
                    <a:prstGeom prst="rect">
                      <a:avLst/>
                    </a:prstGeom>
                    <a:noFill/>
                    <a:ln>
                      <a:noFill/>
                    </a:ln>
                    <a:extLst>
                      <a:ext uri="{53640926-AAD7-44D8-BBD7-CCE9431645EC}">
                        <a14:shadowObscured xmlns:a14="http://schemas.microsoft.com/office/drawing/2010/main"/>
                      </a:ext>
                    </a:extLst>
                  </pic:spPr>
                </pic:pic>
              </a:graphicData>
            </a:graphic>
          </wp:inline>
        </w:drawing>
      </w:r>
    </w:p>
    <w:p w14:paraId="2B60AD23" w14:textId="2F77A062" w:rsidR="00096991" w:rsidRPr="00CE6FE5" w:rsidRDefault="007B50BB" w:rsidP="007B50BB">
      <w:pPr>
        <w:pStyle w:val="Caption"/>
        <w:rPr>
          <w:rFonts w:cs="Times New Roman"/>
          <w:b w:val="0"/>
          <w:bCs/>
          <w:i/>
          <w:iCs w:val="0"/>
          <w:color w:val="auto"/>
          <w:szCs w:val="24"/>
          <w:lang w:val="mk-MK"/>
        </w:rPr>
      </w:pPr>
      <w:r w:rsidRPr="00CE6FE5">
        <w:rPr>
          <w:bCs/>
          <w:iCs w:val="0"/>
          <w:color w:val="auto"/>
          <w:szCs w:val="24"/>
          <w:lang w:val="mk-MK"/>
        </w:rPr>
        <w:t xml:space="preserve">Слика </w:t>
      </w:r>
      <w:r w:rsidRPr="00CE6FE5">
        <w:rPr>
          <w:b w:val="0"/>
          <w:bCs/>
          <w:i/>
          <w:iCs w:val="0"/>
          <w:color w:val="auto"/>
          <w:szCs w:val="24"/>
          <w:lang w:val="mk-MK"/>
        </w:rPr>
        <w:fldChar w:fldCharType="begin"/>
      </w:r>
      <w:r w:rsidRPr="00CE6FE5">
        <w:rPr>
          <w:bCs/>
          <w:iCs w:val="0"/>
          <w:color w:val="auto"/>
          <w:szCs w:val="24"/>
          <w:lang w:val="mk-MK"/>
        </w:rPr>
        <w:instrText xml:space="preserve"> SEQ Слика \* ARABIC </w:instrText>
      </w:r>
      <w:r w:rsidRPr="00CE6FE5">
        <w:rPr>
          <w:b w:val="0"/>
          <w:bCs/>
          <w:i/>
          <w:iCs w:val="0"/>
          <w:color w:val="auto"/>
          <w:szCs w:val="24"/>
          <w:lang w:val="mk-MK"/>
        </w:rPr>
        <w:fldChar w:fldCharType="separate"/>
      </w:r>
      <w:r w:rsidR="00867AA0" w:rsidRPr="00CE6FE5">
        <w:rPr>
          <w:bCs/>
          <w:iCs w:val="0"/>
          <w:color w:val="auto"/>
          <w:szCs w:val="24"/>
          <w:lang w:val="mk-MK"/>
        </w:rPr>
        <w:t>5</w:t>
      </w:r>
      <w:r w:rsidRPr="00CE6FE5">
        <w:rPr>
          <w:b w:val="0"/>
          <w:bCs/>
          <w:i/>
          <w:iCs w:val="0"/>
          <w:color w:val="auto"/>
          <w:szCs w:val="24"/>
          <w:lang w:val="mk-MK"/>
        </w:rPr>
        <w:fldChar w:fldCharType="end"/>
      </w:r>
      <w:r w:rsidRPr="00CE6FE5">
        <w:rPr>
          <w:bCs/>
          <w:iCs w:val="0"/>
          <w:color w:val="auto"/>
          <w:szCs w:val="24"/>
          <w:lang w:val="mk-MK"/>
        </w:rPr>
        <w:t>.</w:t>
      </w:r>
      <w:r w:rsidRPr="00CE6FE5">
        <w:rPr>
          <w:color w:val="auto"/>
          <w:szCs w:val="24"/>
          <w:lang w:val="mk-MK"/>
        </w:rPr>
        <w:t xml:space="preserve"> </w:t>
      </w:r>
      <w:r w:rsidR="004E618F" w:rsidRPr="00CE6FE5">
        <w:rPr>
          <w:rFonts w:cs="Times New Roman"/>
          <w:b w:val="0"/>
          <w:bCs/>
          <w:iCs w:val="0"/>
          <w:color w:val="auto"/>
          <w:szCs w:val="24"/>
          <w:lang w:val="mk-MK"/>
        </w:rPr>
        <w:t xml:space="preserve">Поврзаност </w:t>
      </w:r>
      <w:r w:rsidR="00601262" w:rsidRPr="00CE6FE5">
        <w:rPr>
          <w:rFonts w:cs="Times New Roman"/>
          <w:b w:val="0"/>
          <w:bCs/>
          <w:iCs w:val="0"/>
          <w:color w:val="auto"/>
          <w:szCs w:val="24"/>
          <w:lang w:val="mk-MK"/>
        </w:rPr>
        <w:t>преку моделот на</w:t>
      </w:r>
      <w:r w:rsidR="004E618F" w:rsidRPr="00CE6FE5">
        <w:rPr>
          <w:rFonts w:cs="Times New Roman"/>
          <w:b w:val="0"/>
          <w:bCs/>
          <w:iCs w:val="0"/>
          <w:color w:val="auto"/>
          <w:szCs w:val="24"/>
          <w:lang w:val="mk-MK"/>
        </w:rPr>
        <w:t xml:space="preserve"> </w:t>
      </w:r>
      <w:r w:rsidR="0019041C" w:rsidRPr="00CE6FE5">
        <w:rPr>
          <w:rFonts w:cs="Times New Roman"/>
          <w:b w:val="0"/>
          <w:bCs/>
          <w:iCs w:val="0"/>
          <w:color w:val="auto"/>
          <w:szCs w:val="24"/>
          <w:lang w:val="mk-MK"/>
        </w:rPr>
        <w:t>услужно</w:t>
      </w:r>
      <w:r w:rsidR="000111F5" w:rsidRPr="00CE6FE5">
        <w:rPr>
          <w:rFonts w:cs="Times New Roman"/>
          <w:b w:val="0"/>
          <w:bCs/>
          <w:iCs w:val="0"/>
          <w:color w:val="auto"/>
          <w:szCs w:val="24"/>
          <w:lang w:val="mk-MK"/>
        </w:rPr>
        <w:t>-</w:t>
      </w:r>
      <w:r w:rsidR="004E618F" w:rsidRPr="00CE6FE5">
        <w:rPr>
          <w:rFonts w:cs="Times New Roman"/>
          <w:b w:val="0"/>
          <w:bCs/>
          <w:iCs w:val="0"/>
          <w:color w:val="auto"/>
          <w:szCs w:val="24"/>
          <w:lang w:val="mk-MK"/>
        </w:rPr>
        <w:t>профит</w:t>
      </w:r>
      <w:r w:rsidR="004C4974" w:rsidRPr="00CE6FE5">
        <w:rPr>
          <w:rFonts w:cs="Times New Roman"/>
          <w:b w:val="0"/>
          <w:bCs/>
          <w:iCs w:val="0"/>
          <w:color w:val="auto"/>
          <w:szCs w:val="24"/>
          <w:lang w:val="mk-MK"/>
        </w:rPr>
        <w:t>ен</w:t>
      </w:r>
      <w:r w:rsidR="004E618F" w:rsidRPr="00CE6FE5">
        <w:rPr>
          <w:rFonts w:cs="Times New Roman"/>
          <w:b w:val="0"/>
          <w:bCs/>
          <w:iCs w:val="0"/>
          <w:color w:val="auto"/>
          <w:szCs w:val="24"/>
          <w:lang w:val="mk-MK"/>
        </w:rPr>
        <w:t xml:space="preserve"> </w:t>
      </w:r>
      <w:r w:rsidR="0075536C" w:rsidRPr="00CE6FE5">
        <w:rPr>
          <w:rFonts w:cs="Times New Roman"/>
          <w:b w:val="0"/>
          <w:bCs/>
          <w:iCs w:val="0"/>
          <w:color w:val="auto"/>
          <w:szCs w:val="24"/>
          <w:lang w:val="mk-MK"/>
        </w:rPr>
        <w:t>ланец</w:t>
      </w:r>
    </w:p>
    <w:p w14:paraId="2E824A80" w14:textId="05ABAA4D" w:rsidR="00932967" w:rsidRPr="00CE6FE5" w:rsidRDefault="00932967" w:rsidP="00257B8A">
      <w:pPr>
        <w:spacing w:line="240" w:lineRule="auto"/>
        <w:jc w:val="left"/>
        <w:rPr>
          <w:rFonts w:cs="Times New Roman"/>
          <w:lang w:val="mk-MK"/>
        </w:rPr>
      </w:pPr>
      <w:r w:rsidRPr="00CE6FE5">
        <w:rPr>
          <w:rFonts w:cs="Times New Roman"/>
          <w:b/>
          <w:bCs/>
          <w:lang w:val="mk-MK"/>
        </w:rPr>
        <w:t>Извор:</w:t>
      </w:r>
      <w:r w:rsidR="005F3133" w:rsidRPr="00CE6FE5">
        <w:rPr>
          <w:rFonts w:cs="Times New Roman"/>
          <w:lang w:val="mk-MK"/>
        </w:rPr>
        <w:t xml:space="preserve"> </w:t>
      </w:r>
      <w:r w:rsidR="00DC0E63" w:rsidRPr="00CE6FE5">
        <w:rPr>
          <w:rFonts w:cs="Times New Roman"/>
          <w:lang w:val="mk-MK"/>
        </w:rPr>
        <w:t>Прилагодено</w:t>
      </w:r>
      <w:r w:rsidR="005F3133" w:rsidRPr="00CE6FE5">
        <w:rPr>
          <w:rFonts w:cs="Times New Roman"/>
          <w:lang w:val="mk-MK"/>
        </w:rPr>
        <w:t xml:space="preserve"> од авторот според Heskett, Jones, Loveman, Sasser &amp; Schlesinger (1994), </w:t>
      </w:r>
      <w:r w:rsidR="005F3133" w:rsidRPr="00CE6FE5">
        <w:rPr>
          <w:rFonts w:cs="Times New Roman"/>
          <w:i/>
          <w:iCs/>
          <w:lang w:val="mk-MK"/>
        </w:rPr>
        <w:t>„Putting the Service-Profit Chain to Work</w:t>
      </w:r>
      <w:r w:rsidR="003A1398" w:rsidRPr="00CE6FE5">
        <w:rPr>
          <w:rFonts w:cs="Times New Roman"/>
          <w:i/>
          <w:iCs/>
          <w:lang w:val="mk-MK"/>
        </w:rPr>
        <w:t>”</w:t>
      </w:r>
      <w:r w:rsidR="005F3133" w:rsidRPr="00CE6FE5">
        <w:rPr>
          <w:rFonts w:cs="Times New Roman"/>
          <w:i/>
          <w:iCs/>
          <w:lang w:val="mk-MK"/>
        </w:rPr>
        <w:t>,</w:t>
      </w:r>
      <w:r w:rsidR="005F3133" w:rsidRPr="00CE6FE5">
        <w:rPr>
          <w:rFonts w:cs="Times New Roman"/>
          <w:lang w:val="mk-MK"/>
        </w:rPr>
        <w:t xml:space="preserve"> </w:t>
      </w:r>
      <w:r w:rsidR="005F3133" w:rsidRPr="00CE6FE5">
        <w:rPr>
          <w:rFonts w:cs="Times New Roman"/>
          <w:i/>
          <w:iCs/>
          <w:lang w:val="mk-MK"/>
        </w:rPr>
        <w:t>Harvard Business Review</w:t>
      </w:r>
      <w:r w:rsidR="005F3133" w:rsidRPr="00CE6FE5">
        <w:rPr>
          <w:rFonts w:cs="Times New Roman"/>
          <w:lang w:val="mk-MK"/>
        </w:rPr>
        <w:t>,</w:t>
      </w:r>
      <w:r w:rsidR="009F3566" w:rsidRPr="00CE6FE5">
        <w:rPr>
          <w:rFonts w:cs="Times New Roman"/>
          <w:lang w:val="mk-MK"/>
        </w:rPr>
        <w:t xml:space="preserve"> </w:t>
      </w:r>
      <w:r w:rsidR="005F3133" w:rsidRPr="00CE6FE5">
        <w:rPr>
          <w:rFonts w:cs="Times New Roman"/>
          <w:lang w:val="mk-MK"/>
        </w:rPr>
        <w:t>стр.</w:t>
      </w:r>
      <w:r w:rsidR="009F3566" w:rsidRPr="00CE6FE5">
        <w:rPr>
          <w:rFonts w:cs="Times New Roman"/>
          <w:lang w:val="mk-MK"/>
        </w:rPr>
        <w:t xml:space="preserve"> </w:t>
      </w:r>
      <w:r w:rsidR="00D23298" w:rsidRPr="00CE6FE5">
        <w:rPr>
          <w:rFonts w:cs="Times New Roman"/>
          <w:lang w:val="mk-MK"/>
        </w:rPr>
        <w:t>4</w:t>
      </w:r>
      <w:r w:rsidR="005F3133" w:rsidRPr="00CE6FE5">
        <w:rPr>
          <w:rFonts w:cs="Times New Roman"/>
          <w:lang w:val="mk-MK"/>
        </w:rPr>
        <w:t>. Достапно на:</w:t>
      </w:r>
      <w:r w:rsidR="00052C86" w:rsidRPr="00CE6FE5">
        <w:rPr>
          <w:rFonts w:cs="Times New Roman"/>
          <w:lang w:val="mk-MK"/>
        </w:rPr>
        <w:t xml:space="preserve"> </w:t>
      </w:r>
      <w:r w:rsidR="004F5098" w:rsidRPr="00CE6FE5">
        <w:rPr>
          <w:rFonts w:cs="Times New Roman"/>
          <w:lang w:val="mk-MK"/>
        </w:rPr>
        <w:t>https://www.flandersbusinessschool.be/docs/Klassiekers/Putting%20the%20Service-Profit%20Chain%20to%20Work.pdf</w:t>
      </w:r>
      <w:r w:rsidR="005F3133" w:rsidRPr="00CE6FE5">
        <w:rPr>
          <w:rFonts w:cs="Times New Roman"/>
          <w:lang w:val="mk-MK"/>
        </w:rPr>
        <w:t xml:space="preserve">, пристапено на </w:t>
      </w:r>
      <w:r w:rsidR="00367763" w:rsidRPr="00CE6FE5">
        <w:rPr>
          <w:rFonts w:cs="Times New Roman"/>
          <w:lang w:val="mk-MK"/>
        </w:rPr>
        <w:t>23</w:t>
      </w:r>
      <w:r w:rsidR="005F3133" w:rsidRPr="00CE6FE5">
        <w:rPr>
          <w:rFonts w:cs="Times New Roman"/>
          <w:lang w:val="mk-MK"/>
        </w:rPr>
        <w:t>.2.2026.</w:t>
      </w:r>
    </w:p>
    <w:p w14:paraId="16DA53BE" w14:textId="77777777" w:rsidR="00470E22" w:rsidRPr="00CE6FE5" w:rsidRDefault="00470E22" w:rsidP="006E484F">
      <w:pPr>
        <w:rPr>
          <w:rFonts w:cs="Times New Roman"/>
          <w:lang w:val="mk-MK"/>
        </w:rPr>
      </w:pPr>
    </w:p>
    <w:p w14:paraId="36DEE471" w14:textId="602D5CBC" w:rsidR="00096991" w:rsidRPr="00CE6FE5" w:rsidRDefault="00674725" w:rsidP="00096991">
      <w:pPr>
        <w:rPr>
          <w:rFonts w:cs="Times New Roman"/>
          <w:lang w:val="mk-MK"/>
        </w:rPr>
      </w:pPr>
      <w:r w:rsidRPr="00CE6FE5">
        <w:rPr>
          <w:rFonts w:cs="Times New Roman"/>
          <w:lang w:val="mk-MK"/>
        </w:rPr>
        <w:tab/>
      </w:r>
      <w:r w:rsidR="00096991" w:rsidRPr="00CE6FE5">
        <w:rPr>
          <w:rFonts w:cs="Times New Roman"/>
          <w:lang w:val="mk-MK"/>
        </w:rPr>
        <w:t xml:space="preserve">Како што може да се забележи </w:t>
      </w:r>
      <w:r w:rsidR="002E5E44" w:rsidRPr="00CE6FE5">
        <w:rPr>
          <w:rFonts w:cs="Times New Roman"/>
          <w:lang w:val="mk-MK"/>
        </w:rPr>
        <w:t>на</w:t>
      </w:r>
      <w:r w:rsidR="00096991" w:rsidRPr="00CE6FE5">
        <w:rPr>
          <w:rFonts w:cs="Times New Roman"/>
          <w:lang w:val="mk-MK"/>
        </w:rPr>
        <w:t xml:space="preserve"> Слика </w:t>
      </w:r>
      <w:r w:rsidR="00857D79" w:rsidRPr="00CE6FE5">
        <w:rPr>
          <w:rFonts w:cs="Times New Roman"/>
          <w:lang w:val="mk-MK"/>
        </w:rPr>
        <w:t>5</w:t>
      </w:r>
      <w:r w:rsidR="00096991" w:rsidRPr="00CE6FE5">
        <w:rPr>
          <w:rFonts w:cs="Times New Roman"/>
          <w:lang w:val="mk-MK"/>
        </w:rPr>
        <w:t xml:space="preserve">, задоволството на вработените не е изолирана психолошка состојба, туку дел од поширок управувачки </w:t>
      </w:r>
      <w:r w:rsidR="0075536C" w:rsidRPr="00CE6FE5">
        <w:rPr>
          <w:rFonts w:cs="Times New Roman"/>
          <w:lang w:val="mk-MK"/>
        </w:rPr>
        <w:t>ланец</w:t>
      </w:r>
      <w:r w:rsidR="00096991" w:rsidRPr="00CE6FE5">
        <w:rPr>
          <w:rFonts w:cs="Times New Roman"/>
          <w:lang w:val="mk-MK"/>
        </w:rPr>
        <w:t xml:space="preserve"> кој започнува во организацијата, а се одразува врз резултатите на пазарот. Во угостителството оваа поврзаност е особено важна, бидејќи вработените непосредно ја создаваат услугата и преку својот однос, професионалност и стабилност влијаат врз искуството на гостите. </w:t>
      </w:r>
      <w:r w:rsidR="009E2591" w:rsidRPr="00CE6FE5">
        <w:rPr>
          <w:rFonts w:cs="Times New Roman"/>
          <w:lang w:val="mk-MK"/>
        </w:rPr>
        <w:tab/>
      </w:r>
      <w:r w:rsidR="00096991" w:rsidRPr="00CE6FE5">
        <w:rPr>
          <w:rFonts w:cs="Times New Roman"/>
          <w:lang w:val="mk-MK"/>
        </w:rPr>
        <w:t>Затоа, односот со менаџментот и задоволството на персоналот претставуваат важен предуслов за одржување стабилен квалитет на услугата.</w:t>
      </w:r>
    </w:p>
    <w:p w14:paraId="1FEE9CE4" w14:textId="595857FD" w:rsidR="00096991" w:rsidRPr="00CE6FE5" w:rsidRDefault="008B64A1" w:rsidP="00096991">
      <w:pPr>
        <w:rPr>
          <w:rFonts w:cs="Times New Roman"/>
          <w:lang w:val="mk-MK"/>
        </w:rPr>
      </w:pPr>
      <w:r w:rsidRPr="00CE6FE5">
        <w:rPr>
          <w:rFonts w:cs="Times New Roman"/>
          <w:lang w:val="mk-MK"/>
        </w:rPr>
        <w:tab/>
      </w:r>
      <w:r w:rsidR="00096991" w:rsidRPr="00CE6FE5">
        <w:rPr>
          <w:rFonts w:cs="Times New Roman"/>
          <w:lang w:val="mk-MK"/>
        </w:rPr>
        <w:t xml:space="preserve">Во контекст на </w:t>
      </w:r>
      <w:r w:rsidR="0039605C" w:rsidRPr="00CE6FE5">
        <w:rPr>
          <w:rFonts w:cs="Times New Roman"/>
          <w:lang w:val="mk-MK"/>
        </w:rPr>
        <w:t>Македонија</w:t>
      </w:r>
      <w:r w:rsidR="00096991" w:rsidRPr="00CE6FE5">
        <w:rPr>
          <w:rFonts w:cs="Times New Roman"/>
          <w:lang w:val="mk-MK"/>
        </w:rPr>
        <w:t>, ова прашање добива дополнителна важност поради кадровските предизвици со кои се соочува угостителскиот сектор. Кога побарувачката за работна сила е изразена, а квалификуваниот кадар е ограничен, задржувањето на вработените не може да се заснова само на формален договор за работа. Потреб</w:t>
      </w:r>
      <w:r w:rsidR="00483420" w:rsidRPr="00CE6FE5">
        <w:rPr>
          <w:rFonts w:cs="Times New Roman"/>
          <w:lang w:val="mk-MK"/>
        </w:rPr>
        <w:t>ен е</w:t>
      </w:r>
      <w:r w:rsidR="00096991" w:rsidRPr="00CE6FE5">
        <w:rPr>
          <w:rFonts w:cs="Times New Roman"/>
          <w:lang w:val="mk-MK"/>
        </w:rPr>
        <w:t xml:space="preserve"> </w:t>
      </w:r>
      <w:r w:rsidR="00096991" w:rsidRPr="00CE6FE5">
        <w:rPr>
          <w:rFonts w:cs="Times New Roman"/>
          <w:lang w:val="mk-MK"/>
        </w:rPr>
        <w:lastRenderedPageBreak/>
        <w:t>коректен менаџерски однос, фер комуникација, чувство на сигурност и работна средина во која вработените имаат причина да останат, да се развиваат и да придонесуваат за квалитетот на услугата.</w:t>
      </w:r>
    </w:p>
    <w:p w14:paraId="2005A881" w14:textId="11C7B3B7" w:rsidR="00096991" w:rsidRPr="00CE6FE5" w:rsidRDefault="003359F1" w:rsidP="00096991">
      <w:pPr>
        <w:rPr>
          <w:rFonts w:cs="Times New Roman"/>
          <w:lang w:val="mk-MK"/>
        </w:rPr>
      </w:pPr>
      <w:r w:rsidRPr="00CE6FE5">
        <w:rPr>
          <w:rFonts w:cs="Times New Roman"/>
          <w:lang w:val="mk-MK"/>
        </w:rPr>
        <w:tab/>
      </w:r>
      <w:r w:rsidR="00096991" w:rsidRPr="00CE6FE5">
        <w:rPr>
          <w:rFonts w:cs="Times New Roman"/>
          <w:lang w:val="mk-MK"/>
        </w:rPr>
        <w:t xml:space="preserve">Во рамките на ова истражување, оваа димензија е поврзана со помошната хипотеза </w:t>
      </w:r>
      <w:r w:rsidRPr="00CE6FE5">
        <w:rPr>
          <w:rFonts w:cs="Times New Roman"/>
          <w:lang w:val="mk-MK"/>
        </w:rPr>
        <w:t>Х</w:t>
      </w:r>
      <w:r w:rsidR="00114C74" w:rsidRPr="00CE6FE5">
        <w:rPr>
          <w:rFonts w:cs="Times New Roman"/>
          <w:lang w:val="mk-MK"/>
        </w:rPr>
        <w:t>2</w:t>
      </w:r>
      <w:r w:rsidR="00096991" w:rsidRPr="00CE6FE5">
        <w:rPr>
          <w:rFonts w:cs="Times New Roman"/>
          <w:lang w:val="mk-MK"/>
        </w:rPr>
        <w:t>, според која повисокото ниво на задоволство на вработените и позитивниот однос помеѓу менаџментот и вработените придонесуваат за подобрување на квалитетот на услугата и зголемување на задоволството на гостите. Ваквата поставеност е оправдана затоа што квалитетот на услугата во угостителството не зависи само од физичките ресурси, стандардите и процедурите, туку и од мотивацијата, стабилноста и професионалниот однос на персоналот.</w:t>
      </w:r>
    </w:p>
    <w:p w14:paraId="04BFB2A4" w14:textId="141E0FE4" w:rsidR="00831296" w:rsidRPr="00CE6FE5" w:rsidRDefault="00831296" w:rsidP="00096991">
      <w:pPr>
        <w:rPr>
          <w:rFonts w:cs="Times New Roman"/>
          <w:lang w:val="mk-MK"/>
        </w:rPr>
      </w:pPr>
    </w:p>
    <w:p w14:paraId="06381D78" w14:textId="269ABF64" w:rsidR="008B0DFD" w:rsidRPr="00CE6FE5" w:rsidRDefault="008B0DFD" w:rsidP="005B1582">
      <w:pPr>
        <w:pStyle w:val="Heading3"/>
        <w:numPr>
          <w:ilvl w:val="1"/>
          <w:numId w:val="39"/>
        </w:numPr>
        <w:rPr>
          <w:rFonts w:cs="Times New Roman"/>
          <w:lang w:val="mk-MK"/>
        </w:rPr>
      </w:pPr>
      <w:r w:rsidRPr="00CE6FE5">
        <w:rPr>
          <w:rFonts w:cs="Times New Roman"/>
          <w:lang w:val="mk-MK"/>
        </w:rPr>
        <w:t xml:space="preserve"> </w:t>
      </w:r>
      <w:bookmarkStart w:id="33" w:name="_Toc237888653"/>
      <w:r w:rsidRPr="00CE6FE5">
        <w:rPr>
          <w:rFonts w:cs="Times New Roman"/>
          <w:lang w:val="mk-MK"/>
        </w:rPr>
        <w:t>Фер плати, систем на наградување и задржување на кадарот</w:t>
      </w:r>
      <w:bookmarkEnd w:id="33"/>
    </w:p>
    <w:p w14:paraId="5FEF21BB" w14:textId="77777777" w:rsidR="00E94B30" w:rsidRPr="00CE6FE5" w:rsidRDefault="00E94B30" w:rsidP="00060959">
      <w:pPr>
        <w:rPr>
          <w:rFonts w:cs="Times New Roman"/>
          <w:lang w:val="mk-MK"/>
        </w:rPr>
      </w:pPr>
    </w:p>
    <w:p w14:paraId="0E86A581" w14:textId="77777777" w:rsidR="00886E82" w:rsidRPr="00CE6FE5" w:rsidRDefault="00060959" w:rsidP="00886E82">
      <w:pPr>
        <w:rPr>
          <w:rFonts w:cs="Times New Roman"/>
          <w:lang w:val="mk-MK"/>
        </w:rPr>
      </w:pPr>
      <w:r w:rsidRPr="00CE6FE5">
        <w:rPr>
          <w:rFonts w:cs="Times New Roman"/>
          <w:lang w:val="mk-MK"/>
        </w:rPr>
        <w:tab/>
      </w:r>
      <w:r w:rsidR="00886E82" w:rsidRPr="00CE6FE5">
        <w:rPr>
          <w:rFonts w:cs="Times New Roman"/>
          <w:lang w:val="mk-MK"/>
        </w:rPr>
        <w:t>Фер платите, системот на наградување и задржувањето на кадарот претставуваат една од најчувствителните димензии на социјалната одржливост во угостителството. Во сектор во кој работата често е интензивна, сменска и сезонски оптоварена, начинот на вреднување на трудот има суштинско значење за мотивацијата, посветеноста и намерата на вработените да останат во организацијата.</w:t>
      </w:r>
    </w:p>
    <w:p w14:paraId="5E88112A" w14:textId="4C53F033" w:rsidR="00886E82" w:rsidRPr="00CE6FE5" w:rsidRDefault="00F82A6A" w:rsidP="00886E82">
      <w:pPr>
        <w:rPr>
          <w:rFonts w:cs="Times New Roman"/>
          <w:lang w:val="mk-MK"/>
        </w:rPr>
      </w:pPr>
      <w:r w:rsidRPr="00CE6FE5">
        <w:rPr>
          <w:rFonts w:cs="Times New Roman"/>
          <w:lang w:val="mk-MK"/>
        </w:rPr>
        <w:tab/>
      </w:r>
      <w:r w:rsidR="00886E82" w:rsidRPr="00CE6FE5">
        <w:rPr>
          <w:rFonts w:cs="Times New Roman"/>
          <w:lang w:val="mk-MK"/>
        </w:rPr>
        <w:t>Фер платата не треба да се разбере само како номинален износ на приходот, туку како поширока перцепција на правичност.</w:t>
      </w:r>
      <w:r w:rsidR="00F8665B" w:rsidRPr="00CE6FE5">
        <w:rPr>
          <w:rFonts w:cs="Times New Roman"/>
          <w:lang w:val="mk-MK"/>
        </w:rPr>
        <w:t xml:space="preserve"> </w:t>
      </w:r>
      <w:r w:rsidR="00886E82" w:rsidRPr="00CE6FE5">
        <w:rPr>
          <w:rFonts w:cs="Times New Roman"/>
          <w:lang w:val="mk-MK"/>
        </w:rPr>
        <w:t>Вработениот ја оценува во однос на вложениот труд, работното време, одговорноста, работните услови и можностите што ги нуди пазарот на труд. Според теоријата на правичност, незадоволството се јавува кога вработениот согледува несразмерност меѓу вложениот труд и добиената награда, особено при споредба со други вработени или слични работни места.</w:t>
      </w:r>
      <w:r w:rsidRPr="00CE6FE5">
        <w:rPr>
          <w:rStyle w:val="FootnoteReference"/>
          <w:rFonts w:cs="Times New Roman"/>
          <w:lang w:val="mk-MK"/>
        </w:rPr>
        <w:footnoteReference w:id="42"/>
      </w:r>
    </w:p>
    <w:p w14:paraId="280D166A" w14:textId="2D3EDD36" w:rsidR="00886E82" w:rsidRPr="00CE6FE5" w:rsidRDefault="00361DB2" w:rsidP="00886E82">
      <w:pPr>
        <w:rPr>
          <w:rFonts w:cs="Times New Roman"/>
          <w:lang w:val="mk-MK"/>
        </w:rPr>
      </w:pPr>
      <w:r w:rsidRPr="00CE6FE5">
        <w:rPr>
          <w:rFonts w:cs="Times New Roman"/>
          <w:lang w:val="mk-MK"/>
        </w:rPr>
        <w:tab/>
      </w:r>
      <w:r w:rsidR="00886E82" w:rsidRPr="00CE6FE5">
        <w:rPr>
          <w:rFonts w:cs="Times New Roman"/>
          <w:lang w:val="mk-MK"/>
        </w:rPr>
        <w:t>Во угостителството, ниската или неправично доживеана плата може да доведе до намалена мотивација, послаба поврзаност со организацијата и поголема подготвеност за промена на работодавачот или напуштање на секторот. Наспроти тоа, редовната и фер исплата, јасните критериуми за наградување и признавањето на дополнителниот труд придонесуваат за чувство на сигурност и доверба.</w:t>
      </w:r>
      <w:r w:rsidRPr="00CE6FE5">
        <w:rPr>
          <w:rFonts w:cs="Times New Roman"/>
          <w:lang w:val="mk-MK"/>
        </w:rPr>
        <w:t xml:space="preserve"> </w:t>
      </w:r>
      <w:r w:rsidR="00886E82" w:rsidRPr="00CE6FE5">
        <w:rPr>
          <w:rFonts w:cs="Times New Roman"/>
          <w:lang w:val="mk-MK"/>
        </w:rPr>
        <w:t xml:space="preserve">Системот на наградување не се ограничува само на основната плата, туку може да опфати бонуси, додатоци за сменска и прекувремена работа, оброци, превоз, платена обука, можности </w:t>
      </w:r>
      <w:r w:rsidR="00886E82" w:rsidRPr="00CE6FE5">
        <w:rPr>
          <w:rFonts w:cs="Times New Roman"/>
          <w:lang w:val="mk-MK"/>
        </w:rPr>
        <w:lastRenderedPageBreak/>
        <w:t>за напредување и други материјални и нематеријални придобивки. Особено е важно наградувањето да се заснова на јасни и разбирливи критериуми, како што се професионалноста, точноста, тимската соработка, односот со гостите и почитувањето на работните стандарди.</w:t>
      </w:r>
    </w:p>
    <w:p w14:paraId="1921B2C8" w14:textId="4EEFA8BB" w:rsidR="00886E82" w:rsidRPr="00CE6FE5" w:rsidRDefault="00361DB2" w:rsidP="00886E82">
      <w:pPr>
        <w:rPr>
          <w:rFonts w:cs="Times New Roman"/>
          <w:lang w:val="mk-MK"/>
        </w:rPr>
      </w:pPr>
      <w:r w:rsidRPr="00CE6FE5">
        <w:rPr>
          <w:rFonts w:cs="Times New Roman"/>
          <w:lang w:val="mk-MK"/>
        </w:rPr>
        <w:tab/>
      </w:r>
      <w:r w:rsidR="00886E82" w:rsidRPr="00CE6FE5">
        <w:rPr>
          <w:rFonts w:cs="Times New Roman"/>
          <w:lang w:val="mk-MK"/>
        </w:rPr>
        <w:t xml:space="preserve">За да се согледа економската привлечност на угостителството, платите треба да се анализираат и како секторски показател. Официјалните податоци на Државниот завод за статистика </w:t>
      </w:r>
      <w:r w:rsidR="00223FF4" w:rsidRPr="00CE6FE5">
        <w:rPr>
          <w:rFonts w:cs="Times New Roman"/>
          <w:lang w:val="mk-MK"/>
        </w:rPr>
        <w:t xml:space="preserve">во </w:t>
      </w:r>
      <w:r w:rsidR="0039605C" w:rsidRPr="00CE6FE5">
        <w:rPr>
          <w:rFonts w:cs="Times New Roman"/>
          <w:lang w:val="mk-MK"/>
        </w:rPr>
        <w:t>Македонија</w:t>
      </w:r>
      <w:r w:rsidR="00223FF4" w:rsidRPr="00CE6FE5">
        <w:rPr>
          <w:rFonts w:cs="Times New Roman"/>
          <w:lang w:val="mk-MK"/>
        </w:rPr>
        <w:t xml:space="preserve"> </w:t>
      </w:r>
      <w:r w:rsidR="00886E82" w:rsidRPr="00CE6FE5">
        <w:rPr>
          <w:rFonts w:cs="Times New Roman"/>
          <w:lang w:val="mk-MK"/>
        </w:rPr>
        <w:t xml:space="preserve">овозможуваат споредба на просечната нето-плата по сектори на дејност, вклучително и секторот „Објекти за сместување и сервисни дејности со храна“. Ваквата споредба е прикажана на Графикон </w:t>
      </w:r>
      <w:r w:rsidR="008121B4" w:rsidRPr="00CE6FE5">
        <w:rPr>
          <w:rFonts w:cs="Times New Roman"/>
          <w:lang w:val="mk-MK"/>
        </w:rPr>
        <w:t>1</w:t>
      </w:r>
      <w:r w:rsidR="00886E82" w:rsidRPr="00CE6FE5">
        <w:rPr>
          <w:rFonts w:cs="Times New Roman"/>
          <w:lang w:val="mk-MK"/>
        </w:rPr>
        <w:t>.</w:t>
      </w:r>
    </w:p>
    <w:p w14:paraId="41891A9F" w14:textId="77777777" w:rsidR="00F47976" w:rsidRPr="00CE6FE5" w:rsidRDefault="00F47976" w:rsidP="00060959">
      <w:pPr>
        <w:rPr>
          <w:rFonts w:cs="Times New Roman"/>
          <w:lang w:val="mk-MK"/>
        </w:rPr>
      </w:pPr>
    </w:p>
    <w:p w14:paraId="1A7C6368" w14:textId="4875704A" w:rsidR="00F8665B" w:rsidRPr="00CE6FE5" w:rsidRDefault="002C53A1" w:rsidP="00F8665B">
      <w:pPr>
        <w:rPr>
          <w:rFonts w:cs="Times New Roman"/>
          <w:lang w:val="mk-MK"/>
        </w:rPr>
      </w:pPr>
      <w:r w:rsidRPr="00CE6FE5">
        <w:rPr>
          <w:rFonts w:cs="Times New Roman"/>
          <w:noProof/>
        </w:rPr>
        <mc:AlternateContent>
          <mc:Choice Requires="wps">
            <w:drawing>
              <wp:anchor distT="0" distB="0" distL="114300" distR="114300" simplePos="0" relativeHeight="251674111" behindDoc="0" locked="0" layoutInCell="1" allowOverlap="1" wp14:anchorId="29E56488" wp14:editId="4398C273">
                <wp:simplePos x="0" y="0"/>
                <wp:positionH relativeFrom="margin">
                  <wp:align>left</wp:align>
                </wp:positionH>
                <wp:positionV relativeFrom="paragraph">
                  <wp:posOffset>2836985</wp:posOffset>
                </wp:positionV>
                <wp:extent cx="2403231" cy="140677"/>
                <wp:effectExtent l="0" t="0" r="16510" b="12065"/>
                <wp:wrapNone/>
                <wp:docPr id="1115848204" name="Oval 30" descr="P614#y1"/>
                <wp:cNvGraphicFramePr/>
                <a:graphic xmlns:a="http://schemas.openxmlformats.org/drawingml/2006/main">
                  <a:graphicData uri="http://schemas.microsoft.com/office/word/2010/wordprocessingShape">
                    <wps:wsp>
                      <wps:cNvSpPr/>
                      <wps:spPr>
                        <a:xfrm>
                          <a:off x="0" y="0"/>
                          <a:ext cx="2403231" cy="140677"/>
                        </a:xfrm>
                        <a:prstGeom prst="ellipse">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oel="http://schemas.microsoft.com/office/2019/extlst" xmlns:w16du="http://schemas.microsoft.com/office/word/2023/wordml/word16du" xmlns:w16sdtfl="http://schemas.microsoft.com/office/word/2024/wordml/sdtformatlock" xmlns:w16cei="http://schemas.microsoft.com/office/word/2026/wordml/cei">
            <w:pict>
              <v:oval w14:anchorId="40EAD15A" id="Oval 30" o:spid="_x0000_s1026" alt="P614#y1" style="position:absolute;margin-left:0;margin-top:223.4pt;width:189.25pt;height:11.1pt;z-index:25167411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" filled="f" strokecolor="black [3200]">
                <w10:wrap anchorx="margin"/>
              </v:oval>
            </w:pict>
          </mc:Fallback>
        </mc:AlternateContent>
      </w:r>
      <w:r w:rsidR="00283A28" w:rsidRPr="00CE6FE5">
        <w:rPr>
          <w:rFonts w:cs="Times New Roman"/>
          <w:noProof/>
        </w:rPr>
        <mc:AlternateContent>
          <mc:Choice Requires="wps">
            <w:drawing>
              <wp:anchor distT="0" distB="0" distL="114300" distR="114300" simplePos="0" relativeHeight="251675648" behindDoc="0" locked="0" layoutInCell="1" allowOverlap="1" wp14:anchorId="44F3210F" wp14:editId="74358852">
                <wp:simplePos x="0" y="0"/>
                <wp:positionH relativeFrom="column">
                  <wp:posOffset>2929467</wp:posOffset>
                </wp:positionH>
                <wp:positionV relativeFrom="paragraph">
                  <wp:posOffset>364066</wp:posOffset>
                </wp:positionV>
                <wp:extent cx="135467" cy="825500"/>
                <wp:effectExtent l="19050" t="0" r="36195" b="31750"/>
                <wp:wrapNone/>
                <wp:docPr id="1209603124" name="Arrow: Down 31" descr="P614#y2"/>
                <wp:cNvGraphicFramePr/>
                <a:graphic xmlns:a="http://schemas.openxmlformats.org/drawingml/2006/main">
                  <a:graphicData uri="http://schemas.microsoft.com/office/word/2010/wordprocessingShape">
                    <wps:wsp>
                      <wps:cNvSpPr/>
                      <wps:spPr>
                        <a:xfrm>
                          <a:off x="0" y="0"/>
                          <a:ext cx="135467" cy="825500"/>
                        </a:xfrm>
                        <a:prstGeom prst="down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oel="http://schemas.microsoft.com/office/2019/extlst" xmlns:w16du="http://schemas.microsoft.com/office/word/2023/wordml/word16du" xmlns:w16sdtfl="http://schemas.microsoft.com/office/word/2024/wordml/sdtformatlock" xmlns:w16cei="http://schemas.microsoft.com/office/word/2026/wordml/cei">
            <w:pict>
              <v:shapetype w14:anchorId="7A36703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1" o:spid="_x0000_s1026" type="#_x0000_t67" alt="P614#y2" style="position:absolute;margin-left:230.65pt;margin-top:28.65pt;width:10.65pt;height:6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" adj="19828" fillcolor="#e00" strokecolor="#09101d [484]" strokeweight="1pt"/>
            </w:pict>
          </mc:Fallback>
        </mc:AlternateContent>
      </w:r>
      <w:r w:rsidR="00F47976" w:rsidRPr="00CE6FE5">
        <w:rPr>
          <w:rFonts w:cs="Times New Roman"/>
          <w:noProof/>
        </w:rPr>
        <w:drawing>
          <wp:inline distT="0" distB="0" distL="0" distR="0" wp14:anchorId="27309F95" wp14:editId="704A9E2E">
            <wp:extent cx="5937250" cy="3300937"/>
            <wp:effectExtent l="0" t="0" r="6350" b="0"/>
            <wp:docPr id="2042002413" name="Picture 32" descr="P6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002413" name="Picture 32" descr="P614#yIS1"/>
                    <pic:cNvPicPr>
                      <a:picLocks noChangeAspect="1" noChangeArrowheads="1"/>
                    </pic:cNvPicPr>
                  </pic:nvPicPr>
                  <pic:blipFill rotWithShape="1">
                    <a:blip r:embed="rId18">
                      <a:extLst>
                        <a:ext uri="{28A0092B-C50C-407E-A947-70E740481C1C}">
                          <a14:useLocalDpi xmlns:a14="http://schemas.microsoft.com/office/drawing/2010/main" val="0"/>
                        </a:ext>
                      </a:extLst>
                    </a:blip>
                    <a:srcRect l="7621" t="39322" r="36275" b="1971"/>
                    <a:stretch>
                      <a:fillRect/>
                    </a:stretch>
                  </pic:blipFill>
                  <pic:spPr bwMode="auto">
                    <a:xfrm>
                      <a:off x="0" y="0"/>
                      <a:ext cx="6013489" cy="3343324"/>
                    </a:xfrm>
                    <a:prstGeom prst="rect">
                      <a:avLst/>
                    </a:prstGeom>
                    <a:noFill/>
                    <a:ln>
                      <a:noFill/>
                    </a:ln>
                    <a:extLst>
                      <a:ext uri="{53640926-AAD7-44D8-BBD7-CCE9431645EC}">
                        <a14:shadowObscured xmlns:a14="http://schemas.microsoft.com/office/drawing/2010/main"/>
                      </a:ext>
                    </a:extLst>
                  </pic:spPr>
                </pic:pic>
              </a:graphicData>
            </a:graphic>
          </wp:inline>
        </w:drawing>
      </w:r>
    </w:p>
    <w:p w14:paraId="685F385A" w14:textId="59E546A0" w:rsidR="0078461D" w:rsidRPr="00CE6FE5" w:rsidRDefault="00F8665B" w:rsidP="00E85A73">
      <w:pPr>
        <w:pStyle w:val="Caption"/>
        <w:jc w:val="left"/>
        <w:rPr>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1</w:t>
      </w:r>
      <w:r w:rsidR="00A220E2" w:rsidRPr="00CE6FE5">
        <w:rPr>
          <w:lang w:val="mk-MK"/>
        </w:rPr>
        <w:fldChar w:fldCharType="end"/>
      </w:r>
      <w:r w:rsidR="003E2D0D" w:rsidRPr="00CE6FE5">
        <w:rPr>
          <w:lang w:val="mk-MK"/>
        </w:rPr>
        <w:t xml:space="preserve">. </w:t>
      </w:r>
      <w:r w:rsidR="00222255" w:rsidRPr="00CE6FE5">
        <w:rPr>
          <w:rFonts w:cs="Times New Roman"/>
          <w:b w:val="0"/>
          <w:bCs/>
          <w:lang w:val="mk-MK"/>
        </w:rPr>
        <w:t>Просечна исплатена месечна нето-плата по вработен, по сектори на дејност, февруари 2026 година.</w:t>
      </w:r>
    </w:p>
    <w:p w14:paraId="34E5480E" w14:textId="13B336A0" w:rsidR="00DB0D6D" w:rsidRPr="00CE6FE5" w:rsidRDefault="00060959" w:rsidP="00E85A73">
      <w:pPr>
        <w:spacing w:line="240" w:lineRule="auto"/>
        <w:jc w:val="left"/>
        <w:rPr>
          <w:rFonts w:cs="Times New Roman"/>
          <w:lang w:val="mk-MK"/>
        </w:rPr>
      </w:pPr>
      <w:r w:rsidRPr="00CE6FE5">
        <w:rPr>
          <w:rFonts w:cs="Times New Roman"/>
          <w:b/>
          <w:bCs/>
          <w:lang w:val="mk-MK"/>
        </w:rPr>
        <w:t>Извор:</w:t>
      </w:r>
      <w:r w:rsidR="00855F33" w:rsidRPr="00CE6FE5">
        <w:rPr>
          <w:lang w:val="mk-MK"/>
        </w:rPr>
        <w:t xml:space="preserve"> </w:t>
      </w:r>
      <w:r w:rsidR="003C7102" w:rsidRPr="00CE6FE5">
        <w:rPr>
          <w:lang w:val="mk-MK"/>
        </w:rPr>
        <w:t xml:space="preserve">Државен завод за статистика, достапно на: </w:t>
      </w:r>
      <w:r w:rsidR="00E85A73" w:rsidRPr="00CE6FE5">
        <w:rPr>
          <w:rFonts w:cs="Times New Roman"/>
          <w:lang w:val="mk-MK"/>
        </w:rPr>
        <w:t>https://www.stat.mk/mk/stat/население-и-услови-за-живеење/pazar-na-trudot/prosechna-mesechna-isplatena-neto-plata-po-vraboten</w:t>
      </w:r>
      <w:r w:rsidR="000264B8" w:rsidRPr="00CE6FE5">
        <w:rPr>
          <w:lang w:val="mk-MK"/>
        </w:rPr>
        <w:t>,</w:t>
      </w:r>
      <w:r w:rsidR="00E85A73" w:rsidRPr="00CE6FE5">
        <w:rPr>
          <w:lang w:val="mk-MK"/>
        </w:rPr>
        <w:t xml:space="preserve"> </w:t>
      </w:r>
      <w:r w:rsidR="000264B8" w:rsidRPr="00CE6FE5">
        <w:rPr>
          <w:lang w:val="mk-MK"/>
        </w:rPr>
        <w:t xml:space="preserve"> </w:t>
      </w:r>
      <w:r w:rsidRPr="00CE6FE5">
        <w:rPr>
          <w:rFonts w:cs="Times New Roman"/>
          <w:lang w:val="mk-MK"/>
        </w:rPr>
        <w:t xml:space="preserve">пристапено на </w:t>
      </w:r>
      <w:r w:rsidR="002911D8" w:rsidRPr="00CE6FE5">
        <w:rPr>
          <w:rFonts w:cs="Times New Roman"/>
          <w:lang w:val="mk-MK"/>
        </w:rPr>
        <w:t>26</w:t>
      </w:r>
      <w:r w:rsidR="00D65958" w:rsidRPr="00CE6FE5">
        <w:rPr>
          <w:rFonts w:cs="Times New Roman"/>
          <w:lang w:val="mk-MK"/>
        </w:rPr>
        <w:t>.</w:t>
      </w:r>
      <w:r w:rsidR="00FC0EFC" w:rsidRPr="00CE6FE5">
        <w:rPr>
          <w:rFonts w:cs="Times New Roman"/>
          <w:lang w:val="mk-MK"/>
        </w:rPr>
        <w:t>5</w:t>
      </w:r>
      <w:r w:rsidRPr="00CE6FE5">
        <w:rPr>
          <w:rFonts w:cs="Times New Roman"/>
          <w:lang w:val="mk-MK"/>
        </w:rPr>
        <w:t>.2026.</w:t>
      </w:r>
    </w:p>
    <w:p w14:paraId="04CABD87" w14:textId="77777777" w:rsidR="007276F5" w:rsidRPr="00CE6FE5" w:rsidRDefault="003A62FD" w:rsidP="00060959">
      <w:pPr>
        <w:rPr>
          <w:rFonts w:cs="Times New Roman"/>
          <w:lang w:val="mk-MK"/>
        </w:rPr>
      </w:pPr>
      <w:r w:rsidRPr="00CE6FE5">
        <w:rPr>
          <w:rFonts w:cs="Times New Roman"/>
          <w:lang w:val="mk-MK"/>
        </w:rPr>
        <w:tab/>
      </w:r>
    </w:p>
    <w:p w14:paraId="32333F29" w14:textId="474D28DF" w:rsidR="00060959" w:rsidRPr="00CE6FE5" w:rsidRDefault="00585012" w:rsidP="00060959">
      <w:pPr>
        <w:rPr>
          <w:rFonts w:cs="Times New Roman"/>
          <w:lang w:val="mk-MK"/>
        </w:rPr>
      </w:pPr>
      <w:r w:rsidRPr="00CE6FE5">
        <w:rPr>
          <w:rFonts w:cs="Times New Roman"/>
          <w:lang w:val="mk-MK"/>
        </w:rPr>
        <w:tab/>
      </w:r>
      <w:r w:rsidR="00060959" w:rsidRPr="00CE6FE5">
        <w:rPr>
          <w:rFonts w:cs="Times New Roman"/>
          <w:lang w:val="mk-MK"/>
        </w:rPr>
        <w:t xml:space="preserve">Од Графикон </w:t>
      </w:r>
      <w:r w:rsidR="00056855" w:rsidRPr="00CE6FE5">
        <w:rPr>
          <w:rFonts w:cs="Times New Roman"/>
          <w:lang w:val="mk-MK"/>
        </w:rPr>
        <w:t>1</w:t>
      </w:r>
      <w:r w:rsidR="00060959" w:rsidRPr="00CE6FE5">
        <w:rPr>
          <w:rFonts w:cs="Times New Roman"/>
          <w:lang w:val="mk-MK"/>
        </w:rPr>
        <w:t xml:space="preserve"> може да се забележи дека </w:t>
      </w:r>
      <w:r w:rsidR="00060959" w:rsidRPr="00CE6FE5">
        <w:rPr>
          <w:rFonts w:cs="Times New Roman"/>
          <w:b/>
          <w:bCs/>
          <w:lang w:val="mk-MK"/>
        </w:rPr>
        <w:t>секторот „З – Објекти за сместување и сервисни дејности со храна</w:t>
      </w:r>
      <w:r w:rsidR="003A1398" w:rsidRPr="00CE6FE5">
        <w:rPr>
          <w:rFonts w:cs="Times New Roman"/>
          <w:b/>
          <w:bCs/>
          <w:lang w:val="mk-MK"/>
        </w:rPr>
        <w:t>”</w:t>
      </w:r>
      <w:r w:rsidR="00060959" w:rsidRPr="00CE6FE5">
        <w:rPr>
          <w:rFonts w:cs="Times New Roman"/>
          <w:lang w:val="mk-MK"/>
        </w:rPr>
        <w:t xml:space="preserve"> во февруари 2026 година има најниска просечна исплатена месечна нето-плата меѓу прикажаните сектори, односно 32.978 денари. Овој податок е значаен затоа што покажува дека угостителството, иако е трудоинтензивна дејност со висок степен на директна услужна интеракција, останува најниско позиционирано според просечните нето-примања.</w:t>
      </w:r>
    </w:p>
    <w:p w14:paraId="730ADEA9" w14:textId="167373B0" w:rsidR="00060959" w:rsidRPr="00CE6FE5" w:rsidRDefault="00015BBE" w:rsidP="00060959">
      <w:pPr>
        <w:rPr>
          <w:rFonts w:cs="Times New Roman"/>
          <w:lang w:val="mk-MK"/>
        </w:rPr>
      </w:pPr>
      <w:r w:rsidRPr="00CE6FE5">
        <w:rPr>
          <w:rFonts w:cs="Times New Roman"/>
          <w:lang w:val="mk-MK"/>
        </w:rPr>
        <w:lastRenderedPageBreak/>
        <w:tab/>
      </w:r>
      <w:r w:rsidR="00060959" w:rsidRPr="00CE6FE5">
        <w:rPr>
          <w:rFonts w:cs="Times New Roman"/>
          <w:lang w:val="mk-MK"/>
        </w:rPr>
        <w:t xml:space="preserve">Сепак, за поцелосна анализа не е доволно да се разгледува само еден месечен пресек. Потребно е да се утврди дали ниската позиција на секторот претставува моментална состојба или подолготрајна карактеристика. Поради тоа, во Табела </w:t>
      </w:r>
      <w:r w:rsidR="004564BB" w:rsidRPr="00CE6FE5">
        <w:rPr>
          <w:rFonts w:cs="Times New Roman"/>
          <w:lang w:val="mk-MK"/>
        </w:rPr>
        <w:t>2</w:t>
      </w:r>
      <w:r w:rsidR="00060959" w:rsidRPr="00CE6FE5">
        <w:rPr>
          <w:rFonts w:cs="Times New Roman"/>
          <w:lang w:val="mk-MK"/>
        </w:rPr>
        <w:t xml:space="preserve"> е прикажано </w:t>
      </w:r>
      <w:r w:rsidR="00060959" w:rsidRPr="00CE6FE5">
        <w:rPr>
          <w:rFonts w:cs="Times New Roman"/>
          <w:b/>
          <w:bCs/>
          <w:lang w:val="mk-MK"/>
        </w:rPr>
        <w:t>движењето на просечната нето-плата по сектори во периодот 2021–2025 година</w:t>
      </w:r>
      <w:r w:rsidR="00060959" w:rsidRPr="00CE6FE5">
        <w:rPr>
          <w:rFonts w:cs="Times New Roman"/>
          <w:lang w:val="mk-MK"/>
        </w:rPr>
        <w:t>, со посебно издвојување на секторот „З – Објекти за сместување и сервисни дејности со храна</w:t>
      </w:r>
      <w:r w:rsidR="003A1398" w:rsidRPr="00CE6FE5">
        <w:rPr>
          <w:rFonts w:cs="Times New Roman"/>
          <w:lang w:val="mk-MK"/>
        </w:rPr>
        <w:t>”</w:t>
      </w:r>
      <w:r w:rsidR="00060959" w:rsidRPr="00CE6FE5">
        <w:rPr>
          <w:rFonts w:cs="Times New Roman"/>
          <w:lang w:val="mk-MK"/>
        </w:rPr>
        <w:t>.</w:t>
      </w:r>
    </w:p>
    <w:p w14:paraId="605D7244" w14:textId="2C05ED69" w:rsidR="003E2D0D" w:rsidRPr="00CE6FE5" w:rsidRDefault="003E2D0D" w:rsidP="003E2D0D">
      <w:pPr>
        <w:keepNext/>
        <w:spacing w:line="240" w:lineRule="auto"/>
        <w:rPr>
          <w:lang w:val="mk-MK"/>
        </w:rPr>
      </w:pPr>
    </w:p>
    <w:p w14:paraId="3185B32F" w14:textId="4A2B35CB" w:rsidR="00B72383" w:rsidRPr="00CE6FE5" w:rsidRDefault="003E2D0D" w:rsidP="00E3737C">
      <w:pPr>
        <w:pStyle w:val="Caption"/>
        <w:jc w:val="left"/>
        <w:rPr>
          <w:b w:val="0"/>
          <w:bCs/>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2</w:t>
      </w:r>
      <w:r w:rsidR="0026051B" w:rsidRPr="00CE6FE5">
        <w:rPr>
          <w:lang w:val="mk-MK"/>
        </w:rPr>
        <w:fldChar w:fldCharType="end"/>
      </w:r>
      <w:r w:rsidRPr="00CE6FE5">
        <w:rPr>
          <w:lang w:val="mk-MK"/>
        </w:rPr>
        <w:t xml:space="preserve">. </w:t>
      </w:r>
      <w:r w:rsidR="00060959" w:rsidRPr="00CE6FE5">
        <w:rPr>
          <w:rFonts w:cs="Times New Roman"/>
          <w:b w:val="0"/>
          <w:bCs/>
          <w:lang w:val="mk-MK"/>
        </w:rPr>
        <w:t xml:space="preserve">Просечна нето-плата по сектори на дејност во </w:t>
      </w:r>
      <w:r w:rsidR="0039605C" w:rsidRPr="00CE6FE5">
        <w:rPr>
          <w:rFonts w:cs="Times New Roman"/>
          <w:b w:val="0"/>
          <w:bCs/>
          <w:lang w:val="mk-MK"/>
        </w:rPr>
        <w:t>Македонија</w:t>
      </w:r>
      <w:r w:rsidR="00060959" w:rsidRPr="00CE6FE5">
        <w:rPr>
          <w:rFonts w:cs="Times New Roman"/>
          <w:b w:val="0"/>
          <w:bCs/>
          <w:lang w:val="mk-MK"/>
        </w:rPr>
        <w:t xml:space="preserve">, </w:t>
      </w:r>
      <w:r w:rsidR="009E6D2A" w:rsidRPr="00CE6FE5">
        <w:rPr>
          <w:rFonts w:cs="Times New Roman"/>
          <w:b w:val="0"/>
          <w:bCs/>
          <w:lang w:val="mk-MK"/>
        </w:rPr>
        <w:t xml:space="preserve">за периодот од </w:t>
      </w:r>
      <w:r w:rsidR="00060959" w:rsidRPr="00CE6FE5">
        <w:rPr>
          <w:rFonts w:cs="Times New Roman"/>
          <w:b w:val="0"/>
          <w:bCs/>
          <w:lang w:val="mk-MK"/>
        </w:rPr>
        <w:t>2021</w:t>
      </w:r>
      <w:r w:rsidR="009E6D2A" w:rsidRPr="00CE6FE5">
        <w:rPr>
          <w:rFonts w:cs="Times New Roman"/>
          <w:b w:val="0"/>
          <w:bCs/>
          <w:lang w:val="mk-MK"/>
        </w:rPr>
        <w:t xml:space="preserve"> до </w:t>
      </w:r>
      <w:r w:rsidR="00060959" w:rsidRPr="00CE6FE5">
        <w:rPr>
          <w:rFonts w:cs="Times New Roman"/>
          <w:b w:val="0"/>
          <w:bCs/>
          <w:lang w:val="mk-MK"/>
        </w:rPr>
        <w:t>2025 година</w:t>
      </w:r>
      <w:r w:rsidR="009E20D4" w:rsidRPr="00CE6FE5">
        <w:rPr>
          <w:rFonts w:cs="Times New Roman"/>
          <w:b w:val="0"/>
          <w:bCs/>
          <w:lang w:val="mk-MK"/>
        </w:rPr>
        <w:t>.</w:t>
      </w:r>
    </w:p>
    <w:p w14:paraId="4583DFA7" w14:textId="3C4F4297" w:rsidR="00015BBE" w:rsidRPr="00CE6FE5" w:rsidRDefault="006951E3" w:rsidP="00060959">
      <w:pPr>
        <w:rPr>
          <w:rFonts w:cs="Times New Roman"/>
          <w:lang w:val="mk-MK"/>
        </w:rPr>
      </w:pPr>
      <w:r w:rsidRPr="00CE6FE5">
        <w:rPr>
          <w:rFonts w:cs="Times New Roman"/>
          <w:noProof/>
        </w:rPr>
        <w:drawing>
          <wp:inline distT="0" distB="0" distL="0" distR="0" wp14:anchorId="4555EBE1" wp14:editId="29748A5F">
            <wp:extent cx="5718128" cy="3778250"/>
            <wp:effectExtent l="0" t="0" r="0" b="0"/>
            <wp:docPr id="1922990806" name="Picture 34" descr="P62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90806" name="Picture 34" descr="P622#yIS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45331" cy="3796224"/>
                    </a:xfrm>
                    <a:prstGeom prst="rect">
                      <a:avLst/>
                    </a:prstGeom>
                    <a:noFill/>
                    <a:ln>
                      <a:noFill/>
                    </a:ln>
                  </pic:spPr>
                </pic:pic>
              </a:graphicData>
            </a:graphic>
          </wp:inline>
        </w:drawing>
      </w:r>
    </w:p>
    <w:p w14:paraId="4305D9BF" w14:textId="70D26CE9" w:rsidR="007276F5" w:rsidRPr="00CE6FE5" w:rsidRDefault="00060959" w:rsidP="00D16B0B">
      <w:pPr>
        <w:spacing w:line="240" w:lineRule="auto"/>
        <w:rPr>
          <w:rFonts w:cs="Times New Roman"/>
          <w:lang w:val="mk-MK"/>
        </w:rPr>
      </w:pPr>
      <w:r w:rsidRPr="00CE6FE5">
        <w:rPr>
          <w:rFonts w:cs="Times New Roman"/>
          <w:b/>
          <w:bCs/>
          <w:lang w:val="mk-MK"/>
        </w:rPr>
        <w:t>Извор:</w:t>
      </w:r>
      <w:r w:rsidRPr="00CE6FE5">
        <w:rPr>
          <w:rFonts w:cs="Times New Roman"/>
          <w:lang w:val="mk-MK"/>
        </w:rPr>
        <w:t xml:space="preserve"> </w:t>
      </w:r>
      <w:r w:rsidR="00E3737C" w:rsidRPr="00CE6FE5">
        <w:rPr>
          <w:rFonts w:cs="Times New Roman"/>
          <w:lang w:val="mk-MK"/>
        </w:rPr>
        <w:t>Прилагодено</w:t>
      </w:r>
      <w:r w:rsidRPr="00CE6FE5">
        <w:rPr>
          <w:rFonts w:cs="Times New Roman"/>
          <w:lang w:val="mk-MK"/>
        </w:rPr>
        <w:t xml:space="preserve"> од авторот врз основа на податоци од Државниот завод за статистика, МАКСтат,</w:t>
      </w:r>
      <w:r w:rsidR="00415E7A" w:rsidRPr="00CE6FE5">
        <w:rPr>
          <w:rFonts w:cs="Times New Roman"/>
          <w:lang w:val="mk-MK"/>
        </w:rPr>
        <w:t xml:space="preserve"> д</w:t>
      </w:r>
      <w:r w:rsidRPr="00CE6FE5">
        <w:rPr>
          <w:rFonts w:cs="Times New Roman"/>
          <w:lang w:val="mk-MK"/>
        </w:rPr>
        <w:t>остапно на:</w:t>
      </w:r>
    </w:p>
    <w:p w14:paraId="2004A00B" w14:textId="707E8EF9" w:rsidR="00060959" w:rsidRPr="00CE6FE5" w:rsidRDefault="007276F5" w:rsidP="00D16B0B">
      <w:pPr>
        <w:spacing w:line="240" w:lineRule="auto"/>
        <w:rPr>
          <w:rFonts w:cs="Times New Roman"/>
          <w:lang w:val="mk-MK"/>
        </w:rPr>
      </w:pPr>
      <w:r w:rsidRPr="00CE6FE5">
        <w:rPr>
          <w:rFonts w:cs="Times New Roman"/>
          <w:lang w:val="mk-MK"/>
        </w:rPr>
        <w:t>https://makstat.stat.gov.mk/PXWeb/pxweb/mk/MakStat/MakStat__PazarNaTrud__Plati__MesecnaBrutoNeto/225_PazTrud_Mk_GodPros_ml.px/table/tableViewLayout2/</w:t>
      </w:r>
      <w:r w:rsidR="00060959" w:rsidRPr="00CE6FE5">
        <w:rPr>
          <w:rFonts w:cs="Times New Roman"/>
          <w:lang w:val="mk-MK"/>
        </w:rPr>
        <w:t>,</w:t>
      </w:r>
      <w:r w:rsidRPr="00CE6FE5">
        <w:rPr>
          <w:rFonts w:cs="Times New Roman"/>
          <w:lang w:val="mk-MK"/>
        </w:rPr>
        <w:t xml:space="preserve"> </w:t>
      </w:r>
      <w:r w:rsidR="00060959" w:rsidRPr="00CE6FE5">
        <w:rPr>
          <w:rFonts w:cs="Times New Roman"/>
          <w:lang w:val="mk-MK"/>
        </w:rPr>
        <w:t>пристапено</w:t>
      </w:r>
      <w:r w:rsidR="007A141C" w:rsidRPr="00CE6FE5">
        <w:rPr>
          <w:rFonts w:cs="Times New Roman"/>
          <w:lang w:val="mk-MK"/>
        </w:rPr>
        <w:t xml:space="preserve"> </w:t>
      </w:r>
      <w:r w:rsidR="00060959" w:rsidRPr="00CE6FE5">
        <w:rPr>
          <w:rFonts w:cs="Times New Roman"/>
          <w:lang w:val="mk-MK"/>
        </w:rPr>
        <w:t xml:space="preserve">на </w:t>
      </w:r>
      <w:r w:rsidR="007A141C" w:rsidRPr="00CE6FE5">
        <w:rPr>
          <w:rFonts w:cs="Times New Roman"/>
          <w:lang w:val="mk-MK"/>
        </w:rPr>
        <w:t>26</w:t>
      </w:r>
      <w:r w:rsidR="00060959" w:rsidRPr="00CE6FE5">
        <w:rPr>
          <w:rFonts w:cs="Times New Roman"/>
          <w:lang w:val="mk-MK"/>
        </w:rPr>
        <w:t>.2.2026.</w:t>
      </w:r>
    </w:p>
    <w:p w14:paraId="50ED501B" w14:textId="77777777" w:rsidR="00415E7A" w:rsidRPr="00CE6FE5" w:rsidRDefault="00415E7A" w:rsidP="00301C20">
      <w:pPr>
        <w:spacing w:line="240" w:lineRule="auto"/>
        <w:rPr>
          <w:rFonts w:cs="Times New Roman"/>
          <w:lang w:val="mk-MK"/>
        </w:rPr>
      </w:pPr>
    </w:p>
    <w:p w14:paraId="4615DD1F" w14:textId="70F18C0E" w:rsidR="00BF175A" w:rsidRPr="00CE6FE5" w:rsidRDefault="00415E7A" w:rsidP="00060959">
      <w:pPr>
        <w:rPr>
          <w:rFonts w:cs="Times New Roman"/>
          <w:lang w:val="mk-MK"/>
        </w:rPr>
      </w:pPr>
      <w:r w:rsidRPr="00CE6FE5">
        <w:rPr>
          <w:rFonts w:cs="Times New Roman"/>
          <w:lang w:val="mk-MK"/>
        </w:rPr>
        <w:tab/>
      </w:r>
      <w:r w:rsidR="00060959" w:rsidRPr="00CE6FE5">
        <w:rPr>
          <w:rFonts w:cs="Times New Roman"/>
          <w:lang w:val="mk-MK"/>
        </w:rPr>
        <w:t xml:space="preserve">Податоците во Табела </w:t>
      </w:r>
      <w:r w:rsidR="004564BB" w:rsidRPr="00CE6FE5">
        <w:rPr>
          <w:rFonts w:cs="Times New Roman"/>
          <w:lang w:val="mk-MK"/>
        </w:rPr>
        <w:t>2</w:t>
      </w:r>
      <w:r w:rsidR="00060959" w:rsidRPr="00CE6FE5">
        <w:rPr>
          <w:rFonts w:cs="Times New Roman"/>
          <w:lang w:val="mk-MK"/>
        </w:rPr>
        <w:t xml:space="preserve"> покажуваат дека секторот „Објекти за сместување и сервисни дејности со храна</w:t>
      </w:r>
      <w:r w:rsidR="003A1398" w:rsidRPr="00CE6FE5">
        <w:rPr>
          <w:rFonts w:cs="Times New Roman"/>
          <w:lang w:val="mk-MK"/>
        </w:rPr>
        <w:t>”</w:t>
      </w:r>
      <w:r w:rsidR="00060959" w:rsidRPr="00CE6FE5">
        <w:rPr>
          <w:rFonts w:cs="Times New Roman"/>
          <w:lang w:val="mk-MK"/>
        </w:rPr>
        <w:t xml:space="preserve"> во целиот набљудуван период </w:t>
      </w:r>
      <w:r w:rsidR="00E65923" w:rsidRPr="00CE6FE5">
        <w:rPr>
          <w:rFonts w:cs="Times New Roman"/>
          <w:lang w:val="mk-MK"/>
        </w:rPr>
        <w:t xml:space="preserve">од </w:t>
      </w:r>
      <w:r w:rsidR="00060959" w:rsidRPr="00CE6FE5">
        <w:rPr>
          <w:rFonts w:cs="Times New Roman"/>
          <w:lang w:val="mk-MK"/>
        </w:rPr>
        <w:t>2021</w:t>
      </w:r>
      <w:r w:rsidR="00E65923" w:rsidRPr="00CE6FE5">
        <w:rPr>
          <w:rFonts w:cs="Times New Roman"/>
          <w:lang w:val="mk-MK"/>
        </w:rPr>
        <w:t xml:space="preserve"> до </w:t>
      </w:r>
      <w:r w:rsidR="00060959" w:rsidRPr="00CE6FE5">
        <w:rPr>
          <w:rFonts w:cs="Times New Roman"/>
          <w:lang w:val="mk-MK"/>
        </w:rPr>
        <w:t xml:space="preserve">2025 година има најниска просечна нето-плата во споредба со останатите сектори. </w:t>
      </w:r>
    </w:p>
    <w:p w14:paraId="448A28B6" w14:textId="77777777" w:rsidR="00BF3E71" w:rsidRPr="00CE6FE5" w:rsidRDefault="00BF175A" w:rsidP="00060959">
      <w:pPr>
        <w:rPr>
          <w:rFonts w:cs="Times New Roman"/>
          <w:lang w:val="mk-MK"/>
        </w:rPr>
      </w:pPr>
      <w:r w:rsidRPr="00CE6FE5">
        <w:rPr>
          <w:rFonts w:cs="Times New Roman"/>
          <w:lang w:val="mk-MK"/>
        </w:rPr>
        <w:tab/>
      </w:r>
      <w:r w:rsidR="00060959" w:rsidRPr="00CE6FE5">
        <w:rPr>
          <w:rFonts w:cs="Times New Roman"/>
          <w:lang w:val="mk-MK"/>
        </w:rPr>
        <w:t>Иако платата во овој сектор номинално расте од 20.023 денари во 2021 година на 32.466 денари во 2025 година, секторската споредба покажува дека неговата релативна позиција останува неповолна. Ова укажува дека растот на платите сам по себе не значи дека секторот станал доволно конкурентен на пазарот на труд.</w:t>
      </w:r>
      <w:r w:rsidR="00EA6695" w:rsidRPr="00CE6FE5">
        <w:rPr>
          <w:rFonts w:cs="Times New Roman"/>
          <w:lang w:val="mk-MK"/>
        </w:rPr>
        <w:t xml:space="preserve"> </w:t>
      </w:r>
    </w:p>
    <w:p w14:paraId="010D3FF4" w14:textId="03489BD2" w:rsidR="00060959" w:rsidRPr="00CE6FE5" w:rsidRDefault="00BF3E71" w:rsidP="00060959">
      <w:pPr>
        <w:rPr>
          <w:rFonts w:cs="Times New Roman"/>
          <w:lang w:val="mk-MK"/>
        </w:rPr>
      </w:pPr>
      <w:r w:rsidRPr="00CE6FE5">
        <w:rPr>
          <w:rFonts w:cs="Times New Roman"/>
          <w:lang w:val="mk-MK"/>
        </w:rPr>
        <w:lastRenderedPageBreak/>
        <w:tab/>
      </w:r>
      <w:r w:rsidR="00060959" w:rsidRPr="00CE6FE5">
        <w:rPr>
          <w:rFonts w:cs="Times New Roman"/>
          <w:lang w:val="mk-MK"/>
        </w:rPr>
        <w:t>Ваквата состојба има директна врска со прашањето на социјалната одржливост. Доколку угостителството нуди најниски просечни примања во споредба со другите сектори, тогаш задржувањето на кадарот не може да се анализира само преку мотивацијата, организациската клима или можностите за развој. Платата и системот на наградување претставуваат основна економска основа врз која се градат чувството на правичност, сигурноста на вработените и нивната подготвеност да останат во секторот.</w:t>
      </w:r>
    </w:p>
    <w:p w14:paraId="745B1189" w14:textId="50B41750" w:rsidR="00060959" w:rsidRPr="00CE6FE5" w:rsidRDefault="00D200F8" w:rsidP="00060959">
      <w:pPr>
        <w:rPr>
          <w:rFonts w:cs="Times New Roman"/>
          <w:lang w:val="mk-MK"/>
        </w:rPr>
      </w:pPr>
      <w:r w:rsidRPr="00CE6FE5">
        <w:rPr>
          <w:rFonts w:cs="Times New Roman"/>
          <w:lang w:val="mk-MK"/>
        </w:rPr>
        <w:tab/>
      </w:r>
      <w:r w:rsidR="00060959" w:rsidRPr="00CE6FE5">
        <w:rPr>
          <w:rFonts w:cs="Times New Roman"/>
          <w:lang w:val="mk-MK"/>
        </w:rPr>
        <w:t xml:space="preserve">Од аспект на угостителските субјекти, ваквиот податок има практично значење. Вработените </w:t>
      </w:r>
      <w:r w:rsidR="00AA5130" w:rsidRPr="00CE6FE5">
        <w:rPr>
          <w:rFonts w:cs="Times New Roman"/>
          <w:lang w:val="mk-MK"/>
        </w:rPr>
        <w:t>кај кои се јавува</w:t>
      </w:r>
      <w:r w:rsidR="00060959" w:rsidRPr="00CE6FE5">
        <w:rPr>
          <w:rFonts w:cs="Times New Roman"/>
          <w:lang w:val="mk-MK"/>
        </w:rPr>
        <w:t xml:space="preserve"> можност да преминат во сектор со повисоки примања можат полесно да донесат одлука за напуштање на угостителството, особено ако работата е физички и емоционално оптоварувачка, а можностите за напредување се ограничени. Затоа, фер платите и системите на наградување не треба да се разгледуваат само како трошок за работодавачот, туку како инструмент за стабилизирање на персоналот, намалување на флуктуацијата и зачувување на квалитетот на услугата.</w:t>
      </w:r>
    </w:p>
    <w:p w14:paraId="5FF96AC0" w14:textId="77777777" w:rsidR="00FD326E" w:rsidRPr="00CE6FE5" w:rsidRDefault="000C6DAF" w:rsidP="00060959">
      <w:pPr>
        <w:rPr>
          <w:rFonts w:cs="Times New Roman"/>
          <w:lang w:val="mk-MK"/>
        </w:rPr>
      </w:pPr>
      <w:r w:rsidRPr="00CE6FE5">
        <w:rPr>
          <w:rFonts w:cs="Times New Roman"/>
          <w:lang w:val="mk-MK"/>
        </w:rPr>
        <w:tab/>
      </w:r>
      <w:r w:rsidR="00060959" w:rsidRPr="00CE6FE5">
        <w:rPr>
          <w:rFonts w:cs="Times New Roman"/>
          <w:lang w:val="mk-MK"/>
        </w:rPr>
        <w:t xml:space="preserve">Задржувањето на кадарот е особено важно во угостителството затоа што квалитетот на услугата во голема мера зависи од искуството и стабилноста на персоналот. </w:t>
      </w:r>
    </w:p>
    <w:p w14:paraId="64BCA0D1" w14:textId="7E814301" w:rsidR="00060959" w:rsidRPr="00CE6FE5" w:rsidRDefault="00FD326E" w:rsidP="00060959">
      <w:pPr>
        <w:rPr>
          <w:rFonts w:cs="Times New Roman"/>
          <w:lang w:val="mk-MK"/>
        </w:rPr>
      </w:pPr>
      <w:r w:rsidRPr="00CE6FE5">
        <w:rPr>
          <w:rFonts w:cs="Times New Roman"/>
          <w:lang w:val="mk-MK"/>
        </w:rPr>
        <w:tab/>
      </w:r>
      <w:r w:rsidR="00060959" w:rsidRPr="00CE6FE5">
        <w:rPr>
          <w:rFonts w:cs="Times New Roman"/>
          <w:lang w:val="mk-MK"/>
        </w:rPr>
        <w:t>Вработените кои подолго остануваат во организацијата подобро ги познаваат процедурите, гостите, стандардите и внатрешната координација. Тие полесно реагираат во непредвидени ситуации, побрзо решаваат поплаки и придонесуваат за пренесување на практичното знаење на новите вработени. Наспроти тоа, високата флуктуација го нарушува континуитетот на услугата, ја зголемува работната оптовареност на преостанатите вработени и создава дополнителни трошоци за регрутација, обука и адаптација.</w:t>
      </w:r>
    </w:p>
    <w:p w14:paraId="1F1C72BF" w14:textId="0E45BFA8" w:rsidR="00B54599" w:rsidRPr="00CE6FE5" w:rsidRDefault="000C6DAF" w:rsidP="00F55173">
      <w:pPr>
        <w:contextualSpacing/>
        <w:rPr>
          <w:rFonts w:cs="Times New Roman"/>
          <w:lang w:val="mk-MK"/>
        </w:rPr>
      </w:pPr>
      <w:r w:rsidRPr="00CE6FE5">
        <w:rPr>
          <w:rFonts w:cs="Times New Roman"/>
          <w:lang w:val="mk-MK"/>
        </w:rPr>
        <w:tab/>
      </w:r>
      <w:r w:rsidR="00060959" w:rsidRPr="00CE6FE5">
        <w:rPr>
          <w:rFonts w:cs="Times New Roman"/>
          <w:lang w:val="mk-MK"/>
        </w:rPr>
        <w:t xml:space="preserve">Во рамките на ова истражување, оваа димензија е поврзана со помошната хипотеза </w:t>
      </w:r>
      <w:r w:rsidRPr="00CE6FE5">
        <w:rPr>
          <w:rFonts w:cs="Times New Roman"/>
          <w:lang w:val="mk-MK"/>
        </w:rPr>
        <w:t>Х</w:t>
      </w:r>
      <w:r w:rsidR="00060959" w:rsidRPr="00CE6FE5">
        <w:rPr>
          <w:rFonts w:cs="Times New Roman"/>
          <w:lang w:val="mk-MK"/>
        </w:rPr>
        <w:t xml:space="preserve">3, според која фер системот на плати и наградување придонесува за задржување на кадарот и намалување на флуктуацијата во угостителските субјекти. </w:t>
      </w:r>
      <w:r w:rsidR="00CF2420" w:rsidRPr="00CE6FE5">
        <w:rPr>
          <w:rFonts w:cs="Times New Roman"/>
          <w:lang w:val="mk-MK"/>
        </w:rPr>
        <w:tab/>
      </w:r>
      <w:r w:rsidR="00675E07" w:rsidRPr="00CE6FE5">
        <w:rPr>
          <w:rFonts w:cs="Times New Roman"/>
          <w:lang w:val="mk-MK"/>
        </w:rPr>
        <w:t xml:space="preserve">Ваквата поставеност е оправдана бидејќи </w:t>
      </w:r>
      <w:r w:rsidR="00675E07" w:rsidRPr="00E71F87">
        <w:rPr>
          <w:rFonts w:cs="Times New Roman"/>
          <w:lang w:val="mk-MK"/>
        </w:rPr>
        <w:t>правичниот</w:t>
      </w:r>
      <w:r w:rsidR="00675E07" w:rsidRPr="00CE6FE5">
        <w:rPr>
          <w:rFonts w:cs="Times New Roman"/>
          <w:lang w:val="mk-MK"/>
        </w:rPr>
        <w:t xml:space="preserve"> надомест влијае врз чувството на праведност во организацијата, а токму тоа чувство е важен предуслов за меѓусебна доверба, посветеност и стабилни работни односи.</w:t>
      </w:r>
    </w:p>
    <w:p w14:paraId="1896E80B" w14:textId="77777777" w:rsidR="00B54599" w:rsidRPr="00CE6FE5" w:rsidRDefault="00B54599" w:rsidP="00F55173">
      <w:pPr>
        <w:contextualSpacing/>
        <w:rPr>
          <w:rFonts w:cs="Times New Roman"/>
          <w:lang w:val="mk-MK"/>
        </w:rPr>
      </w:pPr>
    </w:p>
    <w:p w14:paraId="31CF4722" w14:textId="793CCAA3" w:rsidR="008B0DFD" w:rsidRPr="00CE6FE5" w:rsidRDefault="008B0DFD" w:rsidP="00F55173">
      <w:pPr>
        <w:pStyle w:val="Heading3"/>
        <w:numPr>
          <w:ilvl w:val="1"/>
          <w:numId w:val="40"/>
        </w:numPr>
        <w:spacing w:before="0" w:after="0"/>
        <w:contextualSpacing/>
        <w:rPr>
          <w:rFonts w:cs="Times New Roman"/>
          <w:lang w:val="mk-MK"/>
        </w:rPr>
      </w:pPr>
      <w:r w:rsidRPr="00CE6FE5">
        <w:rPr>
          <w:rFonts w:cs="Times New Roman"/>
          <w:lang w:val="mk-MK"/>
        </w:rPr>
        <w:t xml:space="preserve"> </w:t>
      </w:r>
      <w:bookmarkStart w:id="34" w:name="_Toc237888654"/>
      <w:r w:rsidRPr="00CE6FE5">
        <w:rPr>
          <w:rFonts w:cs="Times New Roman"/>
          <w:lang w:val="mk-MK"/>
        </w:rPr>
        <w:t>Обука и професионален развој на вработените</w:t>
      </w:r>
      <w:bookmarkEnd w:id="34"/>
    </w:p>
    <w:p w14:paraId="1D569B27" w14:textId="53AA4EC1" w:rsidR="00CB1907" w:rsidRPr="00CE6FE5" w:rsidRDefault="00CB1907" w:rsidP="00F55173">
      <w:pPr>
        <w:contextualSpacing/>
        <w:rPr>
          <w:rFonts w:cs="Times New Roman"/>
          <w:lang w:val="mk-MK"/>
        </w:rPr>
      </w:pPr>
    </w:p>
    <w:p w14:paraId="1E8AEAAE" w14:textId="3F7E7036" w:rsidR="00CB1907" w:rsidRPr="00CE6FE5" w:rsidRDefault="00CE3AAC" w:rsidP="00F55173">
      <w:pPr>
        <w:contextualSpacing/>
        <w:rPr>
          <w:rFonts w:cs="Times New Roman"/>
          <w:lang w:val="mk-MK"/>
        </w:rPr>
      </w:pPr>
      <w:r w:rsidRPr="00CE6FE5">
        <w:rPr>
          <w:rFonts w:cs="Times New Roman"/>
          <w:lang w:val="mk-MK"/>
        </w:rPr>
        <w:lastRenderedPageBreak/>
        <w:tab/>
      </w:r>
      <w:r w:rsidR="00CB1907" w:rsidRPr="00CE6FE5">
        <w:rPr>
          <w:rFonts w:cs="Times New Roman"/>
          <w:lang w:val="mk-MK"/>
        </w:rPr>
        <w:t>Обуката и професионалниот развој на вработените претставуваат значајна димензија на социјалната одржливост во угостителството, бидејќи преку нив организацијата вложува во знаењата, вештините и долгорочната работна способност на персоналот. Во дејност во која услугата се создава во непосредна интеракција со гостинот, квалитетот на работата не зависи само од личната љубезност на вработениот, туку и од неговата стручна подготовка, познавањето на процедурите, комуникациските способности, способноста за работа под притисок и умешноста за решавање на практични проблеми.</w:t>
      </w:r>
    </w:p>
    <w:p w14:paraId="5755CD96" w14:textId="77777777" w:rsidR="00E424B9" w:rsidRPr="00CE6FE5" w:rsidRDefault="00D970D0" w:rsidP="00B23C5B">
      <w:pPr>
        <w:rPr>
          <w:rFonts w:cs="Times New Roman"/>
          <w:lang w:val="mk-MK"/>
        </w:rPr>
      </w:pPr>
      <w:r w:rsidRPr="00CE6FE5">
        <w:rPr>
          <w:rFonts w:cs="Times New Roman"/>
          <w:lang w:val="mk-MK"/>
        </w:rPr>
        <w:tab/>
      </w:r>
      <w:r w:rsidR="00CB1907" w:rsidRPr="00CE6FE5">
        <w:rPr>
          <w:rFonts w:cs="Times New Roman"/>
          <w:lang w:val="mk-MK"/>
        </w:rPr>
        <w:t>Во угостителството, обуката има повеќекратна функција. Таа му помага на вработениот да ја разбере својата работна улога, да ги усвои стандардите на објектот, да постапува правилно во контакт</w:t>
      </w:r>
      <w:r w:rsidR="00890113" w:rsidRPr="00CE6FE5">
        <w:rPr>
          <w:rFonts w:cs="Times New Roman"/>
          <w:lang w:val="mk-MK"/>
        </w:rPr>
        <w:t>от</w:t>
      </w:r>
      <w:r w:rsidR="00CB1907" w:rsidRPr="00CE6FE5">
        <w:rPr>
          <w:rFonts w:cs="Times New Roman"/>
          <w:lang w:val="mk-MK"/>
        </w:rPr>
        <w:t xml:space="preserve"> со гости, да работи безбедно со опрема и да реагира соодветно во непредвидени ситуации. </w:t>
      </w:r>
      <w:r w:rsidR="00514B8D" w:rsidRPr="00CE6FE5">
        <w:rPr>
          <w:rFonts w:cs="Times New Roman"/>
          <w:lang w:val="mk-MK"/>
        </w:rPr>
        <w:t>Во различните угостителски објекти, обуката може да се однесува на правилно извршување на работните задачи, познавање на понудата, комуникација со гости, координација меѓу вработените, примена на хигиенски и безбедносни стандарди, користење опрема, решавање поплаки и почитување на интерните процедури. На тој начин, обуката придонесува за поголема сигурност во работата, помал број грешки и поконзистентна услуга.</w:t>
      </w:r>
    </w:p>
    <w:p w14:paraId="5D3D8E06" w14:textId="0EC5DA56" w:rsidR="00CB1907" w:rsidRPr="00CE6FE5" w:rsidRDefault="001D34BD" w:rsidP="00B23C5B">
      <w:pPr>
        <w:rPr>
          <w:rFonts w:cs="Times New Roman"/>
          <w:lang w:val="mk-MK"/>
        </w:rPr>
      </w:pPr>
      <w:r w:rsidRPr="00CE6FE5">
        <w:rPr>
          <w:rFonts w:cs="Times New Roman"/>
          <w:lang w:val="mk-MK"/>
        </w:rPr>
        <w:tab/>
      </w:r>
      <w:r w:rsidR="00CB1907" w:rsidRPr="00CE6FE5">
        <w:rPr>
          <w:rFonts w:cs="Times New Roman"/>
          <w:lang w:val="mk-MK"/>
        </w:rPr>
        <w:t>Обуката може да биде формална и неформална. Формалната обука опфаќа организирани програми, интерни тренинзи, курсеви, работилници и стандардизирани инструкции поврзани со квалитетот на услугата, безбедноста при работа, хигиената, продажбата и комуникацијата со гости. Неформалната обука, пак, најчесто се реализира преку менторство, учење од поискусни колеги, демонстрација на работното место, повратна информација од претпоставениот и секојдневно решавање на практични ситуации. Во угостителството овие два пристапа се надополнуваат, бидејќи голем дел од професионалните вештини се стекнуваат токму преку практична работа.</w:t>
      </w:r>
    </w:p>
    <w:p w14:paraId="1D7E7438" w14:textId="096ABECE" w:rsidR="00CB1907" w:rsidRPr="00CE6FE5" w:rsidRDefault="00D86823" w:rsidP="00B23C5B">
      <w:pPr>
        <w:rPr>
          <w:rFonts w:cs="Times New Roman"/>
          <w:lang w:val="mk-MK"/>
        </w:rPr>
      </w:pPr>
      <w:r w:rsidRPr="00CE6FE5">
        <w:rPr>
          <w:rFonts w:cs="Times New Roman"/>
          <w:lang w:val="mk-MK"/>
        </w:rPr>
        <w:tab/>
      </w:r>
      <w:r w:rsidR="00CB1907" w:rsidRPr="00CE6FE5">
        <w:rPr>
          <w:rFonts w:cs="Times New Roman"/>
          <w:lang w:val="mk-MK"/>
        </w:rPr>
        <w:t xml:space="preserve">Професионалниот развој </w:t>
      </w:r>
      <w:r w:rsidR="006110C5" w:rsidRPr="00CE6FE5">
        <w:rPr>
          <w:rFonts w:cs="Times New Roman"/>
          <w:lang w:val="mk-MK"/>
        </w:rPr>
        <w:t>има поширок аспект</w:t>
      </w:r>
      <w:r w:rsidR="00CB1907" w:rsidRPr="00CE6FE5">
        <w:rPr>
          <w:rFonts w:cs="Times New Roman"/>
          <w:lang w:val="mk-MK"/>
        </w:rPr>
        <w:t xml:space="preserve"> од обуката. Тој не се однесува само на моменталната способност на вработениот да ја изврши задачата, туку и на можноста за напредување, стекнување нови компетенции и градење кариера во организацијата. Вработените кои гледаат перспектива за развој имаат поголема веројатност да останат во организацијата, да покажат поголема посветеност и да вложат напор во подобрување на сопствената работа. Наспроти тоа, доколку работата </w:t>
      </w:r>
      <w:r w:rsidR="00CB1907" w:rsidRPr="00CE6FE5">
        <w:rPr>
          <w:rFonts w:cs="Times New Roman"/>
          <w:lang w:val="mk-MK"/>
        </w:rPr>
        <w:lastRenderedPageBreak/>
        <w:t>се доживува како привремена, ниско вреднувана и без можност за напредување, се зголемува ризикот од незадоволство и флуктуација.</w:t>
      </w:r>
      <w:r w:rsidR="002372F6" w:rsidRPr="00CE6FE5">
        <w:rPr>
          <w:rStyle w:val="FootnoteReference"/>
          <w:rFonts w:cs="Times New Roman"/>
          <w:lang w:val="mk-MK"/>
        </w:rPr>
        <w:footnoteReference w:id="43"/>
      </w:r>
    </w:p>
    <w:p w14:paraId="6D0B8338" w14:textId="7C0D91F7" w:rsidR="00224FCB" w:rsidRPr="00CE6FE5" w:rsidRDefault="000D7AC5" w:rsidP="00DD3420">
      <w:pPr>
        <w:rPr>
          <w:rFonts w:cs="Times New Roman"/>
          <w:lang w:val="mk-MK"/>
        </w:rPr>
      </w:pPr>
      <w:r w:rsidRPr="00CE6FE5">
        <w:rPr>
          <w:rFonts w:cs="Times New Roman"/>
          <w:lang w:val="mk-MK"/>
        </w:rPr>
        <w:tab/>
      </w:r>
      <w:r w:rsidR="00CB1907" w:rsidRPr="00CE6FE5">
        <w:rPr>
          <w:rFonts w:cs="Times New Roman"/>
          <w:lang w:val="mk-MK"/>
        </w:rPr>
        <w:t>За да има реален ефект, обуката не треба да се сведува само на одржување формална активност. Потребно е да се процени како вработените ја доживуваат обуката, дали стекнуваат нови знаења, дали тие знаења ги применуваат во работата и дали тоа создава подобри резултати за организацијата. Оваа логика е прикажана преку Kirkpatrick-овиот модел на евалуација на обука, кој ги разгледува ефектите преку четири нивоа: реакција, учење, однесување и резултати</w:t>
      </w:r>
      <w:r w:rsidR="001C6CB5" w:rsidRPr="00CE6FE5">
        <w:rPr>
          <w:rFonts w:cs="Times New Roman"/>
          <w:lang w:val="mk-MK"/>
        </w:rPr>
        <w:t>.</w:t>
      </w:r>
      <w:r w:rsidR="00224FCB" w:rsidRPr="00CE6FE5">
        <w:rPr>
          <w:rStyle w:val="FootnoteReference"/>
          <w:rFonts w:cs="Times New Roman"/>
          <w:lang w:val="mk-MK"/>
        </w:rPr>
        <w:footnoteReference w:id="44"/>
      </w:r>
      <w:r w:rsidR="00CB1907" w:rsidRPr="00CE6FE5">
        <w:rPr>
          <w:rFonts w:cs="Times New Roman"/>
          <w:lang w:val="mk-MK"/>
        </w:rPr>
        <w:t xml:space="preserve"> Основната поставеност на моделот е прикажана на Слика </w:t>
      </w:r>
      <w:r w:rsidR="007C3CE9" w:rsidRPr="00CE6FE5">
        <w:rPr>
          <w:rFonts w:cs="Times New Roman"/>
          <w:lang w:val="mk-MK"/>
        </w:rPr>
        <w:t>6</w:t>
      </w:r>
      <w:r w:rsidR="00CB1907" w:rsidRPr="00CE6FE5">
        <w:rPr>
          <w:rFonts w:cs="Times New Roman"/>
          <w:lang w:val="mk-MK"/>
        </w:rPr>
        <w:t>.</w:t>
      </w:r>
    </w:p>
    <w:p w14:paraId="16663707" w14:textId="77777777" w:rsidR="009723B9" w:rsidRPr="00CE6FE5" w:rsidRDefault="009723B9" w:rsidP="00DD3420">
      <w:pPr>
        <w:rPr>
          <w:rFonts w:cs="Times New Roman"/>
          <w:lang w:val="mk-MK"/>
        </w:rPr>
      </w:pPr>
    </w:p>
    <w:p w14:paraId="5C673194" w14:textId="7DA98E29" w:rsidR="00562437" w:rsidRPr="00CE6FE5" w:rsidRDefault="00DA6ACF" w:rsidP="00CE3AAC">
      <w:pPr>
        <w:rPr>
          <w:rFonts w:cs="Times New Roman"/>
          <w:lang w:val="mk-MK"/>
        </w:rPr>
      </w:pPr>
      <w:r w:rsidRPr="00CE6FE5">
        <w:rPr>
          <w:rFonts w:cs="Times New Roman"/>
          <w:noProof/>
        </w:rPr>
        <w:drawing>
          <wp:inline distT="0" distB="0" distL="0" distR="0" wp14:anchorId="0537A613" wp14:editId="46D1B54F">
            <wp:extent cx="5713441" cy="3165763"/>
            <wp:effectExtent l="0" t="0" r="1905" b="0"/>
            <wp:docPr id="1767015633" name="Picture 36" descr="P6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015633" name="Picture 36" descr="P642#yIS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124" t="10174" r="9471" b="14245"/>
                    <a:stretch>
                      <a:fillRect/>
                    </a:stretch>
                  </pic:blipFill>
                  <pic:spPr bwMode="auto">
                    <a:xfrm>
                      <a:off x="0" y="0"/>
                      <a:ext cx="5767276" cy="3195593"/>
                    </a:xfrm>
                    <a:prstGeom prst="rect">
                      <a:avLst/>
                    </a:prstGeom>
                    <a:noFill/>
                    <a:ln>
                      <a:noFill/>
                    </a:ln>
                    <a:extLst>
                      <a:ext uri="{53640926-AAD7-44D8-BBD7-CCE9431645EC}">
                        <a14:shadowObscured xmlns:a14="http://schemas.microsoft.com/office/drawing/2010/main"/>
                      </a:ext>
                    </a:extLst>
                  </pic:spPr>
                </pic:pic>
              </a:graphicData>
            </a:graphic>
          </wp:inline>
        </w:drawing>
      </w:r>
    </w:p>
    <w:p w14:paraId="01262D9A" w14:textId="77777777" w:rsidR="003674A9" w:rsidRPr="00CE6FE5" w:rsidRDefault="003674A9" w:rsidP="0023165C">
      <w:pPr>
        <w:spacing w:line="240" w:lineRule="auto"/>
        <w:rPr>
          <w:rFonts w:cs="Times New Roman"/>
          <w:b/>
          <w:bCs/>
          <w:lang w:val="mk-MK"/>
        </w:rPr>
      </w:pPr>
    </w:p>
    <w:p w14:paraId="6E407345" w14:textId="12CCAF33" w:rsidR="003674A9" w:rsidRPr="00CE6FE5" w:rsidRDefault="00517317" w:rsidP="00517317">
      <w:pPr>
        <w:pStyle w:val="Caption"/>
        <w:rPr>
          <w:rFonts w:cs="Times New Roman"/>
          <w:lang w:val="mk-MK"/>
        </w:rPr>
      </w:pPr>
      <w:r w:rsidRPr="00CE6FE5">
        <w:rPr>
          <w:lang w:val="mk-MK"/>
        </w:rPr>
        <w:t xml:space="preserve">Слика </w:t>
      </w:r>
      <w:r w:rsidR="00867AA0" w:rsidRPr="00CE6FE5">
        <w:rPr>
          <w:lang w:val="mk-MK"/>
        </w:rPr>
        <w:fldChar w:fldCharType="begin"/>
      </w:r>
      <w:r w:rsidR="00867AA0" w:rsidRPr="00CE6FE5">
        <w:rPr>
          <w:lang w:val="mk-MK"/>
        </w:rPr>
        <w:instrText xml:space="preserve"> SEQ Слика \* ARABIC </w:instrText>
      </w:r>
      <w:r w:rsidR="00867AA0" w:rsidRPr="00CE6FE5">
        <w:rPr>
          <w:lang w:val="mk-MK"/>
        </w:rPr>
        <w:fldChar w:fldCharType="separate"/>
      </w:r>
      <w:r w:rsidR="00867AA0" w:rsidRPr="00CE6FE5">
        <w:rPr>
          <w:lang w:val="mk-MK"/>
        </w:rPr>
        <w:t>6</w:t>
      </w:r>
      <w:r w:rsidR="00867AA0" w:rsidRPr="00CE6FE5">
        <w:rPr>
          <w:lang w:val="mk-MK"/>
        </w:rPr>
        <w:fldChar w:fldCharType="end"/>
      </w:r>
      <w:r w:rsidRPr="00CE6FE5">
        <w:rPr>
          <w:lang w:val="mk-MK"/>
        </w:rPr>
        <w:t xml:space="preserve">. </w:t>
      </w:r>
      <w:r w:rsidR="009C63B2" w:rsidRPr="00CE6FE5">
        <w:rPr>
          <w:rFonts w:cs="Times New Roman"/>
          <w:b w:val="0"/>
          <w:bCs/>
          <w:lang w:val="mk-MK"/>
        </w:rPr>
        <w:t>Kirkpatrick-ов модел на евалуација на обука</w:t>
      </w:r>
    </w:p>
    <w:p w14:paraId="773397CB" w14:textId="234591A0" w:rsidR="00562437" w:rsidRPr="00CE6FE5" w:rsidRDefault="0023165C" w:rsidP="0023165C">
      <w:pPr>
        <w:spacing w:line="240" w:lineRule="auto"/>
        <w:rPr>
          <w:rFonts w:cs="Times New Roman"/>
          <w:lang w:val="mk-MK"/>
        </w:rPr>
      </w:pPr>
      <w:r w:rsidRPr="00CE6FE5">
        <w:rPr>
          <w:rFonts w:cs="Times New Roman"/>
          <w:b/>
          <w:bCs/>
          <w:lang w:val="mk-MK"/>
        </w:rPr>
        <w:t>Извор:</w:t>
      </w:r>
      <w:r w:rsidRPr="00CE6FE5">
        <w:rPr>
          <w:rFonts w:cs="Times New Roman"/>
          <w:lang w:val="mk-MK"/>
        </w:rPr>
        <w:t xml:space="preserve"> </w:t>
      </w:r>
      <w:r w:rsidR="00FF2D34" w:rsidRPr="00CE6FE5">
        <w:rPr>
          <w:rFonts w:cs="Times New Roman"/>
          <w:lang w:val="mk-MK"/>
        </w:rPr>
        <w:t>Прилагодено</w:t>
      </w:r>
      <w:r w:rsidRPr="00CE6FE5">
        <w:rPr>
          <w:rFonts w:cs="Times New Roman"/>
          <w:lang w:val="mk-MK"/>
        </w:rPr>
        <w:t xml:space="preserve"> од авторот според Kirkpatrick (1994), </w:t>
      </w:r>
      <w:r w:rsidRPr="00CE6FE5">
        <w:rPr>
          <w:rFonts w:cs="Times New Roman"/>
          <w:i/>
          <w:iCs/>
          <w:lang w:val="mk-MK"/>
        </w:rPr>
        <w:t>Evaluating Training Programs: The Four Levels, и Kirkpatrick Partners, The Kirkpatrick Model.</w:t>
      </w:r>
      <w:r w:rsidRPr="00CE6FE5">
        <w:rPr>
          <w:rFonts w:cs="Times New Roman"/>
          <w:lang w:val="mk-MK"/>
        </w:rPr>
        <w:t xml:space="preserve"> Достапно на: https://www.kirkpatrickpartners.com/the-kirkpatrick-model/, пристапено на 1.</w:t>
      </w:r>
      <w:r w:rsidR="001E1EC0" w:rsidRPr="00CE6FE5">
        <w:rPr>
          <w:rFonts w:cs="Times New Roman"/>
          <w:lang w:val="mk-MK"/>
        </w:rPr>
        <w:t>4</w:t>
      </w:r>
      <w:r w:rsidRPr="00CE6FE5">
        <w:rPr>
          <w:rFonts w:cs="Times New Roman"/>
          <w:lang w:val="mk-MK"/>
        </w:rPr>
        <w:t>.2026.</w:t>
      </w:r>
    </w:p>
    <w:p w14:paraId="4245F07E" w14:textId="77777777" w:rsidR="00562437" w:rsidRPr="00CE6FE5" w:rsidRDefault="00562437" w:rsidP="00CE3AAC">
      <w:pPr>
        <w:rPr>
          <w:rFonts w:cs="Times New Roman"/>
          <w:lang w:val="mk-MK"/>
        </w:rPr>
      </w:pPr>
    </w:p>
    <w:p w14:paraId="3367957C" w14:textId="02595463" w:rsidR="00CB1907" w:rsidRPr="00CE6FE5" w:rsidRDefault="003259D7" w:rsidP="00B23C5B">
      <w:pPr>
        <w:rPr>
          <w:rFonts w:cs="Times New Roman"/>
          <w:lang w:val="mk-MK"/>
        </w:rPr>
      </w:pPr>
      <w:r w:rsidRPr="00CE6FE5">
        <w:rPr>
          <w:rFonts w:cs="Times New Roman"/>
          <w:lang w:val="mk-MK"/>
        </w:rPr>
        <w:tab/>
      </w:r>
      <w:r w:rsidR="00CB1907" w:rsidRPr="00CE6FE5">
        <w:rPr>
          <w:rFonts w:cs="Times New Roman"/>
          <w:lang w:val="mk-MK"/>
        </w:rPr>
        <w:t xml:space="preserve">Како што може да се забележи </w:t>
      </w:r>
      <w:r w:rsidR="00BD21B8" w:rsidRPr="00CE6FE5">
        <w:rPr>
          <w:rFonts w:cs="Times New Roman"/>
          <w:lang w:val="mk-MK"/>
        </w:rPr>
        <w:t>на</w:t>
      </w:r>
      <w:r w:rsidR="00CB1907" w:rsidRPr="00CE6FE5">
        <w:rPr>
          <w:rFonts w:cs="Times New Roman"/>
          <w:lang w:val="mk-MK"/>
        </w:rPr>
        <w:t xml:space="preserve"> Слика </w:t>
      </w:r>
      <w:r w:rsidR="007C3CE9" w:rsidRPr="00CE6FE5">
        <w:rPr>
          <w:rFonts w:cs="Times New Roman"/>
          <w:lang w:val="mk-MK"/>
        </w:rPr>
        <w:t>6</w:t>
      </w:r>
      <w:r w:rsidR="00CB1907" w:rsidRPr="00CE6FE5">
        <w:rPr>
          <w:rFonts w:cs="Times New Roman"/>
          <w:lang w:val="mk-MK"/>
        </w:rPr>
        <w:t xml:space="preserve">, евалуацијата на обуката започнува со реакцијата на учесниците, односно со тоа како тие ја доживуваат обуката и нејзината </w:t>
      </w:r>
      <w:r w:rsidR="00CB1907" w:rsidRPr="00CE6FE5">
        <w:rPr>
          <w:rFonts w:cs="Times New Roman"/>
          <w:lang w:val="mk-MK"/>
        </w:rPr>
        <w:lastRenderedPageBreak/>
        <w:t xml:space="preserve">практична корисност. </w:t>
      </w:r>
      <w:r w:rsidR="00CB1907" w:rsidRPr="00CE6FE5">
        <w:rPr>
          <w:rFonts w:cs="Times New Roman"/>
          <w:i/>
          <w:iCs/>
          <w:lang w:val="mk-MK"/>
        </w:rPr>
        <w:t>Второто ниво</w:t>
      </w:r>
      <w:r w:rsidR="00CB1907" w:rsidRPr="00CE6FE5">
        <w:rPr>
          <w:rFonts w:cs="Times New Roman"/>
          <w:lang w:val="mk-MK"/>
        </w:rPr>
        <w:t xml:space="preserve"> се однесува на учењето, односно на стекнатите знаења, вештини и ставови. </w:t>
      </w:r>
      <w:r w:rsidR="00CB1907" w:rsidRPr="00CE6FE5">
        <w:rPr>
          <w:rFonts w:cs="Times New Roman"/>
          <w:i/>
          <w:iCs/>
          <w:lang w:val="mk-MK"/>
        </w:rPr>
        <w:t>Третото ниво</w:t>
      </w:r>
      <w:r w:rsidR="00CB1907" w:rsidRPr="00CE6FE5">
        <w:rPr>
          <w:rFonts w:cs="Times New Roman"/>
          <w:lang w:val="mk-MK"/>
        </w:rPr>
        <w:t xml:space="preserve"> ја опфаќа примената на наученото во реалната работна средина, додека </w:t>
      </w:r>
      <w:r w:rsidR="00CB1907" w:rsidRPr="00CE6FE5">
        <w:rPr>
          <w:rFonts w:cs="Times New Roman"/>
          <w:i/>
          <w:iCs/>
          <w:lang w:val="mk-MK"/>
        </w:rPr>
        <w:t>четвртото ниво</w:t>
      </w:r>
      <w:r w:rsidR="00CB1907" w:rsidRPr="00CE6FE5">
        <w:rPr>
          <w:rFonts w:cs="Times New Roman"/>
          <w:lang w:val="mk-MK"/>
        </w:rPr>
        <w:t xml:space="preserve"> се однесува на </w:t>
      </w:r>
      <w:r w:rsidR="00A92CFF" w:rsidRPr="00CE6FE5">
        <w:rPr>
          <w:rFonts w:cs="Times New Roman"/>
          <w:lang w:val="mk-MK"/>
        </w:rPr>
        <w:t>ефектите</w:t>
      </w:r>
      <w:r w:rsidR="00CB1907" w:rsidRPr="00CE6FE5">
        <w:rPr>
          <w:rFonts w:cs="Times New Roman"/>
          <w:lang w:val="mk-MK"/>
        </w:rPr>
        <w:t xml:space="preserve"> што обуката ги </w:t>
      </w:r>
      <w:r w:rsidR="0034395A" w:rsidRPr="00CE6FE5">
        <w:rPr>
          <w:rFonts w:cs="Times New Roman"/>
          <w:lang w:val="mk-MK"/>
        </w:rPr>
        <w:t>рефлектира</w:t>
      </w:r>
      <w:r w:rsidR="00CB1907" w:rsidRPr="00CE6FE5">
        <w:rPr>
          <w:rFonts w:cs="Times New Roman"/>
          <w:lang w:val="mk-MK"/>
        </w:rPr>
        <w:t xml:space="preserve"> врз продуктивноста, квалитетот на услугата, намалувањето на грешките и задоволството на гостите.</w:t>
      </w:r>
      <w:r w:rsidR="00DD4FDB" w:rsidRPr="00CE6FE5">
        <w:rPr>
          <w:rFonts w:cs="Times New Roman"/>
          <w:lang w:val="mk-MK"/>
        </w:rPr>
        <w:t xml:space="preserve"> </w:t>
      </w:r>
      <w:r w:rsidR="00B20DCF" w:rsidRPr="00CE6FE5">
        <w:rPr>
          <w:rFonts w:cs="Times New Roman"/>
          <w:lang w:val="mk-MK"/>
        </w:rPr>
        <w:t xml:space="preserve">Во угостителството </w:t>
      </w:r>
      <w:r w:rsidR="00572407" w:rsidRPr="00CE6FE5">
        <w:rPr>
          <w:rFonts w:cs="Times New Roman"/>
          <w:lang w:val="mk-MK"/>
        </w:rPr>
        <w:t>ваквиот</w:t>
      </w:r>
      <w:r w:rsidR="00B20DCF" w:rsidRPr="00CE6FE5">
        <w:rPr>
          <w:rFonts w:cs="Times New Roman"/>
          <w:lang w:val="mk-MK"/>
        </w:rPr>
        <w:t xml:space="preserve"> модел е многу корисен затоа што овозможува обуката да се поврзе со конкретни ефекти врз </w:t>
      </w:r>
      <w:r w:rsidR="00572407" w:rsidRPr="00CE6FE5">
        <w:rPr>
          <w:rFonts w:cs="Times New Roman"/>
          <w:lang w:val="mk-MK"/>
        </w:rPr>
        <w:t>квали</w:t>
      </w:r>
      <w:r w:rsidR="00385D4A" w:rsidRPr="00CE6FE5">
        <w:rPr>
          <w:rFonts w:cs="Times New Roman"/>
          <w:lang w:val="mk-MK"/>
        </w:rPr>
        <w:t>т</w:t>
      </w:r>
      <w:r w:rsidR="00572407" w:rsidRPr="00CE6FE5">
        <w:rPr>
          <w:rFonts w:cs="Times New Roman"/>
          <w:lang w:val="mk-MK"/>
        </w:rPr>
        <w:t xml:space="preserve">етот на </w:t>
      </w:r>
      <w:r w:rsidR="00B20DCF" w:rsidRPr="00CE6FE5">
        <w:rPr>
          <w:rFonts w:cs="Times New Roman"/>
          <w:lang w:val="mk-MK"/>
        </w:rPr>
        <w:t>услугата и организацијата.</w:t>
      </w:r>
    </w:p>
    <w:p w14:paraId="30BF7EA7" w14:textId="41E6C4CB" w:rsidR="0093177B" w:rsidRPr="00CE6FE5" w:rsidRDefault="00EF6A35" w:rsidP="00B23C5B">
      <w:pPr>
        <w:rPr>
          <w:rFonts w:cs="Times New Roman"/>
          <w:lang w:val="mk-MK"/>
        </w:rPr>
      </w:pPr>
      <w:r w:rsidRPr="00CE6FE5">
        <w:rPr>
          <w:rFonts w:cs="Times New Roman"/>
          <w:lang w:val="mk-MK"/>
        </w:rPr>
        <w:tab/>
      </w:r>
      <w:r w:rsidR="00CB1907" w:rsidRPr="00CE6FE5">
        <w:rPr>
          <w:rFonts w:cs="Times New Roman"/>
          <w:lang w:val="mk-MK"/>
        </w:rPr>
        <w:t xml:space="preserve">Истражувањата за обука и развој укажуваат дека добро </w:t>
      </w:r>
      <w:r w:rsidR="00624BC3" w:rsidRPr="00CE6FE5">
        <w:rPr>
          <w:rFonts w:cs="Times New Roman"/>
          <w:lang w:val="mk-MK"/>
        </w:rPr>
        <w:t>осми</w:t>
      </w:r>
      <w:r w:rsidR="00F32F70" w:rsidRPr="00CE6FE5">
        <w:rPr>
          <w:rFonts w:cs="Times New Roman"/>
          <w:lang w:val="mk-MK"/>
        </w:rPr>
        <w:t xml:space="preserve">слените </w:t>
      </w:r>
      <w:r w:rsidR="00CB1907" w:rsidRPr="00CE6FE5">
        <w:rPr>
          <w:rFonts w:cs="Times New Roman"/>
          <w:lang w:val="mk-MK"/>
        </w:rPr>
        <w:t>програми за учење можат да придонесат за подобрување на индивидуалните, тимските и организациските перформанси</w:t>
      </w:r>
      <w:r w:rsidR="00DD4FDB" w:rsidRPr="00CE6FE5">
        <w:rPr>
          <w:rFonts w:cs="Times New Roman"/>
          <w:lang w:val="mk-MK"/>
        </w:rPr>
        <w:t>.</w:t>
      </w:r>
      <w:r w:rsidR="00E61D2D" w:rsidRPr="00CE6FE5">
        <w:rPr>
          <w:rStyle w:val="FootnoteReference"/>
          <w:rFonts w:cs="Times New Roman"/>
          <w:lang w:val="mk-MK"/>
        </w:rPr>
        <w:footnoteReference w:id="45"/>
      </w:r>
      <w:r w:rsidR="00CB1907" w:rsidRPr="00CE6FE5">
        <w:rPr>
          <w:rFonts w:cs="Times New Roman"/>
          <w:lang w:val="mk-MK"/>
        </w:rPr>
        <w:t xml:space="preserve"> </w:t>
      </w:r>
    </w:p>
    <w:p w14:paraId="2156BCB9" w14:textId="72FFF758" w:rsidR="00CB1907" w:rsidRPr="00CE6FE5" w:rsidRDefault="0093177B" w:rsidP="00B23C5B">
      <w:pPr>
        <w:rPr>
          <w:rFonts w:cs="Times New Roman"/>
          <w:lang w:val="mk-MK"/>
        </w:rPr>
      </w:pPr>
      <w:r w:rsidRPr="00CE6FE5">
        <w:rPr>
          <w:rFonts w:cs="Times New Roman"/>
          <w:lang w:val="mk-MK"/>
        </w:rPr>
        <w:tab/>
      </w:r>
      <w:r w:rsidR="00CB1907" w:rsidRPr="00CE6FE5">
        <w:rPr>
          <w:rFonts w:cs="Times New Roman"/>
          <w:lang w:val="mk-MK"/>
        </w:rPr>
        <w:t>Во угостителството тоа може да се согледа преку побрза и поточна услуга, подобра комуникација со гостите, намален број грешки, поголема самостојност на персоналот, подобра координација меѓу одделенијата и повисока професионалност во работењето. Особено значајна е обуката на вработените кои се во непосреден контакт со гости, бидејќи тие најчесто го создаваат првиот впечаток за угостителскиот објект.</w:t>
      </w:r>
      <w:r w:rsidR="005A22D5" w:rsidRPr="00CE6FE5">
        <w:rPr>
          <w:rFonts w:cs="Times New Roman"/>
          <w:lang w:val="mk-MK"/>
        </w:rPr>
        <w:t xml:space="preserve"> </w:t>
      </w:r>
      <w:r w:rsidR="00806D5C" w:rsidRPr="00CE6FE5">
        <w:rPr>
          <w:rFonts w:cs="Times New Roman"/>
          <w:lang w:val="mk-MK"/>
        </w:rPr>
        <w:tab/>
      </w:r>
      <w:r w:rsidR="005A22D5" w:rsidRPr="00CE6FE5">
        <w:rPr>
          <w:rFonts w:cs="Times New Roman"/>
          <w:lang w:val="mk-MK"/>
        </w:rPr>
        <w:t>Обуката има и социјална функција. Кога организацијата вложува во своите вработени, таа испраќа порака дека ги смета</w:t>
      </w:r>
      <w:r w:rsidR="00DC3A9A">
        <w:rPr>
          <w:rFonts w:cs="Times New Roman"/>
          <w:lang w:val="mk-MK"/>
        </w:rPr>
        <w:t xml:space="preserve"> за вреден ресурс, а не само </w:t>
      </w:r>
      <w:r w:rsidR="005A22D5" w:rsidRPr="00CE6FE5">
        <w:rPr>
          <w:rFonts w:cs="Times New Roman"/>
          <w:lang w:val="mk-MK"/>
        </w:rPr>
        <w:t xml:space="preserve">заменлива работна сила. </w:t>
      </w:r>
      <w:r w:rsidR="00CB1907" w:rsidRPr="00CE6FE5">
        <w:rPr>
          <w:rFonts w:cs="Times New Roman"/>
          <w:lang w:val="mk-MK"/>
        </w:rPr>
        <w:t>Ова може да го зголеми чувството на припадност, доверба и сигурност. Воедно, обуката им помага на вработените да се чувствуваат по</w:t>
      </w:r>
      <w:r w:rsidR="0034383F" w:rsidRPr="00CE6FE5">
        <w:rPr>
          <w:rFonts w:cs="Times New Roman"/>
          <w:lang w:val="mk-MK"/>
        </w:rPr>
        <w:t>по</w:t>
      </w:r>
      <w:r w:rsidR="00F77C32" w:rsidRPr="00CE6FE5">
        <w:rPr>
          <w:rFonts w:cs="Times New Roman"/>
          <w:lang w:val="mk-MK"/>
        </w:rPr>
        <w:t>дготвени</w:t>
      </w:r>
      <w:r w:rsidR="00CB1907" w:rsidRPr="00CE6FE5">
        <w:rPr>
          <w:rFonts w:cs="Times New Roman"/>
          <w:lang w:val="mk-MK"/>
        </w:rPr>
        <w:t xml:space="preserve"> и посигурни во извршувањето на задачите, што е особено важно во ситуации на висок притисок, работа со незадоволни гости или сложени оперативни барања. Недостигот на обука, пак, создава несигурност, грешки, конфликтни ситуации и намалена професионалност.</w:t>
      </w:r>
    </w:p>
    <w:p w14:paraId="5639F346" w14:textId="12D67DCA" w:rsidR="00B54C2D" w:rsidRPr="00CE6FE5" w:rsidRDefault="00030DBB" w:rsidP="00975EAA">
      <w:pPr>
        <w:rPr>
          <w:rFonts w:cs="Times New Roman"/>
          <w:lang w:val="mk-MK"/>
        </w:rPr>
      </w:pPr>
      <w:r w:rsidRPr="00CE6FE5">
        <w:rPr>
          <w:rFonts w:cs="Times New Roman"/>
          <w:lang w:val="mk-MK"/>
        </w:rPr>
        <w:tab/>
      </w:r>
      <w:r w:rsidR="00CB1907" w:rsidRPr="00CE6FE5">
        <w:rPr>
          <w:rFonts w:cs="Times New Roman"/>
          <w:lang w:val="mk-MK"/>
        </w:rPr>
        <w:t xml:space="preserve">Во </w:t>
      </w:r>
      <w:r w:rsidR="0039605C" w:rsidRPr="00CE6FE5">
        <w:rPr>
          <w:rFonts w:cs="Times New Roman"/>
          <w:lang w:val="mk-MK"/>
        </w:rPr>
        <w:t>Македонија</w:t>
      </w:r>
      <w:r w:rsidR="00CB1907" w:rsidRPr="00CE6FE5">
        <w:rPr>
          <w:rFonts w:cs="Times New Roman"/>
          <w:lang w:val="mk-MK"/>
        </w:rPr>
        <w:t xml:space="preserve">, потребата од обука и професионален развој е особено важна поради кадровските предизвици во угостителството и потребата угостителските субјекти да обезбедат конзистентен квалитет на услугата. Дел од кадарот влегува во секторот без целосно формално угостителско образование или со ограничено практично искуство, додека дел од лицата со </w:t>
      </w:r>
      <w:r w:rsidR="00E85565" w:rsidRPr="00CE6FE5">
        <w:rPr>
          <w:rFonts w:cs="Times New Roman"/>
          <w:lang w:val="mk-MK"/>
        </w:rPr>
        <w:t>угостителско-</w:t>
      </w:r>
      <w:r w:rsidR="00CB1907" w:rsidRPr="00CE6FE5">
        <w:rPr>
          <w:rFonts w:cs="Times New Roman"/>
          <w:lang w:val="mk-MK"/>
        </w:rPr>
        <w:t xml:space="preserve">туристичко образование остануваат евидентирани како невработени. </w:t>
      </w:r>
    </w:p>
    <w:p w14:paraId="45BFCDFC" w14:textId="0836B666" w:rsidR="006A28D7" w:rsidRPr="00CE6FE5" w:rsidRDefault="00B54C2D" w:rsidP="00975EAA">
      <w:pPr>
        <w:rPr>
          <w:rFonts w:cs="Times New Roman"/>
          <w:lang w:val="mk-MK"/>
        </w:rPr>
      </w:pPr>
      <w:r w:rsidRPr="00CE6FE5">
        <w:rPr>
          <w:rFonts w:cs="Times New Roman"/>
          <w:lang w:val="mk-MK"/>
        </w:rPr>
        <w:tab/>
      </w:r>
      <w:r w:rsidR="00CB1907" w:rsidRPr="00CE6FE5">
        <w:rPr>
          <w:rFonts w:cs="Times New Roman"/>
          <w:lang w:val="mk-MK"/>
        </w:rPr>
        <w:t>Ова упатува на потреба од подобро усогласување меѓу образованието, практичните компетенции и реалните потреби на угостителските субјекти.</w:t>
      </w:r>
    </w:p>
    <w:p w14:paraId="183F6886" w14:textId="77777777" w:rsidR="00B5744F" w:rsidRPr="00CE6FE5" w:rsidRDefault="00B5744F" w:rsidP="00975EAA">
      <w:pPr>
        <w:rPr>
          <w:rFonts w:cs="Times New Roman"/>
          <w:lang w:val="mk-MK"/>
        </w:rPr>
      </w:pPr>
    </w:p>
    <w:p w14:paraId="446769C6" w14:textId="77777777" w:rsidR="00B5744F" w:rsidRPr="00CE6FE5" w:rsidRDefault="00B5744F" w:rsidP="00975EAA">
      <w:pPr>
        <w:rPr>
          <w:rFonts w:cs="Times New Roman"/>
          <w:lang w:val="mk-MK"/>
        </w:rPr>
      </w:pPr>
    </w:p>
    <w:p w14:paraId="2DB51D61" w14:textId="77777777" w:rsidR="00B5744F" w:rsidRPr="00CE6FE5" w:rsidRDefault="00B5744F" w:rsidP="00975EAA">
      <w:pPr>
        <w:rPr>
          <w:rFonts w:cs="Times New Roman"/>
          <w:lang w:val="mk-MK"/>
        </w:rPr>
      </w:pPr>
    </w:p>
    <w:p w14:paraId="3E0472F6" w14:textId="77777777" w:rsidR="00B5744F" w:rsidRPr="00CE6FE5" w:rsidRDefault="00B5744F" w:rsidP="00975EAA">
      <w:pPr>
        <w:rPr>
          <w:rFonts w:cs="Times New Roman"/>
          <w:lang w:val="mk-MK"/>
        </w:rPr>
      </w:pPr>
    </w:p>
    <w:p w14:paraId="627D5C60" w14:textId="4C39C3BA" w:rsidR="00145F6C" w:rsidRPr="00CE6FE5" w:rsidRDefault="00145F6C">
      <w:pPr>
        <w:rPr>
          <w:rFonts w:cs="Times New Roman"/>
          <w:lang w:val="mk-MK"/>
        </w:rPr>
      </w:pPr>
      <w:r w:rsidRPr="00CE6FE5">
        <w:rPr>
          <w:rFonts w:cs="Times New Roman"/>
          <w:lang w:val="mk-MK"/>
        </w:rPr>
        <w:br w:type="page"/>
      </w:r>
    </w:p>
    <w:p w14:paraId="6FAAFAA3" w14:textId="424B0698" w:rsidR="005A22D5" w:rsidRPr="00CE6FE5" w:rsidRDefault="00E42085" w:rsidP="00145F6C">
      <w:pPr>
        <w:pStyle w:val="Caption"/>
        <w:keepLines/>
        <w:spacing w:after="240"/>
        <w:rPr>
          <w:rFonts w:cs="Times New Roman"/>
          <w:b w:val="0"/>
          <w:bCs/>
          <w:lang w:val="mk-MK"/>
        </w:rPr>
      </w:pPr>
      <w:r w:rsidRPr="00CE6FE5">
        <w:rPr>
          <w:lang w:val="mk-MK"/>
        </w:rPr>
        <w:lastRenderedPageBreak/>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3</w:t>
      </w:r>
      <w:r w:rsidR="0026051B" w:rsidRPr="00CE6FE5">
        <w:rPr>
          <w:lang w:val="mk-MK"/>
        </w:rPr>
        <w:fldChar w:fldCharType="end"/>
      </w:r>
      <w:r w:rsidRPr="00CE6FE5">
        <w:rPr>
          <w:lang w:val="mk-MK"/>
        </w:rPr>
        <w:t xml:space="preserve">. </w:t>
      </w:r>
      <w:r w:rsidR="00CB1907" w:rsidRPr="00CE6FE5">
        <w:rPr>
          <w:rFonts w:cs="Times New Roman"/>
          <w:b w:val="0"/>
          <w:bCs/>
          <w:lang w:val="mk-MK"/>
        </w:rPr>
        <w:t>Невработени лица со угостителск</w:t>
      </w:r>
      <w:r w:rsidR="000164A1" w:rsidRPr="00CE6FE5">
        <w:rPr>
          <w:rFonts w:cs="Times New Roman"/>
          <w:b w:val="0"/>
          <w:bCs/>
          <w:lang w:val="mk-MK"/>
        </w:rPr>
        <w:t>о-туристички</w:t>
      </w:r>
      <w:r w:rsidR="00CB1907" w:rsidRPr="00CE6FE5">
        <w:rPr>
          <w:rFonts w:cs="Times New Roman"/>
          <w:b w:val="0"/>
          <w:bCs/>
          <w:lang w:val="mk-MK"/>
        </w:rPr>
        <w:t xml:space="preserve"> профил на образование во </w:t>
      </w:r>
      <w:r w:rsidR="0039605C" w:rsidRPr="00CE6FE5">
        <w:rPr>
          <w:rFonts w:cs="Times New Roman"/>
          <w:b w:val="0"/>
          <w:bCs/>
          <w:lang w:val="mk-MK"/>
        </w:rPr>
        <w:t>Македонија</w:t>
      </w:r>
      <w:r w:rsidR="00CB1907" w:rsidRPr="00CE6FE5">
        <w:rPr>
          <w:rFonts w:cs="Times New Roman"/>
          <w:b w:val="0"/>
          <w:bCs/>
          <w:lang w:val="mk-MK"/>
        </w:rPr>
        <w:t>, состојба 30.11.2025 година</w:t>
      </w:r>
    </w:p>
    <w:p w14:paraId="4799904E" w14:textId="24CC6F42" w:rsidR="00C014EE" w:rsidRPr="00CE6FE5" w:rsidRDefault="00D40224" w:rsidP="00CE3AAC">
      <w:pPr>
        <w:rPr>
          <w:rFonts w:cs="Times New Roman"/>
          <w:lang w:val="mk-MK"/>
        </w:rPr>
      </w:pPr>
      <w:r w:rsidRPr="00CE6FE5">
        <w:rPr>
          <w:rFonts w:cs="Times New Roman"/>
          <w:noProof/>
        </w:rPr>
        <w:drawing>
          <wp:inline distT="0" distB="0" distL="0" distR="0" wp14:anchorId="554FBEDA" wp14:editId="3D26E073">
            <wp:extent cx="5744308" cy="4098290"/>
            <wp:effectExtent l="0" t="0" r="8890" b="0"/>
            <wp:docPr id="233734678" name="Picture 37" descr="P6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734678" name="Picture 37" descr="P657#yIS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665" t="5437" r="2574" b="5185"/>
                    <a:stretch>
                      <a:fillRect/>
                    </a:stretch>
                  </pic:blipFill>
                  <pic:spPr bwMode="auto">
                    <a:xfrm>
                      <a:off x="0" y="0"/>
                      <a:ext cx="5829499" cy="4159070"/>
                    </a:xfrm>
                    <a:prstGeom prst="rect">
                      <a:avLst/>
                    </a:prstGeom>
                    <a:noFill/>
                    <a:ln>
                      <a:noFill/>
                    </a:ln>
                    <a:extLst>
                      <a:ext uri="{53640926-AAD7-44D8-BBD7-CCE9431645EC}">
                        <a14:shadowObscured xmlns:a14="http://schemas.microsoft.com/office/drawing/2010/main"/>
                      </a:ext>
                    </a:extLst>
                  </pic:spPr>
                </pic:pic>
              </a:graphicData>
            </a:graphic>
          </wp:inline>
        </w:drawing>
      </w:r>
    </w:p>
    <w:p w14:paraId="10B76B2E" w14:textId="6009A3AF" w:rsidR="00220F7B" w:rsidRPr="00CE6FE5" w:rsidRDefault="00CB1907" w:rsidP="00B54C2D">
      <w:pPr>
        <w:spacing w:line="240" w:lineRule="auto"/>
        <w:rPr>
          <w:rFonts w:cs="Times New Roman"/>
          <w:lang w:val="mk-MK"/>
        </w:rPr>
      </w:pPr>
      <w:r w:rsidRPr="00CE6FE5">
        <w:rPr>
          <w:rFonts w:cs="Times New Roman"/>
          <w:b/>
          <w:bCs/>
          <w:lang w:val="mk-MK"/>
        </w:rPr>
        <w:t>Извор:</w:t>
      </w:r>
      <w:r w:rsidR="005077F0" w:rsidRPr="00CE6FE5">
        <w:rPr>
          <w:rFonts w:cs="Times New Roman"/>
          <w:b/>
          <w:bCs/>
          <w:lang w:val="mk-MK"/>
        </w:rPr>
        <w:t xml:space="preserve"> </w:t>
      </w:r>
      <w:r w:rsidRPr="00CE6FE5">
        <w:rPr>
          <w:rFonts w:cs="Times New Roman"/>
          <w:lang w:val="mk-MK"/>
        </w:rPr>
        <w:t>Преглед на невработени лица евидентирани во АВРСМ – Центар за вработување од групата туристички работници, според степен и профил на образование, со состојба на 30.11.2025 година.</w:t>
      </w:r>
    </w:p>
    <w:p w14:paraId="6E5FEA68" w14:textId="77777777" w:rsidR="006A28D7" w:rsidRPr="00CE6FE5" w:rsidRDefault="006A28D7" w:rsidP="00CE3AAC">
      <w:pPr>
        <w:rPr>
          <w:rFonts w:cs="Times New Roman"/>
          <w:lang w:val="mk-MK"/>
        </w:rPr>
      </w:pPr>
    </w:p>
    <w:p w14:paraId="4DB4F540" w14:textId="1F3698B5" w:rsidR="00CB1907" w:rsidRPr="00CE6FE5" w:rsidRDefault="005077F0" w:rsidP="006A28D7">
      <w:pPr>
        <w:rPr>
          <w:rFonts w:cs="Times New Roman"/>
          <w:lang w:val="mk-MK"/>
        </w:rPr>
      </w:pPr>
      <w:r w:rsidRPr="00CE6FE5">
        <w:rPr>
          <w:rFonts w:cs="Times New Roman"/>
          <w:lang w:val="mk-MK"/>
        </w:rPr>
        <w:tab/>
      </w:r>
      <w:r w:rsidR="00CB1907" w:rsidRPr="00CE6FE5">
        <w:rPr>
          <w:rFonts w:cs="Times New Roman"/>
          <w:lang w:val="mk-MK"/>
        </w:rPr>
        <w:t xml:space="preserve">Податоците прикажани во Табела </w:t>
      </w:r>
      <w:r w:rsidR="004564BB" w:rsidRPr="00CE6FE5">
        <w:rPr>
          <w:rFonts w:cs="Times New Roman"/>
          <w:lang w:val="mk-MK"/>
        </w:rPr>
        <w:t>3</w:t>
      </w:r>
      <w:r w:rsidR="00CB1907" w:rsidRPr="00CE6FE5">
        <w:rPr>
          <w:rFonts w:cs="Times New Roman"/>
          <w:lang w:val="mk-MK"/>
        </w:rPr>
        <w:t xml:space="preserve"> не се користат како директен доказ за хипотезата, туку како контекстуален показател за состојбата со лицата кои поседуваат </w:t>
      </w:r>
      <w:r w:rsidR="003B1696" w:rsidRPr="00CE6FE5">
        <w:rPr>
          <w:rFonts w:cs="Times New Roman"/>
          <w:lang w:val="mk-MK"/>
        </w:rPr>
        <w:t>угостителск</w:t>
      </w:r>
      <w:r w:rsidR="00882FF0" w:rsidRPr="00CE6FE5">
        <w:rPr>
          <w:rFonts w:cs="Times New Roman"/>
          <w:lang w:val="mk-MK"/>
        </w:rPr>
        <w:t>о</w:t>
      </w:r>
      <w:r w:rsidR="003B1696" w:rsidRPr="00CE6FE5">
        <w:rPr>
          <w:rFonts w:cs="Times New Roman"/>
          <w:lang w:val="mk-MK"/>
        </w:rPr>
        <w:t>-</w:t>
      </w:r>
      <w:r w:rsidR="00CB1907" w:rsidRPr="00CE6FE5">
        <w:rPr>
          <w:rFonts w:cs="Times New Roman"/>
          <w:lang w:val="mk-MK"/>
        </w:rPr>
        <w:t>туристичк</w:t>
      </w:r>
      <w:r w:rsidR="00B8078E" w:rsidRPr="00CE6FE5">
        <w:rPr>
          <w:rFonts w:cs="Times New Roman"/>
          <w:lang w:val="mk-MK"/>
        </w:rPr>
        <w:t>и</w:t>
      </w:r>
      <w:r w:rsidR="00CB1907" w:rsidRPr="00CE6FE5">
        <w:rPr>
          <w:rFonts w:cs="Times New Roman"/>
          <w:lang w:val="mk-MK"/>
        </w:rPr>
        <w:t xml:space="preserve"> образовни профили, а се евидентирани како невработени. Од аспект на овој труд, ваквата состојба е значајна затоа што покажува дека прашањето за човечкиот капитал во угостителството не се сведува само на бројот на расположливи лица на пазарот на труд, туку и на нивната практична подготвеност, применливост на стекнатите знаења и способност за брзо вклучување во реалниот услужен процес.</w:t>
      </w:r>
    </w:p>
    <w:p w14:paraId="32317430" w14:textId="49BE8D59" w:rsidR="00CB1907" w:rsidRPr="00CE6FE5" w:rsidRDefault="007F301A" w:rsidP="006A28D7">
      <w:pPr>
        <w:rPr>
          <w:rFonts w:cs="Times New Roman"/>
          <w:lang w:val="mk-MK"/>
        </w:rPr>
      </w:pPr>
      <w:r w:rsidRPr="00CE6FE5">
        <w:rPr>
          <w:rFonts w:cs="Times New Roman"/>
          <w:lang w:val="mk-MK"/>
        </w:rPr>
        <w:tab/>
      </w:r>
      <w:r w:rsidR="00CB1907" w:rsidRPr="00CE6FE5">
        <w:rPr>
          <w:rFonts w:cs="Times New Roman"/>
          <w:lang w:val="mk-MK"/>
        </w:rPr>
        <w:t xml:space="preserve">Во таа смисла, обуката и професионалниот развој треба да се разберат како мост меѓу формалното образование и практичните барања на работното место. Соработката меѓу угостителските субјекти, средните стручни училишта, факултетите, институциите за обука и Агенцијата за вработување може да придонесе за подобро </w:t>
      </w:r>
      <w:r w:rsidR="00170BA6">
        <w:rPr>
          <w:rFonts w:cs="Times New Roman"/>
          <w:lang w:val="mk-MK"/>
        </w:rPr>
        <w:t>насочување на кадарот, практична дообука</w:t>
      </w:r>
      <w:r w:rsidR="00CB1907" w:rsidRPr="00CE6FE5">
        <w:rPr>
          <w:rFonts w:cs="Times New Roman"/>
          <w:lang w:val="mk-MK"/>
        </w:rPr>
        <w:t xml:space="preserve"> и полесно вклучување на невработените лица во </w:t>
      </w:r>
      <w:r w:rsidR="00CB1907" w:rsidRPr="00CE6FE5">
        <w:rPr>
          <w:rFonts w:cs="Times New Roman"/>
          <w:lang w:val="mk-MK"/>
        </w:rPr>
        <w:lastRenderedPageBreak/>
        <w:t>угостителскиот сектор. Таквиот пристап е особено важен во услови кога секторот истовремено се соочува со потреба од работна сила и со предизвик да обезбеди стабилен, обучен и професионален персонал.</w:t>
      </w:r>
    </w:p>
    <w:p w14:paraId="24FCD014" w14:textId="6B519377" w:rsidR="00B72383" w:rsidRPr="00CE6FE5" w:rsidRDefault="00245D1C" w:rsidP="001318F2">
      <w:pPr>
        <w:contextualSpacing/>
        <w:rPr>
          <w:rFonts w:cs="Times New Roman"/>
          <w:lang w:val="mk-MK"/>
        </w:rPr>
      </w:pPr>
      <w:r w:rsidRPr="00CE6FE5">
        <w:rPr>
          <w:rFonts w:cs="Times New Roman"/>
          <w:lang w:val="mk-MK"/>
        </w:rPr>
        <w:tab/>
      </w:r>
      <w:r w:rsidR="002747AD" w:rsidRPr="00CE6FE5">
        <w:rPr>
          <w:rFonts w:cs="Times New Roman"/>
          <w:lang w:val="mk-MK"/>
        </w:rPr>
        <w:t xml:space="preserve">Во рамките на истражувачкиот модел, обуката и професионалниот развој се поврзуваат со помошната хипотеза Х4, </w:t>
      </w:r>
      <w:r w:rsidR="00AF6350" w:rsidRPr="00CE6FE5">
        <w:rPr>
          <w:rFonts w:cs="Times New Roman"/>
          <w:lang w:val="mk-MK"/>
        </w:rPr>
        <w:t>според која континуираната обука и професионалниот развој на вработените придонесуваат за зголемување на продуктивноста и професионалноста на персоналот.</w:t>
      </w:r>
      <w:r w:rsidR="00911ECA" w:rsidRPr="00CE6FE5">
        <w:rPr>
          <w:rFonts w:cs="Times New Roman"/>
          <w:lang w:val="mk-MK"/>
        </w:rPr>
        <w:t xml:space="preserve"> </w:t>
      </w:r>
      <w:r w:rsidR="002747AD" w:rsidRPr="00CE6FE5">
        <w:rPr>
          <w:rFonts w:cs="Times New Roman"/>
          <w:lang w:val="mk-MK"/>
        </w:rPr>
        <w:t>Ваквата поврзаност произлегува од фактот што обучениот персонал поседува поголеми знаења, вештини и сигурност при извршување на работните задачи, полесно ги применува организациските стандарди, поефикасно комуницира со гостите и придонесува кон поконзистентна и поквалитетна угостителска услуга.</w:t>
      </w:r>
    </w:p>
    <w:p w14:paraId="3E558B7E" w14:textId="77777777" w:rsidR="00957575" w:rsidRPr="00CE6FE5" w:rsidRDefault="00957575" w:rsidP="001318F2">
      <w:pPr>
        <w:contextualSpacing/>
        <w:rPr>
          <w:rFonts w:cs="Times New Roman"/>
          <w:lang w:val="mk-MK"/>
        </w:rPr>
      </w:pPr>
    </w:p>
    <w:p w14:paraId="77E8A237" w14:textId="4E989F20" w:rsidR="008B0DFD" w:rsidRPr="00CE6FE5" w:rsidRDefault="008B0DFD" w:rsidP="001318F2">
      <w:pPr>
        <w:pStyle w:val="Heading3"/>
        <w:numPr>
          <w:ilvl w:val="1"/>
          <w:numId w:val="40"/>
        </w:numPr>
        <w:spacing w:before="0" w:after="0"/>
        <w:contextualSpacing/>
        <w:rPr>
          <w:rFonts w:cs="Times New Roman"/>
          <w:lang w:val="mk-MK"/>
        </w:rPr>
      </w:pPr>
      <w:r w:rsidRPr="00CE6FE5">
        <w:rPr>
          <w:rFonts w:cs="Times New Roman"/>
          <w:lang w:val="mk-MK"/>
        </w:rPr>
        <w:t xml:space="preserve"> </w:t>
      </w:r>
      <w:bookmarkStart w:id="35" w:name="_Toc237888655"/>
      <w:r w:rsidRPr="00CE6FE5">
        <w:rPr>
          <w:rFonts w:cs="Times New Roman"/>
          <w:lang w:val="mk-MK"/>
        </w:rPr>
        <w:t>Инклузивност, еднаков третман и организациска клима</w:t>
      </w:r>
      <w:bookmarkEnd w:id="35"/>
    </w:p>
    <w:p w14:paraId="3F02187A" w14:textId="77777777" w:rsidR="00DD31B0" w:rsidRPr="00CE6FE5" w:rsidRDefault="00DD31B0" w:rsidP="001318F2">
      <w:pPr>
        <w:contextualSpacing/>
        <w:rPr>
          <w:rFonts w:cs="Times New Roman"/>
          <w:lang w:val="mk-MK"/>
        </w:rPr>
      </w:pPr>
    </w:p>
    <w:p w14:paraId="1FBD83F1" w14:textId="463FD38D" w:rsidR="00F031D6" w:rsidRPr="00CE6FE5" w:rsidRDefault="00DD31B0" w:rsidP="001318F2">
      <w:pPr>
        <w:contextualSpacing/>
        <w:rPr>
          <w:rFonts w:cs="Times New Roman"/>
          <w:lang w:val="mk-MK"/>
        </w:rPr>
      </w:pPr>
      <w:r w:rsidRPr="00CE6FE5">
        <w:rPr>
          <w:rFonts w:cs="Times New Roman"/>
          <w:lang w:val="mk-MK"/>
        </w:rPr>
        <w:tab/>
      </w:r>
      <w:r w:rsidR="00F031D6" w:rsidRPr="00CE6FE5">
        <w:rPr>
          <w:rFonts w:cs="Times New Roman"/>
          <w:lang w:val="mk-MK"/>
        </w:rPr>
        <w:t>Инклузивноста, еднаквиот третман и организациската клима претставуваат димензија на социјалната одржливост која во последните години добива сè поголемо внимание во меѓународната литература и во меѓународните стандарди. Инклузивната работна средина подразбира дека сите вработени, без оглед на пол, возраст, етничка припадност, религија, попреченост или други лични карактеристики, имаат еднакви можности за вработување, развој, напредување и фер третман.</w:t>
      </w:r>
    </w:p>
    <w:p w14:paraId="447B8433" w14:textId="0B9ECBE6" w:rsidR="00F031D6" w:rsidRPr="00CE6FE5" w:rsidRDefault="008445E9" w:rsidP="00F031D6">
      <w:pPr>
        <w:rPr>
          <w:rFonts w:cs="Times New Roman"/>
          <w:lang w:val="mk-MK"/>
        </w:rPr>
      </w:pPr>
      <w:r w:rsidRPr="00CE6FE5">
        <w:rPr>
          <w:rFonts w:cs="Times New Roman"/>
          <w:lang w:val="mk-MK"/>
        </w:rPr>
        <w:tab/>
      </w:r>
      <w:r w:rsidR="00F031D6" w:rsidRPr="00CE6FE5">
        <w:rPr>
          <w:rFonts w:cs="Times New Roman"/>
          <w:lang w:val="mk-MK"/>
        </w:rPr>
        <w:t xml:space="preserve">Угостителството по својата природа е сектор со </w:t>
      </w:r>
      <w:r w:rsidR="00BF48BA" w:rsidRPr="00CE6FE5">
        <w:rPr>
          <w:rFonts w:cs="Times New Roman"/>
          <w:lang w:val="mk-MK"/>
        </w:rPr>
        <w:t xml:space="preserve">висока </w:t>
      </w:r>
      <w:r w:rsidR="00F031D6" w:rsidRPr="00CE6FE5">
        <w:rPr>
          <w:rFonts w:cs="Times New Roman"/>
          <w:lang w:val="mk-MK"/>
        </w:rPr>
        <w:t>разновид</w:t>
      </w:r>
      <w:r w:rsidR="006B69C0" w:rsidRPr="00CE6FE5">
        <w:rPr>
          <w:rFonts w:cs="Times New Roman"/>
          <w:lang w:val="mk-MK"/>
        </w:rPr>
        <w:t>ност на</w:t>
      </w:r>
      <w:r w:rsidR="00F031D6" w:rsidRPr="00CE6FE5">
        <w:rPr>
          <w:rFonts w:cs="Times New Roman"/>
          <w:lang w:val="mk-MK"/>
        </w:rPr>
        <w:t xml:space="preserve"> работна сила. Во него можат да се сретнат вработени со различна возраст, ниво на образование, работно искуство, културна припадност и професионална подготовка. Покрај тоа, дигитализацијата, туристичките движења и сè поголемата мобилност на работната сила го прават угостителството простор на постојана интеркултурна интеракција</w:t>
      </w:r>
      <w:r w:rsidR="002C1619" w:rsidRPr="00CE6FE5">
        <w:rPr>
          <w:rFonts w:cs="Times New Roman"/>
          <w:lang w:val="mk-MK"/>
        </w:rPr>
        <w:t xml:space="preserve">, </w:t>
      </w:r>
      <w:r w:rsidR="00F031D6" w:rsidRPr="00CE6FE5">
        <w:rPr>
          <w:rFonts w:cs="Times New Roman"/>
          <w:lang w:val="mk-MK"/>
        </w:rPr>
        <w:t>како меѓу самите вработени, така и меѓу вработените и гостите. Поради тоа, создавањето работна средина во која различностите се почитуваат и се управуваат на соодветен начин претставува важен предуслов за стабилни работни односи и квалитетна услуга.</w:t>
      </w:r>
    </w:p>
    <w:p w14:paraId="518B7596" w14:textId="1D826233" w:rsidR="00F031D6" w:rsidRPr="00CE6FE5" w:rsidRDefault="00A45CB4" w:rsidP="00F031D6">
      <w:pPr>
        <w:rPr>
          <w:rFonts w:cs="Times New Roman"/>
          <w:lang w:val="mk-MK"/>
        </w:rPr>
      </w:pPr>
      <w:r w:rsidRPr="00CE6FE5">
        <w:rPr>
          <w:rFonts w:cs="Times New Roman"/>
          <w:lang w:val="mk-MK"/>
        </w:rPr>
        <w:tab/>
      </w:r>
      <w:r w:rsidR="00F031D6" w:rsidRPr="00CE6FE5">
        <w:rPr>
          <w:rFonts w:cs="Times New Roman"/>
          <w:lang w:val="mk-MK"/>
        </w:rPr>
        <w:t xml:space="preserve">Еднаквиот третман значи дека одлуките за вработување, распределба на работни задачи, плати, награди, обука и напредување треба да се засноваат на објективни критериуми, како што се компетентноста, одговорноста, резултатите и професионалното однесување, а не на лични карактеристики, неформални влијанија или субјективни преференции. Инклузивноста оди чекор понатаму, бидејќи не се </w:t>
      </w:r>
      <w:r w:rsidR="00F031D6" w:rsidRPr="00CE6FE5">
        <w:rPr>
          <w:rFonts w:cs="Times New Roman"/>
          <w:lang w:val="mk-MK"/>
        </w:rPr>
        <w:lastRenderedPageBreak/>
        <w:t>сведува само на отсуство на дискриминација, туку подразбира активно создавање услови вработените да бидат слушнати, вклучени и уважени во организацијата.</w:t>
      </w:r>
    </w:p>
    <w:p w14:paraId="6E2AEC42" w14:textId="081A112A" w:rsidR="00F031D6" w:rsidRPr="00CE6FE5" w:rsidRDefault="009A5D80" w:rsidP="00F031D6">
      <w:pPr>
        <w:rPr>
          <w:rFonts w:cs="Times New Roman"/>
          <w:lang w:val="mk-MK"/>
        </w:rPr>
      </w:pPr>
      <w:r w:rsidRPr="00CE6FE5">
        <w:rPr>
          <w:rFonts w:cs="Times New Roman"/>
          <w:lang w:val="mk-MK"/>
        </w:rPr>
        <w:tab/>
      </w:r>
      <w:r w:rsidR="00F031D6" w:rsidRPr="00CE6FE5">
        <w:rPr>
          <w:rFonts w:cs="Times New Roman"/>
          <w:lang w:val="mk-MK"/>
        </w:rPr>
        <w:t>Организациската клима се однесува на заедничката перцепција на вработените за работната средина: дали таа е поддржувачка, правична, отворена, безбедна, конфликтна или недоверлива. Позитивната организациска клима се препознава преку добра комуникација, тимска соработка, доверба во менаџментот, почит меѓу колегите и јасни правила на однесување. Во угостителството ваквата клима е особено важна бидејќи услугата најчесто е резултат на координирана работа на повеќе лица. Квалитетната услуга во угостителскиот објект не ја создава само еден поединец, туку цел работен тим кој треба да комуницира брзо, точно и професионално.</w:t>
      </w:r>
    </w:p>
    <w:p w14:paraId="231BEEAE" w14:textId="357AE57F" w:rsidR="00616D51" w:rsidRPr="00CE6FE5" w:rsidRDefault="004F6121" w:rsidP="00616D51">
      <w:pPr>
        <w:rPr>
          <w:rFonts w:cs="Times New Roman"/>
          <w:lang w:val="mk-MK"/>
        </w:rPr>
      </w:pPr>
      <w:r w:rsidRPr="00CE6FE5">
        <w:rPr>
          <w:rFonts w:cs="Times New Roman"/>
          <w:lang w:val="mk-MK"/>
        </w:rPr>
        <w:tab/>
      </w:r>
      <w:r w:rsidR="00F031D6" w:rsidRPr="00CE6FE5">
        <w:rPr>
          <w:rFonts w:cs="Times New Roman"/>
          <w:lang w:val="mk-MK"/>
        </w:rPr>
        <w:t xml:space="preserve">Истражувањата за клима на инклузивност покажуваат дека организациите во кои различностите се третираат како вредност, а не како проблем, можат да создадат </w:t>
      </w:r>
      <w:r w:rsidR="00465E29" w:rsidRPr="00CE6FE5">
        <w:rPr>
          <w:rFonts w:cs="Times New Roman"/>
          <w:lang w:val="mk-MK"/>
        </w:rPr>
        <w:t>помалку конфликти и подобри работни односи</w:t>
      </w:r>
      <w:r w:rsidR="00F031D6" w:rsidRPr="00CE6FE5">
        <w:rPr>
          <w:rFonts w:cs="Times New Roman"/>
          <w:lang w:val="mk-MK"/>
        </w:rPr>
        <w:t>.</w:t>
      </w:r>
      <w:r w:rsidR="004C1472" w:rsidRPr="00CE6FE5">
        <w:rPr>
          <w:rStyle w:val="FootnoteReference"/>
          <w:rFonts w:cs="Times New Roman"/>
          <w:lang w:val="mk-MK"/>
        </w:rPr>
        <w:footnoteReference w:id="46"/>
      </w:r>
      <w:r w:rsidR="00F031D6" w:rsidRPr="00CE6FE5">
        <w:rPr>
          <w:rFonts w:cs="Times New Roman"/>
          <w:lang w:val="mk-MK"/>
        </w:rPr>
        <w:t xml:space="preserve"> Во услужни</w:t>
      </w:r>
      <w:r w:rsidR="00B40C4C" w:rsidRPr="00CE6FE5">
        <w:rPr>
          <w:rFonts w:cs="Times New Roman"/>
          <w:lang w:val="mk-MK"/>
        </w:rPr>
        <w:t>от</w:t>
      </w:r>
      <w:r w:rsidR="00F031D6" w:rsidRPr="00CE6FE5">
        <w:rPr>
          <w:rFonts w:cs="Times New Roman"/>
          <w:lang w:val="mk-MK"/>
        </w:rPr>
        <w:t xml:space="preserve"> </w:t>
      </w:r>
      <w:r w:rsidR="007C7876" w:rsidRPr="00CE6FE5">
        <w:rPr>
          <w:rFonts w:cs="Times New Roman"/>
          <w:lang w:val="mk-MK"/>
        </w:rPr>
        <w:t>сектор</w:t>
      </w:r>
      <w:r w:rsidR="00F031D6" w:rsidRPr="00CE6FE5">
        <w:rPr>
          <w:rFonts w:cs="Times New Roman"/>
          <w:lang w:val="mk-MK"/>
        </w:rPr>
        <w:t xml:space="preserve"> ова има посебно значење, бидејќи внатрешната атмосфера често се пренесува и кон гостите. </w:t>
      </w:r>
      <w:r w:rsidR="00616D51" w:rsidRPr="00CE6FE5">
        <w:rPr>
          <w:rFonts w:cs="Times New Roman"/>
          <w:lang w:val="mk-MK"/>
        </w:rPr>
        <w:t>Кога во колективот има доверба, почит и чувство на правичност, вработените полесно соработуваат и покажуваат подобар однос кон гостите. Од друга страна, средина во која има конфликти, неправичен третман или дискриминација може да доведе до стрес, незадоволство и нарушување на квалитетот на услугата.</w:t>
      </w:r>
    </w:p>
    <w:p w14:paraId="188B6028" w14:textId="3EE3AF67" w:rsidR="00F031D6" w:rsidRPr="00CE6FE5" w:rsidRDefault="004E6A3C" w:rsidP="00F031D6">
      <w:pPr>
        <w:rPr>
          <w:rFonts w:cs="Times New Roman"/>
          <w:lang w:val="mk-MK"/>
        </w:rPr>
      </w:pPr>
      <w:r w:rsidRPr="00CE6FE5">
        <w:rPr>
          <w:rFonts w:cs="Times New Roman"/>
          <w:lang w:val="mk-MK"/>
        </w:rPr>
        <w:tab/>
      </w:r>
      <w:r w:rsidR="00F031D6" w:rsidRPr="00CE6FE5">
        <w:rPr>
          <w:rFonts w:cs="Times New Roman"/>
          <w:lang w:val="mk-MK"/>
        </w:rPr>
        <w:t>Инклузивноста во угостителството може да се манифестира преку повеќе управувачки практики: јасни правила против дискриминација и вознемирување, еднаков пристап до обука, фер распоред на смени, транспарентни критериуми за напредување, прилагодување на работата кога е потребно, почитување на културните и личните различности и навремено решавање на конфликти. Посебно значајна е улогата на менаџментот, бидејќи организациската клима најчесто се формира преку секојдневните одлуки, начинот на комуникација и примерот што го даваат претпоставените.</w:t>
      </w:r>
    </w:p>
    <w:p w14:paraId="02612278" w14:textId="7FAB5082" w:rsidR="00416C07" w:rsidRPr="00CE6FE5" w:rsidRDefault="00EF6424" w:rsidP="00F031D6">
      <w:pPr>
        <w:rPr>
          <w:rFonts w:cs="Times New Roman"/>
          <w:lang w:val="mk-MK"/>
        </w:rPr>
      </w:pPr>
      <w:r w:rsidRPr="00CE6FE5">
        <w:rPr>
          <w:rFonts w:cs="Times New Roman"/>
          <w:lang w:val="mk-MK"/>
        </w:rPr>
        <w:tab/>
      </w:r>
      <w:r w:rsidR="00112DE0" w:rsidRPr="00CE6FE5">
        <w:rPr>
          <w:rFonts w:cs="Times New Roman"/>
          <w:lang w:val="mk-MK"/>
        </w:rPr>
        <w:t xml:space="preserve">За појасно разбирање на оваа димензија, корисно е таа да се поврзе со меѓународните стандарди за известување за одржливост. </w:t>
      </w:r>
      <w:r w:rsidR="006F4796" w:rsidRPr="00CE6FE5">
        <w:rPr>
          <w:rFonts w:cs="Times New Roman"/>
          <w:lang w:val="mk-MK"/>
        </w:rPr>
        <w:t>Стандардот GRI 405 ја обработува различноста и еднаквите можности преку показатели поврзани со структурата на вработените според категории на различност, како и преку односот меѓу основната плата и вкупниот надоместок на жените и мажите (Global Reporting Initiative [GRI], 2016</w:t>
      </w:r>
      <w:r w:rsidR="0097438F" w:rsidRPr="00CE6FE5">
        <w:rPr>
          <w:rFonts w:cs="Times New Roman"/>
          <w:lang w:val="mk-MK"/>
        </w:rPr>
        <w:t>c</w:t>
      </w:r>
      <w:r w:rsidR="006F4796" w:rsidRPr="00CE6FE5">
        <w:rPr>
          <w:rFonts w:cs="Times New Roman"/>
          <w:lang w:val="mk-MK"/>
        </w:rPr>
        <w:t>).</w:t>
      </w:r>
    </w:p>
    <w:p w14:paraId="18DC186B" w14:textId="223AEC9A" w:rsidR="005B7902" w:rsidRPr="00CE6FE5" w:rsidRDefault="00416C07" w:rsidP="00F031D6">
      <w:pPr>
        <w:rPr>
          <w:rFonts w:cs="Times New Roman"/>
          <w:lang w:val="mk-MK"/>
        </w:rPr>
      </w:pPr>
      <w:r w:rsidRPr="00CE6FE5">
        <w:rPr>
          <w:rFonts w:cs="Times New Roman"/>
          <w:lang w:val="mk-MK"/>
        </w:rPr>
        <w:lastRenderedPageBreak/>
        <w:tab/>
      </w:r>
      <w:r w:rsidR="00F031D6" w:rsidRPr="00CE6FE5">
        <w:rPr>
          <w:rFonts w:cs="Times New Roman"/>
          <w:lang w:val="mk-MK"/>
        </w:rPr>
        <w:t xml:space="preserve">Овие показатели не ја исцрпуваат целата содржина на инклузивноста, но овозможуваат таа да не остане само декларативен принцип, туку да се следи преку конкретни организациски практики. Основната логика на ваквиот пристап е прикажана на Слика </w:t>
      </w:r>
      <w:r w:rsidR="00897670" w:rsidRPr="00CE6FE5">
        <w:rPr>
          <w:rFonts w:cs="Times New Roman"/>
          <w:lang w:val="mk-MK"/>
        </w:rPr>
        <w:t>7</w:t>
      </w:r>
      <w:r w:rsidR="00F031D6" w:rsidRPr="00CE6FE5">
        <w:rPr>
          <w:rFonts w:cs="Times New Roman"/>
          <w:lang w:val="mk-MK"/>
        </w:rPr>
        <w:t>.</w:t>
      </w:r>
    </w:p>
    <w:p w14:paraId="2D47F801" w14:textId="71631084" w:rsidR="008736B9" w:rsidRPr="00CE6FE5" w:rsidRDefault="00B128C7" w:rsidP="000666B3">
      <w:pPr>
        <w:jc w:val="center"/>
        <w:rPr>
          <w:rFonts w:cs="Times New Roman"/>
          <w:lang w:val="mk-MK"/>
        </w:rPr>
      </w:pPr>
      <w:r w:rsidRPr="00CE6FE5">
        <w:rPr>
          <w:noProof/>
        </w:rPr>
        <w:drawing>
          <wp:inline distT="0" distB="0" distL="0" distR="0" wp14:anchorId="7837D723" wp14:editId="52362249">
            <wp:extent cx="5366176" cy="3009900"/>
            <wp:effectExtent l="0" t="0" r="6350" b="0"/>
            <wp:docPr id="557157626"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836" b="25933"/>
                    <a:stretch>
                      <a:fillRect/>
                    </a:stretch>
                  </pic:blipFill>
                  <pic:spPr bwMode="auto">
                    <a:xfrm>
                      <a:off x="0" y="0"/>
                      <a:ext cx="5375397" cy="3015072"/>
                    </a:xfrm>
                    <a:prstGeom prst="rect">
                      <a:avLst/>
                    </a:prstGeom>
                    <a:noFill/>
                    <a:ln>
                      <a:noFill/>
                    </a:ln>
                    <a:extLst>
                      <a:ext uri="{53640926-AAD7-44D8-BBD7-CCE9431645EC}">
                        <a14:shadowObscured xmlns:a14="http://schemas.microsoft.com/office/drawing/2010/main"/>
                      </a:ext>
                    </a:extLst>
                  </pic:spPr>
                </pic:pic>
              </a:graphicData>
            </a:graphic>
          </wp:inline>
        </w:drawing>
      </w:r>
    </w:p>
    <w:p w14:paraId="7B141D5D" w14:textId="3931E794" w:rsidR="00EE6CED" w:rsidRPr="00CE6FE5" w:rsidRDefault="00902C50" w:rsidP="00902C50">
      <w:pPr>
        <w:pStyle w:val="Caption"/>
        <w:rPr>
          <w:rFonts w:cs="Times New Roman"/>
          <w:b w:val="0"/>
          <w:bCs/>
          <w:lang w:val="mk-MK"/>
        </w:rPr>
      </w:pPr>
      <w:r w:rsidRPr="00CE6FE5">
        <w:rPr>
          <w:lang w:val="mk-MK"/>
        </w:rPr>
        <w:t xml:space="preserve">Слика </w:t>
      </w:r>
      <w:r w:rsidR="00867AA0" w:rsidRPr="00CE6FE5">
        <w:rPr>
          <w:lang w:val="mk-MK"/>
        </w:rPr>
        <w:fldChar w:fldCharType="begin"/>
      </w:r>
      <w:r w:rsidR="00867AA0" w:rsidRPr="00CE6FE5">
        <w:rPr>
          <w:lang w:val="mk-MK"/>
        </w:rPr>
        <w:instrText xml:space="preserve"> SEQ Слика \* ARABIC </w:instrText>
      </w:r>
      <w:r w:rsidR="00867AA0" w:rsidRPr="00CE6FE5">
        <w:rPr>
          <w:lang w:val="mk-MK"/>
        </w:rPr>
        <w:fldChar w:fldCharType="separate"/>
      </w:r>
      <w:r w:rsidR="00867AA0" w:rsidRPr="00CE6FE5">
        <w:rPr>
          <w:lang w:val="mk-MK"/>
        </w:rPr>
        <w:t>7</w:t>
      </w:r>
      <w:r w:rsidR="00867AA0" w:rsidRPr="00CE6FE5">
        <w:rPr>
          <w:lang w:val="mk-MK"/>
        </w:rPr>
        <w:fldChar w:fldCharType="end"/>
      </w:r>
      <w:r w:rsidR="00E743FD" w:rsidRPr="00CE6FE5">
        <w:rPr>
          <w:lang w:val="mk-MK"/>
        </w:rPr>
        <w:t xml:space="preserve">. </w:t>
      </w:r>
      <w:r w:rsidR="00F031D6" w:rsidRPr="00CE6FE5">
        <w:rPr>
          <w:rFonts w:cs="Times New Roman"/>
          <w:b w:val="0"/>
          <w:bCs/>
          <w:lang w:val="mk-MK"/>
        </w:rPr>
        <w:t>Инклузивноста и еднаквиот третман како основа за позитивна организациска клима</w:t>
      </w:r>
    </w:p>
    <w:p w14:paraId="6F0861EE" w14:textId="37AD4F99" w:rsidR="00473257" w:rsidRPr="00CE6FE5" w:rsidRDefault="00F031D6" w:rsidP="008A4025">
      <w:pPr>
        <w:spacing w:line="240" w:lineRule="auto"/>
        <w:jc w:val="left"/>
        <w:rPr>
          <w:rFonts w:cs="Times New Roman"/>
          <w:lang w:val="mk-MK"/>
        </w:rPr>
      </w:pPr>
      <w:r w:rsidRPr="00CE6FE5">
        <w:rPr>
          <w:rFonts w:cs="Times New Roman"/>
          <w:b/>
          <w:bCs/>
          <w:lang w:val="mk-MK"/>
        </w:rPr>
        <w:t>Извор:</w:t>
      </w:r>
      <w:r w:rsidRPr="00CE6FE5">
        <w:rPr>
          <w:rFonts w:cs="Times New Roman"/>
          <w:lang w:val="mk-MK"/>
        </w:rPr>
        <w:t xml:space="preserve"> </w:t>
      </w:r>
      <w:r w:rsidR="007C215B" w:rsidRPr="00CE6FE5">
        <w:rPr>
          <w:rFonts w:cs="Times New Roman"/>
          <w:lang w:val="mk-MK"/>
        </w:rPr>
        <w:t>Прилагодено</w:t>
      </w:r>
      <w:r w:rsidRPr="00CE6FE5">
        <w:rPr>
          <w:rFonts w:cs="Times New Roman"/>
          <w:lang w:val="mk-MK"/>
        </w:rPr>
        <w:t xml:space="preserve"> од авторот според Global Reporting Initiative (2016</w:t>
      </w:r>
      <w:r w:rsidR="005D1B33" w:rsidRPr="00CE6FE5">
        <w:rPr>
          <w:rFonts w:cs="Times New Roman"/>
          <w:lang w:val="mk-MK"/>
        </w:rPr>
        <w:t>c</w:t>
      </w:r>
      <w:r w:rsidRPr="00CE6FE5">
        <w:rPr>
          <w:rFonts w:cs="Times New Roman"/>
          <w:lang w:val="mk-MK"/>
        </w:rPr>
        <w:t>), GRI 405: Diversity and Equal Opportunity 2016. Достапно на:</w:t>
      </w:r>
    </w:p>
    <w:p w14:paraId="5CF643F5" w14:textId="07C5FF35" w:rsidR="00F031D6" w:rsidRPr="00CE6FE5" w:rsidRDefault="00F031D6" w:rsidP="008A4025">
      <w:pPr>
        <w:spacing w:line="240" w:lineRule="auto"/>
        <w:jc w:val="left"/>
        <w:rPr>
          <w:rFonts w:cs="Times New Roman"/>
          <w:lang w:val="mk-MK"/>
        </w:rPr>
      </w:pPr>
      <w:r w:rsidRPr="00CE6FE5">
        <w:rPr>
          <w:rFonts w:cs="Times New Roman"/>
          <w:lang w:val="mk-MK"/>
        </w:rPr>
        <w:t xml:space="preserve">https://www.globalreporting.org/publications/documents/english/gri-405-diversity-and-equal-opportunity-2016/, пристапено на </w:t>
      </w:r>
      <w:r w:rsidR="006A28D7" w:rsidRPr="00CE6FE5">
        <w:rPr>
          <w:rFonts w:cs="Times New Roman"/>
          <w:lang w:val="mk-MK"/>
        </w:rPr>
        <w:t>6</w:t>
      </w:r>
      <w:r w:rsidRPr="00CE6FE5">
        <w:rPr>
          <w:rFonts w:cs="Times New Roman"/>
          <w:lang w:val="mk-MK"/>
        </w:rPr>
        <w:t>.</w:t>
      </w:r>
      <w:r w:rsidR="001E1EC0" w:rsidRPr="00CE6FE5">
        <w:rPr>
          <w:rFonts w:cs="Times New Roman"/>
          <w:lang w:val="mk-MK"/>
        </w:rPr>
        <w:t>4</w:t>
      </w:r>
      <w:r w:rsidRPr="00CE6FE5">
        <w:rPr>
          <w:rFonts w:cs="Times New Roman"/>
          <w:lang w:val="mk-MK"/>
        </w:rPr>
        <w:t>.2026.</w:t>
      </w:r>
    </w:p>
    <w:p w14:paraId="1ACBFA28" w14:textId="439A8E45" w:rsidR="008736B9" w:rsidRPr="00CE6FE5" w:rsidRDefault="008736B9" w:rsidP="000A0CD2">
      <w:pPr>
        <w:rPr>
          <w:rFonts w:cs="Times New Roman"/>
          <w:lang w:val="mk-MK"/>
        </w:rPr>
      </w:pPr>
    </w:p>
    <w:p w14:paraId="640574C8" w14:textId="4A07469F" w:rsidR="000A0CD2" w:rsidRPr="00CE6FE5" w:rsidRDefault="008736B9" w:rsidP="000A0CD2">
      <w:pPr>
        <w:rPr>
          <w:rFonts w:cs="Times New Roman"/>
          <w:lang w:val="mk-MK"/>
        </w:rPr>
      </w:pPr>
      <w:r w:rsidRPr="00CE6FE5">
        <w:rPr>
          <w:rFonts w:cs="Times New Roman"/>
          <w:lang w:val="mk-MK"/>
        </w:rPr>
        <w:tab/>
      </w:r>
      <w:r w:rsidR="00F031D6" w:rsidRPr="00CE6FE5">
        <w:rPr>
          <w:rFonts w:cs="Times New Roman"/>
          <w:lang w:val="mk-MK"/>
        </w:rPr>
        <w:t xml:space="preserve">Како што може да се забележи </w:t>
      </w:r>
      <w:r w:rsidR="007F1F51" w:rsidRPr="00CE6FE5">
        <w:rPr>
          <w:rFonts w:cs="Times New Roman"/>
          <w:lang w:val="mk-MK"/>
        </w:rPr>
        <w:t>на</w:t>
      </w:r>
      <w:r w:rsidR="00F031D6" w:rsidRPr="00CE6FE5">
        <w:rPr>
          <w:rFonts w:cs="Times New Roman"/>
          <w:lang w:val="mk-MK"/>
        </w:rPr>
        <w:t xml:space="preserve"> Слика </w:t>
      </w:r>
      <w:r w:rsidR="00897670" w:rsidRPr="00CE6FE5">
        <w:rPr>
          <w:rFonts w:cs="Times New Roman"/>
          <w:lang w:val="mk-MK"/>
        </w:rPr>
        <w:t>7</w:t>
      </w:r>
      <w:r w:rsidR="00F031D6" w:rsidRPr="00CE6FE5">
        <w:rPr>
          <w:rFonts w:cs="Times New Roman"/>
          <w:lang w:val="mk-MK"/>
        </w:rPr>
        <w:t xml:space="preserve">, инклузивноста не се ограничува на формално почитување на правила, туку претставува процес што започнува со еднаков пристап до можности, продолжува преку фер третман и недискриминација, а се одразува врз организациската клима, довербата и стабилноста на работните односи. </w:t>
      </w:r>
      <w:r w:rsidR="000A0CD2" w:rsidRPr="00CE6FE5">
        <w:rPr>
          <w:rFonts w:cs="Times New Roman"/>
          <w:lang w:val="mk-MK"/>
        </w:rPr>
        <w:t>Во угостителството, инклузивната и правична</w:t>
      </w:r>
      <w:r w:rsidR="0011657B" w:rsidRPr="00CE6FE5">
        <w:rPr>
          <w:rFonts w:cs="Times New Roman"/>
          <w:lang w:val="mk-MK"/>
        </w:rPr>
        <w:t>та</w:t>
      </w:r>
      <w:r w:rsidR="000A0CD2" w:rsidRPr="00CE6FE5">
        <w:rPr>
          <w:rFonts w:cs="Times New Roman"/>
          <w:lang w:val="mk-MK"/>
        </w:rPr>
        <w:t xml:space="preserve"> работна средина е важна затоа што придонесува за подобра соработка и поголема стабилност во тимовите. Наспроти тоа, чувството на неправичен третман или исклученост</w:t>
      </w:r>
      <w:r w:rsidR="00CB382D" w:rsidRPr="00CE6FE5">
        <w:rPr>
          <w:rFonts w:cs="Times New Roman"/>
          <w:lang w:val="mk-MK"/>
        </w:rPr>
        <w:t xml:space="preserve"> </w:t>
      </w:r>
      <w:r w:rsidR="000A0CD2" w:rsidRPr="00CE6FE5">
        <w:rPr>
          <w:rFonts w:cs="Times New Roman"/>
          <w:lang w:val="mk-MK"/>
        </w:rPr>
        <w:t>може да доведе до послаба мотивација, нарушени односи и понизок квалитет во извршувањето на услугата.</w:t>
      </w:r>
    </w:p>
    <w:p w14:paraId="22267238" w14:textId="21F01DAE" w:rsidR="00F031D6" w:rsidRPr="00CE6FE5" w:rsidRDefault="009C2B04" w:rsidP="00F031D6">
      <w:pPr>
        <w:rPr>
          <w:rFonts w:cs="Times New Roman"/>
          <w:lang w:val="mk-MK"/>
        </w:rPr>
      </w:pPr>
      <w:r w:rsidRPr="00CE6FE5">
        <w:rPr>
          <w:rFonts w:cs="Times New Roman"/>
          <w:lang w:val="mk-MK"/>
        </w:rPr>
        <w:tab/>
      </w:r>
      <w:r w:rsidR="00F031D6" w:rsidRPr="00CE6FE5">
        <w:rPr>
          <w:rFonts w:cs="Times New Roman"/>
          <w:lang w:val="mk-MK"/>
        </w:rPr>
        <w:t xml:space="preserve">Во националниот контекст на </w:t>
      </w:r>
      <w:r w:rsidR="0039605C" w:rsidRPr="00CE6FE5">
        <w:rPr>
          <w:rFonts w:cs="Times New Roman"/>
          <w:lang w:val="mk-MK"/>
        </w:rPr>
        <w:t>Македонија</w:t>
      </w:r>
      <w:r w:rsidR="00F031D6" w:rsidRPr="00CE6FE5">
        <w:rPr>
          <w:rFonts w:cs="Times New Roman"/>
          <w:lang w:val="mk-MK"/>
        </w:rPr>
        <w:t xml:space="preserve">, инклузивноста има посебно значење поради етничката и културната разновидност на земјата, но и поради потребата пазарот на труд да обезбеди еднакви можности за различни категории </w:t>
      </w:r>
      <w:r w:rsidR="002F4DB4" w:rsidRPr="00CE6FE5">
        <w:rPr>
          <w:rFonts w:cs="Times New Roman"/>
          <w:lang w:val="mk-MK"/>
        </w:rPr>
        <w:t xml:space="preserve">на </w:t>
      </w:r>
      <w:r w:rsidR="00F031D6" w:rsidRPr="00CE6FE5">
        <w:rPr>
          <w:rFonts w:cs="Times New Roman"/>
          <w:lang w:val="mk-MK"/>
        </w:rPr>
        <w:t xml:space="preserve">работници. Угостителските субјекти треба да бидат способни да управуваат со разновидни тимови и да обезбедуваат услуга на гости од различни културни и јазични средини. </w:t>
      </w:r>
      <w:r w:rsidR="00F031D6" w:rsidRPr="00CE6FE5">
        <w:rPr>
          <w:rFonts w:cs="Times New Roman"/>
          <w:lang w:val="mk-MK"/>
        </w:rPr>
        <w:lastRenderedPageBreak/>
        <w:t>Истовремено, инклузивноста подразбира и отвореност кон млади лица без претходно искуство, жени, лица со попреченост, лица од различни етнички заедници и работници со различно образовно и професионално искуство.</w:t>
      </w:r>
    </w:p>
    <w:p w14:paraId="580565FA" w14:textId="62305BF3" w:rsidR="00ED4A0D" w:rsidRPr="00CE6FE5" w:rsidRDefault="0098674A" w:rsidP="00F031D6">
      <w:pPr>
        <w:rPr>
          <w:rFonts w:cs="Times New Roman"/>
          <w:lang w:val="mk-MK"/>
        </w:rPr>
      </w:pPr>
      <w:r w:rsidRPr="00CE6FE5">
        <w:rPr>
          <w:rFonts w:cs="Times New Roman"/>
          <w:lang w:val="mk-MK"/>
        </w:rPr>
        <w:tab/>
      </w:r>
      <w:r w:rsidR="00F031D6" w:rsidRPr="00CE6FE5">
        <w:rPr>
          <w:rFonts w:cs="Times New Roman"/>
          <w:lang w:val="mk-MK"/>
        </w:rPr>
        <w:t xml:space="preserve">За поопшт увид во националниот контекст, може да се земе предвид Индексот на родова еднаквост во </w:t>
      </w:r>
      <w:r w:rsidR="006A4229" w:rsidRPr="00CE6FE5">
        <w:rPr>
          <w:rFonts w:cs="Times New Roman"/>
          <w:lang w:val="mk-MK"/>
        </w:rPr>
        <w:t>Македонија</w:t>
      </w:r>
      <w:r w:rsidR="00F031D6" w:rsidRPr="00CE6FE5">
        <w:rPr>
          <w:rFonts w:cs="Times New Roman"/>
          <w:lang w:val="mk-MK"/>
        </w:rPr>
        <w:t>. Според официјалната публикација на Државниот завод за статистика, индексот претставува алатка за мерење на напредокот во родовата еднаквост во земјите членки на ЕУ и земјите кандидатки, развиена од Европскиот институт за родова еднаквост</w:t>
      </w:r>
      <w:r w:rsidR="00356195" w:rsidRPr="00CE6FE5">
        <w:rPr>
          <w:rFonts w:cs="Times New Roman"/>
          <w:lang w:val="mk-MK"/>
        </w:rPr>
        <w:t>.</w:t>
      </w:r>
      <w:r w:rsidR="00273776" w:rsidRPr="00CE6FE5">
        <w:rPr>
          <w:rStyle w:val="FootnoteReference"/>
          <w:rFonts w:cs="Times New Roman"/>
          <w:lang w:val="mk-MK"/>
        </w:rPr>
        <w:footnoteReference w:id="47"/>
      </w:r>
      <w:r w:rsidR="00F031D6" w:rsidRPr="00CE6FE5">
        <w:rPr>
          <w:rFonts w:cs="Times New Roman"/>
          <w:lang w:val="mk-MK"/>
        </w:rPr>
        <w:t xml:space="preserve"> Податоците покажуваат дека </w:t>
      </w:r>
      <w:r w:rsidR="0039605C" w:rsidRPr="00CE6FE5">
        <w:rPr>
          <w:rFonts w:cs="Times New Roman"/>
          <w:lang w:val="mk-MK"/>
        </w:rPr>
        <w:t>Македонија</w:t>
      </w:r>
      <w:r w:rsidR="00F031D6" w:rsidRPr="00CE6FE5">
        <w:rPr>
          <w:rFonts w:cs="Times New Roman"/>
          <w:lang w:val="mk-MK"/>
        </w:rPr>
        <w:t xml:space="preserve"> остварила пораст на вкупниот индекс од 62,0 поени во 2019 година на 64,5 поени во 2022 година. Сепак, ваквиот напредок не значи дека прашањата на еднакви можности и инклузивна работна средина се целосно решени, туку дека тие треба постојано да се следат и да се претвораат во конкретни организациски практики.</w:t>
      </w:r>
    </w:p>
    <w:p w14:paraId="0188734A" w14:textId="2A9134D7" w:rsidR="00221DFE" w:rsidRPr="00CE6FE5" w:rsidRDefault="00221DFE" w:rsidP="00F031D6">
      <w:pPr>
        <w:rPr>
          <w:rFonts w:cs="Times New Roman"/>
          <w:lang w:val="mk-MK"/>
        </w:rPr>
      </w:pPr>
      <w:r w:rsidRPr="00CE6FE5">
        <w:rPr>
          <w:rFonts w:cs="Times New Roman"/>
          <w:lang w:val="mk-MK"/>
        </w:rPr>
        <w:tab/>
        <w:t xml:space="preserve">Во рамките на ова истражување, оваа димензија е поврзана со помошната хипотеза Х5, според која инклузивноста и еднаквиот третман на вработените придонесуваат за создавање позитивна организациска клима и стабилни работни односи. </w:t>
      </w:r>
      <w:r w:rsidR="007C68D9" w:rsidRPr="00CE6FE5">
        <w:rPr>
          <w:rFonts w:cs="Times New Roman"/>
          <w:lang w:val="mk-MK"/>
        </w:rPr>
        <w:tab/>
      </w:r>
      <w:r w:rsidRPr="00CE6FE5">
        <w:rPr>
          <w:rFonts w:cs="Times New Roman"/>
          <w:lang w:val="mk-MK"/>
        </w:rPr>
        <w:t>Ваквата поставеност произлегува од претпоставката дека чувството на правичност, припадност и почит ја зајакнува соработката, ја намалува можноста за конфликти и создава постабилна работна средина.</w:t>
      </w:r>
    </w:p>
    <w:p w14:paraId="4F5C1F2E" w14:textId="77777777" w:rsidR="007B2433" w:rsidRPr="00CE6FE5" w:rsidRDefault="00B724FC" w:rsidP="007B2433">
      <w:pPr>
        <w:jc w:val="center"/>
        <w:rPr>
          <w:rFonts w:cs="Times New Roman"/>
          <w:b/>
          <w:bCs/>
          <w:lang w:val="mk-MK"/>
        </w:rPr>
      </w:pPr>
      <w:r w:rsidRPr="00CE6FE5">
        <w:rPr>
          <w:rFonts w:cs="Times New Roman"/>
          <w:noProof/>
        </w:rPr>
        <w:drawing>
          <wp:inline distT="0" distB="0" distL="0" distR="0" wp14:anchorId="6C4A3243" wp14:editId="45F7CA44">
            <wp:extent cx="2298531" cy="2251364"/>
            <wp:effectExtent l="0" t="0" r="6985" b="0"/>
            <wp:docPr id="230781548" name="Picture 32" descr="P6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81548" name="Picture 32" descr="P683#yIS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4445" t="11013" r="7477" b="14688"/>
                    <a:stretch>
                      <a:fillRect/>
                    </a:stretch>
                  </pic:blipFill>
                  <pic:spPr bwMode="auto">
                    <a:xfrm>
                      <a:off x="0" y="0"/>
                      <a:ext cx="2331565" cy="2283720"/>
                    </a:xfrm>
                    <a:prstGeom prst="rect">
                      <a:avLst/>
                    </a:prstGeom>
                    <a:noFill/>
                    <a:ln>
                      <a:noFill/>
                    </a:ln>
                    <a:extLst>
                      <a:ext uri="{53640926-AAD7-44D8-BBD7-CCE9431645EC}">
                        <a14:shadowObscured xmlns:a14="http://schemas.microsoft.com/office/drawing/2010/main"/>
                      </a:ext>
                    </a:extLst>
                  </pic:spPr>
                </pic:pic>
              </a:graphicData>
            </a:graphic>
          </wp:inline>
        </w:drawing>
      </w:r>
      <w:r w:rsidR="003B23B3" w:rsidRPr="00CE6FE5">
        <w:rPr>
          <w:rFonts w:cs="Times New Roman"/>
          <w:noProof/>
        </w:rPr>
        <w:drawing>
          <wp:inline distT="0" distB="0" distL="0" distR="0" wp14:anchorId="67C4D0CF" wp14:editId="74CB553C">
            <wp:extent cx="2938520" cy="2285538"/>
            <wp:effectExtent l="0" t="0" r="0" b="635"/>
            <wp:docPr id="2019622787" name="Picture 33" descr="P683#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622787" name="Picture 33" descr="P683#yIS2"/>
                    <pic:cNvPicPr/>
                  </pic:nvPicPr>
                  <pic:blipFill rotWithShape="1">
                    <a:blip r:embed="rId24">
                      <a:extLst>
                        <a:ext uri="{28A0092B-C50C-407E-A947-70E740481C1C}">
                          <a14:useLocalDpi xmlns:a14="http://schemas.microsoft.com/office/drawing/2010/main" val="0"/>
                        </a:ext>
                      </a:extLst>
                    </a:blip>
                    <a:srcRect l="24786" t="40176" r="54167" b="27192"/>
                    <a:stretch>
                      <a:fillRect/>
                    </a:stretch>
                  </pic:blipFill>
                  <pic:spPr bwMode="auto">
                    <a:xfrm>
                      <a:off x="0" y="0"/>
                      <a:ext cx="2990428" cy="2325911"/>
                    </a:xfrm>
                    <a:prstGeom prst="rect">
                      <a:avLst/>
                    </a:prstGeom>
                    <a:ln>
                      <a:noFill/>
                    </a:ln>
                    <a:extLst>
                      <a:ext uri="{53640926-AAD7-44D8-BBD7-CCE9431645EC}">
                        <a14:shadowObscured xmlns:a14="http://schemas.microsoft.com/office/drawing/2010/main"/>
                      </a:ext>
                    </a:extLst>
                  </pic:spPr>
                </pic:pic>
              </a:graphicData>
            </a:graphic>
          </wp:inline>
        </w:drawing>
      </w:r>
    </w:p>
    <w:p w14:paraId="1ECA92ED" w14:textId="7BF07AAC" w:rsidR="00C85090" w:rsidRPr="00CE6FE5" w:rsidRDefault="00FC5D37" w:rsidP="00FC5D37">
      <w:pPr>
        <w:pStyle w:val="Caption"/>
        <w:rPr>
          <w:rFonts w:cs="Times New Roman"/>
          <w:b w:val="0"/>
          <w:bCs/>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2</w:t>
      </w:r>
      <w:r w:rsidR="00A220E2" w:rsidRPr="00CE6FE5">
        <w:rPr>
          <w:lang w:val="mk-MK"/>
        </w:rPr>
        <w:fldChar w:fldCharType="end"/>
      </w:r>
      <w:r w:rsidR="0066745F" w:rsidRPr="00CE6FE5">
        <w:rPr>
          <w:lang w:val="mk-MK"/>
        </w:rPr>
        <w:t xml:space="preserve">. </w:t>
      </w:r>
      <w:r w:rsidR="00A51912" w:rsidRPr="00CE6FE5">
        <w:rPr>
          <w:rFonts w:cs="Times New Roman"/>
          <w:b w:val="0"/>
          <w:bCs/>
          <w:lang w:val="mk-MK"/>
        </w:rPr>
        <w:t xml:space="preserve">Индекс на родова еднаквост во </w:t>
      </w:r>
      <w:r w:rsidR="006A4229" w:rsidRPr="00CE6FE5">
        <w:rPr>
          <w:rFonts w:cs="Times New Roman"/>
          <w:b w:val="0"/>
          <w:bCs/>
          <w:lang w:val="mk-MK"/>
        </w:rPr>
        <w:t>Македонија</w:t>
      </w:r>
      <w:r w:rsidR="00A51912" w:rsidRPr="00CE6FE5">
        <w:rPr>
          <w:rFonts w:cs="Times New Roman"/>
          <w:b w:val="0"/>
          <w:bCs/>
          <w:lang w:val="mk-MK"/>
        </w:rPr>
        <w:t>, 2019 и 2022 година</w:t>
      </w:r>
    </w:p>
    <w:p w14:paraId="65CA90E2" w14:textId="170A8624" w:rsidR="009C4C35" w:rsidRPr="00CE6FE5" w:rsidRDefault="00F031D6" w:rsidP="007168C8">
      <w:pPr>
        <w:spacing w:line="240" w:lineRule="auto"/>
        <w:jc w:val="left"/>
        <w:rPr>
          <w:rFonts w:cs="Times New Roman"/>
          <w:lang w:val="mk-MK"/>
        </w:rPr>
      </w:pPr>
      <w:r w:rsidRPr="00CE6FE5">
        <w:rPr>
          <w:rFonts w:cs="Times New Roman"/>
          <w:b/>
          <w:bCs/>
          <w:lang w:val="mk-MK"/>
        </w:rPr>
        <w:t>Извор:</w:t>
      </w:r>
      <w:r w:rsidR="00FE0E2B" w:rsidRPr="00CE6FE5">
        <w:rPr>
          <w:rFonts w:cs="Times New Roman"/>
          <w:lang w:val="mk-MK"/>
        </w:rPr>
        <w:t xml:space="preserve"> Башевска, М. (2023), Индекс на родова еднаквост во </w:t>
      </w:r>
      <w:r w:rsidR="006A4229" w:rsidRPr="00CE6FE5">
        <w:rPr>
          <w:rFonts w:cs="Times New Roman"/>
          <w:lang w:val="mk-MK"/>
        </w:rPr>
        <w:t>Македонија</w:t>
      </w:r>
      <w:r w:rsidR="00FE0E2B" w:rsidRPr="00CE6FE5">
        <w:rPr>
          <w:rFonts w:cs="Times New Roman"/>
          <w:lang w:val="mk-MK"/>
        </w:rPr>
        <w:t xml:space="preserve"> 2022 – Мерење на родовата еднаквост, Министерство за труд и социјална политика и Државен завод за статистика, Скопје, стр. 4.</w:t>
      </w:r>
      <w:r w:rsidRPr="00CE6FE5">
        <w:rPr>
          <w:rFonts w:cs="Times New Roman"/>
          <w:lang w:val="mk-MK"/>
        </w:rPr>
        <w:t xml:space="preserve"> Достапно на:</w:t>
      </w:r>
    </w:p>
    <w:p w14:paraId="73811AA9" w14:textId="14C16A81" w:rsidR="00FA3CEE" w:rsidRPr="00CE6FE5" w:rsidRDefault="00F031D6" w:rsidP="007168C8">
      <w:pPr>
        <w:spacing w:line="240" w:lineRule="auto"/>
        <w:jc w:val="left"/>
        <w:rPr>
          <w:rFonts w:cs="Times New Roman"/>
          <w:lang w:val="mk-MK"/>
        </w:rPr>
      </w:pPr>
      <w:r w:rsidRPr="00CE6FE5">
        <w:rPr>
          <w:rFonts w:cs="Times New Roman"/>
          <w:lang w:val="mk-MK"/>
        </w:rPr>
        <w:t>https://www.stat.gov.mk/PrikaziPublikacija_1.aspx?rbr=886,</w:t>
      </w:r>
      <w:r w:rsidR="0031689B" w:rsidRPr="00CE6FE5">
        <w:rPr>
          <w:rFonts w:cs="Times New Roman"/>
          <w:lang w:val="mk-MK"/>
        </w:rPr>
        <w:t xml:space="preserve"> </w:t>
      </w:r>
      <w:r w:rsidRPr="00CE6FE5">
        <w:rPr>
          <w:rFonts w:cs="Times New Roman"/>
          <w:lang w:val="mk-MK"/>
        </w:rPr>
        <w:t xml:space="preserve">пристапено на </w:t>
      </w:r>
      <w:r w:rsidR="00A51912" w:rsidRPr="00CE6FE5">
        <w:rPr>
          <w:rFonts w:cs="Times New Roman"/>
          <w:lang w:val="mk-MK"/>
        </w:rPr>
        <w:t>7</w:t>
      </w:r>
      <w:r w:rsidRPr="00CE6FE5">
        <w:rPr>
          <w:rFonts w:cs="Times New Roman"/>
          <w:lang w:val="mk-MK"/>
        </w:rPr>
        <w:t>.</w:t>
      </w:r>
      <w:r w:rsidR="001E1EC0" w:rsidRPr="00CE6FE5">
        <w:rPr>
          <w:rFonts w:cs="Times New Roman"/>
          <w:lang w:val="mk-MK"/>
        </w:rPr>
        <w:t>4</w:t>
      </w:r>
      <w:r w:rsidRPr="00CE6FE5">
        <w:rPr>
          <w:rFonts w:cs="Times New Roman"/>
          <w:lang w:val="mk-MK"/>
        </w:rPr>
        <w:t>.2026.</w:t>
      </w:r>
    </w:p>
    <w:p w14:paraId="268FD0D9" w14:textId="35E01961" w:rsidR="007D582F" w:rsidRPr="00CE6FE5" w:rsidRDefault="001858A1" w:rsidP="00F031D6">
      <w:pPr>
        <w:rPr>
          <w:rFonts w:cs="Times New Roman"/>
          <w:lang w:val="mk-MK"/>
        </w:rPr>
      </w:pPr>
      <w:r w:rsidRPr="00CE6FE5">
        <w:rPr>
          <w:rFonts w:cs="Times New Roman"/>
          <w:lang w:val="mk-MK"/>
        </w:rPr>
        <w:lastRenderedPageBreak/>
        <w:tab/>
      </w:r>
      <w:r w:rsidR="00944B91" w:rsidRPr="00CE6FE5">
        <w:rPr>
          <w:rFonts w:cs="Times New Roman"/>
          <w:lang w:val="mk-MK"/>
        </w:rPr>
        <w:t>Прикажаното движење упатува на постепен напредок во националниот контекст. Сепак, самиот раст на индексот не значи дека еднаквоста е целосно постигната во сите домени. Во извештајот се утврдува дека најголем напредок е остварен во доменот „Моќ</w:t>
      </w:r>
      <w:r w:rsidR="003A1398" w:rsidRPr="00CE6FE5">
        <w:rPr>
          <w:rFonts w:cs="Times New Roman"/>
          <w:lang w:val="mk-MK"/>
        </w:rPr>
        <w:t>”</w:t>
      </w:r>
      <w:r w:rsidR="00944B91" w:rsidRPr="00CE6FE5">
        <w:rPr>
          <w:rFonts w:cs="Times New Roman"/>
          <w:lang w:val="mk-MK"/>
        </w:rPr>
        <w:t>, додека кај домените „Време</w:t>
      </w:r>
      <w:r w:rsidR="003A1398" w:rsidRPr="00CE6FE5">
        <w:rPr>
          <w:rFonts w:cs="Times New Roman"/>
          <w:lang w:val="mk-MK"/>
        </w:rPr>
        <w:t>”</w:t>
      </w:r>
      <w:r w:rsidR="00944B91" w:rsidRPr="00CE6FE5">
        <w:rPr>
          <w:rFonts w:cs="Times New Roman"/>
          <w:lang w:val="mk-MK"/>
        </w:rPr>
        <w:t xml:space="preserve"> и „Здравје</w:t>
      </w:r>
      <w:r w:rsidR="003A1398" w:rsidRPr="00CE6FE5">
        <w:rPr>
          <w:rFonts w:cs="Times New Roman"/>
          <w:lang w:val="mk-MK"/>
        </w:rPr>
        <w:t>”</w:t>
      </w:r>
      <w:r w:rsidR="00944B91" w:rsidRPr="00CE6FE5">
        <w:rPr>
          <w:rFonts w:cs="Times New Roman"/>
          <w:lang w:val="mk-MK"/>
        </w:rPr>
        <w:t xml:space="preserve"> промените се минимални или целосно отсуствуваат. Ова покажува дека еднаквоста не е еднодимензионално прашање, туку зависи од пристапот до работа, економските можности, учеството во одлучувањето, распределбата на времето и општествените улоги. </w:t>
      </w:r>
    </w:p>
    <w:p w14:paraId="78B76B96" w14:textId="7553B451" w:rsidR="0044342B" w:rsidRPr="00CE6FE5" w:rsidRDefault="00D724AB" w:rsidP="00C85090">
      <w:pPr>
        <w:rPr>
          <w:rFonts w:cs="Times New Roman"/>
          <w:lang w:val="mk-MK"/>
        </w:rPr>
      </w:pPr>
      <w:r w:rsidRPr="00CE6FE5">
        <w:rPr>
          <w:rFonts w:cs="Times New Roman"/>
          <w:lang w:val="mk-MK"/>
        </w:rPr>
        <w:tab/>
        <w:t xml:space="preserve">Позицијата на </w:t>
      </w:r>
      <w:r w:rsidR="006A4229" w:rsidRPr="00CE6FE5">
        <w:rPr>
          <w:rFonts w:cs="Times New Roman"/>
          <w:lang w:val="mk-MK"/>
        </w:rPr>
        <w:t>Македонија</w:t>
      </w:r>
      <w:r w:rsidRPr="00CE6FE5">
        <w:rPr>
          <w:rFonts w:cs="Times New Roman"/>
          <w:lang w:val="mk-MK"/>
        </w:rPr>
        <w:t xml:space="preserve"> може појасно да се согледа преку споредба со земјите членки на Европската Унија и со земјите од регионот. Таквата споредба е овозможена преку заедничката методологија на Европскиот институт за родова еднаквост, иако при толкувањето треба да се има предвид дека прикажаните национални индекси се засноваат врз последните достапни податоци од различни референтни години.</w:t>
      </w:r>
    </w:p>
    <w:p w14:paraId="293DE5BB" w14:textId="49CD50AA" w:rsidR="00C22430" w:rsidRPr="00CE6FE5" w:rsidRDefault="00C22430" w:rsidP="00C22430">
      <w:pPr>
        <w:spacing w:line="240" w:lineRule="auto"/>
        <w:rPr>
          <w:rFonts w:cs="Times New Roman"/>
          <w:b/>
          <w:bCs/>
          <w:lang w:val="mk-MK"/>
        </w:rPr>
      </w:pPr>
      <w:r w:rsidRPr="00CE6FE5">
        <w:rPr>
          <w:rFonts w:cs="Times New Roman"/>
          <w:noProof/>
        </w:rPr>
        <w:drawing>
          <wp:inline distT="0" distB="0" distL="0" distR="0" wp14:anchorId="649C7940" wp14:editId="7C3BE1D6">
            <wp:extent cx="5868670" cy="2419350"/>
            <wp:effectExtent l="0" t="0" r="0" b="0"/>
            <wp:docPr id="88798430" name="Picture 35" descr="P68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98430" name="Picture 35" descr="P689#yIS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0976" b="4331"/>
                    <a:stretch>
                      <a:fillRect/>
                    </a:stretch>
                  </pic:blipFill>
                  <pic:spPr bwMode="auto">
                    <a:xfrm>
                      <a:off x="0" y="0"/>
                      <a:ext cx="5918114" cy="2439733"/>
                    </a:xfrm>
                    <a:prstGeom prst="rect">
                      <a:avLst/>
                    </a:prstGeom>
                    <a:noFill/>
                    <a:ln>
                      <a:noFill/>
                    </a:ln>
                    <a:extLst>
                      <a:ext uri="{53640926-AAD7-44D8-BBD7-CCE9431645EC}">
                        <a14:shadowObscured xmlns:a14="http://schemas.microsoft.com/office/drawing/2010/main"/>
                      </a:ext>
                    </a:extLst>
                  </pic:spPr>
                </pic:pic>
              </a:graphicData>
            </a:graphic>
          </wp:inline>
        </w:drawing>
      </w:r>
    </w:p>
    <w:p w14:paraId="6DB98A94" w14:textId="642667E4" w:rsidR="00A45BD5" w:rsidRPr="00CE6FE5" w:rsidRDefault="0066745F" w:rsidP="0066745F">
      <w:pPr>
        <w:pStyle w:val="Caption"/>
        <w:rPr>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3</w:t>
      </w:r>
      <w:r w:rsidR="00A220E2" w:rsidRPr="00CE6FE5">
        <w:rPr>
          <w:lang w:val="mk-MK"/>
        </w:rPr>
        <w:fldChar w:fldCharType="end"/>
      </w:r>
      <w:r w:rsidRPr="00CE6FE5">
        <w:rPr>
          <w:lang w:val="mk-MK"/>
        </w:rPr>
        <w:t>.</w:t>
      </w:r>
      <w:r w:rsidRPr="00CE6FE5">
        <w:rPr>
          <w:b w:val="0"/>
          <w:bCs/>
          <w:lang w:val="mk-MK"/>
        </w:rPr>
        <w:t xml:space="preserve"> </w:t>
      </w:r>
      <w:r w:rsidR="00C22430" w:rsidRPr="00CE6FE5">
        <w:rPr>
          <w:rFonts w:cs="Times New Roman"/>
          <w:b w:val="0"/>
          <w:bCs/>
          <w:lang w:val="mk-MK"/>
        </w:rPr>
        <w:t xml:space="preserve">Индекс на родова еднаквост во </w:t>
      </w:r>
      <w:r w:rsidR="006A4229" w:rsidRPr="00CE6FE5">
        <w:rPr>
          <w:rFonts w:cs="Times New Roman"/>
          <w:b w:val="0"/>
          <w:bCs/>
          <w:lang w:val="mk-MK"/>
        </w:rPr>
        <w:t>Македонија</w:t>
      </w:r>
      <w:r w:rsidR="00C22430" w:rsidRPr="00CE6FE5">
        <w:rPr>
          <w:rFonts w:cs="Times New Roman"/>
          <w:b w:val="0"/>
          <w:bCs/>
          <w:lang w:val="mk-MK"/>
        </w:rPr>
        <w:t>, земјите членки на Европската Унија и избрани земји од Западен Балкан</w:t>
      </w:r>
    </w:p>
    <w:p w14:paraId="0B9D3F1C" w14:textId="5037A8EA" w:rsidR="0044196F" w:rsidRPr="00CE6FE5" w:rsidRDefault="00372CC9" w:rsidP="007168C8">
      <w:pPr>
        <w:spacing w:line="240" w:lineRule="auto"/>
        <w:jc w:val="left"/>
        <w:rPr>
          <w:rFonts w:cs="Times New Roman"/>
          <w:lang w:val="mk-MK"/>
        </w:rPr>
      </w:pPr>
      <w:r w:rsidRPr="00CE6FE5">
        <w:rPr>
          <w:rFonts w:cs="Times New Roman"/>
          <w:b/>
          <w:bCs/>
          <w:lang w:val="mk-MK"/>
        </w:rPr>
        <w:t>Извор:</w:t>
      </w:r>
      <w:r w:rsidRPr="00CE6FE5">
        <w:rPr>
          <w:rFonts w:cs="Times New Roman"/>
          <w:lang w:val="mk-MK"/>
        </w:rPr>
        <w:t xml:space="preserve"> Башевска, М. (2023), Индекс на родова еднаквост во </w:t>
      </w:r>
      <w:r w:rsidR="006A4229" w:rsidRPr="00CE6FE5">
        <w:rPr>
          <w:rFonts w:cs="Times New Roman"/>
          <w:lang w:val="mk-MK"/>
        </w:rPr>
        <w:t>Македонија</w:t>
      </w:r>
      <w:r w:rsidRPr="00CE6FE5">
        <w:rPr>
          <w:rFonts w:cs="Times New Roman"/>
          <w:lang w:val="mk-MK"/>
        </w:rPr>
        <w:t xml:space="preserve"> 2022 – Мерење на родовата еднаквост, Министерство за труд и социјална политика и Државен завод за статистика, Скопје, стр. 6.</w:t>
      </w:r>
    </w:p>
    <w:p w14:paraId="50FED553" w14:textId="77777777" w:rsidR="00232747" w:rsidRPr="00CE6FE5" w:rsidRDefault="00232747" w:rsidP="0010214E">
      <w:pPr>
        <w:rPr>
          <w:rFonts w:cs="Times New Roman"/>
          <w:lang w:val="mk-MK"/>
        </w:rPr>
      </w:pPr>
    </w:p>
    <w:p w14:paraId="74B81535" w14:textId="047F0FD3" w:rsidR="0010214E" w:rsidRPr="00CE6FE5" w:rsidRDefault="0010214E" w:rsidP="0010214E">
      <w:pPr>
        <w:rPr>
          <w:rFonts w:cs="Times New Roman"/>
          <w:lang w:val="mk-MK"/>
        </w:rPr>
      </w:pPr>
      <w:r w:rsidRPr="00CE6FE5">
        <w:rPr>
          <w:rFonts w:cs="Times New Roman"/>
          <w:lang w:val="mk-MK"/>
        </w:rPr>
        <w:tab/>
        <w:t xml:space="preserve">Од Графикон 3 се утврдува дека </w:t>
      </w:r>
      <w:r w:rsidR="006A4229" w:rsidRPr="00CE6FE5">
        <w:rPr>
          <w:rFonts w:cs="Times New Roman"/>
          <w:lang w:val="mk-MK"/>
        </w:rPr>
        <w:t>Македонија</w:t>
      </w:r>
      <w:r w:rsidRPr="00CE6FE5">
        <w:rPr>
          <w:rFonts w:cs="Times New Roman"/>
          <w:lang w:val="mk-MK"/>
        </w:rPr>
        <w:t>, со индекс од 64,5 поени, се наоѓа 3,5 поени под просекот на ЕУ-27, кој изнесува 68 поени. Во прикажаното рангирање земјата се позиционира меѓу Италија и Малта и има повисок резултат од повеќе земји членки на Европската Унија и од прикажаните земји од Западен Балкан. Истовремено, разликата во однос на најдобро рангираната земја, Шведска, изнесува 19,4 поени, што укажува дека и натаму постои значителен простор за подобрување.</w:t>
      </w:r>
    </w:p>
    <w:p w14:paraId="5512905B" w14:textId="48205BCC" w:rsidR="0010214E" w:rsidRPr="00CE6FE5" w:rsidRDefault="006F2D65" w:rsidP="0010214E">
      <w:pPr>
        <w:rPr>
          <w:rFonts w:cs="Times New Roman"/>
          <w:lang w:val="mk-MK"/>
        </w:rPr>
      </w:pPr>
      <w:r w:rsidRPr="00CE6FE5">
        <w:rPr>
          <w:rFonts w:cs="Times New Roman"/>
          <w:lang w:val="mk-MK"/>
        </w:rPr>
        <w:tab/>
      </w:r>
      <w:r w:rsidR="0010214E" w:rsidRPr="00CE6FE5">
        <w:rPr>
          <w:rFonts w:cs="Times New Roman"/>
          <w:lang w:val="mk-MK"/>
        </w:rPr>
        <w:t xml:space="preserve">Овие податоци не се однесуваат непосредно на угостителскиот сектор и поради тоа не можат да се користат како директен доказ за степенот на инклузивност во </w:t>
      </w:r>
      <w:r w:rsidR="0010214E" w:rsidRPr="00CE6FE5">
        <w:rPr>
          <w:rFonts w:cs="Times New Roman"/>
          <w:lang w:val="mk-MK"/>
        </w:rPr>
        <w:lastRenderedPageBreak/>
        <w:t>угостителските субјекти. Нивната функција во овој труд е контекстуална</w:t>
      </w:r>
      <w:r w:rsidR="00940A08" w:rsidRPr="00CE6FE5">
        <w:rPr>
          <w:rFonts w:cs="Times New Roman"/>
          <w:lang w:val="mk-MK"/>
        </w:rPr>
        <w:t xml:space="preserve">, односно </w:t>
      </w:r>
      <w:r w:rsidR="0010214E" w:rsidRPr="00CE6FE5">
        <w:rPr>
          <w:rFonts w:cs="Times New Roman"/>
          <w:lang w:val="mk-MK"/>
        </w:rPr>
        <w:t>тие ја прикажуваат пошироката општествена средина во која угостителските организации ги обликуваат своите практики за вработување, наградување, професионален развој и напредување.</w:t>
      </w:r>
    </w:p>
    <w:p w14:paraId="33C54EAD" w14:textId="77777777" w:rsidR="00487B5A" w:rsidRPr="00CE6FE5" w:rsidRDefault="00200766" w:rsidP="00487B5A">
      <w:pPr>
        <w:rPr>
          <w:rFonts w:cs="Times New Roman"/>
          <w:lang w:val="mk-MK"/>
        </w:rPr>
      </w:pPr>
      <w:r w:rsidRPr="00CE6FE5">
        <w:rPr>
          <w:rFonts w:cs="Times New Roman"/>
          <w:lang w:val="mk-MK"/>
        </w:rPr>
        <w:tab/>
      </w:r>
      <w:r w:rsidR="00487B5A" w:rsidRPr="00CE6FE5">
        <w:rPr>
          <w:rFonts w:cs="Times New Roman"/>
          <w:lang w:val="mk-MK"/>
        </w:rPr>
        <w:t>Од аспект на угостителството, значењето на овие резултати најмногу се гледа во тоа колку угостителските субјекти умеат да го препознаат и искористат потенцијалот на различните групи вработени. Иако напредокот на национално ниво создава подобра општествена основа, тоа само по себе не значи дека во секоја организација постои еднаков третман и еднакви можности за сите вработени.</w:t>
      </w:r>
    </w:p>
    <w:p w14:paraId="3368235B" w14:textId="037365F4" w:rsidR="00487B5A" w:rsidRPr="00CE6FE5" w:rsidRDefault="00464C62" w:rsidP="00C72E8C">
      <w:pPr>
        <w:contextualSpacing/>
        <w:rPr>
          <w:rFonts w:cs="Times New Roman"/>
          <w:lang w:val="mk-MK"/>
        </w:rPr>
      </w:pPr>
      <w:r w:rsidRPr="00CE6FE5">
        <w:rPr>
          <w:rFonts w:cs="Times New Roman"/>
          <w:lang w:val="mk-MK"/>
        </w:rPr>
        <w:tab/>
      </w:r>
      <w:r w:rsidR="00487B5A" w:rsidRPr="00CE6FE5">
        <w:rPr>
          <w:rFonts w:cs="Times New Roman"/>
          <w:lang w:val="mk-MK"/>
        </w:rPr>
        <w:t>Реалната инклузивност се гледа во секојдневното работење: дали вработените, без оглед на нивните лични или професионални карактеристики, добиваат можност да преземаат одговорност, да учествуваат во одлуките и да напредуваат според своите способности и резултати. Затоа, организациската клима не треба да се оценува само според тоа дали постојат формални правила, туку и според тоа како вработените навистина ја доживуваат работната средина</w:t>
      </w:r>
      <w:r w:rsidR="008944EF" w:rsidRPr="00CE6FE5">
        <w:rPr>
          <w:rFonts w:cs="Times New Roman"/>
          <w:lang w:val="mk-MK"/>
        </w:rPr>
        <w:t xml:space="preserve"> и </w:t>
      </w:r>
      <w:r w:rsidR="00487B5A" w:rsidRPr="00CE6FE5">
        <w:rPr>
          <w:rFonts w:cs="Times New Roman"/>
          <w:lang w:val="mk-MK"/>
        </w:rPr>
        <w:t>дали чувствуваат припадност, почит и правичен третман.</w:t>
      </w:r>
    </w:p>
    <w:p w14:paraId="5F4327F3" w14:textId="768292F1" w:rsidR="008A5819" w:rsidRPr="00CE6FE5" w:rsidRDefault="008A5819" w:rsidP="00C72E8C">
      <w:pPr>
        <w:contextualSpacing/>
        <w:rPr>
          <w:rFonts w:cs="Times New Roman"/>
          <w:lang w:val="mk-MK"/>
        </w:rPr>
      </w:pPr>
    </w:p>
    <w:p w14:paraId="32A40108" w14:textId="76E200C7" w:rsidR="008B0DFD" w:rsidRPr="00CE6FE5" w:rsidRDefault="008B0DFD" w:rsidP="00C72E8C">
      <w:pPr>
        <w:pStyle w:val="Heading3"/>
        <w:numPr>
          <w:ilvl w:val="1"/>
          <w:numId w:val="40"/>
        </w:numPr>
        <w:spacing w:before="0" w:after="0"/>
        <w:contextualSpacing/>
        <w:rPr>
          <w:rFonts w:cs="Times New Roman"/>
          <w:lang w:val="mk-MK"/>
        </w:rPr>
      </w:pPr>
      <w:r w:rsidRPr="00CE6FE5">
        <w:rPr>
          <w:rFonts w:cs="Times New Roman"/>
          <w:lang w:val="mk-MK"/>
        </w:rPr>
        <w:t xml:space="preserve"> </w:t>
      </w:r>
      <w:bookmarkStart w:id="36" w:name="_Toc237888656"/>
      <w:r w:rsidRPr="00CE6FE5">
        <w:rPr>
          <w:rFonts w:cs="Times New Roman"/>
          <w:lang w:val="mk-MK"/>
        </w:rPr>
        <w:t>Однос со гостите и локалната заедница</w:t>
      </w:r>
      <w:bookmarkEnd w:id="36"/>
    </w:p>
    <w:p w14:paraId="7789EF45" w14:textId="77777777" w:rsidR="00C94F5D" w:rsidRPr="00CE6FE5" w:rsidRDefault="00C94F5D" w:rsidP="00C72E8C">
      <w:pPr>
        <w:contextualSpacing/>
        <w:rPr>
          <w:rFonts w:cs="Times New Roman"/>
          <w:lang w:val="mk-MK"/>
        </w:rPr>
      </w:pPr>
    </w:p>
    <w:p w14:paraId="3C18EC27" w14:textId="77777777" w:rsidR="004C6386" w:rsidRPr="00CE6FE5" w:rsidRDefault="00C94F5D" w:rsidP="00C72E8C">
      <w:pPr>
        <w:contextualSpacing/>
        <w:rPr>
          <w:rFonts w:cs="Times New Roman"/>
          <w:lang w:val="mk-MK"/>
        </w:rPr>
      </w:pPr>
      <w:r w:rsidRPr="00CE6FE5">
        <w:rPr>
          <w:rFonts w:cs="Times New Roman"/>
          <w:lang w:val="mk-MK"/>
        </w:rPr>
        <w:tab/>
      </w:r>
      <w:r w:rsidR="004C6386" w:rsidRPr="00CE6FE5">
        <w:rPr>
          <w:rFonts w:cs="Times New Roman"/>
          <w:lang w:val="mk-MK"/>
        </w:rPr>
        <w:t>Шестата димензија на социјалната одржливост се однесува на односот на угостителскиот субјект кон гостите и локалната заедница. Овие две групи имаат посебно значење затоа што угостителството не функционира изолирано од средината во која работи. Напротив, угостителскиот субјект користи локални ресурси, вработува луѓе од околината, соработува со добавувачи, создава искуство за гостите и влијае врз економскиот, социјалниот и културниот живот на заедницата.</w:t>
      </w:r>
    </w:p>
    <w:p w14:paraId="23286BB0" w14:textId="13F0B173" w:rsidR="004C6386" w:rsidRPr="00CE6FE5" w:rsidRDefault="00A2581A" w:rsidP="00C56A45">
      <w:pPr>
        <w:rPr>
          <w:rFonts w:cs="Times New Roman"/>
          <w:lang w:val="mk-MK"/>
        </w:rPr>
      </w:pPr>
      <w:r w:rsidRPr="00CE6FE5">
        <w:rPr>
          <w:rFonts w:cs="Times New Roman"/>
          <w:lang w:val="mk-MK"/>
        </w:rPr>
        <w:tab/>
      </w:r>
      <w:r w:rsidR="004C6386" w:rsidRPr="00CE6FE5">
        <w:rPr>
          <w:rFonts w:cs="Times New Roman"/>
          <w:lang w:val="mk-MK"/>
        </w:rPr>
        <w:t>Оваа поставеност може да се поврзе со теоријата на засегнати страни, според која долгорочната успешност на организацијата не зависи само од интересите на сопствениците, туку и од способноста да се создава вредност за сите групи што влијаат врз работењето или се засегнати од него. Во угостителството, тоа значи дека гостите, вработените, добавувачите, локалната заедница и институциите не се споредни фактори, туку дел од поширокиот систем во кој организацијата ја гради својата репутација, стабилност и конкурентност</w:t>
      </w:r>
      <w:r w:rsidR="00480F62" w:rsidRPr="00CE6FE5">
        <w:rPr>
          <w:rFonts w:cs="Times New Roman"/>
          <w:lang w:val="mk-MK"/>
        </w:rPr>
        <w:t>.</w:t>
      </w:r>
      <w:r w:rsidR="005A2CD0" w:rsidRPr="00CE6FE5">
        <w:rPr>
          <w:rStyle w:val="FootnoteReference"/>
          <w:rFonts w:cs="Times New Roman"/>
          <w:lang w:val="mk-MK"/>
        </w:rPr>
        <w:footnoteReference w:id="48"/>
      </w:r>
    </w:p>
    <w:p w14:paraId="60B7F868" w14:textId="234564B0" w:rsidR="004C6386" w:rsidRPr="00CE6FE5" w:rsidRDefault="008C7CDA" w:rsidP="00C56A45">
      <w:pPr>
        <w:rPr>
          <w:rFonts w:cs="Times New Roman"/>
          <w:lang w:val="mk-MK"/>
        </w:rPr>
      </w:pPr>
      <w:r w:rsidRPr="00CE6FE5">
        <w:rPr>
          <w:rFonts w:cs="Times New Roman"/>
          <w:lang w:val="mk-MK"/>
        </w:rPr>
        <w:lastRenderedPageBreak/>
        <w:tab/>
      </w:r>
      <w:r w:rsidR="004C6386" w:rsidRPr="00CE6FE5">
        <w:rPr>
          <w:rFonts w:cs="Times New Roman"/>
          <w:lang w:val="mk-MK"/>
        </w:rPr>
        <w:t>Односот со гостите како дел од социјалната одржливост не се сведува само на техничкиот квалитет на услугата. Тој го опфаќа начинот на комуникација, почитувачкиот и достоинствен третман, достапноста на точни информации, транспарентноста на цените и условите, заштитата на приватноста, недискриминацијата, пристапноста и постапувањето со жалбите и поплаките. Гостинот не го оценува угостителскиот субјект само според храната, пијалаците, сместувањето, просторот или цената, туку и според тоа како бил пречекан, информиран, услужен и третиран во целина.</w:t>
      </w:r>
    </w:p>
    <w:p w14:paraId="0CC193D6" w14:textId="160865E6" w:rsidR="004C6386" w:rsidRPr="00CE6FE5" w:rsidRDefault="003977D3" w:rsidP="00C56A45">
      <w:pPr>
        <w:rPr>
          <w:rFonts w:cs="Times New Roman"/>
          <w:lang w:val="mk-MK"/>
        </w:rPr>
      </w:pPr>
      <w:r w:rsidRPr="00CE6FE5">
        <w:rPr>
          <w:rFonts w:cs="Times New Roman"/>
          <w:lang w:val="mk-MK"/>
        </w:rPr>
        <w:tab/>
      </w:r>
      <w:r w:rsidR="004C6386" w:rsidRPr="00CE6FE5">
        <w:rPr>
          <w:rFonts w:cs="Times New Roman"/>
          <w:lang w:val="mk-MK"/>
        </w:rPr>
        <w:t xml:space="preserve">Постапувањето со поплаките има особено значење затоа што во тие ситуации најјасно се гледа дали организацијата е подготвена да преземе одговорност. Навремената, коректна и професионална реакција може да ја обнови довербата на гостинот и да покаже дека неговото мислење се вреднува. Спротивно на тоа, игнорирањето на забелешките, нееднаквиот третман или незаинтересираноста можат да создадат незадоволство што не завршува со самата посета, туку може </w:t>
      </w:r>
      <w:r w:rsidR="000F429C" w:rsidRPr="00CE6FE5">
        <w:rPr>
          <w:rFonts w:cs="Times New Roman"/>
          <w:lang w:val="mk-MK"/>
        </w:rPr>
        <w:t xml:space="preserve">и </w:t>
      </w:r>
      <w:r w:rsidR="004C6386" w:rsidRPr="00CE6FE5">
        <w:rPr>
          <w:rFonts w:cs="Times New Roman"/>
          <w:lang w:val="mk-MK"/>
        </w:rPr>
        <w:t xml:space="preserve">да се пренесе преку </w:t>
      </w:r>
      <w:r w:rsidR="00817CEA" w:rsidRPr="00CE6FE5">
        <w:rPr>
          <w:rFonts w:cs="Times New Roman"/>
          <w:lang w:val="mk-MK"/>
        </w:rPr>
        <w:t xml:space="preserve">негативни </w:t>
      </w:r>
      <w:r w:rsidR="004C6386" w:rsidRPr="00CE6FE5">
        <w:rPr>
          <w:rFonts w:cs="Times New Roman"/>
          <w:lang w:val="mk-MK"/>
        </w:rPr>
        <w:t>лични препораки, социјални мрежи и онлајн платформи.</w:t>
      </w:r>
    </w:p>
    <w:p w14:paraId="79513B5A" w14:textId="7730DCDC" w:rsidR="004C6386" w:rsidRPr="00CE6FE5" w:rsidRDefault="00817CEA" w:rsidP="00C56A45">
      <w:pPr>
        <w:rPr>
          <w:rFonts w:cs="Times New Roman"/>
          <w:lang w:val="mk-MK"/>
        </w:rPr>
      </w:pPr>
      <w:r w:rsidRPr="00CE6FE5">
        <w:rPr>
          <w:rFonts w:cs="Times New Roman"/>
          <w:lang w:val="mk-MK"/>
        </w:rPr>
        <w:tab/>
      </w:r>
      <w:r w:rsidR="004C6386" w:rsidRPr="00CE6FE5">
        <w:rPr>
          <w:rFonts w:cs="Times New Roman"/>
          <w:lang w:val="mk-MK"/>
        </w:rPr>
        <w:t>Современите истражувања покажуваат дека онлајн рецензиите имаат значајна улога во одлуките на гостите при изборот на угостителски и туристички услуги. Карактеристиките на рецензиите, како што се оценката, содржината, релевантноста, точноста, навременоста и корисноста на информациите, можат да влијаат врз нивното прифаќање од страна на потенцијалните гости. Особено значење имаат искуствата на други корисници, бидејќи тие создаваат дополнителна основа за процена на услугата пред донесувањето на одлуката за избор или резервација</w:t>
      </w:r>
      <w:r w:rsidR="00A67FAD" w:rsidRPr="00CE6FE5">
        <w:rPr>
          <w:rFonts w:cs="Times New Roman"/>
          <w:lang w:val="mk-MK"/>
        </w:rPr>
        <w:t>.</w:t>
      </w:r>
      <w:r w:rsidR="00D34953" w:rsidRPr="00CE6FE5">
        <w:rPr>
          <w:rStyle w:val="FootnoteReference"/>
          <w:rFonts w:cs="Times New Roman"/>
          <w:lang w:val="mk-MK"/>
        </w:rPr>
        <w:footnoteReference w:id="49"/>
      </w:r>
    </w:p>
    <w:p w14:paraId="3C5ED7E4" w14:textId="628C8326" w:rsidR="004C6386" w:rsidRPr="00CE6FE5" w:rsidRDefault="005D635E" w:rsidP="00C56A45">
      <w:pPr>
        <w:rPr>
          <w:rFonts w:cs="Times New Roman"/>
          <w:lang w:val="mk-MK"/>
        </w:rPr>
      </w:pPr>
      <w:r w:rsidRPr="00CE6FE5">
        <w:rPr>
          <w:rFonts w:cs="Times New Roman"/>
          <w:lang w:val="mk-MK"/>
        </w:rPr>
        <w:tab/>
      </w:r>
      <w:r w:rsidR="004C6386" w:rsidRPr="00CE6FE5">
        <w:rPr>
          <w:rFonts w:cs="Times New Roman"/>
          <w:lang w:val="mk-MK"/>
        </w:rPr>
        <w:t>Поради тоа, репутацијата на угостителскиот субјект денес не се создава само преку официјалната промоција, туку и преку искуствата што гостите ги споделуваат во јавниот простор. Позитивното искуство може да создаде препорака, повторна посета и поголема доверба, додека негативното искуство може брзо да влијае врз јавната перцепција и изборот на потенцијалните гости. На тој начин, односот со гостите непосредно се поврзува со репутацијата и конкурентската позиција на угостителскиот субјект.</w:t>
      </w:r>
    </w:p>
    <w:p w14:paraId="1D8D2AC2" w14:textId="62FEF267" w:rsidR="004C6386" w:rsidRPr="00CE6FE5" w:rsidRDefault="00553C9A" w:rsidP="00C56A45">
      <w:pPr>
        <w:rPr>
          <w:rFonts w:cs="Times New Roman"/>
          <w:lang w:val="mk-MK"/>
        </w:rPr>
      </w:pPr>
      <w:r w:rsidRPr="00CE6FE5">
        <w:rPr>
          <w:rFonts w:cs="Times New Roman"/>
          <w:lang w:val="mk-MK"/>
        </w:rPr>
        <w:tab/>
      </w:r>
      <w:r w:rsidR="004C6386" w:rsidRPr="00CE6FE5">
        <w:rPr>
          <w:rFonts w:cs="Times New Roman"/>
          <w:lang w:val="mk-MK"/>
        </w:rPr>
        <w:t>Односот со локалната заедница, пак, го опфаќа економското, социјалното, културното и еколошкото влијание на угостителскиот субјект врз средината во која работи. Тој може д</w:t>
      </w:r>
      <w:r w:rsidR="00F54149">
        <w:rPr>
          <w:rFonts w:cs="Times New Roman"/>
          <w:lang w:val="mk-MK"/>
        </w:rPr>
        <w:t>а се согледа преку вработување</w:t>
      </w:r>
      <w:r w:rsidR="004C6386" w:rsidRPr="00CE6FE5">
        <w:rPr>
          <w:rFonts w:cs="Times New Roman"/>
          <w:lang w:val="mk-MK"/>
        </w:rPr>
        <w:t xml:space="preserve"> на </w:t>
      </w:r>
      <w:r w:rsidR="00F54149">
        <w:rPr>
          <w:rFonts w:cs="Times New Roman"/>
          <w:lang w:val="mk-MK"/>
        </w:rPr>
        <w:t>локалното население, соработка</w:t>
      </w:r>
      <w:r w:rsidR="004C6386" w:rsidRPr="00CE6FE5">
        <w:rPr>
          <w:rFonts w:cs="Times New Roman"/>
          <w:lang w:val="mk-MK"/>
        </w:rPr>
        <w:t xml:space="preserve"> </w:t>
      </w:r>
      <w:r w:rsidR="004C6386" w:rsidRPr="00CE6FE5">
        <w:rPr>
          <w:rFonts w:cs="Times New Roman"/>
          <w:lang w:val="mk-MK"/>
        </w:rPr>
        <w:lastRenderedPageBreak/>
        <w:t xml:space="preserve">со </w:t>
      </w:r>
      <w:r w:rsidR="00F54149">
        <w:rPr>
          <w:rFonts w:cs="Times New Roman"/>
          <w:lang w:val="mk-MK"/>
        </w:rPr>
        <w:t>локални добавувачи, користење</w:t>
      </w:r>
      <w:r w:rsidR="004C6386" w:rsidRPr="00CE6FE5">
        <w:rPr>
          <w:rFonts w:cs="Times New Roman"/>
          <w:lang w:val="mk-MK"/>
        </w:rPr>
        <w:t xml:space="preserve"> домашни и </w:t>
      </w:r>
      <w:r w:rsidR="00F54149">
        <w:rPr>
          <w:rFonts w:cs="Times New Roman"/>
          <w:lang w:val="mk-MK"/>
        </w:rPr>
        <w:t>регионални производи, поддршка</w:t>
      </w:r>
      <w:r w:rsidR="004C6386" w:rsidRPr="00CE6FE5">
        <w:rPr>
          <w:rFonts w:cs="Times New Roman"/>
          <w:lang w:val="mk-MK"/>
        </w:rPr>
        <w:t xml:space="preserve"> на мали прои</w:t>
      </w:r>
      <w:r w:rsidR="00F54149">
        <w:rPr>
          <w:rFonts w:cs="Times New Roman"/>
          <w:lang w:val="mk-MK"/>
        </w:rPr>
        <w:t>зводители и занаетчии, учество</w:t>
      </w:r>
      <w:r w:rsidR="004C6386" w:rsidRPr="00CE6FE5">
        <w:rPr>
          <w:rFonts w:cs="Times New Roman"/>
          <w:lang w:val="mk-MK"/>
        </w:rPr>
        <w:t xml:space="preserve"> во ло</w:t>
      </w:r>
      <w:r w:rsidR="00F54149">
        <w:rPr>
          <w:rFonts w:cs="Times New Roman"/>
          <w:lang w:val="mk-MK"/>
        </w:rPr>
        <w:t>кални иницијативи и почитување</w:t>
      </w:r>
      <w:r w:rsidR="004C6386" w:rsidRPr="00CE6FE5">
        <w:rPr>
          <w:rFonts w:cs="Times New Roman"/>
          <w:lang w:val="mk-MK"/>
        </w:rPr>
        <w:t xml:space="preserve"> на културното и природното наследство.</w:t>
      </w:r>
    </w:p>
    <w:p w14:paraId="4BAE21A7" w14:textId="28CD4DAA" w:rsidR="004C6386" w:rsidRPr="00CE6FE5" w:rsidRDefault="005E5041" w:rsidP="00C56A45">
      <w:pPr>
        <w:rPr>
          <w:rFonts w:cs="Times New Roman"/>
          <w:lang w:val="mk-MK"/>
        </w:rPr>
      </w:pPr>
      <w:r w:rsidRPr="00CE6FE5">
        <w:rPr>
          <w:rFonts w:cs="Times New Roman"/>
          <w:lang w:val="mk-MK"/>
        </w:rPr>
        <w:tab/>
      </w:r>
      <w:r w:rsidR="004C6386" w:rsidRPr="00CE6FE5">
        <w:rPr>
          <w:rFonts w:cs="Times New Roman"/>
          <w:lang w:val="mk-MK"/>
        </w:rPr>
        <w:t>Истовремено, одговорниот однос кон заедницата подразбира и грижа за можните негативни последици од работењето, како што се бучавата, создавањето отпад, оптоварувањето на локалната инфраструктура, прекумерното користење ресурси и нарушувањето на секојдневието на жителите. Според GRI 413, локалната заедница ги опфаќа лицата или групите што живеат или работат во области кои се погодени или можат да бидат погодени од активностите на организацијата. Стандардот ја нагласува потребата од навремено вклучување на заедницата, процена на влијанијата и развивање програми што одговараат на реалните потреби на средината.</w:t>
      </w:r>
      <w:r w:rsidR="00444D05" w:rsidRPr="00CE6FE5">
        <w:rPr>
          <w:rStyle w:val="FootnoteReference"/>
          <w:rFonts w:cs="Times New Roman"/>
          <w:lang w:val="mk-MK"/>
        </w:rPr>
        <w:footnoteReference w:id="50"/>
      </w:r>
    </w:p>
    <w:p w14:paraId="724DE0F3" w14:textId="67293538" w:rsidR="004C6386" w:rsidRPr="00CE6FE5" w:rsidRDefault="007810CC" w:rsidP="00C56A45">
      <w:pPr>
        <w:rPr>
          <w:rFonts w:cs="Times New Roman"/>
          <w:lang w:val="mk-MK"/>
        </w:rPr>
      </w:pPr>
      <w:r w:rsidRPr="00CE6FE5">
        <w:rPr>
          <w:rFonts w:cs="Times New Roman"/>
          <w:lang w:val="mk-MK"/>
        </w:rPr>
        <w:tab/>
      </w:r>
      <w:r w:rsidR="004C6386" w:rsidRPr="00CE6FE5">
        <w:rPr>
          <w:rFonts w:cs="Times New Roman"/>
          <w:lang w:val="mk-MK"/>
        </w:rPr>
        <w:t>Оттука, одговорниот однос со локалната заедница не треба да се сведе само на повремени донации, спонзорства или промотивни активности. Тој треба да биде дел од начинот на кој угостителскиот субјект ги планира набавките, вработувањето, користењето ресурси, комуникацијата со жителите и справувањето со последиците што ги создава неговото работење. Вистинската општествена одговорност се согледува преку долгорочниот однос со средината, а не само преку поединечни активности со краткотраен ефект.</w:t>
      </w:r>
    </w:p>
    <w:p w14:paraId="30BBCFF3" w14:textId="2291FB86" w:rsidR="004C6386" w:rsidRPr="00CE6FE5" w:rsidRDefault="005F01D7" w:rsidP="00C56A45">
      <w:pPr>
        <w:rPr>
          <w:rFonts w:cs="Times New Roman"/>
          <w:lang w:val="mk-MK"/>
        </w:rPr>
      </w:pPr>
      <w:r w:rsidRPr="00CE6FE5">
        <w:rPr>
          <w:rFonts w:cs="Times New Roman"/>
          <w:lang w:val="mk-MK"/>
        </w:rPr>
        <w:tab/>
      </w:r>
      <w:r w:rsidR="004C6386" w:rsidRPr="00CE6FE5">
        <w:rPr>
          <w:rFonts w:cs="Times New Roman"/>
          <w:lang w:val="mk-MK"/>
        </w:rPr>
        <w:t>Истражувањата за одржлив туризам покажуваат дека вклучувањето на локалната заедница може да придонесе за локално економско и социјално зајакнување и за поодржлив развој на дестинацијата. Во ваквите пристапи, локалното население не се гледа само како пасивен набљудувач на туристичкиот развој, туку како активен учесник кој треба да има определено влијание врз развојните процеси и правично да учествува во придобивките што произлегуваат од нив</w:t>
      </w:r>
      <w:r w:rsidR="003226B1" w:rsidRPr="00CE6FE5">
        <w:rPr>
          <w:rFonts w:cs="Times New Roman"/>
          <w:lang w:val="mk-MK"/>
        </w:rPr>
        <w:t>.</w:t>
      </w:r>
      <w:r w:rsidR="00213644" w:rsidRPr="00CE6FE5">
        <w:rPr>
          <w:rStyle w:val="FootnoteReference"/>
          <w:rFonts w:cs="Times New Roman"/>
          <w:lang w:val="mk-MK"/>
        </w:rPr>
        <w:footnoteReference w:id="51"/>
      </w:r>
    </w:p>
    <w:p w14:paraId="302578EA" w14:textId="6DFCD97E" w:rsidR="004C6386" w:rsidRPr="00CE6FE5" w:rsidRDefault="00444D05" w:rsidP="00C56A45">
      <w:pPr>
        <w:rPr>
          <w:rFonts w:cs="Times New Roman"/>
          <w:lang w:val="mk-MK"/>
        </w:rPr>
      </w:pPr>
      <w:r w:rsidRPr="00CE6FE5">
        <w:rPr>
          <w:rFonts w:cs="Times New Roman"/>
          <w:lang w:val="mk-MK"/>
        </w:rPr>
        <w:tab/>
      </w:r>
      <w:r w:rsidR="004C6386" w:rsidRPr="00CE6FE5">
        <w:rPr>
          <w:rFonts w:cs="Times New Roman"/>
          <w:lang w:val="mk-MK"/>
        </w:rPr>
        <w:t>За подобро разбирање на оваа димензија, корисно е да се поврзат стандардите GRI 413 и GSTC</w:t>
      </w:r>
      <w:r w:rsidR="00A9435C" w:rsidRPr="00CE6FE5">
        <w:rPr>
          <w:rFonts w:cs="Times New Roman"/>
          <w:lang w:val="mk-MK"/>
        </w:rPr>
        <w:t xml:space="preserve"> (Global Sustainable Tourism Council)</w:t>
      </w:r>
      <w:r w:rsidR="004C6386" w:rsidRPr="00CE6FE5">
        <w:rPr>
          <w:rFonts w:cs="Times New Roman"/>
          <w:lang w:val="mk-MK"/>
        </w:rPr>
        <w:t xml:space="preserve"> со постојните истражувања за рецензии, репутација, локална заедница и одржлив туризам. GRI 413 обезбедува рамка за следење на влијанијата врз локалната заедница, додека стандардите на Global Sustainable Tourism Council ги поврзуваат одржливото управување, социјалните и </w:t>
      </w:r>
      <w:r w:rsidR="004C6386" w:rsidRPr="00CE6FE5">
        <w:rPr>
          <w:rFonts w:cs="Times New Roman"/>
          <w:lang w:val="mk-MK"/>
        </w:rPr>
        <w:lastRenderedPageBreak/>
        <w:t>економските придобивки за локалната заедница, културното наследство и намалувањето на негативните влијанија врз животната средина.</w:t>
      </w:r>
    </w:p>
    <w:p w14:paraId="289C8878" w14:textId="67344311" w:rsidR="004C6386" w:rsidRPr="00CE6FE5" w:rsidRDefault="00D50940" w:rsidP="00C56A45">
      <w:pPr>
        <w:rPr>
          <w:rFonts w:cs="Times New Roman"/>
          <w:lang w:val="mk-MK"/>
        </w:rPr>
      </w:pPr>
      <w:r w:rsidRPr="00CE6FE5">
        <w:rPr>
          <w:rFonts w:cs="Times New Roman"/>
          <w:lang w:val="mk-MK"/>
        </w:rPr>
        <w:tab/>
      </w:r>
      <w:r w:rsidR="004C6386" w:rsidRPr="00CE6FE5">
        <w:rPr>
          <w:rFonts w:cs="Times New Roman"/>
          <w:lang w:val="mk-MK"/>
        </w:rPr>
        <w:t>GSTC Hotel Standard се однесува на хотелите и другите видови сместувачки капацитети, додека GSTC Food and Beverage Standard е наменет за давателите на услуги со храна и пијалаци, вклучувајќи ресторани, кафулиња, кетеринг-услуги, простори за послужување храна и други сродни субјекти. Со тоа се обезбедува поширока основа за примена на принципите на одржливост во различните делови на угостителскиот сектор.</w:t>
      </w:r>
      <w:r w:rsidR="00713DCE" w:rsidRPr="00CE6FE5">
        <w:rPr>
          <w:rStyle w:val="FootnoteReference"/>
          <w:rFonts w:cs="Times New Roman"/>
          <w:lang w:val="mk-MK"/>
        </w:rPr>
        <w:footnoteReference w:id="52"/>
      </w:r>
    </w:p>
    <w:p w14:paraId="48AADD5B" w14:textId="1B871601" w:rsidR="00CE3292" w:rsidRPr="00CE6FE5" w:rsidRDefault="009F04D2" w:rsidP="00C56A45">
      <w:pPr>
        <w:rPr>
          <w:rFonts w:cs="Times New Roman"/>
          <w:lang w:val="mk-MK"/>
        </w:rPr>
      </w:pPr>
      <w:r w:rsidRPr="00CE6FE5">
        <w:rPr>
          <w:rFonts w:cs="Times New Roman"/>
          <w:lang w:val="mk-MK"/>
        </w:rPr>
        <w:tab/>
      </w:r>
      <w:r w:rsidR="004C6386" w:rsidRPr="00CE6FE5">
        <w:rPr>
          <w:rFonts w:cs="Times New Roman"/>
          <w:lang w:val="mk-MK"/>
        </w:rPr>
        <w:t xml:space="preserve">Најзначајните области преку кои може да се следи одговорниот однос со гостите и локалната заедница се прикажани во Табела </w:t>
      </w:r>
      <w:r w:rsidR="004564BB" w:rsidRPr="00CE6FE5">
        <w:rPr>
          <w:rFonts w:cs="Times New Roman"/>
          <w:lang w:val="mk-MK"/>
        </w:rPr>
        <w:t>4</w:t>
      </w:r>
      <w:r w:rsidR="004C6386" w:rsidRPr="00CE6FE5">
        <w:rPr>
          <w:rFonts w:cs="Times New Roman"/>
          <w:lang w:val="mk-MK"/>
        </w:rPr>
        <w:t>.</w:t>
      </w:r>
    </w:p>
    <w:p w14:paraId="0DEBF809" w14:textId="77777777" w:rsidR="009C09BB" w:rsidRPr="00CE6FE5" w:rsidRDefault="009C09BB" w:rsidP="00C56A45">
      <w:pPr>
        <w:rPr>
          <w:rFonts w:cs="Times New Roman"/>
          <w:lang w:val="mk-MK"/>
        </w:rPr>
      </w:pPr>
    </w:p>
    <w:p w14:paraId="70D9840D" w14:textId="530589E2" w:rsidR="004C6386" w:rsidRPr="00CE6FE5" w:rsidRDefault="009677E8" w:rsidP="009677E8">
      <w:pPr>
        <w:pStyle w:val="Caption"/>
        <w:rPr>
          <w:rFonts w:cs="Times New Roman"/>
          <w:b w:val="0"/>
          <w:bCs/>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4</w:t>
      </w:r>
      <w:r w:rsidR="0026051B" w:rsidRPr="00CE6FE5">
        <w:rPr>
          <w:lang w:val="mk-MK"/>
        </w:rPr>
        <w:fldChar w:fldCharType="end"/>
      </w:r>
      <w:r w:rsidRPr="00CE6FE5">
        <w:rPr>
          <w:lang w:val="mk-MK"/>
        </w:rPr>
        <w:t xml:space="preserve">. </w:t>
      </w:r>
      <w:r w:rsidR="004C6386" w:rsidRPr="00CE6FE5">
        <w:rPr>
          <w:rFonts w:cs="Times New Roman"/>
          <w:b w:val="0"/>
          <w:bCs/>
          <w:lang w:val="mk-MK"/>
        </w:rPr>
        <w:t>Показатели за одговорен однос со гостите и локалната заедница</w:t>
      </w:r>
    </w:p>
    <w:tbl>
      <w:tblPr>
        <w:tblStyle w:val="TableGrid"/>
        <w:tblW w:w="0" w:type="auto"/>
        <w:tblLook w:val="04A0" w:firstRow="1" w:lastRow="0" w:firstColumn="1" w:lastColumn="0" w:noHBand="0" w:noVBand="1"/>
      </w:tblPr>
      <w:tblGrid>
        <w:gridCol w:w="1655"/>
        <w:gridCol w:w="2893"/>
        <w:gridCol w:w="2124"/>
        <w:gridCol w:w="2570"/>
      </w:tblGrid>
      <w:tr w:rsidR="004C6386" w:rsidRPr="00CE6FE5" w14:paraId="298BD9A5" w14:textId="77777777" w:rsidTr="009C09BB">
        <w:trPr>
          <w:cantSplit/>
          <w:trHeight w:val="530"/>
        </w:trPr>
        <w:tc>
          <w:tcPr>
            <w:tcW w:w="0" w:type="auto"/>
            <w:shd w:val="clear" w:color="auto" w:fill="F2F2F2" w:themeFill="background1" w:themeFillShade="F2"/>
            <w:vAlign w:val="center"/>
            <w:hideMark/>
          </w:tcPr>
          <w:p w14:paraId="63ABD10B"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Област</w:t>
            </w:r>
          </w:p>
        </w:tc>
        <w:tc>
          <w:tcPr>
            <w:tcW w:w="0" w:type="auto"/>
            <w:shd w:val="clear" w:color="auto" w:fill="E2EFD9" w:themeFill="accent6" w:themeFillTint="33"/>
            <w:vAlign w:val="center"/>
            <w:hideMark/>
          </w:tcPr>
          <w:p w14:paraId="517F899B"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Показатели и практики</w:t>
            </w:r>
          </w:p>
        </w:tc>
        <w:tc>
          <w:tcPr>
            <w:tcW w:w="0" w:type="auto"/>
            <w:shd w:val="clear" w:color="auto" w:fill="E2EFD9" w:themeFill="accent6" w:themeFillTint="33"/>
            <w:vAlign w:val="center"/>
            <w:hideMark/>
          </w:tcPr>
          <w:p w14:paraId="24CEEDC1"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Очекуван ефект</w:t>
            </w:r>
          </w:p>
        </w:tc>
        <w:tc>
          <w:tcPr>
            <w:tcW w:w="0" w:type="auto"/>
            <w:shd w:val="clear" w:color="auto" w:fill="E2EFD9" w:themeFill="accent6" w:themeFillTint="33"/>
            <w:vAlign w:val="center"/>
            <w:hideMark/>
          </w:tcPr>
          <w:p w14:paraId="3183D4EA"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Поткрепа во литературата и стандардите</w:t>
            </w:r>
          </w:p>
        </w:tc>
      </w:tr>
      <w:tr w:rsidR="004C6386" w:rsidRPr="00CE6FE5" w14:paraId="5B4E4D28" w14:textId="77777777" w:rsidTr="009C09BB">
        <w:trPr>
          <w:cantSplit/>
        </w:trPr>
        <w:tc>
          <w:tcPr>
            <w:tcW w:w="0" w:type="auto"/>
            <w:shd w:val="clear" w:color="auto" w:fill="F2F2F2" w:themeFill="background1" w:themeFillShade="F2"/>
            <w:vAlign w:val="center"/>
            <w:hideMark/>
          </w:tcPr>
          <w:p w14:paraId="7529511A"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Однос со гостите</w:t>
            </w:r>
          </w:p>
        </w:tc>
        <w:tc>
          <w:tcPr>
            <w:tcW w:w="0" w:type="auto"/>
            <w:vAlign w:val="center"/>
            <w:hideMark/>
          </w:tcPr>
          <w:p w14:paraId="4D193B32"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Точни информации, транспарентни цени и услови, недискриминација, пристапност и коректна комуникација</w:t>
            </w:r>
          </w:p>
        </w:tc>
        <w:tc>
          <w:tcPr>
            <w:tcW w:w="0" w:type="auto"/>
            <w:vAlign w:val="center"/>
            <w:hideMark/>
          </w:tcPr>
          <w:p w14:paraId="5C00C49B"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Поголема доверба, задоволство и позитивна перцепција за субјектот</w:t>
            </w:r>
          </w:p>
        </w:tc>
        <w:tc>
          <w:tcPr>
            <w:tcW w:w="0" w:type="auto"/>
            <w:vAlign w:val="center"/>
            <w:hideMark/>
          </w:tcPr>
          <w:p w14:paraId="2483472D"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Односот со гостите е дел од создавањето вредност за засегнатите страни и градењето доверба во услугата</w:t>
            </w:r>
          </w:p>
        </w:tc>
      </w:tr>
      <w:tr w:rsidR="004C6386" w:rsidRPr="00CE6FE5" w14:paraId="6AF431F2" w14:textId="77777777" w:rsidTr="009C09BB">
        <w:trPr>
          <w:cantSplit/>
        </w:trPr>
        <w:tc>
          <w:tcPr>
            <w:tcW w:w="0" w:type="auto"/>
            <w:shd w:val="clear" w:color="auto" w:fill="F2F2F2" w:themeFill="background1" w:themeFillShade="F2"/>
            <w:vAlign w:val="center"/>
            <w:hideMark/>
          </w:tcPr>
          <w:p w14:paraId="65F2E021"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Жалби и повратни информации</w:t>
            </w:r>
          </w:p>
        </w:tc>
        <w:tc>
          <w:tcPr>
            <w:tcW w:w="0" w:type="auto"/>
            <w:vAlign w:val="center"/>
            <w:hideMark/>
          </w:tcPr>
          <w:p w14:paraId="318D41B5"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Достапен механизам за поплаки, навремен одговор, евиденција на забелешките и преземените мерки</w:t>
            </w:r>
          </w:p>
        </w:tc>
        <w:tc>
          <w:tcPr>
            <w:tcW w:w="0" w:type="auto"/>
            <w:vAlign w:val="center"/>
            <w:hideMark/>
          </w:tcPr>
          <w:p w14:paraId="131E8FED"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Обновување на довербата и континуирано подобрување на услугата</w:t>
            </w:r>
          </w:p>
        </w:tc>
        <w:tc>
          <w:tcPr>
            <w:tcW w:w="0" w:type="auto"/>
            <w:vAlign w:val="center"/>
            <w:hideMark/>
          </w:tcPr>
          <w:p w14:paraId="16844267"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Повратните информации создаваат основа за коригирање на пропустите и подобрување на искуството на гостите</w:t>
            </w:r>
          </w:p>
        </w:tc>
      </w:tr>
      <w:tr w:rsidR="004C6386" w:rsidRPr="00CE6FE5" w14:paraId="6AC4A1EB" w14:textId="77777777" w:rsidTr="009C09BB">
        <w:trPr>
          <w:cantSplit/>
        </w:trPr>
        <w:tc>
          <w:tcPr>
            <w:tcW w:w="0" w:type="auto"/>
            <w:shd w:val="clear" w:color="auto" w:fill="F2F2F2" w:themeFill="background1" w:themeFillShade="F2"/>
            <w:vAlign w:val="center"/>
            <w:hideMark/>
          </w:tcPr>
          <w:p w14:paraId="352D0A86"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Онлајн репутација</w:t>
            </w:r>
          </w:p>
        </w:tc>
        <w:tc>
          <w:tcPr>
            <w:tcW w:w="0" w:type="auto"/>
            <w:vAlign w:val="center"/>
            <w:hideMark/>
          </w:tcPr>
          <w:p w14:paraId="1BF98907"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Следење и одговарање на онлајн рецензии, управување со јавните коментари и оценки</w:t>
            </w:r>
          </w:p>
        </w:tc>
        <w:tc>
          <w:tcPr>
            <w:tcW w:w="0" w:type="auto"/>
            <w:vAlign w:val="center"/>
            <w:hideMark/>
          </w:tcPr>
          <w:p w14:paraId="4F0A9CEC"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Подобра репутација, поголема видливост и влијание врз идните гости</w:t>
            </w:r>
          </w:p>
        </w:tc>
        <w:tc>
          <w:tcPr>
            <w:tcW w:w="0" w:type="auto"/>
            <w:vAlign w:val="center"/>
            <w:hideMark/>
          </w:tcPr>
          <w:p w14:paraId="6532D93B" w14:textId="10328A31" w:rsidR="004C6386" w:rsidRPr="00CE6FE5" w:rsidRDefault="004C6386" w:rsidP="00425DE2">
            <w:pPr>
              <w:jc w:val="center"/>
              <w:rPr>
                <w:rFonts w:cs="Times New Roman"/>
                <w:sz w:val="23"/>
                <w:szCs w:val="23"/>
                <w:lang w:val="mk-MK"/>
              </w:rPr>
            </w:pPr>
            <w:r w:rsidRPr="00CE6FE5">
              <w:rPr>
                <w:rFonts w:cs="Times New Roman"/>
                <w:sz w:val="23"/>
                <w:szCs w:val="23"/>
                <w:lang w:val="mk-MK"/>
              </w:rPr>
              <w:t xml:space="preserve">Онлајн рецензиите влијаат врз прифаќањето </w:t>
            </w:r>
            <w:r w:rsidR="00825A35" w:rsidRPr="00CE6FE5">
              <w:rPr>
                <w:rFonts w:cs="Times New Roman"/>
                <w:sz w:val="23"/>
                <w:szCs w:val="23"/>
                <w:lang w:val="mk-MK"/>
              </w:rPr>
              <w:t xml:space="preserve">на </w:t>
            </w:r>
            <w:r w:rsidRPr="00CE6FE5">
              <w:rPr>
                <w:rFonts w:cs="Times New Roman"/>
                <w:sz w:val="23"/>
                <w:szCs w:val="23"/>
                <w:lang w:val="mk-MK"/>
              </w:rPr>
              <w:t>информации</w:t>
            </w:r>
            <w:r w:rsidR="00825A35" w:rsidRPr="00CE6FE5">
              <w:rPr>
                <w:rFonts w:cs="Times New Roman"/>
                <w:sz w:val="23"/>
                <w:szCs w:val="23"/>
                <w:lang w:val="mk-MK"/>
              </w:rPr>
              <w:t>те</w:t>
            </w:r>
            <w:r w:rsidRPr="00CE6FE5">
              <w:rPr>
                <w:rFonts w:cs="Times New Roman"/>
                <w:sz w:val="23"/>
                <w:szCs w:val="23"/>
                <w:lang w:val="mk-MK"/>
              </w:rPr>
              <w:t xml:space="preserve"> и донесувањето одлуки за избор и резервација</w:t>
            </w:r>
          </w:p>
        </w:tc>
      </w:tr>
      <w:tr w:rsidR="004C6386" w:rsidRPr="00CE6FE5" w14:paraId="702E6C7C" w14:textId="77777777" w:rsidTr="009C09BB">
        <w:trPr>
          <w:cantSplit/>
        </w:trPr>
        <w:tc>
          <w:tcPr>
            <w:tcW w:w="0" w:type="auto"/>
            <w:shd w:val="clear" w:color="auto" w:fill="F2F2F2" w:themeFill="background1" w:themeFillShade="F2"/>
            <w:vAlign w:val="center"/>
            <w:hideMark/>
          </w:tcPr>
          <w:p w14:paraId="1484AD62"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Локално вработување</w:t>
            </w:r>
          </w:p>
        </w:tc>
        <w:tc>
          <w:tcPr>
            <w:tcW w:w="0" w:type="auto"/>
            <w:vAlign w:val="center"/>
            <w:hideMark/>
          </w:tcPr>
          <w:p w14:paraId="40FC4991"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Вработување лица од локалната средина и создавање можности за професионален развој</w:t>
            </w:r>
          </w:p>
        </w:tc>
        <w:tc>
          <w:tcPr>
            <w:tcW w:w="0" w:type="auto"/>
            <w:vAlign w:val="center"/>
            <w:hideMark/>
          </w:tcPr>
          <w:p w14:paraId="299F05A9"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Приходи за локалното население и поголема прифатеност на субјектот</w:t>
            </w:r>
          </w:p>
        </w:tc>
        <w:tc>
          <w:tcPr>
            <w:tcW w:w="0" w:type="auto"/>
            <w:vAlign w:val="center"/>
            <w:hideMark/>
          </w:tcPr>
          <w:p w14:paraId="54A8F0E5"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Локалното вработување придонесува дел од економските придобивки да останат во заедницата</w:t>
            </w:r>
          </w:p>
        </w:tc>
      </w:tr>
      <w:tr w:rsidR="004C6386" w:rsidRPr="00CE6FE5" w14:paraId="12EF50D1" w14:textId="77777777" w:rsidTr="009C09BB">
        <w:trPr>
          <w:cantSplit/>
          <w:trHeight w:val="1511"/>
        </w:trPr>
        <w:tc>
          <w:tcPr>
            <w:tcW w:w="0" w:type="auto"/>
            <w:shd w:val="clear" w:color="auto" w:fill="F2F2F2" w:themeFill="background1" w:themeFillShade="F2"/>
            <w:vAlign w:val="center"/>
            <w:hideMark/>
          </w:tcPr>
          <w:p w14:paraId="4004D572"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lastRenderedPageBreak/>
              <w:t>Локални набавки</w:t>
            </w:r>
          </w:p>
        </w:tc>
        <w:tc>
          <w:tcPr>
            <w:tcW w:w="0" w:type="auto"/>
            <w:vAlign w:val="center"/>
            <w:hideMark/>
          </w:tcPr>
          <w:p w14:paraId="147D4EC2"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Соработка со локални производители, земјоделци, преработувачи, занаетчии и други добавувачи</w:t>
            </w:r>
          </w:p>
        </w:tc>
        <w:tc>
          <w:tcPr>
            <w:tcW w:w="0" w:type="auto"/>
            <w:vAlign w:val="center"/>
            <w:hideMark/>
          </w:tcPr>
          <w:p w14:paraId="264321E0"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Задржување дел од создадената вредност во локалната економија</w:t>
            </w:r>
          </w:p>
        </w:tc>
        <w:tc>
          <w:tcPr>
            <w:tcW w:w="0" w:type="auto"/>
            <w:vAlign w:val="center"/>
            <w:hideMark/>
          </w:tcPr>
          <w:p w14:paraId="78774718"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GSTC стандардите ја нагласуваат важноста на локалните, одговорните и одржливите набавки</w:t>
            </w:r>
          </w:p>
        </w:tc>
      </w:tr>
      <w:tr w:rsidR="004C6386" w:rsidRPr="00CE6FE5" w14:paraId="6E5A99A4" w14:textId="77777777" w:rsidTr="009C09BB">
        <w:trPr>
          <w:cantSplit/>
        </w:trPr>
        <w:tc>
          <w:tcPr>
            <w:tcW w:w="0" w:type="auto"/>
            <w:shd w:val="clear" w:color="auto" w:fill="F2F2F2" w:themeFill="background1" w:themeFillShade="F2"/>
            <w:vAlign w:val="center"/>
            <w:hideMark/>
          </w:tcPr>
          <w:p w14:paraId="01FC2763"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Вклучување на заедницата</w:t>
            </w:r>
          </w:p>
        </w:tc>
        <w:tc>
          <w:tcPr>
            <w:tcW w:w="0" w:type="auto"/>
            <w:vAlign w:val="center"/>
            <w:hideMark/>
          </w:tcPr>
          <w:p w14:paraId="417FC30D"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Комуникација со жителите, процена на влијанијата, учество во локални иницијативи и поддршка на развојни активности</w:t>
            </w:r>
          </w:p>
        </w:tc>
        <w:tc>
          <w:tcPr>
            <w:tcW w:w="0" w:type="auto"/>
            <w:vAlign w:val="center"/>
            <w:hideMark/>
          </w:tcPr>
          <w:p w14:paraId="5D6AAB81"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Намалување на конфликтите и поголема општествена доверба</w:t>
            </w:r>
          </w:p>
        </w:tc>
        <w:tc>
          <w:tcPr>
            <w:tcW w:w="0" w:type="auto"/>
            <w:vAlign w:val="center"/>
            <w:hideMark/>
          </w:tcPr>
          <w:p w14:paraId="60426647"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GRI 413 вклучува ангажирање на локалната заедница, процена на влијанијата и развојни програми</w:t>
            </w:r>
          </w:p>
        </w:tc>
      </w:tr>
      <w:tr w:rsidR="004C6386" w:rsidRPr="00CE6FE5" w14:paraId="75D561AF" w14:textId="77777777" w:rsidTr="009C09BB">
        <w:trPr>
          <w:cantSplit/>
        </w:trPr>
        <w:tc>
          <w:tcPr>
            <w:tcW w:w="0" w:type="auto"/>
            <w:shd w:val="clear" w:color="auto" w:fill="F2F2F2" w:themeFill="background1" w:themeFillShade="F2"/>
            <w:vAlign w:val="center"/>
            <w:hideMark/>
          </w:tcPr>
          <w:p w14:paraId="24C51F57"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Културно и природно наследство</w:t>
            </w:r>
          </w:p>
        </w:tc>
        <w:tc>
          <w:tcPr>
            <w:tcW w:w="0" w:type="auto"/>
            <w:vAlign w:val="center"/>
            <w:hideMark/>
          </w:tcPr>
          <w:p w14:paraId="395022B3"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Промоција на локални производи, рецепти, традиции и културни содржини со почитување на нивната автентичност</w:t>
            </w:r>
          </w:p>
        </w:tc>
        <w:tc>
          <w:tcPr>
            <w:tcW w:w="0" w:type="auto"/>
            <w:vAlign w:val="center"/>
            <w:hideMark/>
          </w:tcPr>
          <w:p w14:paraId="524FFB8D"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Препознатлива понуда и зачувување на локалниот идентитет</w:t>
            </w:r>
          </w:p>
        </w:tc>
        <w:tc>
          <w:tcPr>
            <w:tcW w:w="0" w:type="auto"/>
            <w:vAlign w:val="center"/>
            <w:hideMark/>
          </w:tcPr>
          <w:p w14:paraId="617237D9"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GSTC стандардите ја вклучуваат заштитата и унапредувањето на културното наследство</w:t>
            </w:r>
          </w:p>
        </w:tc>
      </w:tr>
      <w:tr w:rsidR="004C6386" w:rsidRPr="00CE6FE5" w14:paraId="06AC906F" w14:textId="77777777" w:rsidTr="009C09BB">
        <w:trPr>
          <w:cantSplit/>
        </w:trPr>
        <w:tc>
          <w:tcPr>
            <w:tcW w:w="0" w:type="auto"/>
            <w:shd w:val="clear" w:color="auto" w:fill="F2F2F2" w:themeFill="background1" w:themeFillShade="F2"/>
            <w:vAlign w:val="center"/>
            <w:hideMark/>
          </w:tcPr>
          <w:p w14:paraId="16117F52"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Управување со негативните влијанија</w:t>
            </w:r>
          </w:p>
        </w:tc>
        <w:tc>
          <w:tcPr>
            <w:tcW w:w="0" w:type="auto"/>
            <w:vAlign w:val="center"/>
            <w:hideMark/>
          </w:tcPr>
          <w:p w14:paraId="384E334C"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Контрола на бучавата, отпадот, потрошувачката на ресурси и влијанието врз јавниот простор</w:t>
            </w:r>
          </w:p>
        </w:tc>
        <w:tc>
          <w:tcPr>
            <w:tcW w:w="0" w:type="auto"/>
            <w:vAlign w:val="center"/>
            <w:hideMark/>
          </w:tcPr>
          <w:p w14:paraId="2B12C187" w14:textId="2DF68CEF" w:rsidR="004C6386" w:rsidRPr="00CE6FE5" w:rsidRDefault="004C6386" w:rsidP="00425DE2">
            <w:pPr>
              <w:jc w:val="center"/>
              <w:rPr>
                <w:rFonts w:cs="Times New Roman"/>
                <w:sz w:val="23"/>
                <w:szCs w:val="23"/>
                <w:lang w:val="mk-MK"/>
              </w:rPr>
            </w:pPr>
            <w:r w:rsidRPr="00CE6FE5">
              <w:rPr>
                <w:rFonts w:cs="Times New Roman"/>
                <w:sz w:val="23"/>
                <w:szCs w:val="23"/>
                <w:lang w:val="mk-MK"/>
              </w:rPr>
              <w:t>Подобар квалитет на живот и одржлив однос со заедницата</w:t>
            </w:r>
          </w:p>
        </w:tc>
        <w:tc>
          <w:tcPr>
            <w:tcW w:w="0" w:type="auto"/>
            <w:vAlign w:val="center"/>
            <w:hideMark/>
          </w:tcPr>
          <w:p w14:paraId="0997267F" w14:textId="77777777" w:rsidR="004C6386" w:rsidRPr="00CE6FE5" w:rsidRDefault="004C6386" w:rsidP="00425DE2">
            <w:pPr>
              <w:jc w:val="center"/>
              <w:rPr>
                <w:rFonts w:cs="Times New Roman"/>
                <w:sz w:val="23"/>
                <w:szCs w:val="23"/>
                <w:lang w:val="mk-MK"/>
              </w:rPr>
            </w:pPr>
            <w:r w:rsidRPr="00CE6FE5">
              <w:rPr>
                <w:rFonts w:cs="Times New Roman"/>
                <w:sz w:val="23"/>
                <w:szCs w:val="23"/>
                <w:lang w:val="mk-MK"/>
              </w:rPr>
              <w:t>GRI 413 го опфаќа следењето на значајните реални и потенцијални негативни влијанија врз локалните заедници</w:t>
            </w:r>
          </w:p>
        </w:tc>
      </w:tr>
    </w:tbl>
    <w:p w14:paraId="252DB1F1" w14:textId="57460E40" w:rsidR="004C6386" w:rsidRPr="00CE6FE5" w:rsidRDefault="004C6386" w:rsidP="007168C8">
      <w:pPr>
        <w:spacing w:line="240" w:lineRule="auto"/>
        <w:jc w:val="left"/>
        <w:rPr>
          <w:rFonts w:cs="Times New Roman"/>
          <w:lang w:val="mk-MK"/>
        </w:rPr>
      </w:pPr>
      <w:r w:rsidRPr="00CE6FE5">
        <w:rPr>
          <w:rFonts w:cs="Times New Roman"/>
          <w:b/>
          <w:bCs/>
          <w:lang w:val="mk-MK"/>
        </w:rPr>
        <w:t>Извор:</w:t>
      </w:r>
      <w:r w:rsidRPr="00CE6FE5">
        <w:rPr>
          <w:rFonts w:cs="Times New Roman"/>
          <w:lang w:val="mk-MK"/>
        </w:rPr>
        <w:t xml:space="preserve"> Изработено од авторот врз основа на Freeman (1984); Global Reporting Initiative, </w:t>
      </w:r>
      <w:r w:rsidRPr="00CE6FE5">
        <w:rPr>
          <w:rFonts w:cs="Times New Roman"/>
          <w:i/>
          <w:iCs/>
          <w:lang w:val="mk-MK"/>
        </w:rPr>
        <w:t>GRI 413: Local Communities 2016</w:t>
      </w:r>
      <w:r w:rsidRPr="00CE6FE5">
        <w:rPr>
          <w:rFonts w:cs="Times New Roman"/>
          <w:lang w:val="mk-MK"/>
        </w:rPr>
        <w:t xml:space="preserve">; Global Sustainable Tourism Council, </w:t>
      </w:r>
      <w:r w:rsidRPr="00CE6FE5">
        <w:rPr>
          <w:rFonts w:cs="Times New Roman"/>
          <w:i/>
          <w:iCs/>
          <w:lang w:val="mk-MK"/>
        </w:rPr>
        <w:t>GSTC Hotel Standard v.4.01</w:t>
      </w:r>
      <w:r w:rsidRPr="00CE6FE5">
        <w:rPr>
          <w:rFonts w:cs="Times New Roman"/>
          <w:lang w:val="mk-MK"/>
        </w:rPr>
        <w:t xml:space="preserve"> и </w:t>
      </w:r>
      <w:r w:rsidRPr="00CE6FE5">
        <w:rPr>
          <w:rFonts w:cs="Times New Roman"/>
          <w:i/>
          <w:iCs/>
          <w:lang w:val="mk-MK"/>
        </w:rPr>
        <w:t>GSTC Food and Beverage Standard v.1.0</w:t>
      </w:r>
      <w:r w:rsidRPr="00CE6FE5">
        <w:rPr>
          <w:rFonts w:cs="Times New Roman"/>
          <w:lang w:val="mk-MK"/>
        </w:rPr>
        <w:t>; Filieri и McLeay (2014); Scheyvens (1999).</w:t>
      </w:r>
    </w:p>
    <w:p w14:paraId="10B2B970" w14:textId="77777777" w:rsidR="00F2539C" w:rsidRPr="00CE6FE5" w:rsidRDefault="00F2539C" w:rsidP="00C56A45">
      <w:pPr>
        <w:rPr>
          <w:rFonts w:cs="Times New Roman"/>
          <w:lang w:val="mk-MK"/>
        </w:rPr>
      </w:pPr>
    </w:p>
    <w:p w14:paraId="65102631" w14:textId="19116824" w:rsidR="004C6386" w:rsidRPr="00CE6FE5" w:rsidRDefault="00481A90" w:rsidP="00C56A45">
      <w:pPr>
        <w:rPr>
          <w:rFonts w:cs="Times New Roman"/>
          <w:lang w:val="mk-MK"/>
        </w:rPr>
      </w:pPr>
      <w:r w:rsidRPr="00CE6FE5">
        <w:rPr>
          <w:rFonts w:cs="Times New Roman"/>
          <w:lang w:val="mk-MK"/>
        </w:rPr>
        <w:tab/>
      </w:r>
      <w:r w:rsidR="004C6386" w:rsidRPr="00CE6FE5">
        <w:rPr>
          <w:rFonts w:cs="Times New Roman"/>
          <w:lang w:val="mk-MK"/>
        </w:rPr>
        <w:t xml:space="preserve">Практиките прикажани во Табела </w:t>
      </w:r>
      <w:r w:rsidR="004564BB" w:rsidRPr="00CE6FE5">
        <w:rPr>
          <w:rFonts w:cs="Times New Roman"/>
          <w:lang w:val="mk-MK"/>
        </w:rPr>
        <w:t>4</w:t>
      </w:r>
      <w:r w:rsidR="004C6386" w:rsidRPr="00CE6FE5">
        <w:rPr>
          <w:rFonts w:cs="Times New Roman"/>
          <w:lang w:val="mk-MK"/>
        </w:rPr>
        <w:t xml:space="preserve"> покажуваат дека одговорниот однос кон гостите и локалната заедница не е издвоена или споредна активност. Тој е дел од секојдневното работење и се гледа во начинот на кој се комуницира со гостите, се постапува со нивните забелешки, се избираат добавувачите, се користат локалните ресурси и се управува со можните негативни влијанија врз средината.</w:t>
      </w:r>
    </w:p>
    <w:p w14:paraId="3796161E" w14:textId="52F0BD19" w:rsidR="004C6386" w:rsidRPr="00CE6FE5" w:rsidRDefault="004B0E55" w:rsidP="00C56A45">
      <w:pPr>
        <w:rPr>
          <w:rFonts w:cs="Times New Roman"/>
          <w:lang w:val="mk-MK"/>
        </w:rPr>
      </w:pPr>
      <w:r w:rsidRPr="00CE6FE5">
        <w:rPr>
          <w:rFonts w:cs="Times New Roman"/>
          <w:lang w:val="mk-MK"/>
        </w:rPr>
        <w:tab/>
      </w:r>
      <w:r w:rsidR="004C6386" w:rsidRPr="00CE6FE5">
        <w:rPr>
          <w:rFonts w:cs="Times New Roman"/>
          <w:lang w:val="mk-MK"/>
        </w:rPr>
        <w:t xml:space="preserve">Во </w:t>
      </w:r>
      <w:r w:rsidR="0039605C" w:rsidRPr="00CE6FE5">
        <w:rPr>
          <w:rFonts w:cs="Times New Roman"/>
          <w:lang w:val="mk-MK"/>
        </w:rPr>
        <w:t>Македонија</w:t>
      </w:r>
      <w:r w:rsidR="004C6386" w:rsidRPr="00CE6FE5">
        <w:rPr>
          <w:rFonts w:cs="Times New Roman"/>
          <w:lang w:val="mk-MK"/>
        </w:rPr>
        <w:t xml:space="preserve"> ова прашање има посебна важност поради природните, културните и гастрономските ресурси врз кои се темели значаен дел од туристичката понуда. Угостителските субјекти што работат во средини со значајно природно и културно наследство имаат дополнителна одговорност да придонесат кон неговото зачувување.</w:t>
      </w:r>
    </w:p>
    <w:p w14:paraId="13DB6175" w14:textId="1CB2B97A" w:rsidR="004C6386" w:rsidRPr="00CE6FE5" w:rsidRDefault="00801107" w:rsidP="00C56A45">
      <w:pPr>
        <w:rPr>
          <w:rFonts w:cs="Times New Roman"/>
          <w:lang w:val="mk-MK"/>
        </w:rPr>
      </w:pPr>
      <w:r w:rsidRPr="00CE6FE5">
        <w:rPr>
          <w:rFonts w:cs="Times New Roman"/>
          <w:lang w:val="mk-MK"/>
        </w:rPr>
        <w:tab/>
      </w:r>
      <w:r w:rsidR="004C6386" w:rsidRPr="00CE6FE5">
        <w:rPr>
          <w:rFonts w:cs="Times New Roman"/>
          <w:lang w:val="mk-MK"/>
        </w:rPr>
        <w:t xml:space="preserve">Охридскиот Регион, на пример, е впишан на Листата на светското наследство поради исклучителните природни и културни вредности. Охридското Езеро претставува прибежиште за бројни ендемични и реликтни видови, додека градот Охрид се вбројува меѓу најстарите човечки населби во Европа. Ваквата вредност истовремено </w:t>
      </w:r>
      <w:r w:rsidR="004C6386" w:rsidRPr="00CE6FE5">
        <w:rPr>
          <w:rFonts w:cs="Times New Roman"/>
          <w:lang w:val="mk-MK"/>
        </w:rPr>
        <w:lastRenderedPageBreak/>
        <w:t>создава туристичка привлечност и зголемена одговорност за субјектите што ги користат локалните ресурси како дел од својата понуда</w:t>
      </w:r>
      <w:r w:rsidR="00C93CF8" w:rsidRPr="00CE6FE5">
        <w:rPr>
          <w:rFonts w:cs="Times New Roman"/>
          <w:lang w:val="mk-MK"/>
        </w:rPr>
        <w:t>.</w:t>
      </w:r>
      <w:r w:rsidR="00481A90" w:rsidRPr="00CE6FE5">
        <w:rPr>
          <w:rStyle w:val="FootnoteReference"/>
          <w:rFonts w:cs="Times New Roman"/>
          <w:lang w:val="mk-MK"/>
        </w:rPr>
        <w:footnoteReference w:id="53"/>
      </w:r>
    </w:p>
    <w:p w14:paraId="62366FD6" w14:textId="52E3C0CB" w:rsidR="004C6386" w:rsidRPr="00CE6FE5" w:rsidRDefault="00EE24F8" w:rsidP="00C56A45">
      <w:pPr>
        <w:rPr>
          <w:rFonts w:cs="Times New Roman"/>
          <w:lang w:val="mk-MK"/>
        </w:rPr>
      </w:pPr>
      <w:r w:rsidRPr="00CE6FE5">
        <w:rPr>
          <w:rFonts w:cs="Times New Roman"/>
          <w:lang w:val="mk-MK"/>
        </w:rPr>
        <w:tab/>
      </w:r>
      <w:r w:rsidR="004C6386" w:rsidRPr="00CE6FE5">
        <w:rPr>
          <w:rFonts w:cs="Times New Roman"/>
          <w:lang w:val="mk-MK"/>
        </w:rPr>
        <w:t>Во вакви средини, угостителското работење не може да се разгледува одвоено од грижата за ресурсите врз кои се темели туристичката привлечност.</w:t>
      </w:r>
      <w:r w:rsidR="00F139EB" w:rsidRPr="00CE6FE5">
        <w:rPr>
          <w:rFonts w:cs="Times New Roman"/>
          <w:lang w:val="mk-MK"/>
        </w:rPr>
        <w:t xml:space="preserve"> Вклучувањето на локални производи, рецепти, знаења и приказни во угостителската понуда може да создаде вредност и за гостинот и за заедницата. </w:t>
      </w:r>
      <w:r w:rsidR="004C6386" w:rsidRPr="00CE6FE5">
        <w:rPr>
          <w:rFonts w:cs="Times New Roman"/>
          <w:lang w:val="mk-MK"/>
        </w:rPr>
        <w:t>За гостинот тоа значи поавтентично и препознатливо искуство, а за локалната средина</w:t>
      </w:r>
      <w:r w:rsidR="00E40F5F" w:rsidRPr="00CE6FE5">
        <w:rPr>
          <w:rFonts w:cs="Times New Roman"/>
          <w:lang w:val="mk-MK"/>
        </w:rPr>
        <w:t xml:space="preserve"> </w:t>
      </w:r>
      <w:r w:rsidR="004C6386" w:rsidRPr="00CE6FE5">
        <w:rPr>
          <w:rFonts w:cs="Times New Roman"/>
          <w:lang w:val="mk-MK"/>
        </w:rPr>
        <w:t>можност за пласман на производи, зачувување традиционални знаења и поголемо задржување на приходите во локалната економија.</w:t>
      </w:r>
    </w:p>
    <w:p w14:paraId="5D6D56A2" w14:textId="344D695C" w:rsidR="004C6386" w:rsidRPr="00CE6FE5" w:rsidRDefault="00167866" w:rsidP="00C56A45">
      <w:pPr>
        <w:rPr>
          <w:rFonts w:cs="Times New Roman"/>
          <w:lang w:val="mk-MK"/>
        </w:rPr>
      </w:pPr>
      <w:r w:rsidRPr="00CE6FE5">
        <w:rPr>
          <w:rFonts w:cs="Times New Roman"/>
          <w:lang w:val="mk-MK"/>
        </w:rPr>
        <w:tab/>
      </w:r>
      <w:r w:rsidR="004C6386" w:rsidRPr="00CE6FE5">
        <w:rPr>
          <w:rFonts w:cs="Times New Roman"/>
          <w:lang w:val="mk-MK"/>
        </w:rPr>
        <w:t>Сепак, локалната автентичност не треба да се користи само како маркетиншки елемент. Таа треба да се третира со почит кон потеклото, носителите и значењето на културните содржини. Само на тој начин угостителската понуда може истовремено да биде привлечна за гостите и одговорна кон средината од која произлегува.</w:t>
      </w:r>
    </w:p>
    <w:p w14:paraId="46A16249" w14:textId="42679AB8" w:rsidR="004C6386" w:rsidRPr="00CE6FE5" w:rsidRDefault="00606084" w:rsidP="00C56A45">
      <w:pPr>
        <w:rPr>
          <w:rFonts w:cs="Times New Roman"/>
          <w:lang w:val="mk-MK"/>
        </w:rPr>
      </w:pPr>
      <w:r w:rsidRPr="00CE6FE5">
        <w:rPr>
          <w:rFonts w:cs="Times New Roman"/>
          <w:lang w:val="mk-MK"/>
        </w:rPr>
        <w:tab/>
      </w:r>
      <w:r w:rsidR="004C6386" w:rsidRPr="00CE6FE5">
        <w:rPr>
          <w:rFonts w:cs="Times New Roman"/>
          <w:lang w:val="mk-MK"/>
        </w:rPr>
        <w:t xml:space="preserve">Одговорниот однос со гостите и локалната заедница создава доверба што тешко може да се постигне само преку промотивни активности. Кога угостителскиот субјект е препознаен како коректен кон гостите, отворен кон заедницата и внимателен кон локалните ресурси, неговата репутација добива поширока основа. Таквата репутација може да придонесе </w:t>
      </w:r>
      <w:r w:rsidR="00152438" w:rsidRPr="00CE6FE5">
        <w:rPr>
          <w:rFonts w:cs="Times New Roman"/>
          <w:lang w:val="mk-MK"/>
        </w:rPr>
        <w:t>кон</w:t>
      </w:r>
      <w:r w:rsidR="0084463B" w:rsidRPr="00CE6FE5">
        <w:rPr>
          <w:rFonts w:cs="Times New Roman"/>
          <w:lang w:val="mk-MK"/>
        </w:rPr>
        <w:t xml:space="preserve"> позитивни</w:t>
      </w:r>
      <w:r w:rsidR="004C6386" w:rsidRPr="00CE6FE5">
        <w:rPr>
          <w:rFonts w:cs="Times New Roman"/>
          <w:lang w:val="mk-MK"/>
        </w:rPr>
        <w:t xml:space="preserve"> препораки, повторни посети, полесна соработка со локалните партнери и појасно диференцирање на пазарот.</w:t>
      </w:r>
    </w:p>
    <w:p w14:paraId="5E81E398" w14:textId="11A7B1D1" w:rsidR="00102049" w:rsidRPr="00CE6FE5" w:rsidRDefault="006F5A4D" w:rsidP="00532231">
      <w:pPr>
        <w:rPr>
          <w:rFonts w:cs="Times New Roman"/>
          <w:lang w:val="mk-MK"/>
        </w:rPr>
      </w:pPr>
      <w:r w:rsidRPr="00CE6FE5">
        <w:rPr>
          <w:rFonts w:cs="Times New Roman"/>
          <w:lang w:val="mk-MK"/>
        </w:rPr>
        <w:tab/>
      </w:r>
      <w:r w:rsidR="00B8018F" w:rsidRPr="00CE6FE5">
        <w:rPr>
          <w:rFonts w:cs="Times New Roman"/>
          <w:lang w:val="mk-MK"/>
        </w:rPr>
        <w:t>Во рамките на ова истражување, оваа димензија непосредно се поврзува со помошната хипотеза Х6</w:t>
      </w:r>
      <w:r w:rsidR="00012777" w:rsidRPr="00CE6FE5">
        <w:rPr>
          <w:rFonts w:cs="Times New Roman"/>
          <w:lang w:val="mk-MK"/>
        </w:rPr>
        <w:t xml:space="preserve">, според која </w:t>
      </w:r>
      <w:r w:rsidR="00C824D6" w:rsidRPr="00CE6FE5">
        <w:rPr>
          <w:rFonts w:cs="Times New Roman"/>
          <w:lang w:val="mk-MK"/>
        </w:rPr>
        <w:t>позитивниот однос со гостите и локалната заедница придонесува за подобрување на репутацијата и конкурентноста на угостителските субјекти</w:t>
      </w:r>
      <w:r w:rsidR="007E437C" w:rsidRPr="00CE6FE5">
        <w:rPr>
          <w:rFonts w:cs="Times New Roman"/>
          <w:lang w:val="mk-MK"/>
        </w:rPr>
        <w:t xml:space="preserve">. </w:t>
      </w:r>
      <w:r w:rsidR="004C6386" w:rsidRPr="00CE6FE5">
        <w:rPr>
          <w:rFonts w:cs="Times New Roman"/>
          <w:lang w:val="mk-MK"/>
        </w:rPr>
        <w:t xml:space="preserve">Нејзината оправданост произлегува од фактот што долгорочната пазарна позиција не се гради само преку цената и материјалната понуда, туку и преку довербата на гостите, </w:t>
      </w:r>
      <w:r w:rsidR="00602383" w:rsidRPr="00CE6FE5">
        <w:rPr>
          <w:rFonts w:cs="Times New Roman"/>
          <w:lang w:val="mk-MK"/>
        </w:rPr>
        <w:t>прифатеност</w:t>
      </w:r>
      <w:r w:rsidR="00602383">
        <w:rPr>
          <w:rFonts w:cs="Times New Roman"/>
          <w:lang w:val="mk-MK"/>
        </w:rPr>
        <w:t>а</w:t>
      </w:r>
      <w:r w:rsidR="004C6386" w:rsidRPr="00CE6FE5">
        <w:rPr>
          <w:rFonts w:cs="Times New Roman"/>
          <w:lang w:val="mk-MK"/>
        </w:rPr>
        <w:t xml:space="preserve"> од локалната средина и способност</w:t>
      </w:r>
      <w:r w:rsidR="00602383">
        <w:rPr>
          <w:rFonts w:cs="Times New Roman"/>
          <w:lang w:val="mk-MK"/>
        </w:rPr>
        <w:t>а</w:t>
      </w:r>
      <w:r w:rsidR="004C6386" w:rsidRPr="00CE6FE5">
        <w:rPr>
          <w:rFonts w:cs="Times New Roman"/>
          <w:lang w:val="mk-MK"/>
        </w:rPr>
        <w:t xml:space="preserve"> на субјектот да создава вредност без да ги нарушува ресурсите и односите од кои зависи неговото работење.</w:t>
      </w:r>
    </w:p>
    <w:p w14:paraId="3547D33F" w14:textId="77777777" w:rsidR="00FB119E" w:rsidRPr="00CE6FE5" w:rsidRDefault="00FB119E" w:rsidP="00532231">
      <w:pPr>
        <w:rPr>
          <w:rFonts w:cs="Times New Roman"/>
          <w:lang w:val="mk-MK"/>
        </w:rPr>
      </w:pPr>
    </w:p>
    <w:p w14:paraId="08752BC0" w14:textId="77777777" w:rsidR="00FB119E" w:rsidRPr="00CE6FE5" w:rsidRDefault="00FB119E" w:rsidP="00532231">
      <w:pPr>
        <w:rPr>
          <w:rFonts w:cs="Times New Roman"/>
          <w:lang w:val="mk-MK"/>
        </w:rPr>
      </w:pPr>
    </w:p>
    <w:p w14:paraId="58C85CDB" w14:textId="139EB560" w:rsidR="008B0DFD" w:rsidRPr="00CE6FE5" w:rsidRDefault="00625B53" w:rsidP="00625B53">
      <w:pPr>
        <w:pStyle w:val="Heading1"/>
        <w:ind w:left="360"/>
        <w:rPr>
          <w:rFonts w:cs="Times New Roman"/>
          <w:lang w:val="mk-MK"/>
        </w:rPr>
      </w:pPr>
      <w:bookmarkStart w:id="37" w:name="_Toc237888657"/>
      <w:r w:rsidRPr="00CE6FE5">
        <w:rPr>
          <w:rFonts w:cs="Times New Roman"/>
          <w:lang w:val="mk-MK"/>
        </w:rPr>
        <w:lastRenderedPageBreak/>
        <w:t xml:space="preserve">IV. </w:t>
      </w:r>
      <w:r w:rsidR="008B0DFD" w:rsidRPr="00CE6FE5">
        <w:rPr>
          <w:rFonts w:cs="Times New Roman"/>
          <w:lang w:val="mk-MK"/>
        </w:rPr>
        <w:t>ФЛУКТУАЦИЈА НА КАДАРОТ КАКО ПОКАЗАТЕЛ НА СОЦИЈАЛНАТА ОДРЖЛИВОСТ</w:t>
      </w:r>
      <w:bookmarkEnd w:id="37"/>
    </w:p>
    <w:p w14:paraId="06188A3C" w14:textId="77777777" w:rsidR="00CB2C5D" w:rsidRPr="00CE6FE5" w:rsidRDefault="00CB2C5D" w:rsidP="00FE72B6">
      <w:pPr>
        <w:rPr>
          <w:rFonts w:cs="Times New Roman"/>
          <w:lang w:val="mk-MK"/>
        </w:rPr>
      </w:pPr>
    </w:p>
    <w:p w14:paraId="73BF3F23" w14:textId="2BA6701B" w:rsidR="006462D7" w:rsidRPr="00CE6FE5" w:rsidRDefault="00FE72B6" w:rsidP="00F9707E">
      <w:pPr>
        <w:ind w:firstLine="420"/>
        <w:rPr>
          <w:rFonts w:cs="Times New Roman"/>
          <w:lang w:val="mk-MK"/>
        </w:rPr>
      </w:pPr>
      <w:r w:rsidRPr="00CE6FE5">
        <w:rPr>
          <w:rFonts w:cs="Times New Roman"/>
          <w:lang w:val="mk-MK"/>
        </w:rPr>
        <w:tab/>
      </w:r>
      <w:r w:rsidR="00C4394E" w:rsidRPr="00CE6FE5">
        <w:rPr>
          <w:rFonts w:cs="Times New Roman"/>
          <w:lang w:val="mk-MK"/>
        </w:rPr>
        <w:t xml:space="preserve">Флуктуацијата на кадарот е </w:t>
      </w:r>
      <w:r w:rsidR="00944570">
        <w:rPr>
          <w:rFonts w:cs="Times New Roman"/>
          <w:lang w:val="mk-MK"/>
        </w:rPr>
        <w:t>особено важна при разгледување</w:t>
      </w:r>
      <w:r w:rsidR="00C4394E" w:rsidRPr="00CE6FE5">
        <w:rPr>
          <w:rFonts w:cs="Times New Roman"/>
          <w:lang w:val="mk-MK"/>
        </w:rPr>
        <w:t xml:space="preserve"> на социјалната одржливост во угостителството, бидејќи е тесно поврзана со стабилноста на персоналот и способноста на организацијата да ги задржи своите вработени. Во угостителството, каде што квалитетот и постојаноста на услугата во голема мера зависат од персоналот, честите кадровски промени можат да укажат на состојбите и односите во самата организација. Затоа, редовното следење на флуктуацијата е особено значајно за навремено препознавање на слабостите во управувањето со вработените и за оцена на способноста на субјектот да обезбеди стабилни работни односи и непречено и сигурно работење.</w:t>
      </w:r>
    </w:p>
    <w:p w14:paraId="5ED40305" w14:textId="77777777" w:rsidR="00C100DB" w:rsidRPr="00CE6FE5" w:rsidRDefault="006462D7" w:rsidP="00F9707E">
      <w:pPr>
        <w:rPr>
          <w:rFonts w:cs="Times New Roman"/>
          <w:lang w:val="mk-MK"/>
        </w:rPr>
      </w:pPr>
      <w:r w:rsidRPr="00CE6FE5">
        <w:rPr>
          <w:rFonts w:cs="Times New Roman"/>
          <w:lang w:val="mk-MK"/>
        </w:rPr>
        <w:tab/>
      </w:r>
      <w:r w:rsidR="006907C6" w:rsidRPr="00CE6FE5">
        <w:rPr>
          <w:rFonts w:cs="Times New Roman"/>
          <w:lang w:val="mk-MK"/>
        </w:rPr>
        <w:t>Флуктуацијата на кадарот е особено значајна во угостителството поради трудоинтензивниот карактер на дејноста и постојаната потреба од стручен и искусен персонал. Честите промени во составот на персоналот создаваат потреба од повторно регрутирање, воведување и приспособување на нови вработени, со што дополнително се усложнува управувањето со човечките ресурси. Во услови на ограничена понуда на работна сила, способноста на угостителскиот субјект да ги задржи компетентните вработени е особено важна за неговото секојдневно функционирање.</w:t>
      </w:r>
    </w:p>
    <w:p w14:paraId="5AB01FC2" w14:textId="2F0D757A" w:rsidR="000B4930" w:rsidRPr="00CE6FE5" w:rsidRDefault="00C100DB" w:rsidP="00F9707E">
      <w:pPr>
        <w:rPr>
          <w:rFonts w:cs="Times New Roman"/>
          <w:lang w:val="mk-MK"/>
        </w:rPr>
      </w:pPr>
      <w:r w:rsidRPr="00CE6FE5">
        <w:rPr>
          <w:rFonts w:cs="Times New Roman"/>
          <w:lang w:val="mk-MK"/>
        </w:rPr>
        <w:tab/>
      </w:r>
      <w:r w:rsidR="006907C6" w:rsidRPr="00CE6FE5">
        <w:rPr>
          <w:rFonts w:cs="Times New Roman"/>
          <w:lang w:val="mk-MK"/>
        </w:rPr>
        <w:t>Оттука, анализата на причините за заминување и последиците од кадровските промени овозможува полесно да се препознаат слабостите во управувањето и да се определат мерки за поголема стабилност на персоналот и поодржливи работни односи во организацијата.</w:t>
      </w:r>
    </w:p>
    <w:p w14:paraId="012F2A98" w14:textId="5EABEF3D" w:rsidR="002034EB" w:rsidRPr="00CE6FE5" w:rsidRDefault="000B4930" w:rsidP="0029590D">
      <w:pPr>
        <w:contextualSpacing/>
        <w:rPr>
          <w:rFonts w:cs="Times New Roman"/>
          <w:lang w:val="mk-MK"/>
        </w:rPr>
      </w:pPr>
      <w:r w:rsidRPr="00CE6FE5">
        <w:rPr>
          <w:rFonts w:cs="Times New Roman"/>
          <w:lang w:val="mk-MK"/>
        </w:rPr>
        <w:tab/>
      </w:r>
      <w:r w:rsidR="00F9707E" w:rsidRPr="00CE6FE5">
        <w:rPr>
          <w:rFonts w:cs="Times New Roman"/>
          <w:lang w:val="mk-MK"/>
        </w:rPr>
        <w:t>Во рамките на оваа глава, флуктуацијата се разгледува како показател преку кој може да се согледа состојбата на социјално одржливото управување во угостителските субјекти. Во продолжение се обработуваат поимот и основните видови флуктуација, причините за нејзината појава, последиците врз работењето, нејзиното значење како показател на организациската состојба, како и стратегиите преку кои може да се подобри кадровската стабилност.</w:t>
      </w:r>
    </w:p>
    <w:p w14:paraId="25E4DBEB" w14:textId="77777777" w:rsidR="0029590D" w:rsidRPr="00CE6FE5" w:rsidRDefault="0029590D" w:rsidP="0029590D">
      <w:pPr>
        <w:contextualSpacing/>
        <w:rPr>
          <w:rFonts w:cs="Times New Roman"/>
          <w:lang w:val="mk-MK"/>
        </w:rPr>
      </w:pPr>
    </w:p>
    <w:p w14:paraId="4C68696D" w14:textId="77777777" w:rsidR="0029590D" w:rsidRPr="00CE6FE5" w:rsidRDefault="0029590D" w:rsidP="0029590D">
      <w:pPr>
        <w:contextualSpacing/>
        <w:rPr>
          <w:rFonts w:cs="Times New Roman"/>
          <w:lang w:val="mk-MK"/>
        </w:rPr>
      </w:pPr>
    </w:p>
    <w:p w14:paraId="3E410CC2" w14:textId="77777777" w:rsidR="0029590D" w:rsidRPr="00CE6FE5" w:rsidRDefault="0029590D" w:rsidP="0029590D">
      <w:pPr>
        <w:contextualSpacing/>
        <w:rPr>
          <w:rFonts w:cs="Times New Roman"/>
          <w:lang w:val="mk-MK"/>
        </w:rPr>
      </w:pPr>
    </w:p>
    <w:p w14:paraId="349EE0C5" w14:textId="4C865FA9" w:rsidR="0029590D" w:rsidRPr="00CE6FE5" w:rsidRDefault="008B0DFD" w:rsidP="0029590D">
      <w:pPr>
        <w:pStyle w:val="Heading2"/>
        <w:numPr>
          <w:ilvl w:val="0"/>
          <w:numId w:val="41"/>
        </w:numPr>
        <w:spacing w:before="0" w:after="0"/>
        <w:contextualSpacing/>
        <w:rPr>
          <w:rFonts w:cs="Times New Roman"/>
          <w:lang w:val="mk-MK"/>
        </w:rPr>
      </w:pPr>
      <w:r w:rsidRPr="00CE6FE5">
        <w:rPr>
          <w:rFonts w:cs="Times New Roman"/>
          <w:lang w:val="mk-MK"/>
        </w:rPr>
        <w:lastRenderedPageBreak/>
        <w:t xml:space="preserve"> </w:t>
      </w:r>
      <w:bookmarkStart w:id="38" w:name="_Toc237888658"/>
      <w:r w:rsidRPr="00CE6FE5">
        <w:rPr>
          <w:rFonts w:cs="Times New Roman"/>
          <w:lang w:val="mk-MK"/>
        </w:rPr>
        <w:t>Поим и видови флуктуација на кадарот</w:t>
      </w:r>
      <w:bookmarkEnd w:id="38"/>
    </w:p>
    <w:p w14:paraId="35AF6D29" w14:textId="77777777" w:rsidR="0029590D" w:rsidRPr="00CE6FE5" w:rsidRDefault="0029590D" w:rsidP="0029590D">
      <w:pPr>
        <w:contextualSpacing/>
        <w:rPr>
          <w:lang w:val="mk-MK"/>
        </w:rPr>
      </w:pPr>
    </w:p>
    <w:p w14:paraId="416EBFC1" w14:textId="3B2DBB1E" w:rsidR="004310A2" w:rsidRPr="00CE6FE5" w:rsidRDefault="004310A2" w:rsidP="0029590D">
      <w:pPr>
        <w:contextualSpacing/>
        <w:rPr>
          <w:rFonts w:cs="Times New Roman"/>
          <w:lang w:val="mk-MK"/>
        </w:rPr>
      </w:pPr>
      <w:r w:rsidRPr="00CE6FE5">
        <w:rPr>
          <w:rFonts w:cs="Times New Roman"/>
          <w:lang w:val="mk-MK"/>
        </w:rPr>
        <w:tab/>
        <w:t>Флуктуацијата на кадарот претставува значаен предмет на анализа во управувањето со човечките ресурси, бидејќи преку неа се согледуваат движењето и стабилноста на работната сила во организацијата. Во поширока смисла, поимот може да ги опфати влегувањето и излегувањето на вработените од организацијата, додека во потесна и почесто применувана смисла се однесува на бројот на лица кои ја напуштаат организацијата во определен временски период. Армстронг</w:t>
      </w:r>
      <w:r w:rsidR="00725E36">
        <w:rPr>
          <w:rFonts w:cs="Times New Roman"/>
          <w:lang w:val="mk-MK"/>
        </w:rPr>
        <w:t xml:space="preserve"> (2006)</w:t>
      </w:r>
      <w:r w:rsidRPr="00CE6FE5">
        <w:rPr>
          <w:rFonts w:cs="Times New Roman"/>
          <w:lang w:val="mk-MK"/>
        </w:rPr>
        <w:t xml:space="preserve"> ја поврзува анализата на флуктуацијата со следењето на бројот на заминати вработени, причините за нивното заминување и потребата од преземање соодветни мерки за подобрување на задржувањето на кадарот</w:t>
      </w:r>
      <w:r w:rsidR="003B0610" w:rsidRPr="00CE6FE5">
        <w:rPr>
          <w:rFonts w:cs="Times New Roman"/>
          <w:lang w:val="mk-MK"/>
        </w:rPr>
        <w:t>.</w:t>
      </w:r>
      <w:r w:rsidR="007B4E39" w:rsidRPr="00CE6FE5">
        <w:rPr>
          <w:rStyle w:val="FootnoteReference"/>
          <w:rFonts w:cs="Times New Roman"/>
          <w:lang w:val="mk-MK"/>
        </w:rPr>
        <w:footnoteReference w:id="54"/>
      </w:r>
    </w:p>
    <w:p w14:paraId="50BF3970" w14:textId="6F6E1A3F" w:rsidR="004310A2" w:rsidRPr="00CE6FE5" w:rsidRDefault="00DB6F74" w:rsidP="004310A2">
      <w:pPr>
        <w:rPr>
          <w:rFonts w:cs="Times New Roman"/>
          <w:lang w:val="mk-MK"/>
        </w:rPr>
      </w:pPr>
      <w:r w:rsidRPr="00CE6FE5">
        <w:rPr>
          <w:rFonts w:cs="Times New Roman"/>
          <w:lang w:val="mk-MK"/>
        </w:rPr>
        <w:tab/>
      </w:r>
      <w:r w:rsidR="004310A2" w:rsidRPr="00CE6FE5">
        <w:rPr>
          <w:rFonts w:cs="Times New Roman"/>
          <w:lang w:val="mk-MK"/>
        </w:rPr>
        <w:t xml:space="preserve">Во рамките на овој труд, флуктуацијата на кадарот се разгледува како престанување на работниот однос и напуштање на угостителскиот субјект од страна на вработениот, независно од тоа дали заминувањето е иницирано од самиот вработен или од работодавачот. Преместувањето на друго работно место, оддел или организациска единица во рамките на истиот угостителски субјект не се третира како флуктуација, туку како внатрешна </w:t>
      </w:r>
      <w:r w:rsidR="00EF3825" w:rsidRPr="00CE6FE5">
        <w:rPr>
          <w:rFonts w:cs="Times New Roman"/>
          <w:lang w:val="mk-MK"/>
        </w:rPr>
        <w:t>мобилност или прераспределување</w:t>
      </w:r>
      <w:r w:rsidR="004310A2" w:rsidRPr="00CE6FE5">
        <w:rPr>
          <w:rFonts w:cs="Times New Roman"/>
          <w:lang w:val="mk-MK"/>
        </w:rPr>
        <w:t>, бидејќи вработениот и понатаму останува дел од организацијата</w:t>
      </w:r>
      <w:r w:rsidR="0018293D" w:rsidRPr="00CE6FE5">
        <w:rPr>
          <w:rFonts w:cs="Times New Roman"/>
          <w:lang w:val="mk-MK"/>
        </w:rPr>
        <w:t>.</w:t>
      </w:r>
      <w:r w:rsidR="00EF3825" w:rsidRPr="00CE6FE5">
        <w:rPr>
          <w:rStyle w:val="FootnoteReference"/>
          <w:rFonts w:cs="Times New Roman"/>
          <w:lang w:val="mk-MK"/>
        </w:rPr>
        <w:footnoteReference w:id="55"/>
      </w:r>
    </w:p>
    <w:p w14:paraId="530B4DDC" w14:textId="4BDF81BF" w:rsidR="004310A2" w:rsidRPr="00CE6FE5" w:rsidRDefault="005631EB" w:rsidP="004310A2">
      <w:pPr>
        <w:rPr>
          <w:rFonts w:cs="Times New Roman"/>
          <w:lang w:val="mk-MK"/>
        </w:rPr>
      </w:pPr>
      <w:r w:rsidRPr="00CE6FE5">
        <w:rPr>
          <w:rFonts w:cs="Times New Roman"/>
          <w:lang w:val="mk-MK"/>
        </w:rPr>
        <w:tab/>
      </w:r>
      <w:r w:rsidR="004310A2" w:rsidRPr="00CE6FE5">
        <w:rPr>
          <w:rFonts w:cs="Times New Roman"/>
          <w:lang w:val="mk-MK"/>
        </w:rPr>
        <w:t xml:space="preserve">При теоретското и емпириското разгледување на ова прашање е потребно да се направи јасна разлика меѓу фактичката флуктуација и намерата за напуштање на организацијата. </w:t>
      </w:r>
      <w:r w:rsidR="00EF2B4D" w:rsidRPr="00CE6FE5">
        <w:rPr>
          <w:rFonts w:cs="Times New Roman"/>
          <w:lang w:val="mk-MK"/>
        </w:rPr>
        <w:t>Фактичката флуктуација се однесува на реално заминување од организацијата, односно на престан</w:t>
      </w:r>
      <w:r w:rsidR="00EF3825" w:rsidRPr="00CE6FE5">
        <w:rPr>
          <w:rFonts w:cs="Times New Roman"/>
          <w:lang w:val="mk-MK"/>
        </w:rPr>
        <w:t>ок</w:t>
      </w:r>
      <w:r w:rsidR="00EF2B4D" w:rsidRPr="00CE6FE5">
        <w:rPr>
          <w:rFonts w:cs="Times New Roman"/>
          <w:lang w:val="mk-MK"/>
        </w:rPr>
        <w:t xml:space="preserve"> на работниот однос. Намерата за напуштање, од друга страна, претставува став или размислување на вработениот дека во иднина би можел да ја напушти организацијата. Иако оваа намера често се смета за важен показател за можен одлив на кадар, таа не секогаш резултира со фактичко заминување</w:t>
      </w:r>
      <w:r w:rsidR="0018293D" w:rsidRPr="00CE6FE5">
        <w:rPr>
          <w:rFonts w:cs="Times New Roman"/>
          <w:lang w:val="mk-MK"/>
        </w:rPr>
        <w:t>.</w:t>
      </w:r>
      <w:r w:rsidR="00832B57" w:rsidRPr="00CE6FE5">
        <w:rPr>
          <w:rStyle w:val="FootnoteReference"/>
          <w:rFonts w:cs="Times New Roman"/>
          <w:lang w:val="mk-MK"/>
        </w:rPr>
        <w:footnoteReference w:id="56"/>
      </w:r>
    </w:p>
    <w:p w14:paraId="4833D6FB" w14:textId="77777777" w:rsidR="00023A66" w:rsidRPr="00CE6FE5" w:rsidRDefault="004D39F1" w:rsidP="004310A2">
      <w:pPr>
        <w:rPr>
          <w:rFonts w:cs="Times New Roman"/>
          <w:lang w:val="mk-MK"/>
        </w:rPr>
      </w:pPr>
      <w:r w:rsidRPr="00CE6FE5">
        <w:rPr>
          <w:rFonts w:cs="Times New Roman"/>
          <w:lang w:val="mk-MK"/>
        </w:rPr>
        <w:tab/>
      </w:r>
      <w:r w:rsidR="00EF3825" w:rsidRPr="00CE6FE5">
        <w:rPr>
          <w:rFonts w:cs="Times New Roman"/>
          <w:lang w:val="mk-MK"/>
        </w:rPr>
        <w:t>Ова разграничување е особено значајно за емпирискиот дел на истражувањето. Во прашалникот за вработените не се поставува директно прашање за намерата за напуштање</w:t>
      </w:r>
      <w:r w:rsidR="00F7312B" w:rsidRPr="00CE6FE5">
        <w:rPr>
          <w:rFonts w:cs="Times New Roman"/>
          <w:lang w:val="mk-MK"/>
        </w:rPr>
        <w:t xml:space="preserve"> </w:t>
      </w:r>
      <w:r w:rsidR="00BA23A6" w:rsidRPr="00CE6FE5">
        <w:rPr>
          <w:rFonts w:cs="Times New Roman"/>
          <w:lang w:val="mk-MK"/>
        </w:rPr>
        <w:t>ниту за</w:t>
      </w:r>
      <w:r w:rsidR="00F7312B" w:rsidRPr="00CE6FE5">
        <w:rPr>
          <w:rFonts w:cs="Times New Roman"/>
          <w:lang w:val="mk-MK"/>
        </w:rPr>
        <w:t xml:space="preserve"> останување</w:t>
      </w:r>
      <w:r w:rsidR="00573713" w:rsidRPr="00CE6FE5">
        <w:rPr>
          <w:rFonts w:cs="Times New Roman"/>
          <w:lang w:val="mk-MK"/>
        </w:rPr>
        <w:t>,</w:t>
      </w:r>
      <w:r w:rsidR="00EF3825" w:rsidRPr="00CE6FE5">
        <w:rPr>
          <w:rFonts w:cs="Times New Roman"/>
          <w:lang w:val="mk-MK"/>
        </w:rPr>
        <w:t xml:space="preserve"> туку </w:t>
      </w:r>
      <w:r w:rsidR="00573713" w:rsidRPr="00CE6FE5">
        <w:rPr>
          <w:rFonts w:cs="Times New Roman"/>
          <w:lang w:val="mk-MK"/>
        </w:rPr>
        <w:t xml:space="preserve">само ставот дали фер платата и соодветното </w:t>
      </w:r>
      <w:r w:rsidR="00573713" w:rsidRPr="00CE6FE5">
        <w:rPr>
          <w:rFonts w:cs="Times New Roman"/>
          <w:lang w:val="mk-MK"/>
        </w:rPr>
        <w:lastRenderedPageBreak/>
        <w:t>наградување би ги поттикнале подолго да останат кај сегашниот работодавач.</w:t>
      </w:r>
      <w:r w:rsidR="00EF3825" w:rsidRPr="00CE6FE5">
        <w:rPr>
          <w:rFonts w:cs="Times New Roman"/>
          <w:lang w:val="mk-MK"/>
        </w:rPr>
        <w:t xml:space="preserve"> </w:t>
      </w:r>
      <w:r w:rsidR="00EE3B68" w:rsidRPr="00CE6FE5">
        <w:rPr>
          <w:rFonts w:cs="Times New Roman"/>
          <w:lang w:val="mk-MK"/>
        </w:rPr>
        <w:t>Овој показател овозможува да се согледа перципираното значење на наградувањето за задржувањето на кадарот, но не претставува непосредна мерка на индивидуалната намера за останување</w:t>
      </w:r>
      <w:r w:rsidR="00EF3825" w:rsidRPr="00CE6FE5">
        <w:rPr>
          <w:rFonts w:cs="Times New Roman"/>
          <w:lang w:val="mk-MK"/>
        </w:rPr>
        <w:t xml:space="preserve">. </w:t>
      </w:r>
      <w:r w:rsidR="00023A66" w:rsidRPr="00CE6FE5">
        <w:rPr>
          <w:rFonts w:cs="Times New Roman"/>
          <w:lang w:val="mk-MK"/>
        </w:rPr>
        <w:t>Во прашалникот за менаџерите се испитуваат перцепцијата дека флуктуацијата во објектот е висока и ставот дека фер платите и соодветното наградување придонесуваат за подолго задржување на квалитетниот кадар. Поради тоа, емпириското истражување овозможува анализа на перцепциите за флуктуацијата и за значењето на наградувањето при задржувањето на кадарот, но не овозможува пресметување на фактичката стапка на флуктуација ниту оценување на конкретно применети стратегии за задржување.</w:t>
      </w:r>
    </w:p>
    <w:p w14:paraId="092465A6" w14:textId="1D58B3B8" w:rsidR="00AC0126" w:rsidRPr="00CE6FE5" w:rsidRDefault="00023A66" w:rsidP="004310A2">
      <w:pPr>
        <w:rPr>
          <w:rFonts w:cs="Times New Roman"/>
          <w:lang w:val="mk-MK"/>
        </w:rPr>
      </w:pPr>
      <w:r w:rsidRPr="00CE6FE5">
        <w:rPr>
          <w:rFonts w:cs="Times New Roman"/>
          <w:lang w:val="mk-MK"/>
        </w:rPr>
        <w:tab/>
      </w:r>
      <w:r w:rsidR="004310A2" w:rsidRPr="00CE6FE5">
        <w:rPr>
          <w:rFonts w:cs="Times New Roman"/>
          <w:lang w:val="mk-MK"/>
        </w:rPr>
        <w:t xml:space="preserve">За квантитативно следење на флуктуацијата најчесто се применува стапката на флуктуација, која го изразува односот меѓу бројот на вработени што ја напуштиле организацијата во определен период и просечниот број вработени во истиот период. </w:t>
      </w:r>
      <w:r w:rsidR="00DC3A9A" w:rsidRPr="00DC3A9A">
        <w:rPr>
          <w:rFonts w:cs="Times New Roman"/>
          <w:lang w:val="mk-MK"/>
        </w:rPr>
        <w:t>Armstrong</w:t>
      </w:r>
      <w:r w:rsidR="004310A2" w:rsidRPr="00CE6FE5">
        <w:rPr>
          <w:rFonts w:cs="Times New Roman"/>
          <w:lang w:val="mk-MK"/>
        </w:rPr>
        <w:t xml:space="preserve"> </w:t>
      </w:r>
      <w:r w:rsidR="001D3EE3">
        <w:rPr>
          <w:rFonts w:cs="Times New Roman"/>
          <w:lang w:val="mk-MK"/>
        </w:rPr>
        <w:t xml:space="preserve">(2006) </w:t>
      </w:r>
      <w:r w:rsidR="004310A2" w:rsidRPr="00CE6FE5">
        <w:rPr>
          <w:rFonts w:cs="Times New Roman"/>
          <w:lang w:val="mk-MK"/>
        </w:rPr>
        <w:t>овој показател го означува како традиционален индекс на флуктуација, односно како едноставен начин за согледување на обемот на кадровските заминувања</w:t>
      </w:r>
      <w:r w:rsidR="0018293D" w:rsidRPr="00CE6FE5">
        <w:rPr>
          <w:rFonts w:cs="Times New Roman"/>
          <w:lang w:val="mk-MK"/>
        </w:rPr>
        <w:t>.</w:t>
      </w:r>
      <w:r w:rsidR="0060092B" w:rsidRPr="00CE6FE5">
        <w:rPr>
          <w:rStyle w:val="FootnoteReference"/>
          <w:rFonts w:cs="Times New Roman"/>
          <w:lang w:val="mk-MK"/>
        </w:rPr>
        <w:footnoteReference w:id="57"/>
      </w:r>
    </w:p>
    <w:p w14:paraId="1656C322" w14:textId="77777777" w:rsidR="00BD5536" w:rsidRPr="00CE6FE5" w:rsidRDefault="00BD5536" w:rsidP="004310A2">
      <w:pPr>
        <w:rPr>
          <w:rFonts w:cs="Times New Roman"/>
          <w:lang w:val="mk-MK"/>
        </w:rPr>
      </w:pPr>
    </w:p>
    <w:p w14:paraId="009C5A3E" w14:textId="77777777" w:rsidR="00197A7A" w:rsidRPr="00CE6FE5" w:rsidRDefault="00197A7A" w:rsidP="004310A2">
      <w:pPr>
        <w:rPr>
          <w:rFonts w:cs="Times New Roman"/>
          <w:lang w:val="mk-MK"/>
        </w:rPr>
      </w:pPr>
    </w:p>
    <w:p w14:paraId="0FE2FDF9" w14:textId="1F3322EA" w:rsidR="00BD5536" w:rsidRPr="00CE6FE5" w:rsidRDefault="00FF726C" w:rsidP="00BD5536">
      <w:pPr>
        <w:spacing w:line="240" w:lineRule="auto"/>
        <w:jc w:val="center"/>
        <w:rPr>
          <w:rFonts w:cs="Times New Roman"/>
          <w:lang w:val="mk-MK"/>
        </w:rPr>
      </w:pPr>
      <m:oMath>
        <m:r>
          <m:rPr>
            <m:sty m:val="b"/>
          </m:rPr>
          <w:rPr>
            <w:rFonts w:ascii="Cambria Math" w:hAnsi="Cambria Math" w:cs="Times New Roman"/>
            <w:lang w:val="mk-MK"/>
          </w:rPr>
          <m:t>Стапка на флуктуација </m:t>
        </m:r>
        <m:d>
          <m:dPr>
            <m:ctrlPr>
              <w:rPr>
                <w:rFonts w:ascii="Cambria Math" w:hAnsi="Cambria Math" w:cs="Times New Roman"/>
                <w:b/>
                <w:bCs/>
                <w:lang w:val="mk-MK"/>
              </w:rPr>
            </m:ctrlPr>
          </m:dPr>
          <m:e>
            <m:r>
              <m:rPr>
                <m:sty m:val="b"/>
              </m:rPr>
              <w:rPr>
                <w:rFonts w:ascii="Cambria Math" w:hAnsi="Cambria Math" w:cs="Times New Roman"/>
                <w:lang w:val="mk-MK"/>
              </w:rPr>
              <m:t>%</m:t>
            </m:r>
          </m:e>
        </m:d>
        <m:r>
          <w:rPr>
            <w:rFonts w:ascii="Cambria Math" w:hAnsi="Cambria Math" w:cs="Times New Roman"/>
            <w:lang w:val="mk-MK"/>
          </w:rPr>
          <m:t>=</m:t>
        </m:r>
        <m:f>
          <m:fPr>
            <m:ctrlPr>
              <w:rPr>
                <w:rFonts w:ascii="Cambria Math" w:hAnsi="Cambria Math" w:cs="Times New Roman"/>
                <w:i/>
                <w:lang w:val="mk-MK"/>
              </w:rPr>
            </m:ctrlPr>
          </m:fPr>
          <m:num>
            <m:r>
              <m:rPr>
                <m:sty m:val="p"/>
              </m:rPr>
              <w:rPr>
                <w:rFonts w:ascii="Cambria Math" w:hAnsi="Cambria Math" w:cs="Times New Roman"/>
                <w:lang w:val="mk-MK"/>
              </w:rPr>
              <m:t>Број</m:t>
            </m:r>
            <m:r>
              <w:rPr>
                <w:rFonts w:ascii="Cambria Math" w:hAnsi="Cambria Math" w:cs="Times New Roman"/>
                <w:lang w:val="mk-MK"/>
              </w:rPr>
              <m:t xml:space="preserve"> на </m:t>
            </m:r>
            <m:r>
              <m:rPr>
                <m:sty m:val="p"/>
              </m:rPr>
              <w:rPr>
                <w:rFonts w:ascii="Cambria Math" w:hAnsi="Cambria Math" w:cs="Times New Roman"/>
                <w:lang w:val="mk-MK"/>
              </w:rPr>
              <m:t>вработени</m:t>
            </m:r>
            <m:r>
              <w:rPr>
                <w:rFonts w:ascii="Cambria Math" w:hAnsi="Cambria Math" w:cs="Times New Roman"/>
                <w:lang w:val="mk-MK"/>
              </w:rPr>
              <m:t xml:space="preserve"> што ја напуштиле организацијата во периодот</m:t>
            </m:r>
          </m:num>
          <m:den>
            <m:r>
              <m:rPr>
                <m:nor/>
              </m:rPr>
              <w:rPr>
                <w:rFonts w:cs="Times New Roman"/>
                <w:lang w:val="mk-MK"/>
              </w:rPr>
              <m:t>Просечен број вработени во истиот период</m:t>
            </m:r>
          </m:den>
        </m:f>
      </m:oMath>
      <w:r w:rsidR="00BD5536" w:rsidRPr="00CE6FE5">
        <w:rPr>
          <w:rFonts w:cs="Times New Roman"/>
          <w:lang w:val="mk-MK"/>
        </w:rPr>
        <w:t>​ ×100</w:t>
      </w:r>
    </w:p>
    <w:p w14:paraId="5A3F740B" w14:textId="1988AC1F" w:rsidR="00BD5536" w:rsidRPr="00CE6FE5" w:rsidRDefault="00BD5536" w:rsidP="00BD5536">
      <w:pPr>
        <w:spacing w:line="240" w:lineRule="auto"/>
        <w:rPr>
          <w:rFonts w:cs="Times New Roman"/>
          <w:lang w:val="mk-MK"/>
        </w:rPr>
      </w:pPr>
      <w:r w:rsidRPr="00CE6FE5">
        <w:rPr>
          <w:rFonts w:cs="Times New Roman"/>
          <w:lang w:val="mk-MK"/>
        </w:rPr>
        <w:t xml:space="preserve">   </w:t>
      </w:r>
    </w:p>
    <w:p w14:paraId="7F38556A" w14:textId="77777777" w:rsidR="007E7E1B" w:rsidRPr="00CE6FE5" w:rsidRDefault="007E7E1B" w:rsidP="00BD5536">
      <w:pPr>
        <w:spacing w:line="240" w:lineRule="auto"/>
        <w:rPr>
          <w:rFonts w:cs="Times New Roman"/>
          <w:lang w:val="mk-MK"/>
        </w:rPr>
      </w:pPr>
    </w:p>
    <w:p w14:paraId="44FB6149" w14:textId="77777777" w:rsidR="00197A7A" w:rsidRPr="00CE6FE5" w:rsidRDefault="00197A7A" w:rsidP="00BD5536">
      <w:pPr>
        <w:spacing w:line="240" w:lineRule="auto"/>
        <w:rPr>
          <w:rFonts w:cs="Times New Roman"/>
          <w:lang w:val="mk-MK"/>
        </w:rPr>
      </w:pPr>
    </w:p>
    <w:p w14:paraId="02218E51" w14:textId="28A73211" w:rsidR="004310A2" w:rsidRPr="00CE6FE5" w:rsidRDefault="00FB2B9A" w:rsidP="004310A2">
      <w:pPr>
        <w:rPr>
          <w:rFonts w:cs="Times New Roman"/>
          <w:lang w:val="mk-MK"/>
        </w:rPr>
      </w:pPr>
      <w:r w:rsidRPr="00CE6FE5">
        <w:rPr>
          <w:rFonts w:cs="Times New Roman"/>
          <w:lang w:val="mk-MK"/>
        </w:rPr>
        <w:tab/>
      </w:r>
      <w:r w:rsidR="004310A2" w:rsidRPr="00CE6FE5">
        <w:rPr>
          <w:rFonts w:cs="Times New Roman"/>
          <w:lang w:val="mk-MK"/>
        </w:rPr>
        <w:t>Вака пресметаната стапка овозможува споредување на флуктуацијата во различни временски периоди, организациски единици или угостителски субјекти. Сепак, станува збор за општ показател кој не обезбедува информации за тоа кои вработени заминале, по чија иницијатива, од кои причини и со какви последици за организацијата. Иста стапка може да произлезе од заминување на поголем број лица распоредени низ различни работни позиции или од повеќекратно пополнување на мал број работни места што се особено нестабилни.</w:t>
      </w:r>
    </w:p>
    <w:p w14:paraId="5C5D6A0E" w14:textId="49F66C6E" w:rsidR="004310A2" w:rsidRPr="00CE6FE5" w:rsidRDefault="00DC3D03" w:rsidP="004310A2">
      <w:pPr>
        <w:rPr>
          <w:rFonts w:cs="Times New Roman"/>
          <w:lang w:val="mk-MK"/>
        </w:rPr>
      </w:pPr>
      <w:r w:rsidRPr="00CE6FE5">
        <w:rPr>
          <w:rFonts w:cs="Times New Roman"/>
          <w:lang w:val="mk-MK"/>
        </w:rPr>
        <w:tab/>
        <w:t>Поради тоа, општиот индекс на флуктуација треба да се дополнува со анализа според организациската функција, видот и сложеноста на работното место, должината на работниот стаж, квалификациите, работните резултати и причините за заминување</w:t>
      </w:r>
      <w:r w:rsidR="004310A2" w:rsidRPr="00CE6FE5">
        <w:rPr>
          <w:rFonts w:cs="Times New Roman"/>
          <w:lang w:val="mk-MK"/>
        </w:rPr>
        <w:t xml:space="preserve">. Ваквата анализа е особено значајна во угостителството, каде што последиците од </w:t>
      </w:r>
      <w:r w:rsidR="004310A2" w:rsidRPr="00CE6FE5">
        <w:rPr>
          <w:rFonts w:cs="Times New Roman"/>
          <w:lang w:val="mk-MK"/>
        </w:rPr>
        <w:lastRenderedPageBreak/>
        <w:t>заминувањето може да се разликуваат во зависност од тоа дали станува збор за помошен работник, келнер, готвач, рецепционер, раководител на оддел или друг стручен и искусен кадар. Армстронг укажува дека општата стапка може да биде недоволно прецизна доколку не се анализира структурата на лицата што заминуваат, особено кога организацијата губи вработени што тешко се привлекуваат и заменуваат.</w:t>
      </w:r>
    </w:p>
    <w:p w14:paraId="6F12572A" w14:textId="790F2C24" w:rsidR="002D48EB" w:rsidRPr="00CE6FE5" w:rsidRDefault="001E2756" w:rsidP="004310A2">
      <w:pPr>
        <w:rPr>
          <w:rFonts w:cs="Times New Roman"/>
          <w:lang w:val="mk-MK"/>
        </w:rPr>
      </w:pPr>
      <w:r w:rsidRPr="00CE6FE5">
        <w:rPr>
          <w:rFonts w:cs="Times New Roman"/>
          <w:lang w:val="mk-MK"/>
        </w:rPr>
        <w:tab/>
      </w:r>
      <w:r w:rsidR="004310A2" w:rsidRPr="00CE6FE5">
        <w:rPr>
          <w:rFonts w:cs="Times New Roman"/>
          <w:lang w:val="mk-MK"/>
        </w:rPr>
        <w:t xml:space="preserve">Во научната литература флуктуацијата се класифицира според повеќе критериуми. Една од најчесто применуваните поделби е на доброволна и </w:t>
      </w:r>
      <w:r w:rsidR="00FF7485" w:rsidRPr="00CE6FE5">
        <w:rPr>
          <w:rFonts w:cs="Times New Roman"/>
          <w:lang w:val="mk-MK"/>
        </w:rPr>
        <w:t>неволна</w:t>
      </w:r>
      <w:r w:rsidR="004310A2" w:rsidRPr="00CE6FE5">
        <w:rPr>
          <w:rFonts w:cs="Times New Roman"/>
          <w:b/>
          <w:bCs/>
          <w:lang w:val="mk-MK"/>
        </w:rPr>
        <w:t xml:space="preserve"> </w:t>
      </w:r>
      <w:r w:rsidR="004310A2" w:rsidRPr="00CE6FE5">
        <w:rPr>
          <w:rFonts w:cs="Times New Roman"/>
          <w:lang w:val="mk-MK"/>
        </w:rPr>
        <w:t xml:space="preserve">флуктуација. </w:t>
      </w:r>
      <w:r w:rsidR="003D7889" w:rsidRPr="00CE6FE5">
        <w:rPr>
          <w:rFonts w:cs="Times New Roman"/>
          <w:lang w:val="mk-MK"/>
        </w:rPr>
        <w:tab/>
      </w:r>
    </w:p>
    <w:p w14:paraId="06BA7083" w14:textId="52B2FBF3" w:rsidR="004310A2" w:rsidRPr="00CE6FE5" w:rsidRDefault="002D48EB" w:rsidP="004310A2">
      <w:pPr>
        <w:rPr>
          <w:rFonts w:cs="Times New Roman"/>
          <w:lang w:val="mk-MK"/>
        </w:rPr>
      </w:pPr>
      <w:r w:rsidRPr="00CE6FE5">
        <w:rPr>
          <w:rFonts w:cs="Times New Roman"/>
          <w:lang w:val="mk-MK"/>
        </w:rPr>
        <w:tab/>
      </w:r>
      <w:r w:rsidR="004310A2" w:rsidRPr="00CE6FE5">
        <w:rPr>
          <w:rFonts w:cs="Times New Roman"/>
          <w:i/>
          <w:iCs/>
          <w:lang w:val="mk-MK"/>
        </w:rPr>
        <w:t>Доброволната флуктуација</w:t>
      </w:r>
      <w:r w:rsidR="004310A2" w:rsidRPr="00CE6FE5">
        <w:rPr>
          <w:rFonts w:cs="Times New Roman"/>
          <w:lang w:val="mk-MK"/>
        </w:rPr>
        <w:t xml:space="preserve"> настанува кога вработениот самостојно донесува одлука да го прекине работниот однос, додека </w:t>
      </w:r>
      <w:r w:rsidR="00FF7485" w:rsidRPr="00CE6FE5">
        <w:rPr>
          <w:rFonts w:cs="Times New Roman"/>
          <w:lang w:val="mk-MK"/>
        </w:rPr>
        <w:t xml:space="preserve">неволната </w:t>
      </w:r>
      <w:r w:rsidR="004310A2" w:rsidRPr="00CE6FE5">
        <w:rPr>
          <w:rFonts w:cs="Times New Roman"/>
          <w:lang w:val="mk-MK"/>
        </w:rPr>
        <w:t>флуктуација,</w:t>
      </w:r>
      <w:r w:rsidR="00FF7485" w:rsidRPr="00CE6FE5">
        <w:rPr>
          <w:rFonts w:cs="Times New Roman"/>
          <w:lang w:val="mk-MK"/>
        </w:rPr>
        <w:t xml:space="preserve"> односно недоброволно заминување</w:t>
      </w:r>
      <w:r w:rsidR="004310A2" w:rsidRPr="00CE6FE5">
        <w:rPr>
          <w:rFonts w:cs="Times New Roman"/>
          <w:lang w:val="mk-MK"/>
        </w:rPr>
        <w:t xml:space="preserve"> </w:t>
      </w:r>
      <w:r w:rsidR="00FF7485" w:rsidRPr="00CE6FE5">
        <w:rPr>
          <w:rFonts w:cs="Times New Roman"/>
          <w:lang w:val="mk-MK"/>
        </w:rPr>
        <w:t>настанува кога престанокот на работниот однос е инициран од работодавачот</w:t>
      </w:r>
      <w:r w:rsidR="0018293D" w:rsidRPr="00CE6FE5">
        <w:rPr>
          <w:rFonts w:cs="Times New Roman"/>
          <w:lang w:val="mk-MK"/>
        </w:rPr>
        <w:t>.</w:t>
      </w:r>
      <w:r w:rsidR="00FF7485" w:rsidRPr="00CE6FE5">
        <w:rPr>
          <w:rStyle w:val="FootnoteReference"/>
          <w:rFonts w:cs="Times New Roman"/>
          <w:lang w:val="mk-MK"/>
        </w:rPr>
        <w:footnoteReference w:id="58"/>
      </w:r>
      <w:r w:rsidR="00CE5510" w:rsidRPr="00CE6FE5">
        <w:rPr>
          <w:rFonts w:cs="Times New Roman"/>
          <w:lang w:val="mk-MK"/>
        </w:rPr>
        <w:t xml:space="preserve"> </w:t>
      </w:r>
      <w:r w:rsidR="004310A2" w:rsidRPr="00CE6FE5">
        <w:rPr>
          <w:rFonts w:cs="Times New Roman"/>
          <w:lang w:val="mk-MK"/>
        </w:rPr>
        <w:t>Причина за недоброволно заминување може да биде незадоволителното извршување на работните задачи, повредата на работните обврски, намалувањето на обемот на работа, организациското преструктуирање или укинувањето на определено работно место.</w:t>
      </w:r>
    </w:p>
    <w:p w14:paraId="0BD61587" w14:textId="77777777" w:rsidR="002D48EB" w:rsidRPr="00CE6FE5" w:rsidRDefault="0038202B" w:rsidP="004310A2">
      <w:pPr>
        <w:rPr>
          <w:rFonts w:cs="Times New Roman"/>
          <w:lang w:val="mk-MK"/>
        </w:rPr>
      </w:pPr>
      <w:r w:rsidRPr="00CE6FE5">
        <w:rPr>
          <w:rFonts w:cs="Times New Roman"/>
          <w:lang w:val="mk-MK"/>
        </w:rPr>
        <w:tab/>
      </w:r>
      <w:r w:rsidR="004310A2" w:rsidRPr="00CE6FE5">
        <w:rPr>
          <w:rFonts w:cs="Times New Roman"/>
          <w:lang w:val="mk-MK"/>
        </w:rPr>
        <w:t xml:space="preserve">Доброволната флуктуација има особено значење при оценувањето на социјално одржливото управување, бидејќи зачестеното заминување по лична одлука на вработените може да упатува на незадоволство од работните услови, платата, организацијата на работното време, односот со менаџментот или можностите за професионален развој. </w:t>
      </w:r>
    </w:p>
    <w:p w14:paraId="397AF867" w14:textId="2F04887A" w:rsidR="004310A2" w:rsidRPr="00CE6FE5" w:rsidRDefault="002D48EB" w:rsidP="004310A2">
      <w:pPr>
        <w:rPr>
          <w:rFonts w:cs="Times New Roman"/>
          <w:lang w:val="mk-MK"/>
        </w:rPr>
      </w:pPr>
      <w:r w:rsidRPr="00CE6FE5">
        <w:rPr>
          <w:rFonts w:cs="Times New Roman"/>
          <w:lang w:val="mk-MK"/>
        </w:rPr>
        <w:tab/>
      </w:r>
      <w:r w:rsidR="004310A2" w:rsidRPr="00CE6FE5">
        <w:rPr>
          <w:rFonts w:cs="Times New Roman"/>
          <w:lang w:val="mk-MK"/>
        </w:rPr>
        <w:t>Сепак, не секое доброволно заминување претставува доказ за слабост на организацијата. Вработениот може да замине поради преселување, семејни причини, продолжување на образованието, пензионирање или други околности врз кои работодавачот има ограничено влијание.</w:t>
      </w:r>
    </w:p>
    <w:p w14:paraId="3D9864B4" w14:textId="6A050DDA" w:rsidR="004310A2" w:rsidRPr="00CE6FE5" w:rsidRDefault="0038202B" w:rsidP="004310A2">
      <w:pPr>
        <w:rPr>
          <w:rFonts w:cs="Times New Roman"/>
          <w:lang w:val="mk-MK"/>
        </w:rPr>
      </w:pPr>
      <w:r w:rsidRPr="00CE6FE5">
        <w:rPr>
          <w:rFonts w:cs="Times New Roman"/>
          <w:lang w:val="mk-MK"/>
        </w:rPr>
        <w:tab/>
      </w:r>
      <w:r w:rsidR="004310A2" w:rsidRPr="00CE6FE5">
        <w:rPr>
          <w:rFonts w:cs="Times New Roman"/>
          <w:lang w:val="mk-MK"/>
        </w:rPr>
        <w:t xml:space="preserve">Според ефектот што </w:t>
      </w:r>
      <w:r w:rsidR="00346CF3" w:rsidRPr="00CE6FE5">
        <w:rPr>
          <w:rFonts w:cs="Times New Roman"/>
          <w:lang w:val="mk-MK"/>
        </w:rPr>
        <w:t xml:space="preserve">заминувањето </w:t>
      </w:r>
      <w:r w:rsidR="004310A2" w:rsidRPr="00CE6FE5">
        <w:rPr>
          <w:rFonts w:cs="Times New Roman"/>
          <w:lang w:val="mk-MK"/>
        </w:rPr>
        <w:t xml:space="preserve">го создава врз организацијата, флуктуацијата може да биде </w:t>
      </w:r>
      <w:r w:rsidR="004310A2" w:rsidRPr="00CE6FE5">
        <w:rPr>
          <w:rFonts w:cs="Times New Roman"/>
          <w:i/>
          <w:iCs/>
          <w:lang w:val="mk-MK"/>
        </w:rPr>
        <w:t>функционална</w:t>
      </w:r>
      <w:r w:rsidR="004310A2" w:rsidRPr="00CE6FE5">
        <w:rPr>
          <w:rFonts w:cs="Times New Roman"/>
          <w:lang w:val="mk-MK"/>
        </w:rPr>
        <w:t xml:space="preserve"> и </w:t>
      </w:r>
      <w:r w:rsidR="004310A2" w:rsidRPr="00CE6FE5">
        <w:rPr>
          <w:rFonts w:cs="Times New Roman"/>
          <w:i/>
          <w:iCs/>
          <w:lang w:val="mk-MK"/>
        </w:rPr>
        <w:t>дисфункционална.</w:t>
      </w:r>
      <w:r w:rsidR="004310A2" w:rsidRPr="00CE6FE5">
        <w:rPr>
          <w:rFonts w:cs="Times New Roman"/>
          <w:lang w:val="mk-MK"/>
        </w:rPr>
        <w:t xml:space="preserve"> Поделбата произлегува од сознанието дека заминувањето на вработените не мора секогаш да има еднакви или исклучиво негативни последици. </w:t>
      </w:r>
      <w:r w:rsidR="00346CF3" w:rsidRPr="00CE6FE5">
        <w:rPr>
          <w:rFonts w:cs="Times New Roman"/>
          <w:lang w:val="mk-MK"/>
        </w:rPr>
        <w:t>Dalton, Krackhardt и Porter</w:t>
      </w:r>
      <w:r w:rsidR="00520958">
        <w:rPr>
          <w:rFonts w:cs="Times New Roman"/>
          <w:lang w:val="mk-MK"/>
        </w:rPr>
        <w:t xml:space="preserve"> (1981)</w:t>
      </w:r>
      <w:r w:rsidR="00346CF3" w:rsidRPr="00CE6FE5">
        <w:rPr>
          <w:rFonts w:cs="Times New Roman"/>
          <w:lang w:val="mk-MK"/>
        </w:rPr>
        <w:t>, а потоа и Dalton, Todor и Krackhardt</w:t>
      </w:r>
      <w:r w:rsidR="00520958">
        <w:rPr>
          <w:rFonts w:cs="Times New Roman"/>
          <w:lang w:val="mk-MK"/>
        </w:rPr>
        <w:t xml:space="preserve"> (1982)</w:t>
      </w:r>
      <w:r w:rsidR="00346CF3" w:rsidRPr="00CE6FE5">
        <w:rPr>
          <w:rFonts w:cs="Times New Roman"/>
          <w:lang w:val="mk-MK"/>
        </w:rPr>
        <w:t xml:space="preserve">, укажуваат дека организациското значење на флуктуацијата треба да </w:t>
      </w:r>
      <w:r w:rsidR="00346CF3" w:rsidRPr="00CE6FE5">
        <w:rPr>
          <w:rFonts w:cs="Times New Roman"/>
          <w:lang w:val="mk-MK"/>
        </w:rPr>
        <w:lastRenderedPageBreak/>
        <w:t>се оценува во однос на работните резултати, заменливоста и вредноста на вработениот за организацијата</w:t>
      </w:r>
      <w:r w:rsidR="0018293D" w:rsidRPr="00CE6FE5">
        <w:rPr>
          <w:rFonts w:cs="Times New Roman"/>
          <w:lang w:val="mk-MK"/>
        </w:rPr>
        <w:t>.</w:t>
      </w:r>
      <w:r w:rsidR="00346CF3" w:rsidRPr="00CE6FE5">
        <w:rPr>
          <w:rStyle w:val="FootnoteReference"/>
          <w:rFonts w:cs="Times New Roman"/>
          <w:lang w:val="mk-MK"/>
        </w:rPr>
        <w:footnoteReference w:id="59"/>
      </w:r>
    </w:p>
    <w:p w14:paraId="1A5C2CB4" w14:textId="26C8656C" w:rsidR="004310A2" w:rsidRPr="00CE6FE5" w:rsidRDefault="009A27F0" w:rsidP="004310A2">
      <w:pPr>
        <w:rPr>
          <w:rFonts w:cs="Times New Roman"/>
          <w:lang w:val="mk-MK"/>
        </w:rPr>
      </w:pPr>
      <w:r w:rsidRPr="00CE6FE5">
        <w:rPr>
          <w:rFonts w:cs="Times New Roman"/>
          <w:lang w:val="mk-MK"/>
        </w:rPr>
        <w:tab/>
      </w:r>
      <w:r w:rsidR="004310A2" w:rsidRPr="00CE6FE5">
        <w:rPr>
          <w:rFonts w:cs="Times New Roman"/>
          <w:i/>
          <w:iCs/>
          <w:lang w:val="mk-MK"/>
        </w:rPr>
        <w:t>Функционална флуктуација</w:t>
      </w:r>
      <w:r w:rsidR="004310A2" w:rsidRPr="00CE6FE5">
        <w:rPr>
          <w:rFonts w:cs="Times New Roman"/>
          <w:lang w:val="mk-MK"/>
        </w:rPr>
        <w:t xml:space="preserve"> постои кога организацијата ја напушта вработен чие задржување не е од посебен интерес поради недоволни работни перформанси, несоодветност со работното место или други причини што го ограничуваат неговиот придонес. Во таков случај, заминувањето може да овозможи ангажирање посоодветен работник, подобро распределување на работните задачи или обновување на човечкиот капитал.</w:t>
      </w:r>
    </w:p>
    <w:p w14:paraId="5D2BAAAA" w14:textId="70E798A7" w:rsidR="004310A2" w:rsidRPr="00CE6FE5" w:rsidRDefault="009A27F0" w:rsidP="004310A2">
      <w:pPr>
        <w:rPr>
          <w:rFonts w:cs="Times New Roman"/>
          <w:lang w:val="mk-MK"/>
        </w:rPr>
      </w:pPr>
      <w:r w:rsidRPr="00CE6FE5">
        <w:rPr>
          <w:rFonts w:cs="Times New Roman"/>
          <w:lang w:val="mk-MK"/>
        </w:rPr>
        <w:tab/>
      </w:r>
      <w:r w:rsidR="004310A2" w:rsidRPr="00CE6FE5">
        <w:rPr>
          <w:rFonts w:cs="Times New Roman"/>
          <w:i/>
          <w:iCs/>
          <w:lang w:val="mk-MK"/>
        </w:rPr>
        <w:t>Дисфункционална флуктуација</w:t>
      </w:r>
      <w:r w:rsidR="004310A2" w:rsidRPr="00CE6FE5">
        <w:rPr>
          <w:rFonts w:cs="Times New Roman"/>
          <w:lang w:val="mk-MK"/>
        </w:rPr>
        <w:t xml:space="preserve"> настанува кога организацијата ја напушта вработен кого менаџментот би сакал да го задржи. Најчесто станува збор за лице со значајно искуство, стручни знаења, висока продуктивност, воспоставени односи со гостите или специфични компетенции што не можат лесно да се заменат. Во угостителството, заминувањето на искусен готвач, професионален келнер, рецепционер со познавање странски јазици или компетентен раководител може да предизвика последици што се значително поголеми од самиот број на заминати лица.</w:t>
      </w:r>
    </w:p>
    <w:p w14:paraId="027DF8DE" w14:textId="795CD2A7" w:rsidR="00771FF8" w:rsidRPr="00CE6FE5" w:rsidRDefault="009A27F0" w:rsidP="004310A2">
      <w:pPr>
        <w:rPr>
          <w:rFonts w:cs="Times New Roman"/>
          <w:lang w:val="mk-MK"/>
        </w:rPr>
      </w:pPr>
      <w:r w:rsidRPr="00CE6FE5">
        <w:rPr>
          <w:rFonts w:cs="Times New Roman"/>
          <w:lang w:val="mk-MK"/>
        </w:rPr>
        <w:tab/>
      </w:r>
      <w:r w:rsidR="004310A2" w:rsidRPr="00CE6FE5">
        <w:rPr>
          <w:rFonts w:cs="Times New Roman"/>
          <w:lang w:val="mk-MK"/>
        </w:rPr>
        <w:t>Третиот критериум се однесува на можноста организацијата да влијае врз причините за заминув</w:t>
      </w:r>
      <w:r w:rsidR="009A39C8">
        <w:rPr>
          <w:rFonts w:cs="Times New Roman"/>
          <w:lang w:val="mk-MK"/>
        </w:rPr>
        <w:t>ањето. Според овој критериум, постои</w:t>
      </w:r>
      <w:r w:rsidR="004310A2" w:rsidRPr="00CE6FE5">
        <w:rPr>
          <w:rFonts w:cs="Times New Roman"/>
          <w:lang w:val="mk-MK"/>
        </w:rPr>
        <w:t xml:space="preserve"> </w:t>
      </w:r>
      <w:r w:rsidR="00771FF8" w:rsidRPr="00CE6FE5">
        <w:rPr>
          <w:rFonts w:cs="Times New Roman"/>
          <w:lang w:val="mk-MK"/>
        </w:rPr>
        <w:t>флуктуација која може да се спречи</w:t>
      </w:r>
      <w:r w:rsidR="009A39C8">
        <w:rPr>
          <w:rFonts w:cs="Times New Roman"/>
          <w:lang w:val="mk-MK"/>
        </w:rPr>
        <w:t xml:space="preserve"> (контролирана)</w:t>
      </w:r>
      <w:r w:rsidR="004310A2" w:rsidRPr="00CE6FE5">
        <w:rPr>
          <w:rFonts w:cs="Times New Roman"/>
          <w:lang w:val="mk-MK"/>
        </w:rPr>
        <w:t xml:space="preserve"> и </w:t>
      </w:r>
      <w:r w:rsidR="009A39C8">
        <w:rPr>
          <w:rFonts w:cs="Times New Roman"/>
          <w:lang w:val="mk-MK"/>
        </w:rPr>
        <w:t>флуктуација која не може да биде спречена (</w:t>
      </w:r>
      <w:r w:rsidR="004310A2" w:rsidRPr="00CE6FE5">
        <w:rPr>
          <w:rFonts w:cs="Times New Roman"/>
          <w:lang w:val="mk-MK"/>
        </w:rPr>
        <w:t>неизбеж</w:t>
      </w:r>
      <w:r w:rsidR="00771FF8" w:rsidRPr="00CE6FE5">
        <w:rPr>
          <w:rFonts w:cs="Times New Roman"/>
          <w:lang w:val="mk-MK"/>
        </w:rPr>
        <w:t>н</w:t>
      </w:r>
      <w:r w:rsidR="004310A2" w:rsidRPr="00CE6FE5">
        <w:rPr>
          <w:rFonts w:cs="Times New Roman"/>
          <w:lang w:val="mk-MK"/>
        </w:rPr>
        <w:t>а</w:t>
      </w:r>
      <w:r w:rsidR="009A39C8">
        <w:rPr>
          <w:rFonts w:cs="Times New Roman"/>
          <w:lang w:val="mk-MK"/>
        </w:rPr>
        <w:t>)</w:t>
      </w:r>
      <w:r w:rsidR="004310A2" w:rsidRPr="00CE6FE5">
        <w:rPr>
          <w:rFonts w:cs="Times New Roman"/>
          <w:lang w:val="mk-MK"/>
        </w:rPr>
        <w:t>.</w:t>
      </w:r>
      <w:r w:rsidR="00346CF3" w:rsidRPr="00CE6FE5">
        <w:rPr>
          <w:rFonts w:cs="Times New Roman"/>
          <w:lang w:val="mk-MK"/>
        </w:rPr>
        <w:t xml:space="preserve"> Ваквото разграничување е значајно затоа што му овозможува на менаџментот да го насочи вниманието кон причините што можат да бидат изменети преку организациски и кадровски мерки</w:t>
      </w:r>
      <w:r w:rsidR="003B6A8C" w:rsidRPr="00CE6FE5">
        <w:rPr>
          <w:rFonts w:cs="Times New Roman"/>
          <w:lang w:val="mk-MK"/>
        </w:rPr>
        <w:t>.</w:t>
      </w:r>
      <w:r w:rsidR="00346CF3" w:rsidRPr="00CE6FE5">
        <w:rPr>
          <w:rStyle w:val="FootnoteReference"/>
          <w:rFonts w:cs="Times New Roman"/>
          <w:lang w:val="mk-MK"/>
        </w:rPr>
        <w:footnoteReference w:id="60"/>
      </w:r>
    </w:p>
    <w:p w14:paraId="6F3F1B37" w14:textId="7745E63D" w:rsidR="004310A2" w:rsidRPr="00CE6FE5" w:rsidRDefault="00771FF8" w:rsidP="004310A2">
      <w:pPr>
        <w:rPr>
          <w:rFonts w:cs="Times New Roman"/>
          <w:lang w:val="mk-MK"/>
        </w:rPr>
      </w:pPr>
      <w:r w:rsidRPr="00CE6FE5">
        <w:rPr>
          <w:rFonts w:cs="Times New Roman"/>
          <w:lang w:val="mk-MK"/>
        </w:rPr>
        <w:tab/>
      </w:r>
      <w:r w:rsidR="009A39C8" w:rsidRPr="009A39C8">
        <w:rPr>
          <w:rFonts w:cs="Times New Roman"/>
          <w:i/>
          <w:lang w:val="mk-MK"/>
        </w:rPr>
        <w:t>Контролирана</w:t>
      </w:r>
      <w:r w:rsidR="004310A2" w:rsidRPr="00CE6FE5">
        <w:rPr>
          <w:rFonts w:cs="Times New Roman"/>
          <w:i/>
          <w:iCs/>
          <w:lang w:val="mk-MK"/>
        </w:rPr>
        <w:t xml:space="preserve"> флуктуација</w:t>
      </w:r>
      <w:r w:rsidR="004310A2" w:rsidRPr="00CE6FE5">
        <w:rPr>
          <w:rFonts w:cs="Times New Roman"/>
          <w:lang w:val="mk-MK"/>
        </w:rPr>
        <w:t xml:space="preserve"> произлегува од фактори врз кои менаџментот може непосредно или посредно да влијае, како што се начинот на наградување, работните услови, односот на раководителите, распоредот на работното време, обемот на работните задачи</w:t>
      </w:r>
      <w:r w:rsidR="000957F1" w:rsidRPr="00CE6FE5">
        <w:rPr>
          <w:rFonts w:cs="Times New Roman"/>
          <w:lang w:val="mk-MK"/>
        </w:rPr>
        <w:t>,</w:t>
      </w:r>
      <w:r w:rsidR="004310A2" w:rsidRPr="00CE6FE5">
        <w:rPr>
          <w:rFonts w:cs="Times New Roman"/>
          <w:lang w:val="mk-MK"/>
        </w:rPr>
        <w:t xml:space="preserve"> </w:t>
      </w:r>
      <w:r w:rsidR="00346CF3" w:rsidRPr="00CE6FE5">
        <w:rPr>
          <w:rFonts w:cs="Times New Roman"/>
          <w:lang w:val="mk-MK"/>
        </w:rPr>
        <w:t>комуникацијата и можностите за професионален развој</w:t>
      </w:r>
      <w:r w:rsidR="004310A2" w:rsidRPr="00CE6FE5">
        <w:rPr>
          <w:rFonts w:cs="Times New Roman"/>
          <w:lang w:val="mk-MK"/>
        </w:rPr>
        <w:t>.</w:t>
      </w:r>
    </w:p>
    <w:p w14:paraId="5C98C0E1" w14:textId="046E9580" w:rsidR="009C7F46" w:rsidRPr="00CE6FE5" w:rsidRDefault="002D48EB" w:rsidP="004310A2">
      <w:pPr>
        <w:rPr>
          <w:rFonts w:cs="Times New Roman"/>
          <w:lang w:val="mk-MK"/>
        </w:rPr>
      </w:pPr>
      <w:r w:rsidRPr="00CE6FE5">
        <w:rPr>
          <w:rFonts w:cs="Times New Roman"/>
          <w:lang w:val="mk-MK"/>
        </w:rPr>
        <w:tab/>
      </w:r>
      <w:r w:rsidR="00B62F21" w:rsidRPr="00B62F21">
        <w:rPr>
          <w:rFonts w:cs="Times New Roman"/>
          <w:i/>
          <w:iCs/>
          <w:lang w:val="mk-MK"/>
        </w:rPr>
        <w:t>Неизбежн</w:t>
      </w:r>
      <w:r w:rsidR="004310A2" w:rsidRPr="00B62F21">
        <w:rPr>
          <w:rFonts w:cs="Times New Roman"/>
          <w:i/>
          <w:iCs/>
          <w:lang w:val="mk-MK"/>
        </w:rPr>
        <w:t>а</w:t>
      </w:r>
      <w:r w:rsidR="004310A2" w:rsidRPr="00CE6FE5">
        <w:rPr>
          <w:rFonts w:cs="Times New Roman"/>
          <w:i/>
          <w:iCs/>
          <w:lang w:val="mk-MK"/>
        </w:rPr>
        <w:t xml:space="preserve"> флуктуација</w:t>
      </w:r>
      <w:r w:rsidR="004310A2" w:rsidRPr="00CE6FE5">
        <w:rPr>
          <w:rFonts w:cs="Times New Roman"/>
          <w:lang w:val="mk-MK"/>
        </w:rPr>
        <w:t xml:space="preserve"> произлегува од околности кои во најголем дел се надвор од контролата на угостителскиот субјект. Во оваа група може да се вбројат пензионирањето, здравствените и семејните причини, преселувањето, продолжувањето на образованието или други лични околности. </w:t>
      </w:r>
    </w:p>
    <w:p w14:paraId="0D11CE33" w14:textId="297548F2" w:rsidR="001947A7" w:rsidRPr="00CE6FE5" w:rsidRDefault="009C7F46" w:rsidP="004310A2">
      <w:pPr>
        <w:contextualSpacing/>
        <w:rPr>
          <w:rFonts w:cs="Times New Roman"/>
          <w:lang w:val="mk-MK"/>
        </w:rPr>
      </w:pPr>
      <w:r w:rsidRPr="00CE6FE5">
        <w:rPr>
          <w:rFonts w:cs="Times New Roman"/>
          <w:lang w:val="mk-MK"/>
        </w:rPr>
        <w:lastRenderedPageBreak/>
        <w:tab/>
      </w:r>
      <w:r w:rsidR="00346CF3" w:rsidRPr="00CE6FE5">
        <w:rPr>
          <w:rFonts w:cs="Times New Roman"/>
          <w:lang w:val="mk-MK"/>
        </w:rPr>
        <w:t>Вклучувањето на сите видови заминувања во единствена стапка на флуктуација може да доведе до нецелосна слика за квалитетот на управувањето со човечките ресурси, бидејќи организацијата нема еднаква можност да влијае врз сите причини за заминување.</w:t>
      </w:r>
    </w:p>
    <w:p w14:paraId="3B83F703" w14:textId="45354587" w:rsidR="009C7F46" w:rsidRPr="00CE6FE5" w:rsidRDefault="001947A7" w:rsidP="004310A2">
      <w:pPr>
        <w:contextualSpacing/>
        <w:rPr>
          <w:rFonts w:cs="Times New Roman"/>
          <w:lang w:val="mk-MK"/>
        </w:rPr>
      </w:pPr>
      <w:r w:rsidRPr="00CE6FE5">
        <w:rPr>
          <w:rFonts w:cs="Times New Roman"/>
          <w:lang w:val="mk-MK"/>
        </w:rPr>
        <w:tab/>
      </w:r>
      <w:r w:rsidR="004310A2" w:rsidRPr="00CE6FE5">
        <w:rPr>
          <w:rFonts w:cs="Times New Roman"/>
          <w:lang w:val="mk-MK"/>
        </w:rPr>
        <w:t xml:space="preserve">Основните видови флуктуација се систематизирани во Табела </w:t>
      </w:r>
      <w:r w:rsidR="004564BB" w:rsidRPr="00CE6FE5">
        <w:rPr>
          <w:rFonts w:cs="Times New Roman"/>
          <w:lang w:val="mk-MK"/>
        </w:rPr>
        <w:t>5</w:t>
      </w:r>
      <w:r w:rsidR="004310A2" w:rsidRPr="00CE6FE5">
        <w:rPr>
          <w:rFonts w:cs="Times New Roman"/>
          <w:lang w:val="mk-MK"/>
        </w:rPr>
        <w:t>.</w:t>
      </w:r>
    </w:p>
    <w:p w14:paraId="0A6ED3FB" w14:textId="77777777" w:rsidR="001947A7" w:rsidRPr="00CE6FE5" w:rsidRDefault="001947A7" w:rsidP="00600583">
      <w:pPr>
        <w:pStyle w:val="Caption"/>
        <w:rPr>
          <w:lang w:val="mk-MK"/>
        </w:rPr>
      </w:pPr>
    </w:p>
    <w:p w14:paraId="3BC18EAB" w14:textId="7583A4EE" w:rsidR="004310A2" w:rsidRPr="00CE6FE5" w:rsidRDefault="00600583" w:rsidP="00600583">
      <w:pPr>
        <w:pStyle w:val="Caption"/>
        <w:rPr>
          <w:rFonts w:cs="Times New Roman"/>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5</w:t>
      </w:r>
      <w:r w:rsidR="0026051B" w:rsidRPr="00CE6FE5">
        <w:rPr>
          <w:lang w:val="mk-MK"/>
        </w:rPr>
        <w:fldChar w:fldCharType="end"/>
      </w:r>
      <w:r w:rsidR="00234662" w:rsidRPr="00CE6FE5">
        <w:rPr>
          <w:lang w:val="mk-MK"/>
        </w:rPr>
        <w:t>.</w:t>
      </w:r>
      <w:r w:rsidR="004310A2" w:rsidRPr="00CE6FE5">
        <w:rPr>
          <w:rFonts w:cs="Times New Roman"/>
          <w:lang w:val="mk-MK"/>
        </w:rPr>
        <w:t xml:space="preserve"> </w:t>
      </w:r>
      <w:r w:rsidR="004310A2" w:rsidRPr="00CE6FE5">
        <w:rPr>
          <w:rFonts w:cs="Times New Roman"/>
          <w:b w:val="0"/>
          <w:bCs/>
          <w:lang w:val="mk-MK"/>
        </w:rPr>
        <w:t>Основни видови флуктуација на кадарот</w:t>
      </w:r>
    </w:p>
    <w:tbl>
      <w:tblPr>
        <w:tblStyle w:val="GridTable5DarkAccent2"/>
        <w:tblW w:w="0" w:type="auto"/>
        <w:tblLook w:val="04A0" w:firstRow="1" w:lastRow="0" w:firstColumn="1" w:lastColumn="0" w:noHBand="0" w:noVBand="1"/>
      </w:tblPr>
      <w:tblGrid>
        <w:gridCol w:w="1748"/>
        <w:gridCol w:w="1787"/>
        <w:gridCol w:w="2538"/>
        <w:gridCol w:w="3169"/>
      </w:tblGrid>
      <w:tr w:rsidR="004310A2" w:rsidRPr="00CE6FE5" w14:paraId="46706482" w14:textId="77777777" w:rsidTr="00DC4A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0B8B022D" w14:textId="77777777" w:rsidR="004310A2" w:rsidRPr="00CE6FE5" w:rsidRDefault="004310A2" w:rsidP="00980FCF">
            <w:pPr>
              <w:jc w:val="center"/>
              <w:rPr>
                <w:rFonts w:cs="Times New Roman"/>
                <w:color w:val="auto"/>
                <w:sz w:val="20"/>
                <w:szCs w:val="20"/>
                <w:lang w:val="mk-MK"/>
              </w:rPr>
            </w:pPr>
            <w:r w:rsidRPr="00CE6FE5">
              <w:rPr>
                <w:rFonts w:cs="Times New Roman"/>
                <w:color w:val="auto"/>
                <w:sz w:val="20"/>
                <w:szCs w:val="20"/>
                <w:lang w:val="mk-MK"/>
              </w:rPr>
              <w:t>Критериум за поделба</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6EDF39D5" w14:textId="77777777" w:rsidR="004310A2" w:rsidRPr="00CE6FE5" w:rsidRDefault="004310A2" w:rsidP="00980FCF">
            <w:pPr>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szCs w:val="20"/>
                <w:lang w:val="mk-MK"/>
              </w:rPr>
            </w:pPr>
            <w:r w:rsidRPr="00CE6FE5">
              <w:rPr>
                <w:rFonts w:cs="Times New Roman"/>
                <w:color w:val="auto"/>
                <w:sz w:val="20"/>
                <w:szCs w:val="20"/>
                <w:lang w:val="mk-MK"/>
              </w:rPr>
              <w:t>Вид флуктуација</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04BA9725" w14:textId="77777777" w:rsidR="004310A2" w:rsidRPr="00CE6FE5" w:rsidRDefault="004310A2" w:rsidP="00980FCF">
            <w:pPr>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szCs w:val="20"/>
                <w:lang w:val="mk-MK"/>
              </w:rPr>
            </w:pPr>
            <w:r w:rsidRPr="00CE6FE5">
              <w:rPr>
                <w:rFonts w:cs="Times New Roman"/>
                <w:color w:val="auto"/>
                <w:sz w:val="20"/>
                <w:szCs w:val="20"/>
                <w:lang w:val="mk-MK"/>
              </w:rPr>
              <w:t>Основно значење</w:t>
            </w:r>
          </w:p>
        </w:tc>
        <w:tc>
          <w:tcPr>
            <w:tcW w:w="0" w:type="auto"/>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0545162D" w14:textId="290EA32F" w:rsidR="004310A2" w:rsidRPr="00CE6FE5" w:rsidRDefault="00771FF8" w:rsidP="00980FCF">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color w:val="auto"/>
                <w:sz w:val="20"/>
                <w:szCs w:val="20"/>
                <w:lang w:val="mk-MK"/>
              </w:rPr>
              <w:t>Импликации за организацијата</w:t>
            </w:r>
          </w:p>
        </w:tc>
      </w:tr>
      <w:tr w:rsidR="00346CF3" w:rsidRPr="00CE6FE5" w14:paraId="05AAF87A" w14:textId="77777777" w:rsidTr="00534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558ECEFF" w14:textId="77777777" w:rsidR="00346CF3" w:rsidRPr="00CE6FE5" w:rsidRDefault="00346CF3" w:rsidP="00980FCF">
            <w:pPr>
              <w:jc w:val="center"/>
              <w:rPr>
                <w:rFonts w:cs="Times New Roman"/>
                <w:b w:val="0"/>
                <w:bCs w:val="0"/>
                <w:sz w:val="20"/>
                <w:szCs w:val="20"/>
                <w:lang w:val="mk-MK"/>
              </w:rPr>
            </w:pPr>
            <w:r w:rsidRPr="00CE6FE5">
              <w:rPr>
                <w:rFonts w:cs="Times New Roman"/>
                <w:color w:val="auto"/>
                <w:sz w:val="20"/>
                <w:szCs w:val="20"/>
                <w:lang w:val="mk-MK"/>
              </w:rPr>
              <w:t>Според иницијаторот</w:t>
            </w:r>
          </w:p>
          <w:p w14:paraId="60CCB6DA" w14:textId="1DC97B12" w:rsidR="00346CF3" w:rsidRPr="00CE6FE5" w:rsidRDefault="00346CF3" w:rsidP="00980FCF">
            <w:pPr>
              <w:jc w:val="center"/>
              <w:rPr>
                <w:rFonts w:cs="Times New Roman"/>
                <w:color w:val="auto"/>
                <w:sz w:val="20"/>
                <w:szCs w:val="20"/>
                <w:lang w:val="mk-MK"/>
              </w:rPr>
            </w:pPr>
          </w:p>
        </w:tc>
        <w:tc>
          <w:tcPr>
            <w:tcW w:w="0" w:type="auto"/>
            <w:tcBorders>
              <w:top w:val="single" w:sz="4" w:space="0" w:color="auto"/>
              <w:left w:val="single" w:sz="4" w:space="0" w:color="auto"/>
            </w:tcBorders>
            <w:vAlign w:val="center"/>
            <w:hideMark/>
          </w:tcPr>
          <w:p w14:paraId="288FAB0E" w14:textId="77777777" w:rsidR="00346CF3" w:rsidRPr="00CE6FE5" w:rsidRDefault="00346CF3" w:rsidP="00980FCF">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Доброволна</w:t>
            </w:r>
          </w:p>
        </w:tc>
        <w:tc>
          <w:tcPr>
            <w:tcW w:w="0" w:type="auto"/>
            <w:tcBorders>
              <w:top w:val="single" w:sz="4" w:space="0" w:color="auto"/>
            </w:tcBorders>
            <w:vAlign w:val="center"/>
            <w:hideMark/>
          </w:tcPr>
          <w:p w14:paraId="2AA1F41B" w14:textId="77777777" w:rsidR="00346CF3" w:rsidRPr="00CE6FE5" w:rsidRDefault="00346CF3" w:rsidP="00980FCF">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Вработениот самостојно одлучува да го прекине работниот однос</w:t>
            </w:r>
          </w:p>
        </w:tc>
        <w:tc>
          <w:tcPr>
            <w:tcW w:w="0" w:type="auto"/>
            <w:tcBorders>
              <w:top w:val="single" w:sz="4" w:space="0" w:color="auto"/>
              <w:right w:val="single" w:sz="4" w:space="0" w:color="auto"/>
            </w:tcBorders>
            <w:vAlign w:val="center"/>
            <w:hideMark/>
          </w:tcPr>
          <w:p w14:paraId="221E763E" w14:textId="77777777" w:rsidR="00346CF3" w:rsidRPr="00CE6FE5" w:rsidRDefault="00346CF3" w:rsidP="00980FCF">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Може да упатува на незадоволство или на попривлечни можности за вработување</w:t>
            </w:r>
          </w:p>
        </w:tc>
      </w:tr>
      <w:tr w:rsidR="00346CF3" w:rsidRPr="00CE6FE5" w14:paraId="15E4F174" w14:textId="77777777" w:rsidTr="00534E5C">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auto"/>
              <w:bottom w:val="single" w:sz="4" w:space="0" w:color="auto"/>
              <w:right w:val="single" w:sz="4" w:space="0" w:color="auto"/>
            </w:tcBorders>
            <w:shd w:val="clear" w:color="auto" w:fill="A8D08D" w:themeFill="accent6" w:themeFillTint="99"/>
            <w:vAlign w:val="center"/>
            <w:hideMark/>
          </w:tcPr>
          <w:p w14:paraId="0B0B0C88" w14:textId="126C0880" w:rsidR="00346CF3" w:rsidRPr="00CE6FE5" w:rsidRDefault="00346CF3" w:rsidP="00980FCF">
            <w:pPr>
              <w:jc w:val="center"/>
              <w:rPr>
                <w:rFonts w:cs="Times New Roman"/>
                <w:color w:val="auto"/>
                <w:sz w:val="20"/>
                <w:szCs w:val="20"/>
                <w:lang w:val="mk-MK"/>
              </w:rPr>
            </w:pPr>
          </w:p>
        </w:tc>
        <w:tc>
          <w:tcPr>
            <w:tcW w:w="0" w:type="auto"/>
            <w:tcBorders>
              <w:left w:val="single" w:sz="4" w:space="0" w:color="auto"/>
            </w:tcBorders>
            <w:vAlign w:val="center"/>
            <w:hideMark/>
          </w:tcPr>
          <w:p w14:paraId="41EC7753" w14:textId="0EDA2139" w:rsidR="00346CF3" w:rsidRPr="00CE6FE5" w:rsidRDefault="00346CF3" w:rsidP="00980FCF">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Неволна</w:t>
            </w:r>
          </w:p>
        </w:tc>
        <w:tc>
          <w:tcPr>
            <w:tcW w:w="0" w:type="auto"/>
            <w:vAlign w:val="center"/>
            <w:hideMark/>
          </w:tcPr>
          <w:p w14:paraId="27AA94A7" w14:textId="77777777" w:rsidR="00346CF3" w:rsidRPr="00CE6FE5" w:rsidRDefault="00346CF3" w:rsidP="00980FCF">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Работниот однос престанува по иницијатива на работодавачот</w:t>
            </w:r>
          </w:p>
        </w:tc>
        <w:tc>
          <w:tcPr>
            <w:tcW w:w="0" w:type="auto"/>
            <w:tcBorders>
              <w:right w:val="single" w:sz="4" w:space="0" w:color="auto"/>
            </w:tcBorders>
            <w:vAlign w:val="center"/>
            <w:hideMark/>
          </w:tcPr>
          <w:p w14:paraId="56159AEA" w14:textId="108287C9" w:rsidR="00346CF3" w:rsidRPr="00CE6FE5" w:rsidRDefault="00AC0126" w:rsidP="00980FCF">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Може да произлезе од незадоволителни работни резултати, повреда на работните обврски или организациски промени.</w:t>
            </w:r>
          </w:p>
        </w:tc>
      </w:tr>
      <w:tr w:rsidR="00346CF3" w:rsidRPr="00CE6FE5" w14:paraId="2EC6850B" w14:textId="77777777" w:rsidTr="00534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0B0FBEF1" w14:textId="7DE36E33" w:rsidR="00346CF3" w:rsidRPr="00CE6FE5" w:rsidRDefault="00346CF3" w:rsidP="00980FCF">
            <w:pPr>
              <w:jc w:val="center"/>
              <w:rPr>
                <w:rFonts w:cs="Times New Roman"/>
                <w:b w:val="0"/>
                <w:bCs w:val="0"/>
                <w:sz w:val="20"/>
                <w:szCs w:val="20"/>
                <w:lang w:val="mk-MK"/>
              </w:rPr>
            </w:pPr>
            <w:r w:rsidRPr="00CE6FE5">
              <w:rPr>
                <w:rFonts w:cs="Times New Roman"/>
                <w:color w:val="auto"/>
                <w:sz w:val="20"/>
                <w:szCs w:val="20"/>
                <w:lang w:val="mk-MK"/>
              </w:rPr>
              <w:t>Според ефектот</w:t>
            </w:r>
          </w:p>
        </w:tc>
        <w:tc>
          <w:tcPr>
            <w:tcW w:w="0" w:type="auto"/>
            <w:tcBorders>
              <w:left w:val="single" w:sz="4" w:space="0" w:color="auto"/>
            </w:tcBorders>
            <w:vAlign w:val="center"/>
            <w:hideMark/>
          </w:tcPr>
          <w:p w14:paraId="761CE82F" w14:textId="77777777" w:rsidR="00346CF3" w:rsidRPr="00CE6FE5" w:rsidRDefault="00346CF3" w:rsidP="00980FCF">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Функционална</w:t>
            </w:r>
          </w:p>
        </w:tc>
        <w:tc>
          <w:tcPr>
            <w:tcW w:w="0" w:type="auto"/>
            <w:vAlign w:val="center"/>
            <w:hideMark/>
          </w:tcPr>
          <w:p w14:paraId="4E043B99" w14:textId="77777777" w:rsidR="00346CF3" w:rsidRPr="00CE6FE5" w:rsidRDefault="00346CF3" w:rsidP="00980FCF">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Заминувањето не ја загрозува организацијата или може да создаде позитивен ефект</w:t>
            </w:r>
          </w:p>
        </w:tc>
        <w:tc>
          <w:tcPr>
            <w:tcW w:w="0" w:type="auto"/>
            <w:tcBorders>
              <w:right w:val="single" w:sz="4" w:space="0" w:color="auto"/>
            </w:tcBorders>
            <w:vAlign w:val="center"/>
            <w:hideMark/>
          </w:tcPr>
          <w:p w14:paraId="136F4569" w14:textId="77777777" w:rsidR="00346CF3" w:rsidRPr="00CE6FE5" w:rsidRDefault="00346CF3" w:rsidP="00980FCF">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Овозможува замена или подобро усогласување на кадарот со работните места</w:t>
            </w:r>
          </w:p>
        </w:tc>
      </w:tr>
      <w:tr w:rsidR="00346CF3" w:rsidRPr="00CE6FE5" w14:paraId="6C3937AE" w14:textId="77777777" w:rsidTr="00534E5C">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auto"/>
              <w:bottom w:val="single" w:sz="4" w:space="0" w:color="auto"/>
              <w:right w:val="single" w:sz="4" w:space="0" w:color="auto"/>
            </w:tcBorders>
            <w:shd w:val="clear" w:color="auto" w:fill="A8D08D" w:themeFill="accent6" w:themeFillTint="99"/>
            <w:vAlign w:val="center"/>
            <w:hideMark/>
          </w:tcPr>
          <w:p w14:paraId="10EABDCE" w14:textId="333B1E4C" w:rsidR="00346CF3" w:rsidRPr="00CE6FE5" w:rsidRDefault="00346CF3" w:rsidP="00980FCF">
            <w:pPr>
              <w:jc w:val="center"/>
              <w:rPr>
                <w:rFonts w:cs="Times New Roman"/>
                <w:color w:val="auto"/>
                <w:sz w:val="20"/>
                <w:szCs w:val="20"/>
                <w:lang w:val="mk-MK"/>
              </w:rPr>
            </w:pPr>
          </w:p>
        </w:tc>
        <w:tc>
          <w:tcPr>
            <w:tcW w:w="0" w:type="auto"/>
            <w:tcBorders>
              <w:left w:val="single" w:sz="4" w:space="0" w:color="auto"/>
            </w:tcBorders>
            <w:vAlign w:val="center"/>
            <w:hideMark/>
          </w:tcPr>
          <w:p w14:paraId="18805444" w14:textId="77777777" w:rsidR="00346CF3" w:rsidRPr="00CE6FE5" w:rsidRDefault="00346CF3" w:rsidP="00980FCF">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Дисфункционална</w:t>
            </w:r>
          </w:p>
        </w:tc>
        <w:tc>
          <w:tcPr>
            <w:tcW w:w="0" w:type="auto"/>
            <w:vAlign w:val="center"/>
            <w:hideMark/>
          </w:tcPr>
          <w:p w14:paraId="0E2D72AC" w14:textId="77777777" w:rsidR="00346CF3" w:rsidRPr="00CE6FE5" w:rsidRDefault="00346CF3" w:rsidP="00980FCF">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Организацијата губи компетентен и вреден вработен</w:t>
            </w:r>
          </w:p>
        </w:tc>
        <w:tc>
          <w:tcPr>
            <w:tcW w:w="0" w:type="auto"/>
            <w:tcBorders>
              <w:right w:val="single" w:sz="4" w:space="0" w:color="auto"/>
            </w:tcBorders>
            <w:vAlign w:val="center"/>
            <w:hideMark/>
          </w:tcPr>
          <w:p w14:paraId="0094EC48" w14:textId="77777777" w:rsidR="00346CF3" w:rsidRPr="00CE6FE5" w:rsidRDefault="00346CF3" w:rsidP="00980FCF">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Го нарушува континуитетот и предизвикува загуба на знаење, искуство и квалитет</w:t>
            </w:r>
          </w:p>
        </w:tc>
      </w:tr>
      <w:tr w:rsidR="00346CF3" w:rsidRPr="00CE6FE5" w14:paraId="044ABBB8" w14:textId="77777777" w:rsidTr="00534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6A1A10E3" w14:textId="74586339" w:rsidR="00346CF3" w:rsidRPr="00CE6FE5" w:rsidRDefault="00346CF3" w:rsidP="00980FCF">
            <w:pPr>
              <w:jc w:val="center"/>
              <w:rPr>
                <w:rFonts w:cs="Times New Roman"/>
                <w:b w:val="0"/>
                <w:bCs w:val="0"/>
                <w:sz w:val="20"/>
                <w:szCs w:val="20"/>
                <w:lang w:val="mk-MK"/>
              </w:rPr>
            </w:pPr>
            <w:r w:rsidRPr="00CE6FE5">
              <w:rPr>
                <w:rFonts w:cs="Times New Roman"/>
                <w:color w:val="auto"/>
                <w:sz w:val="20"/>
                <w:szCs w:val="20"/>
                <w:lang w:val="mk-MK"/>
              </w:rPr>
              <w:t>Според можноста за спречување</w:t>
            </w:r>
          </w:p>
        </w:tc>
        <w:tc>
          <w:tcPr>
            <w:tcW w:w="0" w:type="auto"/>
            <w:tcBorders>
              <w:left w:val="single" w:sz="4" w:space="0" w:color="auto"/>
            </w:tcBorders>
            <w:vAlign w:val="center"/>
            <w:hideMark/>
          </w:tcPr>
          <w:p w14:paraId="0506B174" w14:textId="052409D5" w:rsidR="00346CF3" w:rsidRPr="00CE6FE5" w:rsidRDefault="009A39C8" w:rsidP="00980FCF">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Pr>
                <w:rFonts w:cs="Times New Roman"/>
                <w:sz w:val="20"/>
                <w:szCs w:val="20"/>
                <w:lang w:val="mk-MK"/>
              </w:rPr>
              <w:t xml:space="preserve">Контролирана </w:t>
            </w:r>
          </w:p>
        </w:tc>
        <w:tc>
          <w:tcPr>
            <w:tcW w:w="0" w:type="auto"/>
            <w:vAlign w:val="center"/>
            <w:hideMark/>
          </w:tcPr>
          <w:p w14:paraId="6CD27293" w14:textId="65D02252" w:rsidR="00346CF3" w:rsidRPr="00CE6FE5" w:rsidRDefault="00346CF3" w:rsidP="00980FCF">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Причините можат да се намалат преку соодветни организациски мерки</w:t>
            </w:r>
          </w:p>
        </w:tc>
        <w:tc>
          <w:tcPr>
            <w:tcW w:w="0" w:type="auto"/>
            <w:tcBorders>
              <w:right w:val="single" w:sz="4" w:space="0" w:color="auto"/>
            </w:tcBorders>
            <w:vAlign w:val="center"/>
            <w:hideMark/>
          </w:tcPr>
          <w:p w14:paraId="60825D86" w14:textId="77777777" w:rsidR="00346CF3" w:rsidRPr="00CE6FE5" w:rsidRDefault="00346CF3" w:rsidP="00980FCF">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Претставува основна област за примена на стратегиите за задржување</w:t>
            </w:r>
          </w:p>
        </w:tc>
      </w:tr>
      <w:tr w:rsidR="00346CF3" w:rsidRPr="00CE6FE5" w14:paraId="0D1240E5" w14:textId="77777777" w:rsidTr="00534E5C">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auto"/>
              <w:bottom w:val="single" w:sz="4" w:space="0" w:color="auto"/>
              <w:right w:val="single" w:sz="4" w:space="0" w:color="auto"/>
            </w:tcBorders>
            <w:shd w:val="clear" w:color="auto" w:fill="A8D08D" w:themeFill="accent6" w:themeFillTint="99"/>
            <w:vAlign w:val="center"/>
            <w:hideMark/>
          </w:tcPr>
          <w:p w14:paraId="421033BF" w14:textId="4BAAC667" w:rsidR="00346CF3" w:rsidRPr="00CE6FE5" w:rsidRDefault="00346CF3" w:rsidP="00980FCF">
            <w:pPr>
              <w:jc w:val="center"/>
              <w:rPr>
                <w:rFonts w:cs="Times New Roman"/>
                <w:color w:val="auto"/>
                <w:sz w:val="20"/>
                <w:szCs w:val="20"/>
                <w:lang w:val="mk-MK"/>
              </w:rPr>
            </w:pPr>
          </w:p>
        </w:tc>
        <w:tc>
          <w:tcPr>
            <w:tcW w:w="0" w:type="auto"/>
            <w:tcBorders>
              <w:left w:val="single" w:sz="4" w:space="0" w:color="auto"/>
              <w:bottom w:val="single" w:sz="4" w:space="0" w:color="auto"/>
            </w:tcBorders>
            <w:vAlign w:val="center"/>
            <w:hideMark/>
          </w:tcPr>
          <w:p w14:paraId="029DFF2E" w14:textId="39889EA3" w:rsidR="00346CF3" w:rsidRPr="00CE6FE5" w:rsidRDefault="00346CF3" w:rsidP="00980FCF">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Неизбежна</w:t>
            </w:r>
          </w:p>
        </w:tc>
        <w:tc>
          <w:tcPr>
            <w:tcW w:w="0" w:type="auto"/>
            <w:tcBorders>
              <w:bottom w:val="single" w:sz="4" w:space="0" w:color="auto"/>
            </w:tcBorders>
            <w:vAlign w:val="center"/>
            <w:hideMark/>
          </w:tcPr>
          <w:p w14:paraId="0253448F" w14:textId="77777777" w:rsidR="00346CF3" w:rsidRPr="00CE6FE5" w:rsidRDefault="00346CF3" w:rsidP="00980FCF">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Причините се во најголем дел надвор од контролата на работодавачот</w:t>
            </w:r>
          </w:p>
        </w:tc>
        <w:tc>
          <w:tcPr>
            <w:tcW w:w="0" w:type="auto"/>
            <w:tcBorders>
              <w:bottom w:val="single" w:sz="4" w:space="0" w:color="auto"/>
              <w:right w:val="single" w:sz="4" w:space="0" w:color="auto"/>
            </w:tcBorders>
            <w:vAlign w:val="center"/>
            <w:hideMark/>
          </w:tcPr>
          <w:p w14:paraId="4F79C1F2" w14:textId="77777777" w:rsidR="00346CF3" w:rsidRPr="00CE6FE5" w:rsidRDefault="00346CF3" w:rsidP="00980FCF">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Не може целосно да се спречи преку организациски интервенции</w:t>
            </w:r>
          </w:p>
        </w:tc>
      </w:tr>
    </w:tbl>
    <w:p w14:paraId="5208CB4E" w14:textId="06C6C186" w:rsidR="00A53823" w:rsidRPr="00CE6FE5" w:rsidRDefault="004310A2" w:rsidP="00A53823">
      <w:pPr>
        <w:spacing w:line="240" w:lineRule="auto"/>
        <w:rPr>
          <w:rFonts w:cs="Times New Roman"/>
          <w:i/>
          <w:iCs/>
          <w:lang w:val="mk-MK"/>
        </w:rPr>
      </w:pPr>
      <w:r w:rsidRPr="00CE6FE5">
        <w:rPr>
          <w:rFonts w:cs="Times New Roman"/>
          <w:b/>
          <w:bCs/>
          <w:lang w:val="mk-MK"/>
        </w:rPr>
        <w:t>Извор:</w:t>
      </w:r>
      <w:r w:rsidRPr="00CE6FE5">
        <w:rPr>
          <w:rFonts w:cs="Times New Roman"/>
          <w:i/>
          <w:iCs/>
          <w:lang w:val="mk-MK"/>
        </w:rPr>
        <w:t xml:space="preserve"> </w:t>
      </w:r>
      <w:r w:rsidR="00AC0126" w:rsidRPr="00CE6FE5">
        <w:rPr>
          <w:rFonts w:cs="Times New Roman"/>
          <w:lang w:val="mk-MK"/>
        </w:rPr>
        <w:t>Изработено од авторот врз основа на Mobley (1982); Dalton, Krackhardt и Porter (1981); Dalton, Todor и Krackhardt (1982); Abelson (1987).</w:t>
      </w:r>
    </w:p>
    <w:p w14:paraId="3EEA3B1C" w14:textId="77777777" w:rsidR="00AC0126" w:rsidRPr="00CE6FE5" w:rsidRDefault="00AC0126" w:rsidP="00A53823">
      <w:pPr>
        <w:spacing w:line="240" w:lineRule="auto"/>
        <w:rPr>
          <w:rFonts w:cs="Times New Roman"/>
          <w:lang w:val="mk-MK"/>
        </w:rPr>
      </w:pPr>
    </w:p>
    <w:p w14:paraId="37AF23A9" w14:textId="11719F69" w:rsidR="00AC0126" w:rsidRPr="00CE6FE5" w:rsidRDefault="007E7E1B" w:rsidP="004310A2">
      <w:pPr>
        <w:rPr>
          <w:rFonts w:cs="Times New Roman"/>
          <w:lang w:val="mk-MK"/>
        </w:rPr>
      </w:pPr>
      <w:r w:rsidRPr="00CE6FE5">
        <w:rPr>
          <w:rFonts w:cs="Times New Roman"/>
          <w:lang w:val="mk-MK"/>
        </w:rPr>
        <w:tab/>
      </w:r>
      <w:r w:rsidR="004310A2" w:rsidRPr="00CE6FE5">
        <w:rPr>
          <w:rFonts w:cs="Times New Roman"/>
          <w:lang w:val="mk-MK"/>
        </w:rPr>
        <w:t>Во истражувањата од областа на угостителството се применуваат истите основни разграничувања. Систематскиот преглед на литературата за флуктуацијата во рестораните и сместувачките објекти покажува дека доброволната, неволната и дисфункционалната флуктуација се користат за подетално согледување на природата и последиците од заминувањата во секторот</w:t>
      </w:r>
      <w:r w:rsidR="003B6A8C" w:rsidRPr="00CE6FE5">
        <w:rPr>
          <w:rFonts w:cs="Times New Roman"/>
          <w:lang w:val="mk-MK"/>
        </w:rPr>
        <w:t>.</w:t>
      </w:r>
      <w:r w:rsidR="00015B06" w:rsidRPr="00CE6FE5">
        <w:rPr>
          <w:rStyle w:val="FootnoteReference"/>
          <w:rFonts w:cs="Times New Roman"/>
          <w:lang w:val="mk-MK"/>
        </w:rPr>
        <w:footnoteReference w:id="61"/>
      </w:r>
      <w:r w:rsidR="004310A2" w:rsidRPr="00CE6FE5">
        <w:rPr>
          <w:rFonts w:cs="Times New Roman"/>
          <w:lang w:val="mk-MK"/>
        </w:rPr>
        <w:t xml:space="preserve"> </w:t>
      </w:r>
    </w:p>
    <w:p w14:paraId="324A6355" w14:textId="22B2122D" w:rsidR="00406D12" w:rsidRPr="00CE6FE5" w:rsidRDefault="00AC0126" w:rsidP="004310A2">
      <w:pPr>
        <w:rPr>
          <w:rFonts w:cs="Times New Roman"/>
          <w:lang w:val="mk-MK"/>
        </w:rPr>
      </w:pPr>
      <w:r w:rsidRPr="00CE6FE5">
        <w:rPr>
          <w:rFonts w:cs="Times New Roman"/>
          <w:lang w:val="mk-MK"/>
        </w:rPr>
        <w:tab/>
      </w:r>
      <w:r w:rsidR="004310A2" w:rsidRPr="00CE6FE5">
        <w:rPr>
          <w:rFonts w:cs="Times New Roman"/>
          <w:lang w:val="mk-MK"/>
        </w:rPr>
        <w:t>Ваквото разграничување е значајно бидејќи угостителството се карактеризира со различни категории вработени, различни нивоа на квалификации и различн</w:t>
      </w:r>
      <w:r w:rsidR="0017388B" w:rsidRPr="00CE6FE5">
        <w:rPr>
          <w:rFonts w:cs="Times New Roman"/>
          <w:lang w:val="mk-MK"/>
        </w:rPr>
        <w:t>и</w:t>
      </w:r>
      <w:r w:rsidR="004310A2" w:rsidRPr="00CE6FE5">
        <w:rPr>
          <w:rFonts w:cs="Times New Roman"/>
          <w:lang w:val="mk-MK"/>
        </w:rPr>
        <w:t xml:space="preserve"> можност</w:t>
      </w:r>
      <w:r w:rsidR="0017388B" w:rsidRPr="00CE6FE5">
        <w:rPr>
          <w:rFonts w:cs="Times New Roman"/>
          <w:lang w:val="mk-MK"/>
        </w:rPr>
        <w:t>и</w:t>
      </w:r>
      <w:r w:rsidR="004310A2" w:rsidRPr="00CE6FE5">
        <w:rPr>
          <w:rFonts w:cs="Times New Roman"/>
          <w:lang w:val="mk-MK"/>
        </w:rPr>
        <w:t xml:space="preserve"> за замена на лицата што заминуваат.</w:t>
      </w:r>
      <w:r w:rsidR="00406D12" w:rsidRPr="00CE6FE5">
        <w:rPr>
          <w:rFonts w:cs="Times New Roman"/>
          <w:lang w:val="mk-MK"/>
        </w:rPr>
        <w:t xml:space="preserve"> </w:t>
      </w:r>
      <w:r w:rsidR="004310A2" w:rsidRPr="00CE6FE5">
        <w:rPr>
          <w:rFonts w:cs="Times New Roman"/>
          <w:lang w:val="mk-MK"/>
        </w:rPr>
        <w:t xml:space="preserve">Од наведеното произлегува дека флуктуацијата не треба да се оценува само преку вкупниот број на заминати вработени. </w:t>
      </w:r>
    </w:p>
    <w:p w14:paraId="6011E121" w14:textId="7112DD99" w:rsidR="004310A2" w:rsidRPr="00CE6FE5" w:rsidRDefault="00406D12" w:rsidP="00DD33A8">
      <w:pPr>
        <w:contextualSpacing/>
        <w:rPr>
          <w:rFonts w:cs="Times New Roman"/>
          <w:lang w:val="mk-MK"/>
        </w:rPr>
      </w:pPr>
      <w:r w:rsidRPr="00CE6FE5">
        <w:rPr>
          <w:rFonts w:cs="Times New Roman"/>
          <w:lang w:val="mk-MK"/>
        </w:rPr>
        <w:lastRenderedPageBreak/>
        <w:tab/>
      </w:r>
      <w:r w:rsidR="004310A2" w:rsidRPr="00CE6FE5">
        <w:rPr>
          <w:rFonts w:cs="Times New Roman"/>
          <w:lang w:val="mk-MK"/>
        </w:rPr>
        <w:t xml:space="preserve">За правилна процена е потребно да се утврди кој заминува, по чија иницијатива, од кои причини, дали заминувањето можело да се спречи и каква вредност имал вработениот за организацијата. </w:t>
      </w:r>
      <w:r w:rsidR="00AC0126" w:rsidRPr="00CE6FE5">
        <w:rPr>
          <w:rFonts w:cs="Times New Roman"/>
          <w:lang w:val="mk-MK"/>
        </w:rPr>
        <w:t xml:space="preserve">Од аспект на социјалната одржливост, најголемо аналитичко значење има доброволната флуктуација, особено кога таа е истовремено </w:t>
      </w:r>
      <w:r w:rsidR="006B080A">
        <w:rPr>
          <w:rFonts w:cs="Times New Roman"/>
          <w:lang w:val="mk-MK"/>
        </w:rPr>
        <w:t>контролирана</w:t>
      </w:r>
      <w:r w:rsidR="00AC0126" w:rsidRPr="00CE6FE5">
        <w:rPr>
          <w:rFonts w:cs="Times New Roman"/>
          <w:lang w:val="mk-MK"/>
        </w:rPr>
        <w:t xml:space="preserve"> и дисфункционална. Ваквите заминувања најјасно можат да упатат на слабости во работните услови, наградувањето, организациската клима, комуникацијата со менаџментот и можностите за професионален развој. Наспроти тоа, неволното, функционалното или неизбежното заминување не мора секогаш да претставува показател за неповолна состојба на социјално одржливото управување. Оттука, при оценувањето на флуктуацијата не е доволно да се анализира само нејзината стапка, туку и структурата, причините, иницијаторот и организациското значење на заминувањата.</w:t>
      </w:r>
    </w:p>
    <w:p w14:paraId="0C90C40E" w14:textId="77777777" w:rsidR="007E7E1B" w:rsidRPr="00CE6FE5" w:rsidRDefault="007E7E1B" w:rsidP="00DD33A8">
      <w:pPr>
        <w:contextualSpacing/>
        <w:rPr>
          <w:rFonts w:cs="Times New Roman"/>
          <w:lang w:val="mk-MK"/>
        </w:rPr>
      </w:pPr>
    </w:p>
    <w:p w14:paraId="0A7371A6" w14:textId="2220C1D5" w:rsidR="008B0DFD" w:rsidRPr="00CE6FE5" w:rsidRDefault="008B0DFD" w:rsidP="00DD33A8">
      <w:pPr>
        <w:pStyle w:val="Heading2"/>
        <w:numPr>
          <w:ilvl w:val="0"/>
          <w:numId w:val="41"/>
        </w:numPr>
        <w:spacing w:before="0" w:after="0"/>
        <w:contextualSpacing/>
        <w:rPr>
          <w:rFonts w:cs="Times New Roman"/>
          <w:lang w:val="mk-MK"/>
        </w:rPr>
      </w:pPr>
      <w:r w:rsidRPr="00CE6FE5">
        <w:rPr>
          <w:rFonts w:cs="Times New Roman"/>
          <w:lang w:val="mk-MK"/>
        </w:rPr>
        <w:t xml:space="preserve"> </w:t>
      </w:r>
      <w:bookmarkStart w:id="39" w:name="_Toc237888659"/>
      <w:r w:rsidRPr="00CE6FE5">
        <w:rPr>
          <w:rFonts w:cs="Times New Roman"/>
          <w:lang w:val="mk-MK"/>
        </w:rPr>
        <w:t>Причини за флуктуација во угостителството</w:t>
      </w:r>
      <w:bookmarkEnd w:id="39"/>
    </w:p>
    <w:p w14:paraId="4A6E3D57" w14:textId="77777777" w:rsidR="007E7E1B" w:rsidRPr="00CE6FE5" w:rsidRDefault="007E7E1B" w:rsidP="00DD33A8">
      <w:pPr>
        <w:contextualSpacing/>
        <w:rPr>
          <w:rFonts w:cs="Times New Roman"/>
          <w:lang w:val="mk-MK"/>
        </w:rPr>
      </w:pPr>
    </w:p>
    <w:p w14:paraId="6B744438" w14:textId="0416609B" w:rsidR="00406D12" w:rsidRPr="00CE6FE5" w:rsidRDefault="00406D12" w:rsidP="00DD33A8">
      <w:pPr>
        <w:contextualSpacing/>
        <w:rPr>
          <w:rFonts w:cs="Times New Roman"/>
          <w:lang w:val="mk-MK"/>
        </w:rPr>
      </w:pPr>
      <w:r w:rsidRPr="00CE6FE5">
        <w:rPr>
          <w:rFonts w:cs="Times New Roman"/>
          <w:lang w:val="mk-MK"/>
        </w:rPr>
        <w:tab/>
        <w:t>Причините за флуктуација на кадарот во угостителството се различни и најчесто не дејствуваат изолирано. Одлуката за заминување може да започне со незадоволство од платата, но дополнително да биде поттикната од неповолни работни услови, преоптовареност</w:t>
      </w:r>
      <w:r w:rsidR="00801E39" w:rsidRPr="00CE6FE5">
        <w:rPr>
          <w:rFonts w:cs="Times New Roman"/>
          <w:lang w:val="mk-MK"/>
        </w:rPr>
        <w:t xml:space="preserve"> на работното место</w:t>
      </w:r>
      <w:r w:rsidRPr="00CE6FE5">
        <w:rPr>
          <w:rFonts w:cs="Times New Roman"/>
          <w:lang w:val="mk-MK"/>
        </w:rPr>
        <w:t>, нарушена комуникација со менаџментот или чувство дека во организацијата не постојат реални можности за професионален развој. Поради тоа, флуктуацијата треба да се разгледува како резултат на повеќе наталожени работни искуства, а не само како последица на една неповолна околност.</w:t>
      </w:r>
    </w:p>
    <w:p w14:paraId="39584568" w14:textId="4BE70779" w:rsidR="003E3B21" w:rsidRPr="00CE6FE5" w:rsidRDefault="00406D12" w:rsidP="00406D12">
      <w:pPr>
        <w:rPr>
          <w:rFonts w:cs="Times New Roman"/>
          <w:lang w:val="mk-MK"/>
        </w:rPr>
      </w:pPr>
      <w:r w:rsidRPr="00CE6FE5">
        <w:rPr>
          <w:rFonts w:cs="Times New Roman"/>
          <w:lang w:val="mk-MK"/>
        </w:rPr>
        <w:tab/>
        <w:t>Метаанализата на Park и Min</w:t>
      </w:r>
      <w:r w:rsidR="00104695">
        <w:rPr>
          <w:rFonts w:cs="Times New Roman"/>
          <w:lang w:val="mk-MK"/>
        </w:rPr>
        <w:t xml:space="preserve"> (2020)</w:t>
      </w:r>
      <w:r w:rsidRPr="00CE6FE5">
        <w:rPr>
          <w:rFonts w:cs="Times New Roman"/>
          <w:lang w:val="mk-MK"/>
        </w:rPr>
        <w:t>, во која се опфатени 391 корелаци</w:t>
      </w:r>
      <w:r w:rsidR="000C6C0C" w:rsidRPr="00CE6FE5">
        <w:rPr>
          <w:rFonts w:cs="Times New Roman"/>
          <w:lang w:val="mk-MK"/>
        </w:rPr>
        <w:t>ја</w:t>
      </w:r>
      <w:r w:rsidRPr="00CE6FE5">
        <w:rPr>
          <w:rFonts w:cs="Times New Roman"/>
          <w:lang w:val="mk-MK"/>
        </w:rPr>
        <w:t xml:space="preserve"> од 144 независни истражувања во угостителството, покажува дека ставовите кон работата, работното оптоварување, стресот поврзан со работната улога и конфликтот меѓу професионалните и приватните обврски имаат особено изразена поврзаност со намерата за напуштање. Авторите утврдуваат дека организациската посветеност и задоволството од работата се меѓу нај</w:t>
      </w:r>
      <w:r w:rsidR="008A26E6" w:rsidRPr="00CE6FE5">
        <w:rPr>
          <w:rFonts w:cs="Times New Roman"/>
          <w:lang w:val="mk-MK"/>
        </w:rPr>
        <w:t>значајните</w:t>
      </w:r>
      <w:r w:rsidR="00EF7853" w:rsidRPr="00CE6FE5">
        <w:rPr>
          <w:rFonts w:cs="Times New Roman"/>
          <w:lang w:val="mk-MK"/>
        </w:rPr>
        <w:t xml:space="preserve"> фактори што ја намалуваат намерата за напуштање</w:t>
      </w:r>
      <w:r w:rsidRPr="00CE6FE5">
        <w:rPr>
          <w:rFonts w:cs="Times New Roman"/>
          <w:lang w:val="mk-MK"/>
        </w:rPr>
        <w:t>, додека емоционалната исцрпеност, работниот стрес и конфликтите поврзани со работните улоги ја зголемуваат намерата за заминување</w:t>
      </w:r>
      <w:r w:rsidR="003B6A8C" w:rsidRPr="00CE6FE5">
        <w:rPr>
          <w:rFonts w:cs="Times New Roman"/>
          <w:lang w:val="mk-MK"/>
        </w:rPr>
        <w:t>.</w:t>
      </w:r>
      <w:r w:rsidRPr="00CE6FE5">
        <w:rPr>
          <w:rStyle w:val="FootnoteReference"/>
          <w:rFonts w:cs="Times New Roman"/>
          <w:lang w:val="mk-MK"/>
        </w:rPr>
        <w:footnoteReference w:id="62"/>
      </w:r>
      <w:r w:rsidRPr="00CE6FE5">
        <w:rPr>
          <w:rFonts w:cs="Times New Roman"/>
          <w:lang w:val="mk-MK"/>
        </w:rPr>
        <w:t xml:space="preserve"> </w:t>
      </w:r>
    </w:p>
    <w:p w14:paraId="51746030" w14:textId="66AD14F2" w:rsidR="00406D12" w:rsidRPr="00CE6FE5" w:rsidRDefault="003E3B21" w:rsidP="00406D12">
      <w:pPr>
        <w:rPr>
          <w:rFonts w:cs="Times New Roman"/>
          <w:lang w:val="mk-MK"/>
        </w:rPr>
      </w:pPr>
      <w:r w:rsidRPr="00CE6FE5">
        <w:rPr>
          <w:rFonts w:cs="Times New Roman"/>
          <w:lang w:val="mk-MK"/>
        </w:rPr>
        <w:tab/>
      </w:r>
      <w:r w:rsidR="00406D12" w:rsidRPr="00CE6FE5">
        <w:rPr>
          <w:rFonts w:cs="Times New Roman"/>
          <w:lang w:val="mk-MK"/>
        </w:rPr>
        <w:t>Слични сознанија произлегуваат и од прегледот на Ghani и соработниците</w:t>
      </w:r>
      <w:r w:rsidR="0049062D">
        <w:rPr>
          <w:rFonts w:cs="Times New Roman"/>
          <w:lang w:val="mk-MK"/>
        </w:rPr>
        <w:t xml:space="preserve"> (2022)</w:t>
      </w:r>
      <w:r w:rsidR="00406D12" w:rsidRPr="00CE6FE5">
        <w:rPr>
          <w:rFonts w:cs="Times New Roman"/>
          <w:lang w:val="mk-MK"/>
        </w:rPr>
        <w:t xml:space="preserve">, во кој се систематизирани повеќе истражувања за задржувањето на кадарот во </w:t>
      </w:r>
      <w:r w:rsidR="00406D12" w:rsidRPr="00CE6FE5">
        <w:rPr>
          <w:rFonts w:cs="Times New Roman"/>
          <w:lang w:val="mk-MK"/>
        </w:rPr>
        <w:lastRenderedPageBreak/>
        <w:t>угостителската индустрија.</w:t>
      </w:r>
      <w:r w:rsidRPr="00CE6FE5">
        <w:rPr>
          <w:rFonts w:cs="Times New Roman"/>
          <w:lang w:val="mk-MK"/>
        </w:rPr>
        <w:t xml:space="preserve"> </w:t>
      </w:r>
      <w:r w:rsidR="00C8206B" w:rsidRPr="00CE6FE5">
        <w:rPr>
          <w:rFonts w:cs="Times New Roman"/>
          <w:lang w:val="mk-MK"/>
        </w:rPr>
        <w:t>Авторите укажуваат дека причините за флуктуацијата не се исти во секоја организација</w:t>
      </w:r>
      <w:r w:rsidR="00FC438C" w:rsidRPr="00CE6FE5">
        <w:rPr>
          <w:rFonts w:cs="Times New Roman"/>
          <w:lang w:val="mk-MK"/>
        </w:rPr>
        <w:t>. Сепак, во анализираните трудови често се повторуваат фактори поврзани со организациската култура, наградувањето, организациските правила, можностите за развој, рамнотежата меѓу работата и приватниот живот и односот со непосредните раководители</w:t>
      </w:r>
      <w:r w:rsidR="00406D12" w:rsidRPr="00CE6FE5">
        <w:rPr>
          <w:rFonts w:cs="Times New Roman"/>
          <w:lang w:val="mk-MK"/>
        </w:rPr>
        <w:t xml:space="preserve">. Основните причини систематизирани во наведениот преглед се прикажани во Табела </w:t>
      </w:r>
      <w:r w:rsidR="004564BB" w:rsidRPr="00CE6FE5">
        <w:rPr>
          <w:rFonts w:cs="Times New Roman"/>
          <w:lang w:val="mk-MK"/>
        </w:rPr>
        <w:t>6</w:t>
      </w:r>
      <w:r w:rsidR="00406D12" w:rsidRPr="00CE6FE5">
        <w:rPr>
          <w:rFonts w:cs="Times New Roman"/>
          <w:lang w:val="mk-MK"/>
        </w:rPr>
        <w:t>.</w:t>
      </w:r>
    </w:p>
    <w:p w14:paraId="6253BF09" w14:textId="0D6799C4" w:rsidR="00F457F3" w:rsidRPr="00CE6FE5" w:rsidRDefault="00F457F3" w:rsidP="00F457F3">
      <w:pPr>
        <w:pStyle w:val="Caption"/>
        <w:rPr>
          <w:rFonts w:cs="Times New Roman"/>
          <w:b w:val="0"/>
          <w:bCs/>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6</w:t>
      </w:r>
      <w:r w:rsidR="0026051B" w:rsidRPr="00CE6FE5">
        <w:rPr>
          <w:lang w:val="mk-MK"/>
        </w:rPr>
        <w:fldChar w:fldCharType="end"/>
      </w:r>
      <w:r w:rsidRPr="00CE6FE5">
        <w:rPr>
          <w:rFonts w:cs="Times New Roman"/>
          <w:bCs/>
          <w:lang w:val="mk-MK"/>
        </w:rPr>
        <w:t xml:space="preserve">. </w:t>
      </w:r>
      <w:r w:rsidR="00406D12" w:rsidRPr="00CE6FE5">
        <w:rPr>
          <w:rFonts w:cs="Times New Roman"/>
          <w:b w:val="0"/>
          <w:bCs/>
          <w:lang w:val="mk-MK"/>
        </w:rPr>
        <w:t>Причини за флуктуација на кадарот во угостителството</w:t>
      </w:r>
    </w:p>
    <w:tbl>
      <w:tblPr>
        <w:tblStyle w:val="GridTable5DarkAccent1"/>
        <w:tblW w:w="0" w:type="auto"/>
        <w:jc w:val="center"/>
        <w:tblLook w:val="04A0" w:firstRow="1" w:lastRow="0" w:firstColumn="1" w:lastColumn="0" w:noHBand="0" w:noVBand="1"/>
      </w:tblPr>
      <w:tblGrid>
        <w:gridCol w:w="2915"/>
        <w:gridCol w:w="6327"/>
      </w:tblGrid>
      <w:tr w:rsidR="00406D12" w:rsidRPr="00CE6FE5" w14:paraId="296686DD" w14:textId="77777777" w:rsidTr="00BF3E1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FFFFFF" w:themeColor="background1"/>
            </w:tcBorders>
            <w:vAlign w:val="center"/>
            <w:hideMark/>
          </w:tcPr>
          <w:p w14:paraId="69FBD791" w14:textId="06ABD4BF" w:rsidR="00406D12" w:rsidRPr="00CE6FE5" w:rsidRDefault="00406D12" w:rsidP="00BF3E17">
            <w:pPr>
              <w:jc w:val="center"/>
              <w:rPr>
                <w:rFonts w:cs="Times New Roman"/>
                <w:b w:val="0"/>
                <w:bCs w:val="0"/>
                <w:sz w:val="22"/>
                <w:szCs w:val="22"/>
                <w:lang w:val="mk-MK"/>
              </w:rPr>
            </w:pPr>
            <w:r w:rsidRPr="00CE6FE5">
              <w:rPr>
                <w:rFonts w:cs="Times New Roman"/>
                <w:sz w:val="22"/>
                <w:szCs w:val="22"/>
                <w:lang w:val="mk-MK"/>
              </w:rPr>
              <w:t xml:space="preserve">Причина или </w:t>
            </w:r>
            <w:r w:rsidR="00BF3E17" w:rsidRPr="00CE6FE5">
              <w:rPr>
                <w:rFonts w:cs="Times New Roman"/>
                <w:sz w:val="22"/>
                <w:szCs w:val="22"/>
                <w:lang w:val="mk-MK"/>
              </w:rPr>
              <w:t>клучен</w:t>
            </w:r>
            <w:r w:rsidRPr="00CE6FE5">
              <w:rPr>
                <w:rFonts w:cs="Times New Roman"/>
                <w:sz w:val="22"/>
                <w:szCs w:val="22"/>
                <w:lang w:val="mk-MK"/>
              </w:rPr>
              <w:t xml:space="preserve"> фактор</w:t>
            </w:r>
          </w:p>
        </w:tc>
        <w:tc>
          <w:tcPr>
            <w:tcW w:w="0" w:type="auto"/>
            <w:tcBorders>
              <w:top w:val="single" w:sz="4" w:space="0" w:color="auto"/>
              <w:bottom w:val="single" w:sz="4" w:space="0" w:color="FFFFFF" w:themeColor="background1"/>
              <w:right w:val="single" w:sz="4" w:space="0" w:color="auto"/>
            </w:tcBorders>
            <w:vAlign w:val="center"/>
            <w:hideMark/>
          </w:tcPr>
          <w:p w14:paraId="7D89C564" w14:textId="5955DF82" w:rsidR="00406D12" w:rsidRPr="00CE6FE5" w:rsidRDefault="003E3B21" w:rsidP="00BF3E17">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2"/>
                <w:szCs w:val="22"/>
                <w:lang w:val="mk-MK"/>
              </w:rPr>
            </w:pPr>
            <w:r w:rsidRPr="00CE6FE5">
              <w:rPr>
                <w:rFonts w:cs="Times New Roman"/>
                <w:sz w:val="22"/>
                <w:szCs w:val="22"/>
                <w:lang w:val="mk-MK"/>
              </w:rPr>
              <w:t>Практично значење</w:t>
            </w:r>
          </w:p>
        </w:tc>
      </w:tr>
      <w:tr w:rsidR="00406D12" w:rsidRPr="00CE6FE5" w14:paraId="01DD30FF" w14:textId="77777777" w:rsidTr="00BF3E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right w:val="single" w:sz="4" w:space="0" w:color="auto"/>
            </w:tcBorders>
            <w:vAlign w:val="center"/>
            <w:hideMark/>
          </w:tcPr>
          <w:p w14:paraId="5D5097BD" w14:textId="77777777" w:rsidR="00406D12" w:rsidRPr="00CE6FE5" w:rsidRDefault="00406D12" w:rsidP="00BF3E17">
            <w:pPr>
              <w:jc w:val="center"/>
              <w:rPr>
                <w:rFonts w:cs="Times New Roman"/>
                <w:sz w:val="22"/>
                <w:szCs w:val="22"/>
                <w:lang w:val="mk-MK"/>
              </w:rPr>
            </w:pPr>
            <w:r w:rsidRPr="00CE6FE5">
              <w:rPr>
                <w:rFonts w:cs="Times New Roman"/>
                <w:sz w:val="22"/>
                <w:szCs w:val="22"/>
                <w:lang w:val="mk-MK"/>
              </w:rPr>
              <w:t>Токсична организациска култура и несоодветни вредности</w:t>
            </w:r>
          </w:p>
        </w:tc>
        <w:tc>
          <w:tcPr>
            <w:tcW w:w="0" w:type="auto"/>
            <w:tcBorders>
              <w:left w:val="single" w:sz="4" w:space="0" w:color="auto"/>
              <w:bottom w:val="single" w:sz="4" w:space="0" w:color="auto"/>
              <w:right w:val="single" w:sz="4" w:space="0" w:color="auto"/>
            </w:tcBorders>
            <w:shd w:val="clear" w:color="auto" w:fill="E2EFD9" w:themeFill="accent6" w:themeFillTint="33"/>
            <w:vAlign w:val="center"/>
            <w:hideMark/>
          </w:tcPr>
          <w:p w14:paraId="77DA0420" w14:textId="3DBA43DE" w:rsidR="00406D12" w:rsidRPr="00CE6FE5" w:rsidRDefault="00BF3E17" w:rsidP="00BF3E17">
            <w:pPr>
              <w:cnfStyle w:val="000000100000" w:firstRow="0" w:lastRow="0" w:firstColumn="0" w:lastColumn="0" w:oddVBand="0" w:evenVBand="0" w:oddHBand="1" w:evenHBand="0" w:firstRowFirstColumn="0" w:firstRowLastColumn="0" w:lastRowFirstColumn="0" w:lastRowLastColumn="0"/>
              <w:rPr>
                <w:rFonts w:cs="Times New Roman"/>
                <w:sz w:val="22"/>
                <w:szCs w:val="22"/>
                <w:lang w:val="mk-MK"/>
              </w:rPr>
            </w:pPr>
            <w:r w:rsidRPr="00CE6FE5">
              <w:rPr>
                <w:rFonts w:cs="Times New Roman"/>
                <w:sz w:val="22"/>
                <w:szCs w:val="22"/>
                <w:lang w:val="mk-MK"/>
              </w:rPr>
              <w:t xml:space="preserve">Негативната работна култура ја намалува довербата во организацијата и ја зголемува </w:t>
            </w:r>
            <w:r w:rsidR="008B55D8" w:rsidRPr="00CE6FE5">
              <w:rPr>
                <w:rFonts w:cs="Times New Roman"/>
                <w:sz w:val="22"/>
                <w:szCs w:val="22"/>
                <w:lang w:val="mk-MK"/>
              </w:rPr>
              <w:t>можноста</w:t>
            </w:r>
            <w:r w:rsidRPr="00CE6FE5">
              <w:rPr>
                <w:rFonts w:cs="Times New Roman"/>
                <w:sz w:val="22"/>
                <w:szCs w:val="22"/>
                <w:lang w:val="mk-MK"/>
              </w:rPr>
              <w:t xml:space="preserve"> на вработените за заминување. </w:t>
            </w:r>
            <w:r w:rsidR="0049062D" w:rsidRPr="00CE6FE5">
              <w:rPr>
                <w:rFonts w:cs="Times New Roman"/>
                <w:sz w:val="22"/>
                <w:szCs w:val="22"/>
                <w:lang w:val="mk-MK"/>
              </w:rPr>
              <w:t>Поддржувачка</w:t>
            </w:r>
            <w:r w:rsidR="0049062D">
              <w:rPr>
                <w:rFonts w:cs="Times New Roman"/>
                <w:sz w:val="22"/>
                <w:szCs w:val="22"/>
                <w:lang w:val="mk-MK"/>
              </w:rPr>
              <w:t xml:space="preserve"> средина, меѓусебно почитување и етички</w:t>
            </w:r>
            <w:r w:rsidRPr="00CE6FE5">
              <w:rPr>
                <w:rFonts w:cs="Times New Roman"/>
                <w:sz w:val="22"/>
                <w:szCs w:val="22"/>
                <w:lang w:val="mk-MK"/>
              </w:rPr>
              <w:t xml:space="preserve"> вредности придонесуваат за поголемо задржување на кадарот.</w:t>
            </w:r>
          </w:p>
        </w:tc>
      </w:tr>
      <w:tr w:rsidR="00406D12" w:rsidRPr="00CE6FE5" w14:paraId="2659937D" w14:textId="77777777" w:rsidTr="00BF3E1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hideMark/>
          </w:tcPr>
          <w:p w14:paraId="1DAD535F" w14:textId="67C28866" w:rsidR="00406D12" w:rsidRPr="00CE6FE5" w:rsidRDefault="00BF3E17" w:rsidP="00BF3E17">
            <w:pPr>
              <w:jc w:val="center"/>
              <w:rPr>
                <w:rFonts w:cs="Times New Roman"/>
                <w:sz w:val="22"/>
                <w:szCs w:val="22"/>
                <w:lang w:val="mk-MK"/>
              </w:rPr>
            </w:pPr>
            <w:r w:rsidRPr="00CE6FE5">
              <w:rPr>
                <w:rFonts w:cs="Times New Roman"/>
                <w:sz w:val="22"/>
                <w:szCs w:val="22"/>
                <w:lang w:val="mk-MK"/>
              </w:rPr>
              <w:t>Недоволно развиен систем на парично наградување</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D6427DA" w14:textId="77777777" w:rsidR="00406D12" w:rsidRPr="00CE6FE5" w:rsidRDefault="00406D12" w:rsidP="00BF3E17">
            <w:pPr>
              <w:cnfStyle w:val="000000000000" w:firstRow="0" w:lastRow="0" w:firstColumn="0" w:lastColumn="0" w:oddVBand="0" w:evenVBand="0" w:oddHBand="0" w:evenHBand="0" w:firstRowFirstColumn="0" w:firstRowLastColumn="0" w:lastRowFirstColumn="0" w:lastRowLastColumn="0"/>
              <w:rPr>
                <w:rFonts w:cs="Times New Roman"/>
                <w:sz w:val="22"/>
                <w:szCs w:val="22"/>
                <w:lang w:val="mk-MK"/>
              </w:rPr>
            </w:pPr>
            <w:r w:rsidRPr="00CE6FE5">
              <w:rPr>
                <w:rFonts w:cs="Times New Roman"/>
                <w:sz w:val="22"/>
                <w:szCs w:val="22"/>
                <w:lang w:val="mk-MK"/>
              </w:rPr>
              <w:t>Кога добрите работни резултати не се признаваат преку соодветна плата, бонуси, стимулации или други парични награди, се намалува мотивацијата и се зголемува веројатноста за напуштање на организацијата.</w:t>
            </w:r>
          </w:p>
        </w:tc>
      </w:tr>
      <w:tr w:rsidR="00406D12" w:rsidRPr="00CE6FE5" w14:paraId="424C5686" w14:textId="77777777" w:rsidTr="00BF3E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hideMark/>
          </w:tcPr>
          <w:p w14:paraId="557BEC37" w14:textId="77777777" w:rsidR="00406D12" w:rsidRPr="00CE6FE5" w:rsidRDefault="00406D12" w:rsidP="00BF3E17">
            <w:pPr>
              <w:jc w:val="center"/>
              <w:rPr>
                <w:rFonts w:cs="Times New Roman"/>
                <w:sz w:val="22"/>
                <w:szCs w:val="22"/>
                <w:lang w:val="mk-MK"/>
              </w:rPr>
            </w:pPr>
            <w:r w:rsidRPr="00CE6FE5">
              <w:rPr>
                <w:rFonts w:cs="Times New Roman"/>
                <w:sz w:val="22"/>
                <w:szCs w:val="22"/>
                <w:lang w:val="mk-MK"/>
              </w:rPr>
              <w:t>Крути организациски политики</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E21D09A" w14:textId="25CD83C9" w:rsidR="00406D12" w:rsidRPr="00CE6FE5" w:rsidRDefault="00406D12" w:rsidP="00BF3E17">
            <w:pPr>
              <w:cnfStyle w:val="000000100000" w:firstRow="0" w:lastRow="0" w:firstColumn="0" w:lastColumn="0" w:oddVBand="0" w:evenVBand="0" w:oddHBand="1" w:evenHBand="0" w:firstRowFirstColumn="0" w:firstRowLastColumn="0" w:lastRowFirstColumn="0" w:lastRowLastColumn="0"/>
              <w:rPr>
                <w:rFonts w:cs="Times New Roman"/>
                <w:sz w:val="22"/>
                <w:szCs w:val="22"/>
                <w:lang w:val="mk-MK"/>
              </w:rPr>
            </w:pPr>
            <w:r w:rsidRPr="00CE6FE5">
              <w:rPr>
                <w:rFonts w:cs="Times New Roman"/>
                <w:sz w:val="22"/>
                <w:szCs w:val="22"/>
                <w:lang w:val="mk-MK"/>
              </w:rPr>
              <w:t>Прекумерно строгите и нефлексибилни правила можат негативно да влијаат врз односот на вработените кон организацијата. Поголемата организациска флексибилност придонесува за посилна поврзаност</w:t>
            </w:r>
            <w:r w:rsidR="003E3B21" w:rsidRPr="00CE6FE5">
              <w:rPr>
                <w:rFonts w:cs="Times New Roman"/>
                <w:sz w:val="22"/>
                <w:szCs w:val="22"/>
                <w:lang w:val="mk-MK"/>
              </w:rPr>
              <w:t xml:space="preserve"> со работното место</w:t>
            </w:r>
            <w:r w:rsidRPr="00CE6FE5">
              <w:rPr>
                <w:rFonts w:cs="Times New Roman"/>
                <w:sz w:val="22"/>
                <w:szCs w:val="22"/>
                <w:lang w:val="mk-MK"/>
              </w:rPr>
              <w:t xml:space="preserve"> и подолго останување</w:t>
            </w:r>
            <w:r w:rsidR="003E3B21" w:rsidRPr="00CE6FE5">
              <w:rPr>
                <w:rFonts w:cs="Times New Roman"/>
                <w:sz w:val="22"/>
                <w:szCs w:val="22"/>
                <w:lang w:val="mk-MK"/>
              </w:rPr>
              <w:t xml:space="preserve"> во организацијата.</w:t>
            </w:r>
          </w:p>
        </w:tc>
      </w:tr>
      <w:tr w:rsidR="00406D12" w:rsidRPr="00CE6FE5" w14:paraId="3C678E47" w14:textId="77777777" w:rsidTr="00BF3E1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hideMark/>
          </w:tcPr>
          <w:p w14:paraId="05A01D76" w14:textId="77777777" w:rsidR="00406D12" w:rsidRPr="00CE6FE5" w:rsidRDefault="00406D12" w:rsidP="00BF3E17">
            <w:pPr>
              <w:jc w:val="center"/>
              <w:rPr>
                <w:rFonts w:cs="Times New Roman"/>
                <w:sz w:val="22"/>
                <w:szCs w:val="22"/>
                <w:lang w:val="mk-MK"/>
              </w:rPr>
            </w:pPr>
            <w:r w:rsidRPr="00CE6FE5">
              <w:rPr>
                <w:rFonts w:cs="Times New Roman"/>
                <w:sz w:val="22"/>
                <w:szCs w:val="22"/>
                <w:lang w:val="mk-MK"/>
              </w:rPr>
              <w:t>Ограничени можности за учење и професионален развој</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A96F5FB" w14:textId="30B25E73" w:rsidR="00406D12" w:rsidRPr="00CE6FE5" w:rsidRDefault="0049062D" w:rsidP="00BF3E17">
            <w:pPr>
              <w:cnfStyle w:val="000000000000" w:firstRow="0" w:lastRow="0" w:firstColumn="0" w:lastColumn="0" w:oddVBand="0" w:evenVBand="0" w:oddHBand="0" w:evenHBand="0" w:firstRowFirstColumn="0" w:firstRowLastColumn="0" w:lastRowFirstColumn="0" w:lastRowLastColumn="0"/>
              <w:rPr>
                <w:rFonts w:cs="Times New Roman"/>
                <w:sz w:val="22"/>
                <w:szCs w:val="22"/>
                <w:lang w:val="mk-MK"/>
              </w:rPr>
            </w:pPr>
            <w:r>
              <w:rPr>
                <w:rFonts w:cs="Times New Roman"/>
                <w:sz w:val="22"/>
                <w:szCs w:val="22"/>
                <w:lang w:val="mk-MK"/>
              </w:rPr>
              <w:t>Отсуство</w:t>
            </w:r>
            <w:r w:rsidR="00406D12" w:rsidRPr="00CE6FE5">
              <w:rPr>
                <w:rFonts w:cs="Times New Roman"/>
                <w:sz w:val="22"/>
                <w:szCs w:val="22"/>
                <w:lang w:val="mk-MK"/>
              </w:rPr>
              <w:t xml:space="preserve"> на обука, развој и кариерна перспектива создава незадоволство и ги насочува вработените кон други можности за вработување.</w:t>
            </w:r>
          </w:p>
        </w:tc>
      </w:tr>
      <w:tr w:rsidR="00406D12" w:rsidRPr="00CE6FE5" w14:paraId="62725016" w14:textId="77777777" w:rsidTr="00BF3E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hideMark/>
          </w:tcPr>
          <w:p w14:paraId="6BCA0970" w14:textId="77777777" w:rsidR="00406D12" w:rsidRPr="00CE6FE5" w:rsidRDefault="00406D12" w:rsidP="00BF3E17">
            <w:pPr>
              <w:jc w:val="center"/>
              <w:rPr>
                <w:rFonts w:cs="Times New Roman"/>
                <w:sz w:val="22"/>
                <w:szCs w:val="22"/>
                <w:lang w:val="mk-MK"/>
              </w:rPr>
            </w:pPr>
            <w:r w:rsidRPr="00CE6FE5">
              <w:rPr>
                <w:rFonts w:cs="Times New Roman"/>
                <w:sz w:val="22"/>
                <w:szCs w:val="22"/>
                <w:lang w:val="mk-MK"/>
              </w:rPr>
              <w:t>Нарушена рамнотежа меѓу професионалниот и приватниот живот</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0D9111D" w14:textId="25FB8C93" w:rsidR="00406D12" w:rsidRPr="00CE6FE5" w:rsidRDefault="003E3B21" w:rsidP="00BF3E17">
            <w:pPr>
              <w:cnfStyle w:val="000000100000" w:firstRow="0" w:lastRow="0" w:firstColumn="0" w:lastColumn="0" w:oddVBand="0" w:evenVBand="0" w:oddHBand="1" w:evenHBand="0" w:firstRowFirstColumn="0" w:firstRowLastColumn="0" w:lastRowFirstColumn="0" w:lastRowLastColumn="0"/>
              <w:rPr>
                <w:rFonts w:cs="Times New Roman"/>
                <w:sz w:val="22"/>
                <w:szCs w:val="22"/>
                <w:lang w:val="mk-MK"/>
              </w:rPr>
            </w:pPr>
            <w:r w:rsidRPr="00CE6FE5">
              <w:rPr>
                <w:rFonts w:cs="Times New Roman"/>
                <w:sz w:val="22"/>
                <w:szCs w:val="22"/>
                <w:lang w:val="mk-MK"/>
              </w:rPr>
              <w:t>Не</w:t>
            </w:r>
            <w:r w:rsidR="0049062D">
              <w:rPr>
                <w:rFonts w:cs="Times New Roman"/>
                <w:sz w:val="22"/>
                <w:szCs w:val="22"/>
                <w:lang w:val="mk-MK"/>
              </w:rPr>
              <w:t>предвидливите смени и продолженото</w:t>
            </w:r>
            <w:r w:rsidRPr="00CE6FE5">
              <w:rPr>
                <w:rFonts w:cs="Times New Roman"/>
                <w:sz w:val="22"/>
                <w:szCs w:val="22"/>
                <w:lang w:val="mk-MK"/>
              </w:rPr>
              <w:t xml:space="preserve"> работно време ја нарушуваат рамнотежата меѓу работата и приватниот живот, што може да ја зголеми намерат</w:t>
            </w:r>
            <w:r w:rsidR="0049062D">
              <w:rPr>
                <w:rFonts w:cs="Times New Roman"/>
                <w:sz w:val="22"/>
                <w:szCs w:val="22"/>
                <w:lang w:val="mk-MK"/>
              </w:rPr>
              <w:t>а за заминување. Попредвидлив</w:t>
            </w:r>
            <w:r w:rsidRPr="00CE6FE5">
              <w:rPr>
                <w:rFonts w:cs="Times New Roman"/>
                <w:sz w:val="22"/>
                <w:szCs w:val="22"/>
                <w:lang w:val="mk-MK"/>
              </w:rPr>
              <w:t xml:space="preserve"> распоред придонесува за поголемо задоволство и задржување на кадарот.</w:t>
            </w:r>
          </w:p>
        </w:tc>
      </w:tr>
      <w:tr w:rsidR="00406D12" w:rsidRPr="00CE6FE5" w14:paraId="183C2F1D" w14:textId="77777777" w:rsidTr="00BF3E1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hideMark/>
          </w:tcPr>
          <w:p w14:paraId="567751EE" w14:textId="1E77AD41" w:rsidR="00406D12" w:rsidRPr="00CE6FE5" w:rsidRDefault="00406D12" w:rsidP="00BF3E17">
            <w:pPr>
              <w:jc w:val="center"/>
              <w:rPr>
                <w:rFonts w:cs="Times New Roman"/>
                <w:sz w:val="22"/>
                <w:szCs w:val="22"/>
                <w:lang w:val="mk-MK"/>
              </w:rPr>
            </w:pPr>
            <w:r w:rsidRPr="00CE6FE5">
              <w:rPr>
                <w:rFonts w:cs="Times New Roman"/>
                <w:sz w:val="22"/>
                <w:szCs w:val="22"/>
                <w:lang w:val="mk-MK"/>
              </w:rPr>
              <w:t>Неквалитетен однос меѓу раководител</w:t>
            </w:r>
            <w:r w:rsidR="003E3B21" w:rsidRPr="00CE6FE5">
              <w:rPr>
                <w:rFonts w:cs="Times New Roman"/>
                <w:sz w:val="22"/>
                <w:szCs w:val="22"/>
                <w:lang w:val="mk-MK"/>
              </w:rPr>
              <w:t>от</w:t>
            </w:r>
            <w:r w:rsidRPr="00CE6FE5">
              <w:rPr>
                <w:rFonts w:cs="Times New Roman"/>
                <w:sz w:val="22"/>
                <w:szCs w:val="22"/>
                <w:lang w:val="mk-MK"/>
              </w:rPr>
              <w:t xml:space="preserve"> и вработениот</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A8EED8E" w14:textId="72B5EDC6" w:rsidR="00406D12" w:rsidRPr="00CE6FE5" w:rsidRDefault="0049062D" w:rsidP="00BF3E17">
            <w:pPr>
              <w:cnfStyle w:val="000000000000" w:firstRow="0" w:lastRow="0" w:firstColumn="0" w:lastColumn="0" w:oddVBand="0" w:evenVBand="0" w:oddHBand="0" w:evenHBand="0" w:firstRowFirstColumn="0" w:firstRowLastColumn="0" w:lastRowFirstColumn="0" w:lastRowLastColumn="0"/>
              <w:rPr>
                <w:rFonts w:cs="Times New Roman"/>
                <w:sz w:val="22"/>
                <w:szCs w:val="22"/>
                <w:lang w:val="mk-MK"/>
              </w:rPr>
            </w:pPr>
            <w:r>
              <w:rPr>
                <w:rFonts w:cs="Times New Roman"/>
                <w:sz w:val="22"/>
                <w:szCs w:val="22"/>
                <w:lang w:val="mk-MK"/>
              </w:rPr>
              <w:t>Отсуство</w:t>
            </w:r>
            <w:r w:rsidR="00406D12" w:rsidRPr="00CE6FE5">
              <w:rPr>
                <w:rFonts w:cs="Times New Roman"/>
                <w:sz w:val="22"/>
                <w:szCs w:val="22"/>
                <w:lang w:val="mk-MK"/>
              </w:rPr>
              <w:t xml:space="preserve"> на признание, почит и поддршка од раководителите создава незадоволство и ја зголемува намерата за заминување. Квалитетниот однос со раководител</w:t>
            </w:r>
            <w:r w:rsidR="003E3B21" w:rsidRPr="00CE6FE5">
              <w:rPr>
                <w:rFonts w:cs="Times New Roman"/>
                <w:sz w:val="22"/>
                <w:szCs w:val="22"/>
                <w:lang w:val="mk-MK"/>
              </w:rPr>
              <w:t>от</w:t>
            </w:r>
            <w:r w:rsidR="00406D12" w:rsidRPr="00CE6FE5">
              <w:rPr>
                <w:rFonts w:cs="Times New Roman"/>
                <w:sz w:val="22"/>
                <w:szCs w:val="22"/>
                <w:lang w:val="mk-MK"/>
              </w:rPr>
              <w:t xml:space="preserve"> претставува значаен фактор за задржување.</w:t>
            </w:r>
          </w:p>
        </w:tc>
      </w:tr>
    </w:tbl>
    <w:p w14:paraId="009D2A10" w14:textId="02BB7939" w:rsidR="00BF3E17" w:rsidRPr="00CE6FE5" w:rsidRDefault="00406D12" w:rsidP="009D093B">
      <w:pPr>
        <w:spacing w:line="240" w:lineRule="auto"/>
        <w:jc w:val="left"/>
        <w:rPr>
          <w:rFonts w:cs="Times New Roman"/>
          <w:lang w:val="mk-MK"/>
        </w:rPr>
      </w:pPr>
      <w:r w:rsidRPr="00CE6FE5">
        <w:rPr>
          <w:rFonts w:cs="Times New Roman"/>
          <w:b/>
          <w:bCs/>
          <w:lang w:val="mk-MK"/>
        </w:rPr>
        <w:t>Извор:</w:t>
      </w:r>
      <w:r w:rsidRPr="00CE6FE5">
        <w:rPr>
          <w:rFonts w:cs="Times New Roman"/>
          <w:lang w:val="mk-MK"/>
        </w:rPr>
        <w:t xml:space="preserve"> </w:t>
      </w:r>
      <w:r w:rsidR="000569E2" w:rsidRPr="00CE6FE5">
        <w:rPr>
          <w:rFonts w:cs="Times New Roman"/>
          <w:lang w:val="mk-MK"/>
        </w:rPr>
        <w:t>Изработено</w:t>
      </w:r>
      <w:r w:rsidRPr="00CE6FE5">
        <w:rPr>
          <w:rFonts w:cs="Times New Roman"/>
          <w:lang w:val="mk-MK"/>
        </w:rPr>
        <w:t xml:space="preserve"> од авторот според </w:t>
      </w:r>
      <w:r w:rsidR="00BF3E17" w:rsidRPr="00CE6FE5">
        <w:rPr>
          <w:rFonts w:cs="Times New Roman"/>
          <w:lang w:val="mk-MK"/>
        </w:rPr>
        <w:t>Ghani et al. (2022), Appendix A, Table A1</w:t>
      </w:r>
      <w:r w:rsidR="003E3B21" w:rsidRPr="00CE6FE5">
        <w:rPr>
          <w:rFonts w:cs="Times New Roman"/>
          <w:lang w:val="mk-MK"/>
        </w:rPr>
        <w:t xml:space="preserve">, </w:t>
      </w:r>
      <w:r w:rsidR="008D4A4B" w:rsidRPr="00CE6FE5">
        <w:rPr>
          <w:rFonts w:cs="Times New Roman"/>
          <w:lang w:val="mk-MK"/>
        </w:rPr>
        <w:t>„</w:t>
      </w:r>
      <w:r w:rsidRPr="00CE6FE5">
        <w:rPr>
          <w:rFonts w:cs="Times New Roman"/>
          <w:lang w:val="mk-MK"/>
        </w:rPr>
        <w:t>Challenges and Strategies for Employee Retention in the Hospitality Industry: A Review</w:t>
      </w:r>
      <w:r w:rsidR="008D4A4B" w:rsidRPr="00CE6FE5">
        <w:rPr>
          <w:rFonts w:cs="Times New Roman"/>
          <w:lang w:val="mk-MK"/>
        </w:rPr>
        <w:t>“</w:t>
      </w:r>
      <w:r w:rsidRPr="00CE6FE5">
        <w:rPr>
          <w:rFonts w:cs="Times New Roman"/>
          <w:lang w:val="mk-MK"/>
        </w:rPr>
        <w:t xml:space="preserve">. </w:t>
      </w:r>
      <w:r w:rsidRPr="00CE6FE5">
        <w:rPr>
          <w:rFonts w:cs="Times New Roman"/>
          <w:i/>
          <w:iCs/>
          <w:lang w:val="mk-MK"/>
        </w:rPr>
        <w:t>Sustainability, 14</w:t>
      </w:r>
      <w:r w:rsidRPr="00CE6FE5">
        <w:rPr>
          <w:rFonts w:cs="Times New Roman"/>
          <w:lang w:val="mk-MK"/>
        </w:rPr>
        <w:t>(5), 2885,</w:t>
      </w:r>
      <w:r w:rsidR="00BF3E17" w:rsidRPr="00CE6FE5">
        <w:rPr>
          <w:rFonts w:cs="Times New Roman"/>
          <w:lang w:val="mk-MK"/>
        </w:rPr>
        <w:t xml:space="preserve"> </w:t>
      </w:r>
      <w:r w:rsidRPr="00CE6FE5">
        <w:rPr>
          <w:rFonts w:cs="Times New Roman"/>
          <w:lang w:val="mk-MK"/>
        </w:rPr>
        <w:t>стр. 20. Достапно на:</w:t>
      </w:r>
      <w:r w:rsidR="0015619A" w:rsidRPr="00CE6FE5">
        <w:rPr>
          <w:rFonts w:cs="Times New Roman"/>
          <w:lang w:val="mk-MK"/>
        </w:rPr>
        <w:t xml:space="preserve"> </w:t>
      </w:r>
      <w:r w:rsidR="005079C3" w:rsidRPr="00CE6FE5">
        <w:rPr>
          <w:rFonts w:cs="Times New Roman"/>
          <w:lang w:val="mk-MK"/>
        </w:rPr>
        <w:t>https://doi.org/10.3390/su14052885</w:t>
      </w:r>
      <w:r w:rsidR="00BF3E17" w:rsidRPr="00CE6FE5">
        <w:rPr>
          <w:rFonts w:cs="Times New Roman"/>
          <w:lang w:val="mk-MK"/>
        </w:rPr>
        <w:t xml:space="preserve">, пристапено на </w:t>
      </w:r>
      <w:r w:rsidR="00806BE0" w:rsidRPr="00CE6FE5">
        <w:rPr>
          <w:rFonts w:cs="Times New Roman"/>
          <w:lang w:val="mk-MK"/>
        </w:rPr>
        <w:t>19</w:t>
      </w:r>
      <w:r w:rsidR="00BF3E17" w:rsidRPr="00CE6FE5">
        <w:rPr>
          <w:rFonts w:cs="Times New Roman"/>
          <w:lang w:val="mk-MK"/>
        </w:rPr>
        <w:t>.7.2026</w:t>
      </w:r>
    </w:p>
    <w:p w14:paraId="4A5ABCB2" w14:textId="77777777" w:rsidR="000569E2" w:rsidRPr="00CE6FE5" w:rsidRDefault="003E3B21" w:rsidP="000C3EA2">
      <w:pPr>
        <w:rPr>
          <w:rFonts w:cs="Times New Roman"/>
          <w:lang w:val="mk-MK"/>
        </w:rPr>
      </w:pPr>
      <w:r w:rsidRPr="00CE6FE5">
        <w:rPr>
          <w:rFonts w:cs="Times New Roman"/>
          <w:lang w:val="mk-MK"/>
        </w:rPr>
        <w:tab/>
      </w:r>
    </w:p>
    <w:p w14:paraId="42D2C878" w14:textId="0AEFAA14" w:rsidR="000C3EA2" w:rsidRPr="00CE6FE5" w:rsidRDefault="000569E2" w:rsidP="000C3EA2">
      <w:pPr>
        <w:rPr>
          <w:rFonts w:cs="Times New Roman"/>
          <w:lang w:val="mk-MK"/>
        </w:rPr>
      </w:pPr>
      <w:r w:rsidRPr="00CE6FE5">
        <w:rPr>
          <w:rFonts w:cs="Times New Roman"/>
          <w:lang w:val="mk-MK"/>
        </w:rPr>
        <w:tab/>
      </w:r>
      <w:r w:rsidR="000C3EA2" w:rsidRPr="00CE6FE5">
        <w:rPr>
          <w:rFonts w:cs="Times New Roman"/>
          <w:lang w:val="mk-MK"/>
        </w:rPr>
        <w:t xml:space="preserve">Прикажаните фактори потврдуваат дека причините за флуктуацијата се меѓусебно поврзани. Незадоволството од платата, на пример, може да има поголемо </w:t>
      </w:r>
      <w:r w:rsidR="009C1CE5" w:rsidRPr="00CE6FE5">
        <w:rPr>
          <w:rFonts w:cs="Times New Roman"/>
          <w:lang w:val="mk-MK"/>
        </w:rPr>
        <w:t>влијание</w:t>
      </w:r>
      <w:r w:rsidR="000C3EA2" w:rsidRPr="00CE6FE5">
        <w:rPr>
          <w:rFonts w:cs="Times New Roman"/>
          <w:lang w:val="mk-MK"/>
        </w:rPr>
        <w:t xml:space="preserve"> кога истовремено постојат непредвидлив распоред, отсуство на признание, неповолна организациска клима и ограничени можности за напредување. Оттука, одлуката за заминување често произлегува од целокупното работно искуство, а не само </w:t>
      </w:r>
      <w:r w:rsidR="009C1CE5" w:rsidRPr="00CE6FE5">
        <w:rPr>
          <w:rFonts w:cs="Times New Roman"/>
          <w:lang w:val="mk-MK"/>
        </w:rPr>
        <w:t xml:space="preserve">од </w:t>
      </w:r>
      <w:r w:rsidR="000C3EA2" w:rsidRPr="00CE6FE5">
        <w:rPr>
          <w:rFonts w:cs="Times New Roman"/>
          <w:lang w:val="mk-MK"/>
        </w:rPr>
        <w:t xml:space="preserve">еден </w:t>
      </w:r>
      <w:r w:rsidR="009C1CE5" w:rsidRPr="00CE6FE5">
        <w:rPr>
          <w:rFonts w:cs="Times New Roman"/>
          <w:lang w:val="mk-MK"/>
        </w:rPr>
        <w:t>изолиран</w:t>
      </w:r>
      <w:r w:rsidR="000C3EA2" w:rsidRPr="00CE6FE5">
        <w:rPr>
          <w:rFonts w:cs="Times New Roman"/>
          <w:lang w:val="mk-MK"/>
        </w:rPr>
        <w:t xml:space="preserve"> проблем.</w:t>
      </w:r>
    </w:p>
    <w:p w14:paraId="2B617BC9" w14:textId="6E208959" w:rsidR="000C3EA2" w:rsidRPr="00CE6FE5" w:rsidRDefault="000C3EA2" w:rsidP="000C3EA2">
      <w:pPr>
        <w:rPr>
          <w:rFonts w:cs="Times New Roman"/>
          <w:lang w:val="mk-MK"/>
        </w:rPr>
      </w:pPr>
      <w:r w:rsidRPr="00CE6FE5">
        <w:rPr>
          <w:rFonts w:cs="Times New Roman"/>
          <w:lang w:val="mk-MK"/>
        </w:rPr>
        <w:lastRenderedPageBreak/>
        <w:tab/>
        <w:t xml:space="preserve">Финансиските причини се поврзани со висината и редовноста на платата, исплатата на дополнителната работа, </w:t>
      </w:r>
      <w:r w:rsidR="009C1CE5" w:rsidRPr="00CE6FE5">
        <w:rPr>
          <w:rFonts w:cs="Times New Roman"/>
          <w:lang w:val="mk-MK"/>
        </w:rPr>
        <w:t>можностите за бонуси и чувството дека вложениот труд е правично вреднуван</w:t>
      </w:r>
      <w:r w:rsidRPr="00CE6FE5">
        <w:rPr>
          <w:rFonts w:cs="Times New Roman"/>
          <w:lang w:val="mk-MK"/>
        </w:rPr>
        <w:t xml:space="preserve">. </w:t>
      </w:r>
      <w:r w:rsidR="000A6322" w:rsidRPr="00CE6FE5">
        <w:rPr>
          <w:rFonts w:cs="Times New Roman"/>
          <w:lang w:val="mk-MK"/>
        </w:rPr>
        <w:t>Во тој контекст, претходно прикажаните податоци за висината на платите во угостителството претставуваат важен дел од пошироката слика за положбата на вработените во секторот. Сепак, платата ретко делува сама по себе. Нејзиното значење станува поголемо кога е придружена со високо работно оптоварување, лоша организација на работата или нарушени односи во колективот</w:t>
      </w:r>
      <w:r w:rsidRPr="00CE6FE5">
        <w:rPr>
          <w:rFonts w:cs="Times New Roman"/>
          <w:lang w:val="mk-MK"/>
        </w:rPr>
        <w:t>.</w:t>
      </w:r>
    </w:p>
    <w:p w14:paraId="55D69FD7" w14:textId="1A2BBD1D" w:rsidR="000C3EA2" w:rsidRPr="00CE6FE5" w:rsidRDefault="000C3EA2" w:rsidP="000C3EA2">
      <w:pPr>
        <w:rPr>
          <w:rFonts w:cs="Times New Roman"/>
          <w:lang w:val="mk-MK"/>
        </w:rPr>
      </w:pPr>
      <w:r w:rsidRPr="00CE6FE5">
        <w:rPr>
          <w:rFonts w:cs="Times New Roman"/>
          <w:lang w:val="mk-MK"/>
        </w:rPr>
        <w:tab/>
        <w:t xml:space="preserve">Работните услови и организацијата на работното време претставуваат втора значајна група причини. Долгите и нерамномерно распоредени смени, недоволниот број вработени, физичкиот и психосоцијалниот напор и честата работа за време на викенди и празници можат да создадат замор и нарушување на рамнотежата меѓу професионалниот и приватниот живот. Доколку ваквите услови траат подолг период, се зголемува подготвеноста за барање попредвидливо и помалку оптоварувачко работно место. Ваквата поврзаност меѓу работното оптоварување, стресот и намерата за напуштање е потврдена и во </w:t>
      </w:r>
      <w:r w:rsidR="008D4A4B" w:rsidRPr="00CE6FE5">
        <w:rPr>
          <w:rFonts w:cs="Times New Roman"/>
          <w:lang w:val="mk-MK"/>
        </w:rPr>
        <w:t>наведената мета</w:t>
      </w:r>
      <w:r w:rsidR="005F2D5F">
        <w:rPr>
          <w:rFonts w:cs="Times New Roman"/>
          <w:lang w:val="mk-MK"/>
        </w:rPr>
        <w:t xml:space="preserve"> </w:t>
      </w:r>
      <w:r w:rsidR="008D4A4B" w:rsidRPr="00CE6FE5">
        <w:rPr>
          <w:rFonts w:cs="Times New Roman"/>
          <w:lang w:val="mk-MK"/>
        </w:rPr>
        <w:t xml:space="preserve">анализа на </w:t>
      </w:r>
      <w:r w:rsidR="008D4A4B" w:rsidRPr="005F2D5F">
        <w:rPr>
          <w:rFonts w:cs="Times New Roman"/>
          <w:lang w:val="mk-MK"/>
        </w:rPr>
        <w:t>Park и Min</w:t>
      </w:r>
      <w:r w:rsidR="005F2D5F" w:rsidRPr="005F2D5F">
        <w:rPr>
          <w:rFonts w:cs="Times New Roman"/>
          <w:lang w:val="mk-MK"/>
        </w:rPr>
        <w:t xml:space="preserve"> (2020)</w:t>
      </w:r>
      <w:r w:rsidR="008D4A4B" w:rsidRPr="005F2D5F">
        <w:rPr>
          <w:rFonts w:cs="Times New Roman"/>
          <w:lang w:val="mk-MK"/>
        </w:rPr>
        <w:t>.</w:t>
      </w:r>
    </w:p>
    <w:p w14:paraId="25BEE26F" w14:textId="42039C34" w:rsidR="000C3EA2" w:rsidRPr="00CE6FE5" w:rsidRDefault="000C3EA2" w:rsidP="000C3EA2">
      <w:pPr>
        <w:rPr>
          <w:rFonts w:cs="Times New Roman"/>
          <w:lang w:val="mk-MK"/>
        </w:rPr>
      </w:pPr>
      <w:r w:rsidRPr="00CE6FE5">
        <w:rPr>
          <w:rFonts w:cs="Times New Roman"/>
          <w:lang w:val="mk-MK"/>
        </w:rPr>
        <w:tab/>
        <w:t xml:space="preserve">Односот со раководителите, организациската клима и можностите за развој исто така имаат </w:t>
      </w:r>
      <w:r w:rsidR="000A6322" w:rsidRPr="00CE6FE5">
        <w:rPr>
          <w:rFonts w:cs="Times New Roman"/>
          <w:lang w:val="mk-MK"/>
        </w:rPr>
        <w:t>важна</w:t>
      </w:r>
      <w:r w:rsidR="005F2D5F">
        <w:rPr>
          <w:rFonts w:cs="Times New Roman"/>
          <w:lang w:val="mk-MK"/>
        </w:rPr>
        <w:t xml:space="preserve"> улога. К</w:t>
      </w:r>
      <w:r w:rsidRPr="00CE6FE5">
        <w:rPr>
          <w:rFonts w:cs="Times New Roman"/>
          <w:lang w:val="mk-MK"/>
        </w:rPr>
        <w:t>омуникација</w:t>
      </w:r>
      <w:r w:rsidR="00105CD9">
        <w:rPr>
          <w:rFonts w:cs="Times New Roman"/>
          <w:lang w:val="mk-MK"/>
        </w:rPr>
        <w:t>та</w:t>
      </w:r>
      <w:r w:rsidR="005F2D5F">
        <w:rPr>
          <w:rFonts w:cs="Times New Roman"/>
          <w:lang w:val="mk-MK"/>
        </w:rPr>
        <w:t xml:space="preserve"> во која отсуствува меѓусебна почит</w:t>
      </w:r>
      <w:r w:rsidRPr="00CE6FE5">
        <w:rPr>
          <w:rFonts w:cs="Times New Roman"/>
          <w:lang w:val="mk-MK"/>
        </w:rPr>
        <w:t xml:space="preserve">, фаворизирањето на одредени вработени, неправедната распределба на задачите и недостигот од признание можат постепено да ја нарушат довербата во организацијата. Истовремено, вработените кои не гледаат можност за обука, стекнување нови </w:t>
      </w:r>
      <w:r w:rsidR="000A6322" w:rsidRPr="00CE6FE5">
        <w:rPr>
          <w:rFonts w:cs="Times New Roman"/>
          <w:lang w:val="mk-MK"/>
        </w:rPr>
        <w:t>вештини</w:t>
      </w:r>
      <w:r w:rsidRPr="00CE6FE5">
        <w:rPr>
          <w:rFonts w:cs="Times New Roman"/>
          <w:lang w:val="mk-MK"/>
        </w:rPr>
        <w:t xml:space="preserve"> или напредување</w:t>
      </w:r>
      <w:r w:rsidR="000A6322" w:rsidRPr="00CE6FE5">
        <w:rPr>
          <w:rFonts w:cs="Times New Roman"/>
          <w:lang w:val="mk-MK"/>
        </w:rPr>
        <w:t>,</w:t>
      </w:r>
      <w:r w:rsidRPr="00CE6FE5">
        <w:rPr>
          <w:rFonts w:cs="Times New Roman"/>
          <w:lang w:val="mk-MK"/>
        </w:rPr>
        <w:t xml:space="preserve"> можат да ја доживеат работата како привремена и без долгорочна перспектива. </w:t>
      </w:r>
      <w:r w:rsidR="008D4A4B" w:rsidRPr="00CE6FE5">
        <w:rPr>
          <w:rFonts w:cs="Times New Roman"/>
          <w:lang w:val="mk-MK"/>
        </w:rPr>
        <w:t>О</w:t>
      </w:r>
      <w:r w:rsidR="000A6322" w:rsidRPr="00CE6FE5">
        <w:rPr>
          <w:rFonts w:cs="Times New Roman"/>
          <w:lang w:val="mk-MK"/>
        </w:rPr>
        <w:t>вие причини се особено значајни затоа што во голема мера зависат од начинот на управување во самиот угостителски субјект</w:t>
      </w:r>
      <w:r w:rsidRPr="00CE6FE5">
        <w:rPr>
          <w:rFonts w:cs="Times New Roman"/>
          <w:lang w:val="mk-MK"/>
        </w:rPr>
        <w:t xml:space="preserve">. </w:t>
      </w:r>
    </w:p>
    <w:p w14:paraId="2701824F" w14:textId="32142B93" w:rsidR="000C3EA2" w:rsidRPr="00CE6FE5" w:rsidRDefault="000C3EA2" w:rsidP="000C3EA2">
      <w:pPr>
        <w:rPr>
          <w:rFonts w:cs="Times New Roman"/>
          <w:lang w:val="mk-MK"/>
        </w:rPr>
      </w:pPr>
      <w:r w:rsidRPr="00CE6FE5">
        <w:rPr>
          <w:rFonts w:cs="Times New Roman"/>
          <w:lang w:val="mk-MK"/>
        </w:rPr>
        <w:tab/>
        <w:t xml:space="preserve">Покрај внатрешните причини, врз флуктуацијата влијаат и надворешни околности. Подобри понуди од други работодавачи, можности за работа во други сектори или </w:t>
      </w:r>
      <w:r w:rsidR="008D4A4B" w:rsidRPr="00CE6FE5">
        <w:rPr>
          <w:rFonts w:cs="Times New Roman"/>
          <w:lang w:val="mk-MK"/>
        </w:rPr>
        <w:t>во</w:t>
      </w:r>
      <w:r w:rsidR="000A6322" w:rsidRPr="00CE6FE5">
        <w:rPr>
          <w:rFonts w:cs="Times New Roman"/>
          <w:lang w:val="mk-MK"/>
        </w:rPr>
        <w:t xml:space="preserve"> странство</w:t>
      </w:r>
      <w:r w:rsidRPr="00CE6FE5">
        <w:rPr>
          <w:rFonts w:cs="Times New Roman"/>
          <w:lang w:val="mk-MK"/>
        </w:rPr>
        <w:t>, сезонските промени во побарувачката, семејните обврски, преселувањето и продолжувањето на образованието можат да ја зголемат мобилноста на работната сила.</w:t>
      </w:r>
      <w:r w:rsidR="00375AC9" w:rsidRPr="00CE6FE5">
        <w:rPr>
          <w:rFonts w:cs="Times New Roman"/>
          <w:lang w:val="mk-MK"/>
        </w:rPr>
        <w:t xml:space="preserve"> </w:t>
      </w:r>
      <w:r w:rsidRPr="00CE6FE5">
        <w:rPr>
          <w:rFonts w:cs="Times New Roman"/>
          <w:lang w:val="mk-MK"/>
        </w:rPr>
        <w:t>Dogru и соработниците</w:t>
      </w:r>
      <w:r w:rsidR="00EE6B20">
        <w:rPr>
          <w:rFonts w:cs="Times New Roman"/>
          <w:lang w:val="mk-MK"/>
        </w:rPr>
        <w:t xml:space="preserve"> </w:t>
      </w:r>
      <w:r w:rsidR="009D5BF4">
        <w:rPr>
          <w:rFonts w:cs="Times New Roman"/>
          <w:lang w:val="mk-MK"/>
        </w:rPr>
        <w:t>(2023)</w:t>
      </w:r>
      <w:r w:rsidRPr="00CE6FE5">
        <w:rPr>
          <w:rFonts w:cs="Times New Roman"/>
          <w:lang w:val="mk-MK"/>
        </w:rPr>
        <w:t xml:space="preserve"> утврдуваат дека флуктуацијата во угостителството </w:t>
      </w:r>
      <w:r w:rsidR="000A6322" w:rsidRPr="00CE6FE5">
        <w:rPr>
          <w:rFonts w:cs="Times New Roman"/>
          <w:lang w:val="mk-MK"/>
        </w:rPr>
        <w:t>е чувствителна и на пошироките економски движења</w:t>
      </w:r>
      <w:r w:rsidRPr="00CE6FE5">
        <w:rPr>
          <w:rFonts w:cs="Times New Roman"/>
          <w:lang w:val="mk-MK"/>
        </w:rPr>
        <w:t xml:space="preserve">, </w:t>
      </w:r>
      <w:r w:rsidR="000A6322" w:rsidRPr="00CE6FE5">
        <w:rPr>
          <w:rFonts w:cs="Times New Roman"/>
          <w:lang w:val="mk-MK"/>
        </w:rPr>
        <w:t xml:space="preserve">што покажува </w:t>
      </w:r>
      <w:r w:rsidR="000A6322" w:rsidRPr="00CE6FE5">
        <w:rPr>
          <w:rFonts w:cs="Times New Roman"/>
          <w:lang w:val="mk-MK"/>
        </w:rPr>
        <w:lastRenderedPageBreak/>
        <w:t xml:space="preserve">дека кадровската нестабилност </w:t>
      </w:r>
      <w:r w:rsidRPr="00CE6FE5">
        <w:rPr>
          <w:rFonts w:cs="Times New Roman"/>
          <w:lang w:val="mk-MK"/>
        </w:rPr>
        <w:t>не зависи исклучиво од состојбата во конкретниот угостителски субјект</w:t>
      </w:r>
      <w:r w:rsidR="005579AC" w:rsidRPr="00CE6FE5">
        <w:rPr>
          <w:rFonts w:cs="Times New Roman"/>
          <w:lang w:val="mk-MK"/>
        </w:rPr>
        <w:t>.</w:t>
      </w:r>
      <w:r w:rsidRPr="00CE6FE5">
        <w:rPr>
          <w:rStyle w:val="FootnoteReference"/>
          <w:rFonts w:cs="Times New Roman"/>
          <w:lang w:val="mk-MK"/>
        </w:rPr>
        <w:footnoteReference w:id="63"/>
      </w:r>
      <w:r w:rsidRPr="00CE6FE5">
        <w:rPr>
          <w:rFonts w:cs="Times New Roman"/>
          <w:lang w:val="mk-MK"/>
        </w:rPr>
        <w:t xml:space="preserve"> </w:t>
      </w:r>
    </w:p>
    <w:p w14:paraId="54F340D3" w14:textId="77777777" w:rsidR="00BC0386" w:rsidRPr="00CE6FE5" w:rsidRDefault="000A6322" w:rsidP="000A6322">
      <w:pPr>
        <w:rPr>
          <w:rFonts w:cs="Times New Roman"/>
          <w:lang w:val="mk-MK"/>
        </w:rPr>
      </w:pPr>
      <w:r w:rsidRPr="00CE6FE5">
        <w:rPr>
          <w:rFonts w:cs="Times New Roman"/>
          <w:lang w:val="mk-MK"/>
        </w:rPr>
        <w:tab/>
      </w:r>
      <w:r w:rsidR="000C3EA2" w:rsidRPr="00CE6FE5">
        <w:rPr>
          <w:rFonts w:cs="Times New Roman"/>
          <w:lang w:val="mk-MK"/>
        </w:rPr>
        <w:t>Во емпириското истражување, овие причини се опфатени</w:t>
      </w:r>
      <w:r w:rsidRPr="00CE6FE5">
        <w:rPr>
          <w:rFonts w:cs="Times New Roman"/>
          <w:lang w:val="mk-MK"/>
        </w:rPr>
        <w:t xml:space="preserve"> </w:t>
      </w:r>
      <w:r w:rsidR="000C3EA2" w:rsidRPr="00CE6FE5">
        <w:rPr>
          <w:rFonts w:cs="Times New Roman"/>
          <w:lang w:val="mk-MK"/>
        </w:rPr>
        <w:t xml:space="preserve">преку ставовите на вработените за работните услови, соодветноста на платата, безбедноста, односот со менаџментот, можностите за обука и развој, рамнотежата со приватниот живот, бројот на вработени и чувството на преоптовареност. </w:t>
      </w:r>
      <w:r w:rsidR="006D77C2" w:rsidRPr="00CE6FE5">
        <w:rPr>
          <w:rFonts w:cs="Times New Roman"/>
          <w:lang w:val="mk-MK"/>
        </w:rPr>
        <w:t>Кај менаџерите се испитуваат нивната перцепција за флуктуацијата, конкурентноста на платите и значењето на фер платите и соодветното наградување за задржување на кадарот.</w:t>
      </w:r>
    </w:p>
    <w:p w14:paraId="630CF5EF" w14:textId="130AB8A5" w:rsidR="000A6322" w:rsidRPr="00CE6FE5" w:rsidRDefault="00BC0386" w:rsidP="00EA31CD">
      <w:pPr>
        <w:contextualSpacing/>
        <w:rPr>
          <w:rFonts w:cs="Times New Roman"/>
          <w:lang w:val="mk-MK"/>
        </w:rPr>
      </w:pPr>
      <w:r w:rsidRPr="00CE6FE5">
        <w:rPr>
          <w:rFonts w:cs="Times New Roman"/>
          <w:lang w:val="mk-MK"/>
        </w:rPr>
        <w:tab/>
      </w:r>
      <w:r w:rsidR="000C3EA2" w:rsidRPr="00CE6FE5">
        <w:rPr>
          <w:rFonts w:cs="Times New Roman"/>
          <w:lang w:val="mk-MK"/>
        </w:rPr>
        <w:t>Од наведеното произлегува дека причините за флуктуацијата можат да бидат организациски, економски, пазарни и лични. За управувањето со човечкиот капитал најголемо значење имаат факторите врз кои организацијата може да влијае, особено наградувањето, работното време, комуникацијата, организациската клима и можностите за професионален развој.</w:t>
      </w:r>
      <w:r w:rsidR="000A6322" w:rsidRPr="00CE6FE5">
        <w:rPr>
          <w:rFonts w:cs="Times New Roman"/>
          <w:lang w:val="mk-MK"/>
        </w:rPr>
        <w:t xml:space="preserve"> Токму преку навремено препознавање и подобрување на овие фактори може да се намали флуктуацијата и да се создадат постабилни работни односи.</w:t>
      </w:r>
    </w:p>
    <w:p w14:paraId="719E8E15" w14:textId="77777777" w:rsidR="007E7E1B" w:rsidRPr="00CE6FE5" w:rsidRDefault="007E7E1B" w:rsidP="00EA31CD">
      <w:pPr>
        <w:contextualSpacing/>
        <w:rPr>
          <w:rFonts w:cs="Times New Roman"/>
          <w:lang w:val="mk-MK"/>
        </w:rPr>
      </w:pPr>
    </w:p>
    <w:p w14:paraId="09DBA175" w14:textId="28F72437" w:rsidR="008B0DFD" w:rsidRPr="00CE6FE5" w:rsidRDefault="008B0DFD" w:rsidP="00EA31CD">
      <w:pPr>
        <w:pStyle w:val="Heading2"/>
        <w:numPr>
          <w:ilvl w:val="0"/>
          <w:numId w:val="41"/>
        </w:numPr>
        <w:spacing w:before="0" w:after="0"/>
        <w:contextualSpacing/>
        <w:rPr>
          <w:rFonts w:cs="Times New Roman"/>
          <w:lang w:val="mk-MK"/>
        </w:rPr>
      </w:pPr>
      <w:r w:rsidRPr="00CE6FE5">
        <w:rPr>
          <w:rFonts w:cs="Times New Roman"/>
          <w:lang w:val="mk-MK"/>
        </w:rPr>
        <w:t xml:space="preserve"> </w:t>
      </w:r>
      <w:bookmarkStart w:id="40" w:name="_Toc237888660"/>
      <w:r w:rsidRPr="00CE6FE5">
        <w:rPr>
          <w:rFonts w:cs="Times New Roman"/>
          <w:lang w:val="mk-MK"/>
        </w:rPr>
        <w:t>Последици од високата флуктуација врз работењето</w:t>
      </w:r>
      <w:bookmarkEnd w:id="40"/>
    </w:p>
    <w:p w14:paraId="1D039B62" w14:textId="77777777" w:rsidR="008705A5" w:rsidRPr="00CE6FE5" w:rsidRDefault="008705A5" w:rsidP="00EA31CD">
      <w:pPr>
        <w:contextualSpacing/>
        <w:rPr>
          <w:rFonts w:cs="Times New Roman"/>
          <w:lang w:val="mk-MK"/>
        </w:rPr>
      </w:pPr>
    </w:p>
    <w:p w14:paraId="78D2C7A3" w14:textId="212971EE" w:rsidR="008705A5" w:rsidRPr="00CE6FE5" w:rsidRDefault="008705A5" w:rsidP="00EA31CD">
      <w:pPr>
        <w:contextualSpacing/>
        <w:rPr>
          <w:rFonts w:cs="Times New Roman"/>
          <w:lang w:val="mk-MK"/>
        </w:rPr>
      </w:pPr>
      <w:r w:rsidRPr="00CE6FE5">
        <w:rPr>
          <w:rFonts w:cs="Times New Roman"/>
          <w:lang w:val="mk-MK"/>
        </w:rPr>
        <w:tab/>
        <w:t>Високата флуктуација на кадарот создава последици што не се ограничуваат само на потребата да се замени вработениот што ја напуштил организацијата. Нејзиното влијание се пренесува врз трошоците, организацијата на работата, оптовареноста на преостанатите вработени, продуктивноста, квалитетот на услугата и односот со гостите. Колку почесто се повторуваат заминувањата, толку потешко угостителскиот субјект го одржува потребниот континуитет во работењето.</w:t>
      </w:r>
    </w:p>
    <w:p w14:paraId="4941A16A" w14:textId="4281184B" w:rsidR="008705A5" w:rsidRPr="00CE6FE5" w:rsidRDefault="008705A5" w:rsidP="008705A5">
      <w:pPr>
        <w:rPr>
          <w:rFonts w:cs="Times New Roman"/>
          <w:lang w:val="mk-MK"/>
        </w:rPr>
      </w:pPr>
      <w:r w:rsidRPr="00CE6FE5">
        <w:rPr>
          <w:rFonts w:cs="Times New Roman"/>
          <w:lang w:val="mk-MK"/>
        </w:rPr>
        <w:tab/>
      </w:r>
      <w:r w:rsidR="00105CD9">
        <w:rPr>
          <w:rFonts w:cs="Times New Roman"/>
          <w:lang w:val="mk-MK"/>
        </w:rPr>
        <w:t>Armstrong (2006)</w:t>
      </w:r>
      <w:r w:rsidR="00105CD9">
        <w:rPr>
          <w:rFonts w:cs="Times New Roman"/>
        </w:rPr>
        <w:t xml:space="preserve"> </w:t>
      </w:r>
      <w:r w:rsidRPr="00CE6FE5">
        <w:rPr>
          <w:rFonts w:cs="Times New Roman"/>
          <w:lang w:val="mk-MK"/>
        </w:rPr>
        <w:t>нагласува дека високите стапки на флуктуација можат да го дестабилизираат работењето и да ги демотивираат вработените кои треба да го одржат потребното ниво на услуга и продуктивност во услови на непополнети работни места и недоволно искусен кадар. Истовремено, со зголемувањето на флуктуацијата растат и трошоците за регрутирање, воведување во работниот процес и обука на нововработените</w:t>
      </w:r>
      <w:r w:rsidR="005579AC" w:rsidRPr="00CE6FE5">
        <w:rPr>
          <w:rFonts w:cs="Times New Roman"/>
          <w:lang w:val="mk-MK"/>
        </w:rPr>
        <w:t>.</w:t>
      </w:r>
      <w:r w:rsidRPr="00CE6FE5">
        <w:rPr>
          <w:rStyle w:val="FootnoteReference"/>
          <w:rFonts w:cs="Times New Roman"/>
          <w:lang w:val="mk-MK"/>
        </w:rPr>
        <w:footnoteReference w:id="64"/>
      </w:r>
      <w:r w:rsidRPr="00CE6FE5">
        <w:rPr>
          <w:rFonts w:cs="Times New Roman"/>
          <w:lang w:val="mk-MK"/>
        </w:rPr>
        <w:t xml:space="preserve"> </w:t>
      </w:r>
    </w:p>
    <w:p w14:paraId="75DA3A3E" w14:textId="3388188A" w:rsidR="008705A5" w:rsidRPr="00CE6FE5" w:rsidRDefault="008705A5" w:rsidP="008705A5">
      <w:pPr>
        <w:rPr>
          <w:rFonts w:cs="Times New Roman"/>
          <w:lang w:val="mk-MK"/>
        </w:rPr>
      </w:pPr>
      <w:r w:rsidRPr="00CE6FE5">
        <w:rPr>
          <w:rFonts w:cs="Times New Roman"/>
          <w:lang w:val="mk-MK"/>
        </w:rPr>
        <w:lastRenderedPageBreak/>
        <w:tab/>
        <w:t xml:space="preserve">Најнепосредни се </w:t>
      </w:r>
      <w:r w:rsidRPr="00CE6FE5">
        <w:rPr>
          <w:rFonts w:cs="Times New Roman"/>
          <w:i/>
          <w:iCs/>
          <w:lang w:val="mk-MK"/>
        </w:rPr>
        <w:t>финансиските последици</w:t>
      </w:r>
      <w:r w:rsidRPr="00CE6FE5">
        <w:rPr>
          <w:rFonts w:cs="Times New Roman"/>
          <w:lang w:val="mk-MK"/>
        </w:rPr>
        <w:t>. Секое заминување отвора потреба од спроведување нов процес на огласување, прибирање и разгледување пријави, селекција, интервјуирање, вработување и воведување во работата. Во периодот додека работното место е непополнето, организацијата може да има дополнителни трошоци за прекувремена работа, ангажирање привремен кадар или прераспределување на постојните вработени. По вработувањето на ново лице следуваат трошоци за ориентација, практична обука, работна опрема и надзор во почетниот период.</w:t>
      </w:r>
    </w:p>
    <w:p w14:paraId="3CBF7072" w14:textId="4FED3822" w:rsidR="002631AA" w:rsidRPr="00CE6FE5" w:rsidRDefault="008705A5" w:rsidP="008705A5">
      <w:pPr>
        <w:rPr>
          <w:rFonts w:cs="Times New Roman"/>
          <w:lang w:val="mk-MK"/>
        </w:rPr>
      </w:pPr>
      <w:r w:rsidRPr="00CE6FE5">
        <w:rPr>
          <w:rFonts w:cs="Times New Roman"/>
          <w:lang w:val="mk-MK"/>
        </w:rPr>
        <w:tab/>
        <w:t>Меѓутоа, вкупниот економски товар не се исцрпува со овие видливи расходи.</w:t>
      </w:r>
      <w:r w:rsidR="00E96C25" w:rsidRPr="00CE6FE5">
        <w:rPr>
          <w:rFonts w:cs="Times New Roman"/>
          <w:lang w:val="mk-MK"/>
        </w:rPr>
        <w:t xml:space="preserve"> </w:t>
      </w:r>
      <w:r w:rsidRPr="00CE6FE5">
        <w:rPr>
          <w:rFonts w:cs="Times New Roman"/>
          <w:lang w:val="mk-MK"/>
        </w:rPr>
        <w:t xml:space="preserve">Анализата на Boushey и Glynn </w:t>
      </w:r>
      <w:r w:rsidR="00C72901">
        <w:rPr>
          <w:rFonts w:cs="Times New Roman"/>
          <w:lang w:val="mk-MK"/>
        </w:rPr>
        <w:t xml:space="preserve">(2012) </w:t>
      </w:r>
      <w:r w:rsidRPr="00CE6FE5">
        <w:rPr>
          <w:rFonts w:cs="Times New Roman"/>
          <w:lang w:val="mk-MK"/>
        </w:rPr>
        <w:t xml:space="preserve">ги разграничува директните од индиректните трошоци на флуктуацијата. </w:t>
      </w:r>
    </w:p>
    <w:p w14:paraId="4FF735A5" w14:textId="67268BD6" w:rsidR="00A34926" w:rsidRPr="006140D4" w:rsidRDefault="00762694" w:rsidP="006140D4">
      <w:pPr>
        <w:pStyle w:val="ListParagraph"/>
        <w:numPr>
          <w:ilvl w:val="0"/>
          <w:numId w:val="34"/>
        </w:numPr>
        <w:rPr>
          <w:rFonts w:cs="Times New Roman"/>
          <w:lang w:val="mk-MK"/>
        </w:rPr>
      </w:pPr>
      <w:r w:rsidRPr="006140D4">
        <w:rPr>
          <w:rFonts w:cs="Times New Roman"/>
          <w:lang w:val="mk-MK"/>
        </w:rPr>
        <w:t>Во директни</w:t>
      </w:r>
      <w:r w:rsidR="008705A5" w:rsidRPr="006140D4">
        <w:rPr>
          <w:rFonts w:cs="Times New Roman"/>
          <w:lang w:val="mk-MK"/>
        </w:rPr>
        <w:t xml:space="preserve"> се вбројуваат трошоците за прекинување на работниот однос, привремено покривање на работните задачи, регрутирање, селекција и обука.</w:t>
      </w:r>
    </w:p>
    <w:p w14:paraId="5E8833A3" w14:textId="14BF71F1" w:rsidR="00995A00" w:rsidRPr="006140D4" w:rsidRDefault="008705A5" w:rsidP="006140D4">
      <w:pPr>
        <w:pStyle w:val="ListParagraph"/>
        <w:numPr>
          <w:ilvl w:val="0"/>
          <w:numId w:val="34"/>
        </w:numPr>
        <w:rPr>
          <w:rFonts w:cs="Times New Roman"/>
          <w:lang w:val="mk-MK"/>
        </w:rPr>
      </w:pPr>
      <w:r w:rsidRPr="006140D4">
        <w:rPr>
          <w:rFonts w:cs="Times New Roman"/>
          <w:lang w:val="mk-MK"/>
        </w:rPr>
        <w:t xml:space="preserve">Индиректните трошоци произлегуваат од намалената продуктивност, дополнителното оптоварување на другите вработени, грешките и понискиот квалитет во периодот на приспособување, намалениот морал, губењето клиенти и губењето на организациското знаење. </w:t>
      </w:r>
    </w:p>
    <w:p w14:paraId="4FF95B74" w14:textId="24987B32" w:rsidR="008705A5" w:rsidRPr="00CE6FE5" w:rsidRDefault="00995A00" w:rsidP="00995A00">
      <w:pPr>
        <w:pStyle w:val="ListParagraph"/>
        <w:ind w:left="0"/>
        <w:rPr>
          <w:rFonts w:cs="Times New Roman"/>
          <w:lang w:val="mk-MK"/>
        </w:rPr>
      </w:pPr>
      <w:r w:rsidRPr="00CE6FE5">
        <w:rPr>
          <w:rFonts w:cs="Times New Roman"/>
          <w:lang w:val="mk-MK"/>
        </w:rPr>
        <w:tab/>
      </w:r>
      <w:r w:rsidR="008705A5" w:rsidRPr="00CE6FE5">
        <w:rPr>
          <w:rFonts w:cs="Times New Roman"/>
          <w:lang w:val="mk-MK"/>
        </w:rPr>
        <w:t>Во п</w:t>
      </w:r>
      <w:r w:rsidR="005F4910" w:rsidRPr="00CE6FE5">
        <w:rPr>
          <w:rFonts w:cs="Times New Roman"/>
          <w:lang w:val="mk-MK"/>
        </w:rPr>
        <w:t>осто</w:t>
      </w:r>
      <w:r w:rsidR="002452D6" w:rsidRPr="00CE6FE5">
        <w:rPr>
          <w:rFonts w:cs="Times New Roman"/>
          <w:lang w:val="mk-MK"/>
        </w:rPr>
        <w:t>јните</w:t>
      </w:r>
      <w:r w:rsidR="008705A5" w:rsidRPr="00CE6FE5">
        <w:rPr>
          <w:rFonts w:cs="Times New Roman"/>
          <w:lang w:val="mk-MK"/>
        </w:rPr>
        <w:t xml:space="preserve"> студии, типичниот трошок за замена на вработен, со исклучок на највисоките и високо специјализирани позиции, изнесувал околу 21% од неговата годишна плата. Овој процент не треба непосредно да се пренесува во македонски услови, но јасно покажува дека флуктуацијата претставува реален деловен трошок, а не само административен проблем</w:t>
      </w:r>
      <w:r w:rsidR="00AE6639" w:rsidRPr="00CE6FE5">
        <w:rPr>
          <w:rFonts w:cs="Times New Roman"/>
          <w:lang w:val="mk-MK"/>
        </w:rPr>
        <w:t>.</w:t>
      </w:r>
      <w:r w:rsidR="00D1363A" w:rsidRPr="00CE6FE5">
        <w:rPr>
          <w:rStyle w:val="FootnoteReference"/>
          <w:rFonts w:cs="Times New Roman"/>
          <w:lang w:val="mk-MK"/>
        </w:rPr>
        <w:footnoteReference w:id="65"/>
      </w:r>
      <w:r w:rsidR="008705A5" w:rsidRPr="00CE6FE5">
        <w:rPr>
          <w:rFonts w:cs="Times New Roman"/>
          <w:lang w:val="mk-MK"/>
        </w:rPr>
        <w:t xml:space="preserve"> </w:t>
      </w:r>
    </w:p>
    <w:p w14:paraId="456B2AB9" w14:textId="1E89DDC7" w:rsidR="0020315C" w:rsidRPr="00CE6FE5" w:rsidRDefault="00D1363A" w:rsidP="008705A5">
      <w:pPr>
        <w:rPr>
          <w:rFonts w:cs="Times New Roman"/>
          <w:lang w:val="mk-MK"/>
        </w:rPr>
      </w:pPr>
      <w:r w:rsidRPr="00CE6FE5">
        <w:rPr>
          <w:rFonts w:cs="Times New Roman"/>
          <w:lang w:val="mk-MK"/>
        </w:rPr>
        <w:tab/>
      </w:r>
      <w:r w:rsidR="00E70F00" w:rsidRPr="00CE6FE5">
        <w:rPr>
          <w:rFonts w:cs="Times New Roman"/>
          <w:lang w:val="mk-MK"/>
        </w:rPr>
        <w:t>Наведените проценки за трошокот за замена на вработен, според различни категории работни места, се прикажани во Графикон 4.</w:t>
      </w:r>
    </w:p>
    <w:p w14:paraId="6EEC30F2" w14:textId="489C059C" w:rsidR="00781CBF" w:rsidRPr="00CE6FE5" w:rsidRDefault="00405685" w:rsidP="008705A5">
      <w:pPr>
        <w:rPr>
          <w:rFonts w:cs="Times New Roman"/>
          <w:lang w:val="mk-MK"/>
        </w:rPr>
      </w:pPr>
      <w:r w:rsidRPr="00CE6FE5">
        <w:rPr>
          <w:rFonts w:cs="Times New Roman"/>
          <w:noProof/>
          <w:sz w:val="2"/>
        </w:rPr>
        <w:lastRenderedPageBreak/>
        <w:drawing>
          <wp:inline distT="0" distB="0" distL="0" distR="0" wp14:anchorId="24900931" wp14:editId="11941569">
            <wp:extent cx="5731510" cy="2734298"/>
            <wp:effectExtent l="0" t="0" r="2540" b="9525"/>
            <wp:docPr id="1" name="Editable Chart 1" descr="Графикон со проценти според нивото на платеност на работните места"/>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1A343A6" w14:textId="60436031" w:rsidR="00781CBF" w:rsidRPr="00CE6FE5" w:rsidRDefault="00160811" w:rsidP="00160811">
      <w:pPr>
        <w:pStyle w:val="Caption"/>
        <w:rPr>
          <w:rFonts w:cs="Times New Roman"/>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4</w:t>
      </w:r>
      <w:r w:rsidR="00A220E2" w:rsidRPr="00CE6FE5">
        <w:rPr>
          <w:lang w:val="mk-MK"/>
        </w:rPr>
        <w:fldChar w:fldCharType="end"/>
      </w:r>
      <w:r w:rsidRPr="00CE6FE5">
        <w:rPr>
          <w:lang w:val="mk-MK"/>
        </w:rPr>
        <w:t xml:space="preserve">. </w:t>
      </w:r>
      <w:r w:rsidR="008C69AA" w:rsidRPr="00CE6FE5">
        <w:rPr>
          <w:rFonts w:cs="Times New Roman"/>
          <w:b w:val="0"/>
          <w:bCs/>
          <w:lang w:val="mk-MK"/>
        </w:rPr>
        <w:t>Трошок за замена на вработен како процент од неговата годишна плата</w:t>
      </w:r>
    </w:p>
    <w:p w14:paraId="6A935484" w14:textId="271A9B3F" w:rsidR="00CA1DB9" w:rsidRPr="00CE6FE5" w:rsidRDefault="00307B3A" w:rsidP="009D093B">
      <w:pPr>
        <w:spacing w:line="240" w:lineRule="auto"/>
        <w:jc w:val="left"/>
        <w:rPr>
          <w:rFonts w:cs="Times New Roman"/>
          <w:lang w:val="mk-MK"/>
        </w:rPr>
      </w:pPr>
      <w:r w:rsidRPr="00CE6FE5">
        <w:rPr>
          <w:rFonts w:cs="Times New Roman"/>
          <w:b/>
          <w:bCs/>
          <w:lang w:val="mk-MK"/>
        </w:rPr>
        <w:t>Извор:</w:t>
      </w:r>
      <w:r w:rsidRPr="00CE6FE5">
        <w:rPr>
          <w:rFonts w:cs="Times New Roman"/>
          <w:lang w:val="mk-MK"/>
        </w:rPr>
        <w:t xml:space="preserve"> Адаптирано од авторот според Boushey, H., &amp; Glynn, S. J. (2012). </w:t>
      </w:r>
      <w:r w:rsidRPr="00CE6FE5">
        <w:rPr>
          <w:rFonts w:cs="Times New Roman"/>
          <w:i/>
          <w:iCs/>
          <w:lang w:val="mk-MK"/>
        </w:rPr>
        <w:t>There Are Significant Business Costs to Replacing Employees</w:t>
      </w:r>
      <w:r w:rsidRPr="00CE6FE5">
        <w:rPr>
          <w:rFonts w:cs="Times New Roman"/>
          <w:lang w:val="mk-MK"/>
        </w:rPr>
        <w:t>. Washington, DC: Center for American Progress, Figure 1, стр. 2.</w:t>
      </w:r>
    </w:p>
    <w:p w14:paraId="4D156747" w14:textId="77777777" w:rsidR="00CA1DB9" w:rsidRPr="00CE6FE5" w:rsidRDefault="00CA1DB9" w:rsidP="008705A5">
      <w:pPr>
        <w:rPr>
          <w:rFonts w:cs="Times New Roman"/>
          <w:lang w:val="mk-MK"/>
        </w:rPr>
      </w:pPr>
      <w:r w:rsidRPr="00CE6FE5">
        <w:rPr>
          <w:rFonts w:cs="Times New Roman"/>
          <w:lang w:val="mk-MK"/>
        </w:rPr>
        <w:tab/>
        <w:t>Податоците покажуваат дека, со исклучок на највисоко платените и високо специјализираните позиции, трошокот за замена се движи од 16,1% до 20,7% од годишната плата на вработениот.</w:t>
      </w:r>
    </w:p>
    <w:p w14:paraId="2C363F98" w14:textId="21495ADE" w:rsidR="008705A5" w:rsidRPr="00CE6FE5" w:rsidRDefault="00CA1DB9" w:rsidP="008705A5">
      <w:pPr>
        <w:rPr>
          <w:rFonts w:cs="Times New Roman"/>
          <w:lang w:val="mk-MK"/>
        </w:rPr>
      </w:pPr>
      <w:r w:rsidRPr="00CE6FE5">
        <w:rPr>
          <w:rFonts w:cs="Times New Roman"/>
          <w:lang w:val="mk-MK"/>
        </w:rPr>
        <w:tab/>
      </w:r>
      <w:r w:rsidR="008705A5" w:rsidRPr="00CE6FE5">
        <w:rPr>
          <w:rFonts w:cs="Times New Roman"/>
          <w:lang w:val="mk-MK"/>
        </w:rPr>
        <w:t>Оперативните последици се јавуваат уште во моментот кога работното место останува непополнето. Работните обврски мора да бидат преземени од останатите членови на тимот, што може да доведе до поголемо работно оптоварување, забрзано извршување на задачите и потешкотии во планирањето на смените. Доколку оваа состојба трае подолго, се зголемува веројатноста за доцнења, пропусти, нарушена координација и намалена способност за навремено одговарање на барањата на гостите</w:t>
      </w:r>
      <w:r w:rsidR="00D1363A" w:rsidRPr="00CE6FE5">
        <w:rPr>
          <w:rFonts w:cs="Times New Roman"/>
          <w:lang w:val="mk-MK"/>
        </w:rPr>
        <w:t xml:space="preserve">, а со тоа и </w:t>
      </w:r>
      <w:r w:rsidR="005D0D37" w:rsidRPr="00CE6FE5">
        <w:rPr>
          <w:rFonts w:cs="Times New Roman"/>
          <w:lang w:val="mk-MK"/>
        </w:rPr>
        <w:t xml:space="preserve">до </w:t>
      </w:r>
      <w:r w:rsidR="00D1363A" w:rsidRPr="00CE6FE5">
        <w:rPr>
          <w:rFonts w:cs="Times New Roman"/>
          <w:lang w:val="mk-MK"/>
        </w:rPr>
        <w:t>намален квалитет на целата услуга.</w:t>
      </w:r>
    </w:p>
    <w:p w14:paraId="38326484" w14:textId="5493C85A" w:rsidR="008705A5" w:rsidRPr="00CE6FE5" w:rsidRDefault="00D1363A" w:rsidP="008705A5">
      <w:pPr>
        <w:rPr>
          <w:rFonts w:cs="Times New Roman"/>
          <w:lang w:val="mk-MK"/>
        </w:rPr>
      </w:pPr>
      <w:r w:rsidRPr="00CE6FE5">
        <w:rPr>
          <w:rFonts w:cs="Times New Roman"/>
          <w:lang w:val="mk-MK"/>
        </w:rPr>
        <w:tab/>
      </w:r>
      <w:r w:rsidR="008705A5" w:rsidRPr="00CE6FE5">
        <w:rPr>
          <w:rFonts w:cs="Times New Roman"/>
          <w:lang w:val="mk-MK"/>
        </w:rPr>
        <w:t>Од аспект на оперативниот менаџмент, вработените претставуваат еден од основните ресурси преку кои организацијата ги создава и ги испорачува своите услуги. Ненадејното губење кадар ја менува расположливата оперативна способност и може да се одрази врз квалитетот, брзината, сигурноста, флексибилноста и трошоците на процесите</w:t>
      </w:r>
      <w:r w:rsidR="00AE6639" w:rsidRPr="00CE6FE5">
        <w:rPr>
          <w:rFonts w:cs="Times New Roman"/>
          <w:lang w:val="mk-MK"/>
        </w:rPr>
        <w:t>.</w:t>
      </w:r>
      <w:r w:rsidRPr="00CE6FE5">
        <w:rPr>
          <w:rStyle w:val="FootnoteReference"/>
          <w:rFonts w:cs="Times New Roman"/>
          <w:lang w:val="mk-MK"/>
        </w:rPr>
        <w:footnoteReference w:id="66"/>
      </w:r>
      <w:r w:rsidR="008705A5" w:rsidRPr="00CE6FE5">
        <w:rPr>
          <w:rFonts w:cs="Times New Roman"/>
          <w:lang w:val="mk-MK"/>
        </w:rPr>
        <w:t xml:space="preserve"> Во угостителството оваа поврзаност е особено изразена, бидејќи значителен дел од услугата се создава непосредно во интеракцијата меѓу вработените и гостите. </w:t>
      </w:r>
    </w:p>
    <w:p w14:paraId="37C55328" w14:textId="77777777" w:rsidR="000E2DCA" w:rsidRPr="00CE6FE5" w:rsidRDefault="00D1363A" w:rsidP="008705A5">
      <w:pPr>
        <w:rPr>
          <w:rFonts w:cs="Times New Roman"/>
          <w:lang w:val="mk-MK"/>
        </w:rPr>
      </w:pPr>
      <w:r w:rsidRPr="00CE6FE5">
        <w:rPr>
          <w:rFonts w:cs="Times New Roman"/>
          <w:lang w:val="mk-MK"/>
        </w:rPr>
        <w:lastRenderedPageBreak/>
        <w:tab/>
      </w:r>
      <w:r w:rsidR="008705A5" w:rsidRPr="00CE6FE5">
        <w:rPr>
          <w:rFonts w:cs="Times New Roman"/>
          <w:lang w:val="mk-MK"/>
        </w:rPr>
        <w:t>Флуктуацијата влијае и врз самите вработени кои остануваат во организацијата. Тие привремено преземаат дополнителни задачи, учествуваат во воведувањето на новите колеги и се приспособуваат на постојани промени во составот на тимот. Доколку ваквата состојба се повторува, може да се појав</w:t>
      </w:r>
      <w:r w:rsidR="007D0797" w:rsidRPr="00CE6FE5">
        <w:rPr>
          <w:rFonts w:cs="Times New Roman"/>
          <w:lang w:val="mk-MK"/>
        </w:rPr>
        <w:t>и</w:t>
      </w:r>
      <w:r w:rsidR="008705A5" w:rsidRPr="00CE6FE5">
        <w:rPr>
          <w:rFonts w:cs="Times New Roman"/>
          <w:lang w:val="mk-MK"/>
        </w:rPr>
        <w:t xml:space="preserve"> замор, незадоволство и чувство дека организацијата не располага со доволно луѓе за непречено извршување на работата. Така првичното заминување создава дополнителен притисок врз преостанатите вработени и може да ја зголеми веројатноста за нови заминувања.</w:t>
      </w:r>
      <w:r w:rsidR="002044DF" w:rsidRPr="00CE6FE5">
        <w:rPr>
          <w:rFonts w:cs="Times New Roman"/>
          <w:lang w:val="mk-MK"/>
        </w:rPr>
        <w:t xml:space="preserve"> </w:t>
      </w:r>
    </w:p>
    <w:p w14:paraId="39622BAF" w14:textId="28140358" w:rsidR="008705A5" w:rsidRPr="00CE6FE5" w:rsidRDefault="000E2DCA" w:rsidP="008705A5">
      <w:pPr>
        <w:rPr>
          <w:rFonts w:cs="Times New Roman"/>
          <w:lang w:val="mk-MK"/>
        </w:rPr>
      </w:pPr>
      <w:r w:rsidRPr="00CE6FE5">
        <w:rPr>
          <w:rFonts w:cs="Times New Roman"/>
          <w:lang w:val="mk-MK"/>
        </w:rPr>
        <w:tab/>
      </w:r>
      <w:r w:rsidR="008705A5" w:rsidRPr="00CE6FE5">
        <w:rPr>
          <w:rFonts w:cs="Times New Roman"/>
          <w:lang w:val="mk-MK"/>
        </w:rPr>
        <w:t>Посебна последица претставува губењето на стекнатото знаење. Искусните вработени не поседуваат само формални стручни знаења, туку и практично разбирање на работните процедури, потребите на гостите, начинот на координација и неформалните правила што овозможуваат работата да се одвива поефикасно. Дел од ова знаење е тешко да се документира и не може веднаш да се пренесе на нововработеното лице. Затоа замената на вработениот не значи автоматско и непосредно враќање на претходното ниво на функционалност.</w:t>
      </w:r>
    </w:p>
    <w:p w14:paraId="0632A289" w14:textId="5B5FF542" w:rsidR="008705A5" w:rsidRPr="00CE6FE5" w:rsidRDefault="00D1363A" w:rsidP="008705A5">
      <w:pPr>
        <w:rPr>
          <w:rFonts w:cs="Times New Roman"/>
          <w:lang w:val="mk-MK"/>
        </w:rPr>
      </w:pPr>
      <w:r w:rsidRPr="00CE6FE5">
        <w:rPr>
          <w:rFonts w:cs="Times New Roman"/>
          <w:lang w:val="mk-MK"/>
        </w:rPr>
        <w:tab/>
      </w:r>
      <w:r w:rsidR="008705A5" w:rsidRPr="00CE6FE5">
        <w:rPr>
          <w:rFonts w:cs="Times New Roman"/>
          <w:lang w:val="mk-MK"/>
        </w:rPr>
        <w:t xml:space="preserve">Во почетниот период нововработените обично имаат потреба од насочување, надзор и практично приспособување. И </w:t>
      </w:r>
      <w:r w:rsidR="0096233B">
        <w:rPr>
          <w:rFonts w:cs="Times New Roman"/>
          <w:lang w:val="mk-MK"/>
        </w:rPr>
        <w:t>во случај кога</w:t>
      </w:r>
      <w:r w:rsidR="008705A5" w:rsidRPr="00CE6FE5">
        <w:rPr>
          <w:rFonts w:cs="Times New Roman"/>
          <w:lang w:val="mk-MK"/>
        </w:rPr>
        <w:t xml:space="preserve"> располагаат со соодветно образование или претходно искуство, потребно е време за да ги запознаат стандардите, работната динамика, организациските правила и очекувањата на конкретниот угостителски субјект. Во овој период може да се појават поголем број грешки, побавно извршување на задачите и нееднаква примена на утврдените процедури.</w:t>
      </w:r>
    </w:p>
    <w:p w14:paraId="5F9207FB" w14:textId="08176587" w:rsidR="008705A5" w:rsidRPr="00CE6FE5" w:rsidRDefault="00D1363A" w:rsidP="008705A5">
      <w:pPr>
        <w:rPr>
          <w:rFonts w:cs="Times New Roman"/>
          <w:lang w:val="mk-MK"/>
        </w:rPr>
      </w:pPr>
      <w:r w:rsidRPr="00CE6FE5">
        <w:rPr>
          <w:rFonts w:cs="Times New Roman"/>
          <w:lang w:val="mk-MK"/>
        </w:rPr>
        <w:tab/>
      </w:r>
      <w:r w:rsidR="008705A5" w:rsidRPr="00CE6FE5">
        <w:rPr>
          <w:rFonts w:cs="Times New Roman"/>
          <w:lang w:val="mk-MK"/>
        </w:rPr>
        <w:t>Врската меѓу флуктуацијата и организациските перформанси е потврдена во метаанализата на Park и Shaw</w:t>
      </w:r>
      <w:r w:rsidR="0096233B">
        <w:rPr>
          <w:rFonts w:cs="Times New Roman"/>
          <w:lang w:val="mk-MK"/>
        </w:rPr>
        <w:t xml:space="preserve"> (2013)</w:t>
      </w:r>
      <w:r w:rsidR="008705A5" w:rsidRPr="00CE6FE5">
        <w:rPr>
          <w:rFonts w:cs="Times New Roman"/>
          <w:lang w:val="mk-MK"/>
        </w:rPr>
        <w:t>, во која се опфатени 300 корелации со вкупно 309.245 набљудувања. Авторите утврдуваат значајна негативна поврзаност меѓу стапката на флуктуација и организациските перформанси, при што негативната поврзаност е особено изразена кај задоволството на корисниците и квалитетот</w:t>
      </w:r>
      <w:r w:rsidR="00AE6639" w:rsidRPr="00CE6FE5">
        <w:rPr>
          <w:rFonts w:cs="Times New Roman"/>
          <w:lang w:val="mk-MK"/>
        </w:rPr>
        <w:t>.</w:t>
      </w:r>
      <w:r w:rsidRPr="00CE6FE5">
        <w:rPr>
          <w:rStyle w:val="FootnoteReference"/>
          <w:rFonts w:cs="Times New Roman"/>
          <w:lang w:val="mk-MK"/>
        </w:rPr>
        <w:footnoteReference w:id="67"/>
      </w:r>
      <w:r w:rsidR="008705A5" w:rsidRPr="00CE6FE5">
        <w:rPr>
          <w:rFonts w:cs="Times New Roman"/>
          <w:lang w:val="mk-MK"/>
        </w:rPr>
        <w:t xml:space="preserve"> </w:t>
      </w:r>
    </w:p>
    <w:p w14:paraId="00491A74" w14:textId="2CCD7350" w:rsidR="008705A5" w:rsidRPr="00CE6FE5" w:rsidRDefault="002C4B01" w:rsidP="008705A5">
      <w:pPr>
        <w:rPr>
          <w:rFonts w:cs="Times New Roman"/>
          <w:lang w:val="mk-MK"/>
        </w:rPr>
      </w:pPr>
      <w:r w:rsidRPr="00CE6FE5">
        <w:rPr>
          <w:rFonts w:cs="Times New Roman"/>
          <w:lang w:val="mk-MK"/>
        </w:rPr>
        <w:tab/>
      </w:r>
      <w:r w:rsidR="008705A5" w:rsidRPr="00CE6FE5">
        <w:rPr>
          <w:rFonts w:cs="Times New Roman"/>
          <w:lang w:val="mk-MK"/>
        </w:rPr>
        <w:t>Избрани резултати од метаанализата се прикажани во Табела</w:t>
      </w:r>
      <w:r w:rsidR="004564BB" w:rsidRPr="00CE6FE5">
        <w:rPr>
          <w:rFonts w:cs="Times New Roman"/>
          <w:lang w:val="mk-MK"/>
        </w:rPr>
        <w:t xml:space="preserve"> 7</w:t>
      </w:r>
      <w:r w:rsidR="008705A5" w:rsidRPr="00CE6FE5">
        <w:rPr>
          <w:rFonts w:cs="Times New Roman"/>
          <w:lang w:val="mk-MK"/>
        </w:rPr>
        <w:t>.</w:t>
      </w:r>
    </w:p>
    <w:p w14:paraId="668D400D" w14:textId="77777777" w:rsidR="003614DF" w:rsidRPr="00CE6FE5" w:rsidRDefault="003614DF" w:rsidP="008705A5">
      <w:pPr>
        <w:rPr>
          <w:rFonts w:cs="Times New Roman"/>
          <w:lang w:val="mk-MK"/>
        </w:rPr>
      </w:pPr>
    </w:p>
    <w:p w14:paraId="1D741783" w14:textId="7726015A" w:rsidR="003614DF" w:rsidRPr="00CE6FE5" w:rsidRDefault="000A31BD" w:rsidP="000A31BD">
      <w:pPr>
        <w:pStyle w:val="Caption"/>
        <w:rPr>
          <w:rFonts w:cs="Times New Roman"/>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7</w:t>
      </w:r>
      <w:r w:rsidR="0026051B" w:rsidRPr="00CE6FE5">
        <w:rPr>
          <w:lang w:val="mk-MK"/>
        </w:rPr>
        <w:fldChar w:fldCharType="end"/>
      </w:r>
      <w:r w:rsidRPr="00CE6FE5">
        <w:rPr>
          <w:lang w:val="mk-MK"/>
        </w:rPr>
        <w:t xml:space="preserve">. </w:t>
      </w:r>
      <w:r w:rsidR="008705A5" w:rsidRPr="00CE6FE5">
        <w:rPr>
          <w:rFonts w:cs="Times New Roman"/>
          <w:b w:val="0"/>
          <w:bCs/>
          <w:lang w:val="mk-MK"/>
        </w:rPr>
        <w:t>Поврзаност меѓу флуктуацијата на кадарот и организациските перформанси</w:t>
      </w:r>
    </w:p>
    <w:tbl>
      <w:tblPr>
        <w:tblStyle w:val="PlainTable5"/>
        <w:tblW w:w="0" w:type="auto"/>
        <w:tblLook w:val="04A0" w:firstRow="1" w:lastRow="0" w:firstColumn="1" w:lastColumn="0" w:noHBand="0" w:noVBand="1"/>
      </w:tblPr>
      <w:tblGrid>
        <w:gridCol w:w="4621"/>
        <w:gridCol w:w="4621"/>
      </w:tblGrid>
      <w:tr w:rsidR="008705A5" w:rsidRPr="00CE6FE5" w14:paraId="0278D118" w14:textId="77777777" w:rsidTr="00C8206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00" w:type="pct"/>
            <w:tcBorders>
              <w:top w:val="single" w:sz="4" w:space="0" w:color="auto"/>
              <w:left w:val="single" w:sz="4" w:space="0" w:color="auto"/>
            </w:tcBorders>
            <w:shd w:val="clear" w:color="auto" w:fill="D5DCE4" w:themeFill="text2" w:themeFillTint="33"/>
            <w:vAlign w:val="center"/>
            <w:hideMark/>
          </w:tcPr>
          <w:p w14:paraId="03CA69F2" w14:textId="77777777" w:rsidR="008705A5" w:rsidRPr="00CE6FE5" w:rsidRDefault="008705A5" w:rsidP="003614DF">
            <w:pPr>
              <w:jc w:val="left"/>
              <w:rPr>
                <w:rFonts w:cs="Times New Roman"/>
                <w:b/>
                <w:bCs/>
                <w:lang w:val="mk-MK"/>
              </w:rPr>
            </w:pPr>
            <w:r w:rsidRPr="00CE6FE5">
              <w:rPr>
                <w:rFonts w:cs="Times New Roman"/>
                <w:b/>
                <w:bCs/>
                <w:lang w:val="mk-MK"/>
              </w:rPr>
              <w:t>Показател на организациските перформанси</w:t>
            </w:r>
          </w:p>
        </w:tc>
        <w:tc>
          <w:tcPr>
            <w:tcW w:w="300" w:type="pct"/>
            <w:tcBorders>
              <w:top w:val="single" w:sz="4" w:space="0" w:color="auto"/>
              <w:right w:val="single" w:sz="4" w:space="0" w:color="auto"/>
            </w:tcBorders>
            <w:shd w:val="clear" w:color="auto" w:fill="D5DCE4" w:themeFill="text2" w:themeFillTint="33"/>
            <w:vAlign w:val="center"/>
            <w:hideMark/>
          </w:tcPr>
          <w:p w14:paraId="074F2631" w14:textId="77777777" w:rsidR="008705A5" w:rsidRPr="00CE6FE5" w:rsidRDefault="008705A5" w:rsidP="003614DF">
            <w:pPr>
              <w:cnfStyle w:val="100000000000" w:firstRow="1" w:lastRow="0" w:firstColumn="0" w:lastColumn="0" w:oddVBand="0" w:evenVBand="0" w:oddHBand="0" w:evenHBand="0" w:firstRowFirstColumn="0" w:firstRowLastColumn="0" w:lastRowFirstColumn="0" w:lastRowLastColumn="0"/>
              <w:rPr>
                <w:rFonts w:cs="Times New Roman"/>
                <w:b/>
                <w:bCs/>
                <w:lang w:val="mk-MK"/>
              </w:rPr>
            </w:pPr>
            <w:r w:rsidRPr="00CE6FE5">
              <w:rPr>
                <w:rFonts w:cs="Times New Roman"/>
                <w:b/>
                <w:bCs/>
                <w:lang w:val="mk-MK"/>
              </w:rPr>
              <w:t>Коригирана метааналитичка корелација (ρ)</w:t>
            </w:r>
          </w:p>
        </w:tc>
      </w:tr>
      <w:tr w:rsidR="008705A5" w:rsidRPr="00CE6FE5" w14:paraId="2D7CCEDC" w14:textId="77777777" w:rsidTr="003614DF">
        <w:trPr>
          <w:cnfStyle w:val="000000100000" w:firstRow="0" w:lastRow="0" w:firstColumn="0" w:lastColumn="0" w:oddVBand="0" w:evenVBand="0" w:oddHBand="1" w:evenHBand="0" w:firstRowFirstColumn="0" w:firstRowLastColumn="0" w:lastRowFirstColumn="0" w:lastRowLastColumn="0"/>
          <w:cantSplit/>
          <w:trHeight w:val="432"/>
        </w:trPr>
        <w:tc>
          <w:tcPr>
            <w:cnfStyle w:val="001000000000" w:firstRow="0" w:lastRow="0" w:firstColumn="1" w:lastColumn="0" w:oddVBand="0" w:evenVBand="0" w:oddHBand="0" w:evenHBand="0" w:firstRowFirstColumn="0" w:firstRowLastColumn="0" w:lastRowFirstColumn="0" w:lastRowLastColumn="0"/>
            <w:tcW w:w="300" w:type="pct"/>
            <w:tcBorders>
              <w:left w:val="single" w:sz="4" w:space="0" w:color="auto"/>
            </w:tcBorders>
            <w:vAlign w:val="center"/>
            <w:hideMark/>
          </w:tcPr>
          <w:p w14:paraId="6FFA4097" w14:textId="77777777" w:rsidR="008705A5" w:rsidRPr="00CE6FE5" w:rsidRDefault="008705A5" w:rsidP="003614DF">
            <w:pPr>
              <w:jc w:val="left"/>
              <w:rPr>
                <w:rFonts w:cs="Times New Roman"/>
                <w:lang w:val="mk-MK"/>
              </w:rPr>
            </w:pPr>
            <w:r w:rsidRPr="00CE6FE5">
              <w:rPr>
                <w:rFonts w:cs="Times New Roman"/>
                <w:lang w:val="mk-MK"/>
              </w:rPr>
              <w:t>Задоволство на корисниците</w:t>
            </w:r>
          </w:p>
        </w:tc>
        <w:tc>
          <w:tcPr>
            <w:tcW w:w="300" w:type="pct"/>
            <w:tcBorders>
              <w:right w:val="single" w:sz="4" w:space="0" w:color="auto"/>
            </w:tcBorders>
            <w:vAlign w:val="center"/>
            <w:hideMark/>
          </w:tcPr>
          <w:p w14:paraId="6E8CE011" w14:textId="77777777" w:rsidR="008705A5" w:rsidRPr="00CE6FE5" w:rsidRDefault="008705A5" w:rsidP="003614DF">
            <w:pP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–0,28</w:t>
            </w:r>
          </w:p>
        </w:tc>
      </w:tr>
      <w:tr w:rsidR="008705A5" w:rsidRPr="00CE6FE5" w14:paraId="0D0F9B80" w14:textId="77777777" w:rsidTr="003614DF">
        <w:trPr>
          <w:cantSplit/>
          <w:trHeight w:val="432"/>
        </w:trPr>
        <w:tc>
          <w:tcPr>
            <w:cnfStyle w:val="001000000000" w:firstRow="0" w:lastRow="0" w:firstColumn="1" w:lastColumn="0" w:oddVBand="0" w:evenVBand="0" w:oddHBand="0" w:evenHBand="0" w:firstRowFirstColumn="0" w:firstRowLastColumn="0" w:lastRowFirstColumn="0" w:lastRowLastColumn="0"/>
            <w:tcW w:w="300" w:type="pct"/>
            <w:tcBorders>
              <w:left w:val="single" w:sz="4" w:space="0" w:color="auto"/>
            </w:tcBorders>
            <w:vAlign w:val="center"/>
            <w:hideMark/>
          </w:tcPr>
          <w:p w14:paraId="281889F1" w14:textId="77777777" w:rsidR="008705A5" w:rsidRPr="00CE6FE5" w:rsidRDefault="008705A5" w:rsidP="003614DF">
            <w:pPr>
              <w:jc w:val="left"/>
              <w:rPr>
                <w:rFonts w:cs="Times New Roman"/>
                <w:lang w:val="mk-MK"/>
              </w:rPr>
            </w:pPr>
            <w:r w:rsidRPr="00CE6FE5">
              <w:rPr>
                <w:rFonts w:cs="Times New Roman"/>
                <w:lang w:val="mk-MK"/>
              </w:rPr>
              <w:t>Квалитет</w:t>
            </w:r>
          </w:p>
        </w:tc>
        <w:tc>
          <w:tcPr>
            <w:tcW w:w="300" w:type="pct"/>
            <w:tcBorders>
              <w:right w:val="single" w:sz="4" w:space="0" w:color="auto"/>
            </w:tcBorders>
            <w:vAlign w:val="center"/>
            <w:hideMark/>
          </w:tcPr>
          <w:p w14:paraId="5070A8FC" w14:textId="77777777" w:rsidR="008705A5" w:rsidRPr="00CE6FE5" w:rsidRDefault="008705A5" w:rsidP="003614DF">
            <w:pP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–0,26</w:t>
            </w:r>
          </w:p>
        </w:tc>
      </w:tr>
      <w:tr w:rsidR="008705A5" w:rsidRPr="00CE6FE5" w14:paraId="11F073C6" w14:textId="77777777" w:rsidTr="003614DF">
        <w:trPr>
          <w:cnfStyle w:val="000000100000" w:firstRow="0" w:lastRow="0" w:firstColumn="0" w:lastColumn="0" w:oddVBand="0" w:evenVBand="0" w:oddHBand="1" w:evenHBand="0" w:firstRowFirstColumn="0" w:firstRowLastColumn="0" w:lastRowFirstColumn="0" w:lastRowLastColumn="0"/>
          <w:cantSplit/>
          <w:trHeight w:val="432"/>
        </w:trPr>
        <w:tc>
          <w:tcPr>
            <w:cnfStyle w:val="001000000000" w:firstRow="0" w:lastRow="0" w:firstColumn="1" w:lastColumn="0" w:oddVBand="0" w:evenVBand="0" w:oddHBand="0" w:evenHBand="0" w:firstRowFirstColumn="0" w:firstRowLastColumn="0" w:lastRowFirstColumn="0" w:lastRowLastColumn="0"/>
            <w:tcW w:w="300" w:type="pct"/>
            <w:tcBorders>
              <w:left w:val="single" w:sz="4" w:space="0" w:color="auto"/>
            </w:tcBorders>
            <w:vAlign w:val="center"/>
            <w:hideMark/>
          </w:tcPr>
          <w:p w14:paraId="2ACD29B6" w14:textId="77777777" w:rsidR="008705A5" w:rsidRPr="00CE6FE5" w:rsidRDefault="008705A5" w:rsidP="003614DF">
            <w:pPr>
              <w:jc w:val="left"/>
              <w:rPr>
                <w:rFonts w:cs="Times New Roman"/>
                <w:lang w:val="mk-MK"/>
              </w:rPr>
            </w:pPr>
            <w:r w:rsidRPr="00CE6FE5">
              <w:rPr>
                <w:rFonts w:cs="Times New Roman"/>
                <w:lang w:val="mk-MK"/>
              </w:rPr>
              <w:lastRenderedPageBreak/>
              <w:t>Вкупни организациски перформанси</w:t>
            </w:r>
          </w:p>
        </w:tc>
        <w:tc>
          <w:tcPr>
            <w:tcW w:w="300" w:type="pct"/>
            <w:tcBorders>
              <w:right w:val="single" w:sz="4" w:space="0" w:color="auto"/>
            </w:tcBorders>
            <w:vAlign w:val="center"/>
            <w:hideMark/>
          </w:tcPr>
          <w:p w14:paraId="1BC5E50A" w14:textId="77777777" w:rsidR="008705A5" w:rsidRPr="00CE6FE5" w:rsidRDefault="008705A5" w:rsidP="003614DF">
            <w:pP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–0,20</w:t>
            </w:r>
          </w:p>
        </w:tc>
      </w:tr>
      <w:tr w:rsidR="008705A5" w:rsidRPr="00CE6FE5" w14:paraId="02768A87" w14:textId="77777777" w:rsidTr="003614DF">
        <w:trPr>
          <w:cantSplit/>
          <w:trHeight w:val="432"/>
        </w:trPr>
        <w:tc>
          <w:tcPr>
            <w:cnfStyle w:val="001000000000" w:firstRow="0" w:lastRow="0" w:firstColumn="1" w:lastColumn="0" w:oddVBand="0" w:evenVBand="0" w:oddHBand="0" w:evenHBand="0" w:firstRowFirstColumn="0" w:firstRowLastColumn="0" w:lastRowFirstColumn="0" w:lastRowLastColumn="0"/>
            <w:tcW w:w="300" w:type="pct"/>
            <w:tcBorders>
              <w:left w:val="single" w:sz="4" w:space="0" w:color="auto"/>
            </w:tcBorders>
            <w:vAlign w:val="center"/>
            <w:hideMark/>
          </w:tcPr>
          <w:p w14:paraId="50961CD0" w14:textId="77777777" w:rsidR="008705A5" w:rsidRPr="00CE6FE5" w:rsidRDefault="008705A5" w:rsidP="003614DF">
            <w:pPr>
              <w:jc w:val="left"/>
              <w:rPr>
                <w:rFonts w:cs="Times New Roman"/>
                <w:lang w:val="mk-MK"/>
              </w:rPr>
            </w:pPr>
            <w:r w:rsidRPr="00CE6FE5">
              <w:rPr>
                <w:rFonts w:cs="Times New Roman"/>
                <w:lang w:val="mk-MK"/>
              </w:rPr>
              <w:t>Ставови на вработените кон работата</w:t>
            </w:r>
          </w:p>
        </w:tc>
        <w:tc>
          <w:tcPr>
            <w:tcW w:w="300" w:type="pct"/>
            <w:tcBorders>
              <w:right w:val="single" w:sz="4" w:space="0" w:color="auto"/>
            </w:tcBorders>
            <w:vAlign w:val="center"/>
            <w:hideMark/>
          </w:tcPr>
          <w:p w14:paraId="29DC4602" w14:textId="77777777" w:rsidR="008705A5" w:rsidRPr="00CE6FE5" w:rsidRDefault="008705A5" w:rsidP="003614DF">
            <w:pP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–0,19</w:t>
            </w:r>
          </w:p>
        </w:tc>
      </w:tr>
      <w:tr w:rsidR="008705A5" w:rsidRPr="00CE6FE5" w14:paraId="0C208645" w14:textId="77777777" w:rsidTr="003614DF">
        <w:trPr>
          <w:cnfStyle w:val="000000100000" w:firstRow="0" w:lastRow="0" w:firstColumn="0" w:lastColumn="0" w:oddVBand="0" w:evenVBand="0" w:oddHBand="1" w:evenHBand="0" w:firstRowFirstColumn="0" w:firstRowLastColumn="0" w:lastRowFirstColumn="0" w:lastRowLastColumn="0"/>
          <w:cantSplit/>
          <w:trHeight w:val="432"/>
        </w:trPr>
        <w:tc>
          <w:tcPr>
            <w:cnfStyle w:val="001000000000" w:firstRow="0" w:lastRow="0" w:firstColumn="1" w:lastColumn="0" w:oddVBand="0" w:evenVBand="0" w:oddHBand="0" w:evenHBand="0" w:firstRowFirstColumn="0" w:firstRowLastColumn="0" w:lastRowFirstColumn="0" w:lastRowLastColumn="0"/>
            <w:tcW w:w="300" w:type="pct"/>
            <w:tcBorders>
              <w:left w:val="single" w:sz="4" w:space="0" w:color="auto"/>
            </w:tcBorders>
            <w:vAlign w:val="center"/>
            <w:hideMark/>
          </w:tcPr>
          <w:p w14:paraId="18AD21AE" w14:textId="77777777" w:rsidR="008705A5" w:rsidRPr="00CE6FE5" w:rsidRDefault="008705A5" w:rsidP="003614DF">
            <w:pPr>
              <w:jc w:val="left"/>
              <w:rPr>
                <w:rFonts w:cs="Times New Roman"/>
                <w:lang w:val="mk-MK"/>
              </w:rPr>
            </w:pPr>
            <w:r w:rsidRPr="00CE6FE5">
              <w:rPr>
                <w:rFonts w:cs="Times New Roman"/>
                <w:lang w:val="mk-MK"/>
              </w:rPr>
              <w:t>Продуктивност на работната сила</w:t>
            </w:r>
          </w:p>
        </w:tc>
        <w:tc>
          <w:tcPr>
            <w:tcW w:w="300" w:type="pct"/>
            <w:tcBorders>
              <w:right w:val="single" w:sz="4" w:space="0" w:color="auto"/>
            </w:tcBorders>
            <w:vAlign w:val="center"/>
            <w:hideMark/>
          </w:tcPr>
          <w:p w14:paraId="44F1D260" w14:textId="77777777" w:rsidR="008705A5" w:rsidRPr="00CE6FE5" w:rsidRDefault="008705A5" w:rsidP="003614DF">
            <w:pP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–0,13</w:t>
            </w:r>
          </w:p>
        </w:tc>
      </w:tr>
      <w:tr w:rsidR="008705A5" w:rsidRPr="00CE6FE5" w14:paraId="0519F3F6" w14:textId="77777777" w:rsidTr="003614DF">
        <w:trPr>
          <w:cantSplit/>
          <w:trHeight w:val="432"/>
        </w:trPr>
        <w:tc>
          <w:tcPr>
            <w:cnfStyle w:val="001000000000" w:firstRow="0" w:lastRow="0" w:firstColumn="1" w:lastColumn="0" w:oddVBand="0" w:evenVBand="0" w:oddHBand="0" w:evenHBand="0" w:firstRowFirstColumn="0" w:firstRowLastColumn="0" w:lastRowFirstColumn="0" w:lastRowLastColumn="0"/>
            <w:tcW w:w="300" w:type="pct"/>
            <w:tcBorders>
              <w:left w:val="single" w:sz="4" w:space="0" w:color="auto"/>
              <w:bottom w:val="single" w:sz="4" w:space="0" w:color="auto"/>
            </w:tcBorders>
            <w:vAlign w:val="center"/>
            <w:hideMark/>
          </w:tcPr>
          <w:p w14:paraId="56CBACED" w14:textId="77777777" w:rsidR="008705A5" w:rsidRPr="00CE6FE5" w:rsidRDefault="008705A5" w:rsidP="003614DF">
            <w:pPr>
              <w:jc w:val="left"/>
              <w:rPr>
                <w:rFonts w:cs="Times New Roman"/>
                <w:lang w:val="mk-MK"/>
              </w:rPr>
            </w:pPr>
            <w:r w:rsidRPr="00CE6FE5">
              <w:rPr>
                <w:rFonts w:cs="Times New Roman"/>
                <w:lang w:val="mk-MK"/>
              </w:rPr>
              <w:t>Финансиски перформанси</w:t>
            </w:r>
          </w:p>
        </w:tc>
        <w:tc>
          <w:tcPr>
            <w:tcW w:w="300" w:type="pct"/>
            <w:tcBorders>
              <w:bottom w:val="single" w:sz="4" w:space="0" w:color="auto"/>
              <w:right w:val="single" w:sz="4" w:space="0" w:color="auto"/>
            </w:tcBorders>
            <w:vAlign w:val="center"/>
            <w:hideMark/>
          </w:tcPr>
          <w:p w14:paraId="5EB5F236" w14:textId="77777777" w:rsidR="008705A5" w:rsidRPr="00CE6FE5" w:rsidRDefault="008705A5" w:rsidP="003614DF">
            <w:pP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–0,11</w:t>
            </w:r>
          </w:p>
        </w:tc>
      </w:tr>
    </w:tbl>
    <w:p w14:paraId="4FB0DEE3" w14:textId="67754E0E" w:rsidR="008705A5" w:rsidRPr="00CE6FE5" w:rsidRDefault="008705A5" w:rsidP="009D093B">
      <w:pPr>
        <w:spacing w:line="240" w:lineRule="auto"/>
        <w:jc w:val="left"/>
        <w:rPr>
          <w:rFonts w:cs="Times New Roman"/>
          <w:lang w:val="mk-MK"/>
        </w:rPr>
      </w:pPr>
      <w:r w:rsidRPr="00CE6FE5">
        <w:rPr>
          <w:rFonts w:cs="Times New Roman"/>
          <w:b/>
          <w:bCs/>
          <w:lang w:val="mk-MK"/>
        </w:rPr>
        <w:t>Извор:</w:t>
      </w:r>
      <w:r w:rsidRPr="00CE6FE5">
        <w:rPr>
          <w:rFonts w:cs="Times New Roman"/>
          <w:lang w:val="mk-MK"/>
        </w:rPr>
        <w:t xml:space="preserve"> </w:t>
      </w:r>
      <w:r w:rsidR="003614DF" w:rsidRPr="00CE6FE5">
        <w:rPr>
          <w:rFonts w:cs="Times New Roman"/>
          <w:lang w:val="mk-MK"/>
        </w:rPr>
        <w:t>А</w:t>
      </w:r>
      <w:r w:rsidRPr="00CE6FE5">
        <w:rPr>
          <w:rFonts w:cs="Times New Roman"/>
          <w:lang w:val="mk-MK"/>
        </w:rPr>
        <w:t>даптирано од авторот според Park, T. Y., &amp; Shaw, J. D. (2013), „Turnover Rates and Organizational Performance: A Meta-Analysis</w:t>
      </w:r>
      <w:r w:rsidR="003A1398" w:rsidRPr="00CE6FE5">
        <w:rPr>
          <w:rFonts w:cs="Times New Roman"/>
          <w:lang w:val="mk-MK"/>
        </w:rPr>
        <w:t>”</w:t>
      </w:r>
      <w:r w:rsidRPr="00CE6FE5">
        <w:rPr>
          <w:rFonts w:cs="Times New Roman"/>
          <w:lang w:val="mk-MK"/>
        </w:rPr>
        <w:t xml:space="preserve">, </w:t>
      </w:r>
      <w:r w:rsidRPr="00CE6FE5">
        <w:rPr>
          <w:rFonts w:cs="Times New Roman"/>
          <w:i/>
          <w:iCs/>
          <w:lang w:val="mk-MK"/>
        </w:rPr>
        <w:t>Journal of Applied Psychology, 98</w:t>
      </w:r>
      <w:r w:rsidRPr="00CE6FE5">
        <w:rPr>
          <w:rFonts w:cs="Times New Roman"/>
          <w:lang w:val="mk-MK"/>
        </w:rPr>
        <w:t xml:space="preserve">(2), 268–309, Table 3, стр. 276–277. DOI: 10.1037/a0030723. </w:t>
      </w:r>
    </w:p>
    <w:p w14:paraId="412E3888" w14:textId="77777777" w:rsidR="003614DF" w:rsidRPr="00CE6FE5" w:rsidRDefault="003614DF" w:rsidP="008705A5">
      <w:pPr>
        <w:contextualSpacing/>
        <w:rPr>
          <w:rFonts w:cs="Times New Roman"/>
          <w:b/>
          <w:bCs/>
          <w:lang w:val="mk-MK"/>
        </w:rPr>
      </w:pPr>
    </w:p>
    <w:p w14:paraId="4F637EFC" w14:textId="1EA5418A" w:rsidR="008705A5" w:rsidRPr="00CE6FE5" w:rsidRDefault="00970518" w:rsidP="008705A5">
      <w:pPr>
        <w:contextualSpacing/>
        <w:rPr>
          <w:rFonts w:cs="Times New Roman"/>
          <w:lang w:val="mk-MK"/>
        </w:rPr>
      </w:pPr>
      <w:r w:rsidRPr="00CE6FE5">
        <w:rPr>
          <w:rFonts w:cs="Times New Roman"/>
          <w:b/>
          <w:bCs/>
          <w:lang w:val="mk-MK"/>
        </w:rPr>
        <w:tab/>
      </w:r>
      <w:r w:rsidR="00D32627" w:rsidRPr="00CE6FE5">
        <w:rPr>
          <w:rFonts w:cs="Times New Roman"/>
          <w:lang w:val="mk-MK"/>
        </w:rPr>
        <w:t xml:space="preserve">Негативните вредности во Табела </w:t>
      </w:r>
      <w:r w:rsidR="004564BB" w:rsidRPr="00CE6FE5">
        <w:rPr>
          <w:rFonts w:cs="Times New Roman"/>
          <w:lang w:val="mk-MK"/>
        </w:rPr>
        <w:t>7</w:t>
      </w:r>
      <w:r w:rsidR="00D32627" w:rsidRPr="00CE6FE5">
        <w:rPr>
          <w:rFonts w:cs="Times New Roman"/>
          <w:lang w:val="mk-MK"/>
        </w:rPr>
        <w:t xml:space="preserve"> покажуваат дека повисоката флуктуација најчесто е поврзана со пониско ниво на организациски перформанси. Со други зборови, кога вработените почесто ја напуштаат организацијата, може да се очекува послабо задоволство кај корисниците, понизок квалитет, послаба продуктивност и послаби финансиски резултати. Сепак, овие податоци претставуваат корелациски односи и не треба да се толкуваат како директен доказ дека флуктуацијата сама по себе секогаш е единствената причина за падот на перформансите.</w:t>
      </w:r>
    </w:p>
    <w:p w14:paraId="78FBDA7B" w14:textId="77777777" w:rsidR="00D32627" w:rsidRPr="00CE6FE5" w:rsidRDefault="00970518" w:rsidP="00D32627">
      <w:pPr>
        <w:rPr>
          <w:rFonts w:cs="Times New Roman"/>
          <w:lang w:val="mk-MK"/>
        </w:rPr>
      </w:pPr>
      <w:r w:rsidRPr="00CE6FE5">
        <w:rPr>
          <w:rFonts w:cs="Times New Roman"/>
          <w:lang w:val="mk-MK"/>
        </w:rPr>
        <w:tab/>
      </w:r>
      <w:r w:rsidR="00D32627" w:rsidRPr="00CE6FE5">
        <w:rPr>
          <w:rFonts w:cs="Times New Roman"/>
          <w:lang w:val="mk-MK"/>
        </w:rPr>
        <w:t xml:space="preserve">Најсилната негативна поврзаност е забележана кај </w:t>
      </w:r>
      <w:r w:rsidR="00D32627" w:rsidRPr="00CE6FE5">
        <w:rPr>
          <w:rFonts w:cs="Times New Roman"/>
          <w:b/>
          <w:bCs/>
          <w:lang w:val="mk-MK"/>
        </w:rPr>
        <w:t>задоволството на корисниците</w:t>
      </w:r>
      <w:r w:rsidR="00D32627" w:rsidRPr="00CE6FE5">
        <w:rPr>
          <w:rFonts w:cs="Times New Roman"/>
          <w:lang w:val="mk-MK"/>
        </w:rPr>
        <w:t xml:space="preserve"> (ρ = –0,28) и </w:t>
      </w:r>
      <w:r w:rsidR="00D32627" w:rsidRPr="00CE6FE5">
        <w:rPr>
          <w:rFonts w:cs="Times New Roman"/>
          <w:b/>
          <w:bCs/>
          <w:lang w:val="mk-MK"/>
        </w:rPr>
        <w:t>квалитетот</w:t>
      </w:r>
      <w:r w:rsidR="00D32627" w:rsidRPr="00CE6FE5">
        <w:rPr>
          <w:rFonts w:cs="Times New Roman"/>
          <w:lang w:val="mk-MK"/>
        </w:rPr>
        <w:t xml:space="preserve"> (ρ = –0,26). Ова е особено важно за угостителството, бидејќи услугата во голема мера зависи од стабилноста, искуството и координацијата на персоналот. Кога кадарот често се менува, потешко се одржува исто ниво на услуга, се губи рутина во работата, а новите вработени имаат потреба од време за да ги научат процедурите, понудата и начинот на комуникација со гостите.</w:t>
      </w:r>
    </w:p>
    <w:p w14:paraId="15CA3370" w14:textId="7D835DF0" w:rsidR="00B04770" w:rsidRPr="00CE6FE5" w:rsidRDefault="00970518" w:rsidP="00707C33">
      <w:pPr>
        <w:contextualSpacing/>
        <w:rPr>
          <w:rFonts w:cs="Times New Roman"/>
          <w:lang w:val="mk-MK"/>
        </w:rPr>
      </w:pPr>
      <w:r w:rsidRPr="00CE6FE5">
        <w:rPr>
          <w:rFonts w:cs="Times New Roman"/>
          <w:lang w:val="mk-MK"/>
        </w:rPr>
        <w:tab/>
      </w:r>
      <w:r w:rsidR="00B331D6" w:rsidRPr="00CE6FE5">
        <w:rPr>
          <w:rFonts w:cs="Times New Roman"/>
          <w:lang w:val="mk-MK"/>
        </w:rPr>
        <w:t xml:space="preserve">Наодите на Park и Shaw </w:t>
      </w:r>
      <w:r w:rsidR="00C2407B">
        <w:rPr>
          <w:rFonts w:cs="Times New Roman"/>
          <w:lang w:val="mk-MK"/>
        </w:rPr>
        <w:t xml:space="preserve">(2013) </w:t>
      </w:r>
      <w:r w:rsidR="00B331D6" w:rsidRPr="00CE6FE5">
        <w:rPr>
          <w:rFonts w:cs="Times New Roman"/>
          <w:lang w:val="mk-MK"/>
        </w:rPr>
        <w:t>се особено релевантни за угостителството, каде што вработените се непосредни носители на услугата и имаат значајно влијание врз секојдневното работење.</w:t>
      </w:r>
      <w:r w:rsidRPr="00CE6FE5">
        <w:rPr>
          <w:rFonts w:cs="Times New Roman"/>
          <w:lang w:val="mk-MK"/>
        </w:rPr>
        <w:t xml:space="preserve"> Нивната анализа покажува дека доброволната флуктуација е посилно негативно поврзана со перформансите отколку неволната флуктуација. Тоа е разбирливо, бидејќи кога вработените сами одлучуваат да заминат, организацијата може да изгуби кадар со значајно искуство, стекнати знаења, рутина во работата и воспоставени односи со колегите и гостите</w:t>
      </w:r>
      <w:r w:rsidR="008705A5" w:rsidRPr="00CE6FE5">
        <w:rPr>
          <w:rFonts w:cs="Times New Roman"/>
          <w:lang w:val="mk-MK"/>
        </w:rPr>
        <w:t>.</w:t>
      </w:r>
      <w:r w:rsidR="00254F21" w:rsidRPr="00CE6FE5">
        <w:rPr>
          <w:rFonts w:cs="Times New Roman"/>
          <w:lang w:val="mk-MK"/>
        </w:rPr>
        <w:t xml:space="preserve"> </w:t>
      </w:r>
      <w:r w:rsidR="00B04770" w:rsidRPr="00CE6FE5">
        <w:rPr>
          <w:rFonts w:cs="Times New Roman"/>
          <w:lang w:val="mk-MK"/>
        </w:rPr>
        <w:t xml:space="preserve">Во угостителството ова има практични последици. Честата промена на персоналот може да доведе до послаба координација меѓу вработените, поголем број грешки, </w:t>
      </w:r>
      <w:r w:rsidR="005D0192" w:rsidRPr="00CE6FE5">
        <w:rPr>
          <w:rFonts w:cs="Times New Roman"/>
          <w:lang w:val="mk-MK"/>
        </w:rPr>
        <w:t>побавно обезбедување на услугата</w:t>
      </w:r>
      <w:r w:rsidR="00B04770" w:rsidRPr="00CE6FE5">
        <w:rPr>
          <w:rFonts w:cs="Times New Roman"/>
          <w:lang w:val="mk-MK"/>
        </w:rPr>
        <w:t xml:space="preserve">, послабо решавање на поплаки и нееднаков пристап кон гостите. Затоа, флуктуацијата не треба </w:t>
      </w:r>
      <w:r w:rsidR="00B04770" w:rsidRPr="00CE6FE5">
        <w:rPr>
          <w:rFonts w:cs="Times New Roman"/>
          <w:lang w:val="mk-MK"/>
        </w:rPr>
        <w:lastRenderedPageBreak/>
        <w:t>да се гледа само како кадровски проблем, туку и како фактор што може да се одрази врз целокупното искуство на гостинот.</w:t>
      </w:r>
    </w:p>
    <w:p w14:paraId="69877144" w14:textId="77777777" w:rsidR="00CD6534" w:rsidRPr="00CE6FE5" w:rsidRDefault="00CD6534" w:rsidP="00707C33">
      <w:pPr>
        <w:contextualSpacing/>
        <w:rPr>
          <w:rFonts w:cs="Times New Roman"/>
          <w:lang w:val="mk-MK"/>
        </w:rPr>
      </w:pPr>
    </w:p>
    <w:p w14:paraId="49CDC92A" w14:textId="48A0B122" w:rsidR="008B0DFD" w:rsidRPr="00CE6FE5" w:rsidRDefault="008B0DFD" w:rsidP="00707C33">
      <w:pPr>
        <w:pStyle w:val="Heading2"/>
        <w:numPr>
          <w:ilvl w:val="0"/>
          <w:numId w:val="41"/>
        </w:numPr>
        <w:spacing w:before="0" w:after="0"/>
        <w:contextualSpacing/>
        <w:rPr>
          <w:rFonts w:cs="Times New Roman"/>
          <w:lang w:val="mk-MK"/>
        </w:rPr>
      </w:pPr>
      <w:r w:rsidRPr="00CE6FE5">
        <w:rPr>
          <w:rFonts w:cs="Times New Roman"/>
          <w:lang w:val="mk-MK"/>
        </w:rPr>
        <w:t xml:space="preserve"> </w:t>
      </w:r>
      <w:bookmarkStart w:id="41" w:name="_Toc237888661"/>
      <w:r w:rsidRPr="00CE6FE5">
        <w:rPr>
          <w:rFonts w:cs="Times New Roman"/>
          <w:lang w:val="mk-MK"/>
        </w:rPr>
        <w:t>Флуктуацијата како показател за состојбата на социјално одржливото управување</w:t>
      </w:r>
      <w:bookmarkEnd w:id="41"/>
    </w:p>
    <w:p w14:paraId="5AABAE1D" w14:textId="77777777" w:rsidR="00152E3A" w:rsidRPr="00CE6FE5" w:rsidRDefault="00152E3A" w:rsidP="00707C33">
      <w:pPr>
        <w:contextualSpacing/>
        <w:rPr>
          <w:rFonts w:cs="Times New Roman"/>
          <w:lang w:val="mk-MK"/>
        </w:rPr>
      </w:pPr>
    </w:p>
    <w:p w14:paraId="708FD1CE" w14:textId="45226E29" w:rsidR="00042FEB" w:rsidRPr="00CE6FE5" w:rsidRDefault="00042FEB" w:rsidP="00707C33">
      <w:pPr>
        <w:contextualSpacing/>
        <w:rPr>
          <w:rFonts w:cs="Times New Roman"/>
          <w:lang w:val="mk-MK"/>
        </w:rPr>
      </w:pPr>
      <w:r w:rsidRPr="00CE6FE5">
        <w:rPr>
          <w:rFonts w:cs="Times New Roman"/>
          <w:lang w:val="mk-MK"/>
        </w:rPr>
        <w:tab/>
      </w:r>
      <w:r w:rsidR="00BC77EA" w:rsidRPr="00CE6FE5">
        <w:rPr>
          <w:rFonts w:cs="Times New Roman"/>
          <w:lang w:val="mk-MK"/>
        </w:rPr>
        <w:t>Во рамките на овој труд, флуктуацијата на кадарот не се разгледува како посебна димензија на социјалната одржливост, туку како показател преку кој може да се согледа стабилноста на работните односи во угостителскиот субјект. Нејзината аналитичка вредност произлегува од тоа што претставува видлив резултат на подолготрајното искуство на вработените во организацијата. Доколку заминувањата се зачестени, тоа претставува основа за подетално испитување на начинот на управување со човечкиот капитал.</w:t>
      </w:r>
    </w:p>
    <w:p w14:paraId="5870CD63" w14:textId="797BB890" w:rsidR="00042FEB" w:rsidRPr="00CE6FE5" w:rsidRDefault="00042FEB" w:rsidP="00042FEB">
      <w:pPr>
        <w:rPr>
          <w:rFonts w:cs="Times New Roman"/>
          <w:lang w:val="mk-MK"/>
        </w:rPr>
      </w:pPr>
      <w:r w:rsidRPr="00CE6FE5">
        <w:rPr>
          <w:rFonts w:cs="Times New Roman"/>
          <w:lang w:val="mk-MK"/>
        </w:rPr>
        <w:tab/>
        <w:t>Самата годишна стапка на флуктуација има ограничена аналитичка вредност ако се гледа изолирано. Иста стапка може да произлезе од заминување на сезонски ангажирани лица, од често менување на неколку работни места или од губење поискусни вработени со специфично организациско знаење. Затоа, флуктуацијата треба да се анализира според видот на заминувањето, периодот во кој се случува, работниот стаж на лицата што заминуваат и значењето на изгубениот кадар</w:t>
      </w:r>
      <w:r w:rsidR="00B12C37" w:rsidRPr="00CE6FE5">
        <w:rPr>
          <w:rFonts w:cs="Times New Roman"/>
          <w:lang w:val="mk-MK"/>
        </w:rPr>
        <w:t xml:space="preserve">, </w:t>
      </w:r>
      <w:r w:rsidR="00E80859" w:rsidRPr="00CE6FE5">
        <w:rPr>
          <w:rFonts w:cs="Times New Roman"/>
          <w:lang w:val="mk-MK"/>
        </w:rPr>
        <w:t>како и можноста организацијата да влијае врз причините.</w:t>
      </w:r>
    </w:p>
    <w:p w14:paraId="7A842B0C" w14:textId="216C8A78" w:rsidR="00042FEB" w:rsidRPr="00CE6FE5" w:rsidRDefault="00042FEB" w:rsidP="00042FEB">
      <w:pPr>
        <w:rPr>
          <w:rFonts w:cs="Times New Roman"/>
          <w:lang w:val="mk-MK"/>
        </w:rPr>
      </w:pPr>
      <w:r w:rsidRPr="00CE6FE5">
        <w:rPr>
          <w:rFonts w:cs="Times New Roman"/>
          <w:lang w:val="mk-MK"/>
        </w:rPr>
        <w:tab/>
      </w:r>
      <w:r w:rsidR="00105CD9" w:rsidRPr="00105CD9">
        <w:rPr>
          <w:rFonts w:cs="Times New Roman"/>
          <w:lang w:val="mk-MK"/>
        </w:rPr>
        <w:t>Armstrong</w:t>
      </w:r>
      <w:r w:rsidR="00105CD9">
        <w:rPr>
          <w:rFonts w:cs="Times New Roman"/>
        </w:rPr>
        <w:t xml:space="preserve"> </w:t>
      </w:r>
      <w:r w:rsidR="00612FF9">
        <w:rPr>
          <w:rFonts w:cs="Times New Roman"/>
          <w:lang w:val="mk-MK"/>
        </w:rPr>
        <w:t xml:space="preserve">(2006) </w:t>
      </w:r>
      <w:r w:rsidRPr="00CE6FE5">
        <w:rPr>
          <w:rFonts w:cs="Times New Roman"/>
          <w:lang w:val="mk-MK"/>
        </w:rPr>
        <w:t xml:space="preserve">укажува дека податоците за бројот на заминати вработени и причините за нивното заминување се корисни за процена дали организацијата треба да преземе дополнителни мерки за задржување на кадарот. </w:t>
      </w:r>
      <w:r w:rsidR="00724A9A" w:rsidRPr="00CE6FE5">
        <w:rPr>
          <w:rFonts w:cs="Times New Roman"/>
          <w:lang w:val="mk-MK"/>
        </w:rPr>
        <w:t>Стапката може да се споредува со претходни периоди или со слични организации, но притоа треба да се анализираат и причините поради кои вработените заминуваат.</w:t>
      </w:r>
      <w:r w:rsidR="00FB2F24" w:rsidRPr="00CE6FE5">
        <w:rPr>
          <w:rStyle w:val="FootnoteReference"/>
          <w:rFonts w:cs="Times New Roman"/>
          <w:lang w:val="mk-MK"/>
        </w:rPr>
        <w:footnoteReference w:id="68"/>
      </w:r>
    </w:p>
    <w:p w14:paraId="4138AED7" w14:textId="21B07F3C" w:rsidR="00152E3A" w:rsidRPr="00CE6FE5" w:rsidRDefault="00042FEB" w:rsidP="00042FEB">
      <w:pPr>
        <w:rPr>
          <w:rFonts w:cs="Times New Roman"/>
          <w:lang w:val="mk-MK"/>
        </w:rPr>
      </w:pPr>
      <w:r w:rsidRPr="00CE6FE5">
        <w:rPr>
          <w:rFonts w:cs="Times New Roman"/>
          <w:lang w:val="mk-MK"/>
        </w:rPr>
        <w:tab/>
      </w:r>
      <w:r w:rsidR="006A3D57" w:rsidRPr="00CE6FE5">
        <w:rPr>
          <w:rFonts w:cs="Times New Roman"/>
          <w:lang w:val="mk-MK"/>
        </w:rPr>
        <w:t>Значењето на следењето на флуктуацијата е препознаено и во стандардите на Global Reporting Initiative. Стандардот GRI 401: Employment, преку објавата 401-1, предвидува прикажување на бројот и стапката на нововработени и вработени што ја напуштиле организацијата, според возраста, полот и регионот.</w:t>
      </w:r>
      <w:r w:rsidR="001D614C" w:rsidRPr="00CE6FE5">
        <w:rPr>
          <w:rFonts w:cs="Times New Roman"/>
          <w:lang w:val="mk-MK"/>
        </w:rPr>
        <w:t xml:space="preserve"> </w:t>
      </w:r>
      <w:r w:rsidR="00304C81" w:rsidRPr="00CE6FE5">
        <w:rPr>
          <w:rFonts w:cs="Times New Roman"/>
          <w:lang w:val="mk-MK"/>
        </w:rPr>
        <w:t>Високата флуктуација може да укаже на несигурност и незадоволство, а нерамномерните заминувања според возраст или пол може да укажат на можна нееднаквост во работната средина.</w:t>
      </w:r>
    </w:p>
    <w:p w14:paraId="275E5DB5" w14:textId="4606DB4D" w:rsidR="00042FEB" w:rsidRPr="00CE6FE5" w:rsidRDefault="00B96A3A" w:rsidP="00042FEB">
      <w:pPr>
        <w:rPr>
          <w:rFonts w:cs="Times New Roman"/>
          <w:lang w:val="mk-MK"/>
        </w:rPr>
      </w:pPr>
      <w:r w:rsidRPr="00CE6FE5">
        <w:rPr>
          <w:rFonts w:cs="Times New Roman"/>
          <w:lang w:val="mk-MK"/>
        </w:rPr>
        <w:lastRenderedPageBreak/>
        <w:tab/>
      </w:r>
      <w:r w:rsidR="00042FEB" w:rsidRPr="00CE6FE5">
        <w:rPr>
          <w:rFonts w:cs="Times New Roman"/>
          <w:lang w:val="mk-MK"/>
        </w:rPr>
        <w:t xml:space="preserve">Најзначајните показатели што можат да се следат при анализа на флуктуацијата се прикажани во Табела </w:t>
      </w:r>
      <w:r w:rsidR="00D10217" w:rsidRPr="00CE6FE5">
        <w:rPr>
          <w:rFonts w:cs="Times New Roman"/>
          <w:lang w:val="mk-MK"/>
        </w:rPr>
        <w:t>8</w:t>
      </w:r>
      <w:r w:rsidR="00042FEB" w:rsidRPr="00CE6FE5">
        <w:rPr>
          <w:rFonts w:cs="Times New Roman"/>
          <w:lang w:val="mk-MK"/>
        </w:rPr>
        <w:t>.</w:t>
      </w:r>
    </w:p>
    <w:p w14:paraId="6A3DBE18" w14:textId="45424662" w:rsidR="00042FEB" w:rsidRPr="00CE6FE5" w:rsidRDefault="006F0F52" w:rsidP="006F0F52">
      <w:pPr>
        <w:pStyle w:val="Caption"/>
        <w:rPr>
          <w:rFonts w:cs="Times New Roman"/>
          <w:b w:val="0"/>
          <w:bCs/>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8</w:t>
      </w:r>
      <w:r w:rsidR="0026051B" w:rsidRPr="00CE6FE5">
        <w:rPr>
          <w:lang w:val="mk-MK"/>
        </w:rPr>
        <w:fldChar w:fldCharType="end"/>
      </w:r>
      <w:r w:rsidRPr="00CE6FE5">
        <w:rPr>
          <w:lang w:val="mk-MK"/>
        </w:rPr>
        <w:t xml:space="preserve">. </w:t>
      </w:r>
      <w:r w:rsidR="00042FEB" w:rsidRPr="00CE6FE5">
        <w:rPr>
          <w:rFonts w:cs="Times New Roman"/>
          <w:b w:val="0"/>
          <w:bCs/>
          <w:lang w:val="mk-MK"/>
        </w:rPr>
        <w:t>Показатели за следење и толкување на флуктуацијата на кадарот</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63"/>
        <w:gridCol w:w="6573"/>
      </w:tblGrid>
      <w:tr w:rsidR="00042FEB" w:rsidRPr="00CE6FE5" w14:paraId="66CDFC67" w14:textId="77777777" w:rsidTr="00042FEB">
        <w:trPr>
          <w:tblCellSpacing w:w="15" w:type="dxa"/>
          <w:jc w:val="center"/>
        </w:trPr>
        <w:tc>
          <w:tcPr>
            <w:tcW w:w="0" w:type="auto"/>
            <w:shd w:val="clear" w:color="auto" w:fill="F5F5F5"/>
            <w:vAlign w:val="center"/>
            <w:hideMark/>
          </w:tcPr>
          <w:p w14:paraId="5DB29AA6" w14:textId="77777777" w:rsidR="00042FEB" w:rsidRPr="00CE6FE5" w:rsidRDefault="00042FEB" w:rsidP="00042FEB">
            <w:pPr>
              <w:spacing w:line="240" w:lineRule="auto"/>
              <w:jc w:val="center"/>
              <w:rPr>
                <w:rFonts w:cs="Times New Roman"/>
                <w:b/>
                <w:bCs/>
                <w:lang w:val="mk-MK"/>
              </w:rPr>
            </w:pPr>
            <w:r w:rsidRPr="00CE6FE5">
              <w:rPr>
                <w:rFonts w:cs="Times New Roman"/>
                <w:b/>
                <w:bCs/>
                <w:lang w:val="mk-MK"/>
              </w:rPr>
              <w:t>Показател</w:t>
            </w:r>
          </w:p>
        </w:tc>
        <w:tc>
          <w:tcPr>
            <w:tcW w:w="0" w:type="auto"/>
            <w:shd w:val="clear" w:color="auto" w:fill="F5F5F5"/>
            <w:vAlign w:val="center"/>
            <w:hideMark/>
          </w:tcPr>
          <w:p w14:paraId="27E3BCC8" w14:textId="77777777" w:rsidR="00042FEB" w:rsidRPr="00CE6FE5" w:rsidRDefault="00042FEB" w:rsidP="00042FEB">
            <w:pPr>
              <w:spacing w:line="240" w:lineRule="auto"/>
              <w:jc w:val="center"/>
              <w:rPr>
                <w:rFonts w:cs="Times New Roman"/>
                <w:b/>
                <w:bCs/>
                <w:lang w:val="mk-MK"/>
              </w:rPr>
            </w:pPr>
            <w:r w:rsidRPr="00CE6FE5">
              <w:rPr>
                <w:rFonts w:cs="Times New Roman"/>
                <w:b/>
                <w:bCs/>
                <w:lang w:val="mk-MK"/>
              </w:rPr>
              <w:t>Што покажува</w:t>
            </w:r>
          </w:p>
        </w:tc>
      </w:tr>
      <w:tr w:rsidR="00042FEB" w:rsidRPr="00CE6FE5" w14:paraId="1A117FD3" w14:textId="77777777" w:rsidTr="00042FEB">
        <w:trPr>
          <w:tblCellSpacing w:w="15" w:type="dxa"/>
          <w:jc w:val="center"/>
        </w:trPr>
        <w:tc>
          <w:tcPr>
            <w:tcW w:w="0" w:type="auto"/>
            <w:shd w:val="clear" w:color="auto" w:fill="F5F5F5"/>
            <w:vAlign w:val="center"/>
            <w:hideMark/>
          </w:tcPr>
          <w:p w14:paraId="0758DAA8" w14:textId="77777777" w:rsidR="00042FEB" w:rsidRPr="00CE6FE5" w:rsidRDefault="00042FEB" w:rsidP="00042FEB">
            <w:pPr>
              <w:spacing w:line="240" w:lineRule="auto"/>
              <w:jc w:val="center"/>
              <w:rPr>
                <w:rFonts w:cs="Times New Roman"/>
                <w:lang w:val="mk-MK"/>
              </w:rPr>
            </w:pPr>
            <w:r w:rsidRPr="00CE6FE5">
              <w:rPr>
                <w:rFonts w:cs="Times New Roman"/>
                <w:lang w:val="mk-MK"/>
              </w:rPr>
              <w:t>Вкупен број и стапка на заминувања</w:t>
            </w:r>
          </w:p>
        </w:tc>
        <w:tc>
          <w:tcPr>
            <w:tcW w:w="0" w:type="auto"/>
            <w:vAlign w:val="center"/>
            <w:hideMark/>
          </w:tcPr>
          <w:p w14:paraId="76C90D55" w14:textId="77777777" w:rsidR="00042FEB" w:rsidRPr="00CE6FE5" w:rsidRDefault="00042FEB" w:rsidP="00042FEB">
            <w:pPr>
              <w:spacing w:line="240" w:lineRule="auto"/>
              <w:jc w:val="center"/>
              <w:rPr>
                <w:rFonts w:cs="Times New Roman"/>
                <w:lang w:val="mk-MK"/>
              </w:rPr>
            </w:pPr>
            <w:r w:rsidRPr="00CE6FE5">
              <w:rPr>
                <w:rFonts w:cs="Times New Roman"/>
                <w:lang w:val="mk-MK"/>
              </w:rPr>
              <w:t>Го прикажува обемот на флуктуацијата во определен период.</w:t>
            </w:r>
          </w:p>
        </w:tc>
      </w:tr>
      <w:tr w:rsidR="00042FEB" w:rsidRPr="00CE6FE5" w14:paraId="671B1642" w14:textId="77777777" w:rsidTr="00042FEB">
        <w:trPr>
          <w:tblCellSpacing w:w="15" w:type="dxa"/>
          <w:jc w:val="center"/>
        </w:trPr>
        <w:tc>
          <w:tcPr>
            <w:tcW w:w="0" w:type="auto"/>
            <w:shd w:val="clear" w:color="auto" w:fill="F5F5F5"/>
            <w:vAlign w:val="center"/>
            <w:hideMark/>
          </w:tcPr>
          <w:p w14:paraId="2C618491" w14:textId="77777777" w:rsidR="00042FEB" w:rsidRPr="00CE6FE5" w:rsidRDefault="00042FEB" w:rsidP="00042FEB">
            <w:pPr>
              <w:spacing w:line="240" w:lineRule="auto"/>
              <w:jc w:val="center"/>
              <w:rPr>
                <w:rFonts w:cs="Times New Roman"/>
                <w:lang w:val="mk-MK"/>
              </w:rPr>
            </w:pPr>
            <w:r w:rsidRPr="00CE6FE5">
              <w:rPr>
                <w:rFonts w:cs="Times New Roman"/>
                <w:lang w:val="mk-MK"/>
              </w:rPr>
              <w:t>Доброволна и неволна флуктуација</w:t>
            </w:r>
          </w:p>
        </w:tc>
        <w:tc>
          <w:tcPr>
            <w:tcW w:w="0" w:type="auto"/>
            <w:vAlign w:val="center"/>
            <w:hideMark/>
          </w:tcPr>
          <w:p w14:paraId="34276A05" w14:textId="77777777" w:rsidR="00042FEB" w:rsidRPr="00CE6FE5" w:rsidRDefault="00042FEB" w:rsidP="00042FEB">
            <w:pPr>
              <w:spacing w:line="240" w:lineRule="auto"/>
              <w:jc w:val="center"/>
              <w:rPr>
                <w:rFonts w:cs="Times New Roman"/>
                <w:lang w:val="mk-MK"/>
              </w:rPr>
            </w:pPr>
            <w:r w:rsidRPr="00CE6FE5">
              <w:rPr>
                <w:rFonts w:cs="Times New Roman"/>
                <w:lang w:val="mk-MK"/>
              </w:rPr>
              <w:t>Покажува дали заминувањето е иницирано од вработениот или од работодавачот.</w:t>
            </w:r>
          </w:p>
        </w:tc>
      </w:tr>
      <w:tr w:rsidR="00042FEB" w:rsidRPr="00CE6FE5" w14:paraId="45517748" w14:textId="77777777" w:rsidTr="00042FEB">
        <w:trPr>
          <w:tblCellSpacing w:w="15" w:type="dxa"/>
          <w:jc w:val="center"/>
        </w:trPr>
        <w:tc>
          <w:tcPr>
            <w:tcW w:w="0" w:type="auto"/>
            <w:shd w:val="clear" w:color="auto" w:fill="F5F5F5"/>
            <w:vAlign w:val="center"/>
            <w:hideMark/>
          </w:tcPr>
          <w:p w14:paraId="1531D704" w14:textId="780DDC5A" w:rsidR="00042FEB" w:rsidRPr="00CE6FE5" w:rsidRDefault="00FF0596" w:rsidP="00042FEB">
            <w:pPr>
              <w:spacing w:line="240" w:lineRule="auto"/>
              <w:jc w:val="center"/>
              <w:rPr>
                <w:rFonts w:cs="Times New Roman"/>
                <w:lang w:val="mk-MK"/>
              </w:rPr>
            </w:pPr>
            <w:r w:rsidRPr="00FF0596">
              <w:rPr>
                <w:rFonts w:cs="Times New Roman"/>
                <w:lang w:val="mk-MK"/>
              </w:rPr>
              <w:t>Контролиран</w:t>
            </w:r>
            <w:r w:rsidR="00042FEB" w:rsidRPr="00FF0596">
              <w:rPr>
                <w:rFonts w:cs="Times New Roman"/>
                <w:lang w:val="mk-MK"/>
              </w:rPr>
              <w:t>а и</w:t>
            </w:r>
            <w:r w:rsidR="00042FEB" w:rsidRPr="00CE6FE5">
              <w:rPr>
                <w:rFonts w:cs="Times New Roman"/>
                <w:lang w:val="mk-MK"/>
              </w:rPr>
              <w:t xml:space="preserve"> неизбежна флуктуација</w:t>
            </w:r>
          </w:p>
        </w:tc>
        <w:tc>
          <w:tcPr>
            <w:tcW w:w="0" w:type="auto"/>
            <w:vAlign w:val="center"/>
            <w:hideMark/>
          </w:tcPr>
          <w:p w14:paraId="341283A7" w14:textId="77777777" w:rsidR="00042FEB" w:rsidRPr="00CE6FE5" w:rsidRDefault="00042FEB" w:rsidP="00042FEB">
            <w:pPr>
              <w:spacing w:line="240" w:lineRule="auto"/>
              <w:jc w:val="center"/>
              <w:rPr>
                <w:rFonts w:cs="Times New Roman"/>
                <w:lang w:val="mk-MK"/>
              </w:rPr>
            </w:pPr>
            <w:r w:rsidRPr="00CE6FE5">
              <w:rPr>
                <w:rFonts w:cs="Times New Roman"/>
                <w:lang w:val="mk-MK"/>
              </w:rPr>
              <w:t>Овозможува да се разликуваат заминувањата врз кои организацијата можела да влијае од оние што произлегуваат од лични или неизбежни околности.</w:t>
            </w:r>
          </w:p>
        </w:tc>
      </w:tr>
      <w:tr w:rsidR="00042FEB" w:rsidRPr="00CE6FE5" w14:paraId="64633087" w14:textId="77777777" w:rsidTr="00042FEB">
        <w:trPr>
          <w:tblCellSpacing w:w="15" w:type="dxa"/>
          <w:jc w:val="center"/>
        </w:trPr>
        <w:tc>
          <w:tcPr>
            <w:tcW w:w="0" w:type="auto"/>
            <w:shd w:val="clear" w:color="auto" w:fill="F5F5F5"/>
            <w:vAlign w:val="center"/>
            <w:hideMark/>
          </w:tcPr>
          <w:p w14:paraId="6159E849" w14:textId="77777777" w:rsidR="00042FEB" w:rsidRPr="00CE6FE5" w:rsidRDefault="00042FEB" w:rsidP="00042FEB">
            <w:pPr>
              <w:spacing w:line="240" w:lineRule="auto"/>
              <w:jc w:val="center"/>
              <w:rPr>
                <w:rFonts w:cs="Times New Roman"/>
                <w:lang w:val="mk-MK"/>
              </w:rPr>
            </w:pPr>
            <w:r w:rsidRPr="00CE6FE5">
              <w:rPr>
                <w:rFonts w:cs="Times New Roman"/>
                <w:lang w:val="mk-MK"/>
              </w:rPr>
              <w:t>Работен стаж при заминувањето</w:t>
            </w:r>
          </w:p>
        </w:tc>
        <w:tc>
          <w:tcPr>
            <w:tcW w:w="0" w:type="auto"/>
            <w:vAlign w:val="center"/>
            <w:hideMark/>
          </w:tcPr>
          <w:p w14:paraId="51311E45" w14:textId="77777777" w:rsidR="00042FEB" w:rsidRPr="00CE6FE5" w:rsidRDefault="00042FEB" w:rsidP="00042FEB">
            <w:pPr>
              <w:spacing w:line="240" w:lineRule="auto"/>
              <w:jc w:val="center"/>
              <w:rPr>
                <w:rFonts w:cs="Times New Roman"/>
                <w:lang w:val="mk-MK"/>
              </w:rPr>
            </w:pPr>
            <w:r w:rsidRPr="00CE6FE5">
              <w:rPr>
                <w:rFonts w:cs="Times New Roman"/>
                <w:lang w:val="mk-MK"/>
              </w:rPr>
              <w:t>Покажува дали заминувањата се јавуваат кај нововработени лица или кај поискусен кадар.</w:t>
            </w:r>
          </w:p>
        </w:tc>
      </w:tr>
      <w:tr w:rsidR="00042FEB" w:rsidRPr="00CE6FE5" w14:paraId="5F2D137A" w14:textId="77777777" w:rsidTr="00042FEB">
        <w:trPr>
          <w:tblCellSpacing w:w="15" w:type="dxa"/>
          <w:jc w:val="center"/>
        </w:trPr>
        <w:tc>
          <w:tcPr>
            <w:tcW w:w="0" w:type="auto"/>
            <w:shd w:val="clear" w:color="auto" w:fill="F5F5F5"/>
            <w:vAlign w:val="center"/>
            <w:hideMark/>
          </w:tcPr>
          <w:p w14:paraId="4C49A7B9" w14:textId="77777777" w:rsidR="00042FEB" w:rsidRPr="00CE6FE5" w:rsidRDefault="00042FEB" w:rsidP="00042FEB">
            <w:pPr>
              <w:spacing w:line="240" w:lineRule="auto"/>
              <w:jc w:val="center"/>
              <w:rPr>
                <w:rFonts w:cs="Times New Roman"/>
                <w:lang w:val="mk-MK"/>
              </w:rPr>
            </w:pPr>
            <w:r w:rsidRPr="00CE6FE5">
              <w:rPr>
                <w:rFonts w:cs="Times New Roman"/>
                <w:lang w:val="mk-MK"/>
              </w:rPr>
              <w:t>Организациски дел и период</w:t>
            </w:r>
          </w:p>
        </w:tc>
        <w:tc>
          <w:tcPr>
            <w:tcW w:w="0" w:type="auto"/>
            <w:vAlign w:val="center"/>
            <w:hideMark/>
          </w:tcPr>
          <w:p w14:paraId="40B447A3" w14:textId="77777777" w:rsidR="00042FEB" w:rsidRPr="00CE6FE5" w:rsidRDefault="00042FEB" w:rsidP="00042FEB">
            <w:pPr>
              <w:spacing w:line="240" w:lineRule="auto"/>
              <w:jc w:val="center"/>
              <w:rPr>
                <w:rFonts w:cs="Times New Roman"/>
                <w:lang w:val="mk-MK"/>
              </w:rPr>
            </w:pPr>
            <w:r w:rsidRPr="00CE6FE5">
              <w:rPr>
                <w:rFonts w:cs="Times New Roman"/>
                <w:lang w:val="mk-MK"/>
              </w:rPr>
              <w:t>Помага да се откријат сезонски, временски или организациски концентрации на заминувања.</w:t>
            </w:r>
          </w:p>
        </w:tc>
      </w:tr>
      <w:tr w:rsidR="00042FEB" w:rsidRPr="00CE6FE5" w14:paraId="305D79BA" w14:textId="77777777" w:rsidTr="00042FEB">
        <w:trPr>
          <w:tblCellSpacing w:w="15" w:type="dxa"/>
          <w:jc w:val="center"/>
        </w:trPr>
        <w:tc>
          <w:tcPr>
            <w:tcW w:w="0" w:type="auto"/>
            <w:shd w:val="clear" w:color="auto" w:fill="F5F5F5"/>
            <w:vAlign w:val="center"/>
            <w:hideMark/>
          </w:tcPr>
          <w:p w14:paraId="5F51124D" w14:textId="77777777" w:rsidR="00042FEB" w:rsidRPr="00CE6FE5" w:rsidRDefault="00042FEB" w:rsidP="00042FEB">
            <w:pPr>
              <w:spacing w:line="240" w:lineRule="auto"/>
              <w:jc w:val="center"/>
              <w:rPr>
                <w:rFonts w:cs="Times New Roman"/>
                <w:lang w:val="mk-MK"/>
              </w:rPr>
            </w:pPr>
            <w:r w:rsidRPr="00CE6FE5">
              <w:rPr>
                <w:rFonts w:cs="Times New Roman"/>
                <w:lang w:val="mk-MK"/>
              </w:rPr>
              <w:t>Причина за заминување</w:t>
            </w:r>
          </w:p>
        </w:tc>
        <w:tc>
          <w:tcPr>
            <w:tcW w:w="0" w:type="auto"/>
            <w:vAlign w:val="center"/>
            <w:hideMark/>
          </w:tcPr>
          <w:p w14:paraId="4437EBCA" w14:textId="77777777" w:rsidR="00042FEB" w:rsidRPr="00CE6FE5" w:rsidRDefault="00042FEB" w:rsidP="00042FEB">
            <w:pPr>
              <w:spacing w:line="240" w:lineRule="auto"/>
              <w:jc w:val="center"/>
              <w:rPr>
                <w:rFonts w:cs="Times New Roman"/>
                <w:lang w:val="mk-MK"/>
              </w:rPr>
            </w:pPr>
            <w:r w:rsidRPr="00CE6FE5">
              <w:rPr>
                <w:rFonts w:cs="Times New Roman"/>
                <w:lang w:val="mk-MK"/>
              </w:rPr>
              <w:t>Обезбедува основа за препознавање повторливи проблеми и за носење соодветни управувачки одлуки.</w:t>
            </w:r>
          </w:p>
        </w:tc>
      </w:tr>
    </w:tbl>
    <w:p w14:paraId="0D13AA24" w14:textId="5EA27F9E" w:rsidR="00042FEB" w:rsidRPr="00CE6FE5" w:rsidRDefault="00042FEB" w:rsidP="00C05CFE">
      <w:pPr>
        <w:spacing w:line="240" w:lineRule="auto"/>
        <w:jc w:val="left"/>
        <w:rPr>
          <w:rFonts w:cs="Times New Roman"/>
          <w:lang w:val="mk-MK"/>
        </w:rPr>
      </w:pPr>
      <w:r w:rsidRPr="00CE6FE5">
        <w:rPr>
          <w:rFonts w:cs="Times New Roman"/>
          <w:b/>
          <w:bCs/>
          <w:lang w:val="mk-MK"/>
        </w:rPr>
        <w:t>Извор:</w:t>
      </w:r>
      <w:r w:rsidRPr="00CE6FE5">
        <w:rPr>
          <w:rFonts w:cs="Times New Roman"/>
          <w:lang w:val="mk-MK"/>
        </w:rPr>
        <w:t xml:space="preserve"> </w:t>
      </w:r>
      <w:r w:rsidR="008075CD" w:rsidRPr="00CE6FE5">
        <w:rPr>
          <w:rFonts w:cs="Times New Roman"/>
          <w:lang w:val="mk-MK"/>
        </w:rPr>
        <w:t>Прилагодено</w:t>
      </w:r>
      <w:r w:rsidR="00152E3A" w:rsidRPr="00CE6FE5">
        <w:rPr>
          <w:rFonts w:cs="Times New Roman"/>
          <w:lang w:val="mk-MK"/>
        </w:rPr>
        <w:t xml:space="preserve"> од</w:t>
      </w:r>
      <w:r w:rsidRPr="00CE6FE5">
        <w:rPr>
          <w:rFonts w:cs="Times New Roman"/>
          <w:lang w:val="mk-MK"/>
        </w:rPr>
        <w:t xml:space="preserve"> авторот според Armstrong (2006), стр. 375–381, и Global Reporting Initiative, </w:t>
      </w:r>
      <w:r w:rsidRPr="00CE6FE5">
        <w:rPr>
          <w:rFonts w:cs="Times New Roman"/>
          <w:i/>
          <w:iCs/>
          <w:lang w:val="mk-MK"/>
        </w:rPr>
        <w:t>GRI 401: Employment 2016</w:t>
      </w:r>
      <w:r w:rsidRPr="00CE6FE5">
        <w:rPr>
          <w:rFonts w:cs="Times New Roman"/>
          <w:lang w:val="mk-MK"/>
        </w:rPr>
        <w:t>, Disclosure 401-1.</w:t>
      </w:r>
    </w:p>
    <w:p w14:paraId="4672EB30" w14:textId="6981E14B" w:rsidR="00042FEB" w:rsidRPr="00CE6FE5" w:rsidRDefault="00042FEB" w:rsidP="00042FEB">
      <w:pPr>
        <w:rPr>
          <w:rFonts w:cs="Times New Roman"/>
          <w:lang w:val="mk-MK"/>
        </w:rPr>
      </w:pPr>
    </w:p>
    <w:p w14:paraId="41B56E8C" w14:textId="36ACE52B" w:rsidR="00042FEB" w:rsidRPr="00CE6FE5" w:rsidRDefault="00042FEB" w:rsidP="00042FEB">
      <w:pPr>
        <w:rPr>
          <w:rFonts w:cs="Times New Roman"/>
          <w:lang w:val="mk-MK"/>
        </w:rPr>
      </w:pPr>
      <w:r w:rsidRPr="00CE6FE5">
        <w:rPr>
          <w:rFonts w:cs="Times New Roman"/>
          <w:lang w:val="mk-MK"/>
        </w:rPr>
        <w:tab/>
        <w:t>Следењето на флуктуацијата преку повеќе показатели овозможува попрецизно толкување отколку едноставното наведување на една вкупна стапка. На пример, ако заминувањата најчесто се случуваат во првите месеци од работниот однос, тоа може да укажува на проблеми во регрутирањето, воведувањето во работата или во усогласувањето на очекувањата со реалните работни обврски. Ако, пак, заминуваат вработени со подолг стаж, последиците можат да бидат посериозни затоа што организацијата губи искуство, рутина и познавање на внатрешните процеси.</w:t>
      </w:r>
    </w:p>
    <w:p w14:paraId="107C3827" w14:textId="77777777" w:rsidR="00127A14" w:rsidRPr="00CE6FE5" w:rsidRDefault="00042FEB" w:rsidP="00042FEB">
      <w:pPr>
        <w:rPr>
          <w:rFonts w:cs="Times New Roman"/>
          <w:lang w:val="mk-MK"/>
        </w:rPr>
      </w:pPr>
      <w:r w:rsidRPr="00CE6FE5">
        <w:rPr>
          <w:rFonts w:cs="Times New Roman"/>
          <w:lang w:val="mk-MK"/>
        </w:rPr>
        <w:tab/>
        <w:t xml:space="preserve">Квантитативните податоци покажуваат колкава е флуктуацијата, но не објаснуваат зошто се јавува. Затоа евиденцијата треба да се дополнува со излезни интервјуа, разговори со раководителите и периодични испитувања на ставовите на постојните вработени. </w:t>
      </w:r>
      <w:r w:rsidR="00C64AEE" w:rsidRPr="00CE6FE5">
        <w:rPr>
          <w:rFonts w:cs="Times New Roman"/>
          <w:lang w:val="mk-MK"/>
        </w:rPr>
        <w:t>И</w:t>
      </w:r>
      <w:r w:rsidR="001175B6" w:rsidRPr="00CE6FE5">
        <w:rPr>
          <w:rFonts w:cs="Times New Roman"/>
          <w:lang w:val="mk-MK"/>
        </w:rPr>
        <w:t>нтервју</w:t>
      </w:r>
      <w:r w:rsidR="00C64AEE" w:rsidRPr="00CE6FE5">
        <w:rPr>
          <w:rFonts w:cs="Times New Roman"/>
          <w:lang w:val="mk-MK"/>
        </w:rPr>
        <w:t xml:space="preserve">то пред заминување на </w:t>
      </w:r>
      <w:r w:rsidR="00A8703C" w:rsidRPr="00CE6FE5">
        <w:rPr>
          <w:rFonts w:cs="Times New Roman"/>
          <w:lang w:val="mk-MK"/>
        </w:rPr>
        <w:t>работникот</w:t>
      </w:r>
      <w:r w:rsidR="001175B6" w:rsidRPr="00CE6FE5">
        <w:rPr>
          <w:rFonts w:cs="Times New Roman"/>
          <w:lang w:val="mk-MK"/>
        </w:rPr>
        <w:t xml:space="preserve"> може да помогне да се препознаат повторливи причини за заминување, но добиените одговори треба внимателно да се толкуваат, бидејќи лицето што заминува не секогаш е подготвено целосно да ги изнесе своите ставови.</w:t>
      </w:r>
      <w:r w:rsidRPr="00CE6FE5">
        <w:rPr>
          <w:rFonts w:cs="Times New Roman"/>
          <w:lang w:val="mk-MK"/>
        </w:rPr>
        <w:tab/>
      </w:r>
    </w:p>
    <w:p w14:paraId="49F9E039" w14:textId="77777777" w:rsidR="00A1746E" w:rsidRDefault="00127A14" w:rsidP="00042FEB">
      <w:pPr>
        <w:rPr>
          <w:rFonts w:cs="Times New Roman"/>
          <w:lang w:val="mk-MK"/>
        </w:rPr>
      </w:pPr>
      <w:r w:rsidRPr="00CE6FE5">
        <w:rPr>
          <w:rFonts w:cs="Times New Roman"/>
          <w:lang w:val="mk-MK"/>
        </w:rPr>
        <w:tab/>
      </w:r>
      <w:r w:rsidR="00C534C1" w:rsidRPr="00CE6FE5">
        <w:rPr>
          <w:rFonts w:cs="Times New Roman"/>
          <w:lang w:val="mk-MK"/>
        </w:rPr>
        <w:t xml:space="preserve">Расположливите официјални статистички податоци за пазарот на труд во </w:t>
      </w:r>
      <w:r w:rsidR="0039605C" w:rsidRPr="00CE6FE5">
        <w:rPr>
          <w:rFonts w:cs="Times New Roman"/>
          <w:lang w:val="mk-MK"/>
        </w:rPr>
        <w:t>Македонија</w:t>
      </w:r>
      <w:r w:rsidR="00C534C1" w:rsidRPr="00CE6FE5">
        <w:rPr>
          <w:rFonts w:cs="Times New Roman"/>
          <w:lang w:val="mk-MK"/>
        </w:rPr>
        <w:t xml:space="preserve"> не обезбедуваат фактичка стапка на флуктуација на ниво на поединечни угостителски субјекти. Податоците за слободните работни места, невработеноста и </w:t>
      </w:r>
      <w:r w:rsidR="00C534C1" w:rsidRPr="00CE6FE5">
        <w:rPr>
          <w:rFonts w:cs="Times New Roman"/>
          <w:lang w:val="mk-MK"/>
        </w:rPr>
        <w:lastRenderedPageBreak/>
        <w:t>платите се корисни за согледување на поширокиот пазарен контекст, но не покажуваат колку лица ја напуштиле конкретната организација, колку долго биле вработени во неа и кои биле причините за нивното заминување. Поради тоа, релевантните показатели за флуктуацијата треба да се создаваат и анализираат на организациско ниво.</w:t>
      </w:r>
      <w:r w:rsidR="00042FEB" w:rsidRPr="00CE6FE5">
        <w:rPr>
          <w:rFonts w:cs="Times New Roman"/>
          <w:lang w:val="mk-MK"/>
        </w:rPr>
        <w:tab/>
      </w:r>
    </w:p>
    <w:p w14:paraId="33B732F9" w14:textId="3EE74975" w:rsidR="005201AB" w:rsidRPr="00CE6FE5" w:rsidRDefault="00042FEB" w:rsidP="00A1746E">
      <w:pPr>
        <w:ind w:firstLine="720"/>
        <w:rPr>
          <w:rFonts w:cs="Times New Roman"/>
          <w:lang w:val="mk-MK"/>
        </w:rPr>
      </w:pPr>
      <w:r w:rsidRPr="00CE6FE5">
        <w:rPr>
          <w:rFonts w:cs="Times New Roman"/>
          <w:lang w:val="mk-MK"/>
        </w:rPr>
        <w:t xml:space="preserve">Во </w:t>
      </w:r>
      <w:r w:rsidR="00A1746E">
        <w:rPr>
          <w:rFonts w:cs="Times New Roman"/>
          <w:lang w:val="mk-MK"/>
        </w:rPr>
        <w:t>е</w:t>
      </w:r>
      <w:r w:rsidRPr="00CE6FE5">
        <w:rPr>
          <w:rFonts w:cs="Times New Roman"/>
          <w:lang w:val="mk-MK"/>
        </w:rPr>
        <w:t xml:space="preserve">мпирискиот дел на овој труд не се пресметува фактичка стапка на флуктуација, бидејќи прашалниците не прибираат податоци за бројот на заминати лица и просечниот број вработени во истиот период. </w:t>
      </w:r>
      <w:r w:rsidR="00F475D4" w:rsidRPr="00CE6FE5">
        <w:rPr>
          <w:rFonts w:cs="Times New Roman"/>
          <w:lang w:val="mk-MK"/>
        </w:rPr>
        <w:t>Кај вработените се испитува перципираното значење на фер платата и соодветното наградување за подолго останување кај работодавачот, додека кај менаџерите се анализира нивната процена за присуството на флуктуација и ставот за придонесот на фер наградувањето кон задржувањето на кадарот.</w:t>
      </w:r>
      <w:r w:rsidR="005201AB" w:rsidRPr="00CE6FE5">
        <w:rPr>
          <w:rFonts w:cs="Times New Roman"/>
          <w:lang w:val="mk-MK"/>
        </w:rPr>
        <w:t xml:space="preserve"> </w:t>
      </w:r>
    </w:p>
    <w:p w14:paraId="5B10283D" w14:textId="78F7BE29" w:rsidR="005201AB" w:rsidRPr="00CE6FE5" w:rsidRDefault="005201AB" w:rsidP="00091197">
      <w:pPr>
        <w:rPr>
          <w:rFonts w:cs="Times New Roman"/>
          <w:lang w:val="mk-MK"/>
        </w:rPr>
      </w:pPr>
      <w:r w:rsidRPr="00CE6FE5">
        <w:rPr>
          <w:rFonts w:cs="Times New Roman"/>
          <w:lang w:val="mk-MK"/>
        </w:rPr>
        <w:tab/>
        <w:t>Поради тоа, резултатите</w:t>
      </w:r>
      <w:r w:rsidR="00733326" w:rsidRPr="00CE6FE5">
        <w:rPr>
          <w:rFonts w:cs="Times New Roman"/>
          <w:lang w:val="mk-MK"/>
        </w:rPr>
        <w:t xml:space="preserve"> </w:t>
      </w:r>
      <w:r w:rsidRPr="00CE6FE5">
        <w:rPr>
          <w:rFonts w:cs="Times New Roman"/>
          <w:lang w:val="mk-MK"/>
        </w:rPr>
        <w:t xml:space="preserve">се толкуваат како </w:t>
      </w:r>
      <w:r w:rsidR="00CA41FD">
        <w:rPr>
          <w:rFonts w:cs="Times New Roman"/>
          <w:lang w:val="mk-MK"/>
        </w:rPr>
        <w:t>перциптивни</w:t>
      </w:r>
      <w:r w:rsidRPr="00CE6FE5">
        <w:rPr>
          <w:rFonts w:cs="Times New Roman"/>
          <w:lang w:val="mk-MK"/>
        </w:rPr>
        <w:t xml:space="preserve"> показатели за кадровската стабилност и значењето на задржувањето, а не како директно измерена организациска стапка на флуктуација. Ова разграничување е важно затоа што ставот за можниот придонес на наградувањето не претставува непосредно измерена намера за останување или заминување.</w:t>
      </w:r>
    </w:p>
    <w:p w14:paraId="77D9A070" w14:textId="7F6AAC53" w:rsidR="003C11C0" w:rsidRPr="00CE6FE5" w:rsidRDefault="005201AB" w:rsidP="001838C6">
      <w:pPr>
        <w:contextualSpacing/>
        <w:rPr>
          <w:rFonts w:cs="Times New Roman"/>
          <w:lang w:val="mk-MK"/>
        </w:rPr>
      </w:pPr>
      <w:r w:rsidRPr="00CE6FE5">
        <w:rPr>
          <w:rFonts w:cs="Times New Roman"/>
          <w:lang w:val="mk-MK"/>
        </w:rPr>
        <w:tab/>
      </w:r>
      <w:r w:rsidR="00042FEB" w:rsidRPr="00CE6FE5">
        <w:rPr>
          <w:rFonts w:cs="Times New Roman"/>
          <w:lang w:val="mk-MK"/>
        </w:rPr>
        <w:t>Оттука, флуктуацијата треба да се разбере како предупредувачки сигнал, а не како самостојна дијагноза. Нејзиното следење е корисно само ако се поврзе со структурата на заминувањата, причините за заминување и ставовите на вработените. Така таа може да помогне во препознавање на слабостите во управувањето со кадарот и во навремено насочување на мерките за подобрување на стабилноста на работните односи.</w:t>
      </w:r>
    </w:p>
    <w:p w14:paraId="507241C9" w14:textId="77777777" w:rsidR="00042FEB" w:rsidRPr="00CE6FE5" w:rsidRDefault="00042FEB" w:rsidP="001838C6">
      <w:pPr>
        <w:contextualSpacing/>
        <w:rPr>
          <w:rFonts w:cs="Times New Roman"/>
          <w:lang w:val="mk-MK"/>
        </w:rPr>
      </w:pPr>
    </w:p>
    <w:p w14:paraId="76AB2AEB" w14:textId="61794B31" w:rsidR="008B0DFD" w:rsidRPr="00CE6FE5" w:rsidRDefault="008B0DFD" w:rsidP="001838C6">
      <w:pPr>
        <w:pStyle w:val="Heading2"/>
        <w:numPr>
          <w:ilvl w:val="0"/>
          <w:numId w:val="41"/>
        </w:numPr>
        <w:spacing w:before="0" w:after="0"/>
        <w:contextualSpacing/>
        <w:rPr>
          <w:rFonts w:cs="Times New Roman"/>
          <w:lang w:val="mk-MK"/>
        </w:rPr>
      </w:pPr>
      <w:r w:rsidRPr="00CE6FE5">
        <w:rPr>
          <w:rFonts w:cs="Times New Roman"/>
          <w:lang w:val="mk-MK"/>
        </w:rPr>
        <w:t xml:space="preserve"> </w:t>
      </w:r>
      <w:bookmarkStart w:id="42" w:name="_Toc237888662"/>
      <w:r w:rsidRPr="00CE6FE5">
        <w:rPr>
          <w:rFonts w:cs="Times New Roman"/>
          <w:lang w:val="mk-MK"/>
        </w:rPr>
        <w:t>Стратегии за намалување на флуктуацијата</w:t>
      </w:r>
      <w:bookmarkEnd w:id="42"/>
    </w:p>
    <w:p w14:paraId="65A3C904" w14:textId="77777777" w:rsidR="00557927" w:rsidRPr="00CE6FE5" w:rsidRDefault="00557927" w:rsidP="001838C6">
      <w:pPr>
        <w:contextualSpacing/>
        <w:rPr>
          <w:rFonts w:cs="Times New Roman"/>
          <w:lang w:val="mk-MK"/>
        </w:rPr>
      </w:pPr>
    </w:p>
    <w:p w14:paraId="19CE3A8D" w14:textId="0430FE4A" w:rsidR="009D46B5" w:rsidRPr="00CE6FE5" w:rsidRDefault="002E3647" w:rsidP="001838C6">
      <w:pPr>
        <w:contextualSpacing/>
        <w:rPr>
          <w:rFonts w:cs="Times New Roman"/>
          <w:lang w:val="mk-MK"/>
        </w:rPr>
      </w:pPr>
      <w:r w:rsidRPr="00CE6FE5">
        <w:rPr>
          <w:rFonts w:cs="Times New Roman"/>
          <w:lang w:val="mk-MK"/>
        </w:rPr>
        <w:tab/>
      </w:r>
      <w:r w:rsidR="000765CE" w:rsidRPr="00CE6FE5">
        <w:rPr>
          <w:rFonts w:cs="Times New Roman"/>
          <w:lang w:val="mk-MK"/>
        </w:rPr>
        <w:t xml:space="preserve">Намалувањето на флуктуацијата не може да се постигне со една мерка или со привремени активности што се преземаат дури откако ќе се појави недостиг на кадар. Потребен е превентивен и систематски пристап, насочен кон намалување на непожелната и </w:t>
      </w:r>
      <w:r w:rsidR="001634EA" w:rsidRPr="001634EA">
        <w:rPr>
          <w:rFonts w:cs="Times New Roman"/>
          <w:lang w:val="mk-MK"/>
        </w:rPr>
        <w:t>контролирана</w:t>
      </w:r>
      <w:r w:rsidR="000765CE" w:rsidRPr="001634EA">
        <w:rPr>
          <w:rFonts w:cs="Times New Roman"/>
          <w:lang w:val="mk-MK"/>
        </w:rPr>
        <w:t>та</w:t>
      </w:r>
      <w:r w:rsidR="000765CE" w:rsidRPr="00CE6FE5">
        <w:rPr>
          <w:rFonts w:cs="Times New Roman"/>
          <w:lang w:val="mk-MK"/>
        </w:rPr>
        <w:t xml:space="preserve"> флуктуација, особено кога организацијата губи искусни, успешни или тешко заменливи вработени</w:t>
      </w:r>
      <w:r w:rsidRPr="00CE6FE5">
        <w:rPr>
          <w:rFonts w:cs="Times New Roman"/>
          <w:lang w:val="mk-MK"/>
        </w:rPr>
        <w:t>.</w:t>
      </w:r>
    </w:p>
    <w:p w14:paraId="17A8EB20" w14:textId="654AEACF" w:rsidR="009D46B5" w:rsidRPr="00CE6FE5" w:rsidRDefault="00636B05" w:rsidP="009D46B5">
      <w:pPr>
        <w:rPr>
          <w:rFonts w:cs="Times New Roman"/>
          <w:lang w:val="mk-MK"/>
        </w:rPr>
      </w:pPr>
      <w:r w:rsidRPr="00CE6FE5">
        <w:rPr>
          <w:rFonts w:cs="Times New Roman"/>
          <w:lang w:val="mk-MK"/>
        </w:rPr>
        <w:tab/>
      </w:r>
      <w:r w:rsidR="004B588B" w:rsidRPr="00CE6FE5">
        <w:rPr>
          <w:rFonts w:cs="Times New Roman"/>
          <w:lang w:val="mk-MK"/>
        </w:rPr>
        <w:t xml:space="preserve">Allen, Bryant и Vardaman </w:t>
      </w:r>
      <w:r w:rsidR="00D85471">
        <w:rPr>
          <w:rFonts w:cs="Times New Roman"/>
          <w:lang w:val="mk-MK"/>
        </w:rPr>
        <w:t xml:space="preserve">(2010) </w:t>
      </w:r>
      <w:r w:rsidR="004B588B" w:rsidRPr="00CE6FE5">
        <w:rPr>
          <w:rFonts w:cs="Times New Roman"/>
          <w:lang w:val="mk-MK"/>
        </w:rPr>
        <w:t xml:space="preserve">го истакнуваат значењето на задржувањето на кадарот засновано врз научни докази. Според нив, организациите често применуваат општи програми за задржување, без претходно да утврдат дали тие навистина </w:t>
      </w:r>
      <w:r w:rsidR="004B588B" w:rsidRPr="00CE6FE5">
        <w:rPr>
          <w:rFonts w:cs="Times New Roman"/>
          <w:lang w:val="mk-MK"/>
        </w:rPr>
        <w:lastRenderedPageBreak/>
        <w:t xml:space="preserve">одговараат на причините поради кои вработените заминуваат и на категориите кадар што организацијата сака да ги задржи. </w:t>
      </w:r>
      <w:r w:rsidR="00715B2E" w:rsidRPr="00CE6FE5">
        <w:rPr>
          <w:rFonts w:cs="Times New Roman"/>
          <w:lang w:val="mk-MK"/>
        </w:rPr>
        <w:tab/>
      </w:r>
      <w:r w:rsidR="004B588B" w:rsidRPr="00CE6FE5">
        <w:rPr>
          <w:rFonts w:cs="Times New Roman"/>
          <w:lang w:val="mk-MK"/>
        </w:rPr>
        <w:t xml:space="preserve">Затоа, ефективната стратегија треба да започне со анализа на флуктуацијата и на </w:t>
      </w:r>
      <w:r w:rsidR="00AD6B85" w:rsidRPr="00CE6FE5">
        <w:rPr>
          <w:rFonts w:cs="Times New Roman"/>
          <w:lang w:val="mk-MK"/>
        </w:rPr>
        <w:t>условите во организацијата</w:t>
      </w:r>
      <w:r w:rsidR="004B588B" w:rsidRPr="00CE6FE5">
        <w:rPr>
          <w:rFonts w:cs="Times New Roman"/>
          <w:lang w:val="mk-MK"/>
        </w:rPr>
        <w:t>, да продолжи со прибирање информации од различни извори и да заврши со избор на насочени мерки чија успешност може да се следи и оценува</w:t>
      </w:r>
      <w:r w:rsidR="00E30A19" w:rsidRPr="00CE6FE5">
        <w:rPr>
          <w:rFonts w:cs="Times New Roman"/>
          <w:lang w:val="mk-MK"/>
        </w:rPr>
        <w:t>.</w:t>
      </w:r>
      <w:r w:rsidR="0091113A" w:rsidRPr="00CE6FE5">
        <w:rPr>
          <w:rStyle w:val="FootnoteReference"/>
          <w:rFonts w:cs="Times New Roman"/>
          <w:lang w:val="mk-MK"/>
        </w:rPr>
        <w:footnoteReference w:id="69"/>
      </w:r>
    </w:p>
    <w:p w14:paraId="032A4B50" w14:textId="3D446EDF" w:rsidR="00ED5400" w:rsidRPr="00CE6FE5" w:rsidRDefault="005035C0" w:rsidP="00ED5400">
      <w:pPr>
        <w:rPr>
          <w:rFonts w:cs="Times New Roman"/>
          <w:lang w:val="mk-MK"/>
        </w:rPr>
      </w:pPr>
      <w:r w:rsidRPr="00CE6FE5">
        <w:rPr>
          <w:rFonts w:cs="Times New Roman"/>
          <w:lang w:val="mk-MK"/>
        </w:rPr>
        <w:tab/>
      </w:r>
      <w:r w:rsidR="009D46B5" w:rsidRPr="00CE6FE5">
        <w:rPr>
          <w:rFonts w:cs="Times New Roman"/>
          <w:lang w:val="mk-MK"/>
        </w:rPr>
        <w:t xml:space="preserve">Ваквиот пристап е особено значаен за угостителството, каде што кадровската структура може да се разликува според видот на објектот, сезоната, работната позиција и непосредниот контакт со гостите. Мерка што е соодветна за задржување нововработен персонал не мора да биде подеднакво </w:t>
      </w:r>
      <w:r w:rsidR="001F5B08" w:rsidRPr="00CE6FE5">
        <w:rPr>
          <w:rFonts w:cs="Times New Roman"/>
          <w:lang w:val="mk-MK"/>
        </w:rPr>
        <w:t>успешна</w:t>
      </w:r>
      <w:r w:rsidR="009D46B5" w:rsidRPr="00CE6FE5">
        <w:rPr>
          <w:rFonts w:cs="Times New Roman"/>
          <w:lang w:val="mk-MK"/>
        </w:rPr>
        <w:t xml:space="preserve"> кај вработени со долгогодишно искуство. Исто така, по</w:t>
      </w:r>
      <w:r w:rsidR="00232BD5">
        <w:rPr>
          <w:rFonts w:cs="Times New Roman"/>
          <w:lang w:val="mk-MK"/>
        </w:rPr>
        <w:t>требите на сезонски ангажирани</w:t>
      </w:r>
      <w:r w:rsidR="009D46B5" w:rsidRPr="00CE6FE5">
        <w:rPr>
          <w:rFonts w:cs="Times New Roman"/>
          <w:lang w:val="mk-MK"/>
        </w:rPr>
        <w:t xml:space="preserve"> лица може да се разликуваат од потребите на кадарот од кој зависи континуитетот на работење</w:t>
      </w:r>
      <w:r w:rsidR="001A6783">
        <w:rPr>
          <w:rFonts w:cs="Times New Roman"/>
        </w:rPr>
        <w:t xml:space="preserve">to </w:t>
      </w:r>
      <w:r w:rsidR="001A6783">
        <w:rPr>
          <w:rFonts w:cs="Times New Roman"/>
          <w:lang w:val="mk-MK"/>
        </w:rPr>
        <w:t>во текот на целата година</w:t>
      </w:r>
      <w:r w:rsidR="009D46B5" w:rsidRPr="00CE6FE5">
        <w:rPr>
          <w:rFonts w:cs="Times New Roman"/>
          <w:lang w:val="mk-MK"/>
        </w:rPr>
        <w:t xml:space="preserve">. </w:t>
      </w:r>
      <w:r w:rsidR="00ED5400" w:rsidRPr="00CE6FE5">
        <w:rPr>
          <w:rFonts w:cs="Times New Roman"/>
          <w:lang w:val="mk-MK"/>
        </w:rPr>
        <w:t xml:space="preserve">Поради тоа, стратегијата за задржување на кадарот треба да биде </w:t>
      </w:r>
      <w:r w:rsidR="00C72268" w:rsidRPr="00CE6FE5">
        <w:rPr>
          <w:rFonts w:cs="Times New Roman"/>
          <w:lang w:val="mk-MK"/>
        </w:rPr>
        <w:t>приспособена на конкретниот кадровски проблем и на условите</w:t>
      </w:r>
      <w:r w:rsidR="00ED5400" w:rsidRPr="00CE6FE5">
        <w:rPr>
          <w:rFonts w:cs="Times New Roman"/>
          <w:lang w:val="mk-MK"/>
        </w:rPr>
        <w:t xml:space="preserve"> во организацијата, наместо механички да се презема како готово решение од друга организација.</w:t>
      </w:r>
    </w:p>
    <w:p w14:paraId="2C0D8F3E" w14:textId="004BE8C1" w:rsidR="009D46B5" w:rsidRPr="00CE6FE5" w:rsidRDefault="00707FDF" w:rsidP="009D46B5">
      <w:pPr>
        <w:rPr>
          <w:rFonts w:cs="Times New Roman"/>
          <w:lang w:val="mk-MK"/>
        </w:rPr>
      </w:pPr>
      <w:r w:rsidRPr="00CE6FE5">
        <w:rPr>
          <w:rFonts w:cs="Times New Roman"/>
          <w:lang w:val="mk-MK"/>
        </w:rPr>
        <w:tab/>
      </w:r>
      <w:r w:rsidR="00037653" w:rsidRPr="00CE6FE5">
        <w:rPr>
          <w:rFonts w:cs="Times New Roman"/>
          <w:lang w:val="mk-MK"/>
        </w:rPr>
        <w:t>Потребата од насочен пристап е потврдена и во истражувањето на Hausknecht, Rodda и Howard</w:t>
      </w:r>
      <w:r w:rsidR="00C40982">
        <w:rPr>
          <w:rFonts w:cs="Times New Roman"/>
          <w:lang w:val="mk-MK"/>
        </w:rPr>
        <w:t xml:space="preserve"> (2009)</w:t>
      </w:r>
      <w:r w:rsidR="00037653" w:rsidRPr="00CE6FE5">
        <w:rPr>
          <w:rFonts w:cs="Times New Roman"/>
          <w:lang w:val="mk-MK"/>
        </w:rPr>
        <w:t>, спроведено врз 24.829 вработени во секторот на угостителството, сместувањето, рекреацијата и сродните услужни дејности</w:t>
      </w:r>
      <w:r w:rsidR="009D46B5" w:rsidRPr="00CE6FE5">
        <w:rPr>
          <w:rFonts w:cs="Times New Roman"/>
          <w:lang w:val="mk-MK"/>
        </w:rPr>
        <w:t xml:space="preserve">. Меѓу најчесто наведените причини за останување во организацијата биле задоволството од работата, материјалните награди, поврзаноста со колегите и другите лица во организацијата, организациската посветеност и угледот на работодавачот. Притоа, значењето на одделните фактори се разликувало според успешноста на вработените и видот на работното место. </w:t>
      </w:r>
      <w:r w:rsidR="00C72268" w:rsidRPr="00CE6FE5">
        <w:rPr>
          <w:rFonts w:cs="Times New Roman"/>
          <w:lang w:val="mk-MK"/>
        </w:rPr>
        <w:t>Можностите за напредување и угледот на организацијата имаат поголемо значење за задржувањето на поуспешните вработени и на лицата со фиксна плата, додека материјалните награди се позначаен мотив за останување кај вработените платени по час</w:t>
      </w:r>
      <w:r w:rsidR="00E30A19" w:rsidRPr="00CE6FE5">
        <w:rPr>
          <w:rFonts w:cs="Times New Roman"/>
          <w:lang w:val="mk-MK"/>
        </w:rPr>
        <w:t>.</w:t>
      </w:r>
      <w:r w:rsidR="00C64074" w:rsidRPr="00CE6FE5">
        <w:rPr>
          <w:rStyle w:val="FootnoteReference"/>
          <w:rFonts w:cs="Times New Roman"/>
          <w:lang w:val="mk-MK"/>
        </w:rPr>
        <w:footnoteReference w:id="70"/>
      </w:r>
      <w:r w:rsidR="00F060AE" w:rsidRPr="00CE6FE5">
        <w:rPr>
          <w:rFonts w:cs="Times New Roman"/>
          <w:lang w:val="mk-MK"/>
        </w:rPr>
        <w:t xml:space="preserve"> </w:t>
      </w:r>
      <w:r w:rsidR="009D46B5" w:rsidRPr="00CE6FE5">
        <w:rPr>
          <w:rFonts w:cs="Times New Roman"/>
          <w:lang w:val="mk-MK"/>
        </w:rPr>
        <w:t xml:space="preserve">Овие сознанија покажуваат дека задржувањето на кадарот не треба да се заснова исклучиво врз претпоставката дека сите вработени остануваат или заминуваат поради исти причини. За дел од персоналот приоритет може да претставуваат стабилноста и предвидливоста на работното време, додека за други </w:t>
      </w:r>
      <w:r w:rsidR="009D46B5" w:rsidRPr="00CE6FE5">
        <w:rPr>
          <w:rFonts w:cs="Times New Roman"/>
          <w:lang w:val="mk-MK"/>
        </w:rPr>
        <w:lastRenderedPageBreak/>
        <w:t>поголемо значење имаат професионалниот развој, признанието или можноста за преземање поголема одговорност. Затоа, угостителскиот менаџмент треба да ги познава потребите на различните групи вработени и да ги насочува расположливите ресурси кон кадарот чие задржување има најголемо значење за работењето.</w:t>
      </w:r>
    </w:p>
    <w:p w14:paraId="71928372" w14:textId="0D1094E2" w:rsidR="00CB02C3" w:rsidRPr="00CE6FE5" w:rsidRDefault="001967A6" w:rsidP="009D46B5">
      <w:pPr>
        <w:rPr>
          <w:rFonts w:cs="Times New Roman"/>
          <w:lang w:val="mk-MK"/>
        </w:rPr>
      </w:pPr>
      <w:r w:rsidRPr="00CE6FE5">
        <w:rPr>
          <w:rFonts w:cs="Times New Roman"/>
          <w:lang w:val="mk-MK"/>
        </w:rPr>
        <w:tab/>
      </w:r>
      <w:r w:rsidR="009D46B5" w:rsidRPr="00CE6FE5">
        <w:rPr>
          <w:rFonts w:cs="Times New Roman"/>
          <w:lang w:val="mk-MK"/>
        </w:rPr>
        <w:t>Посеопфатен секторски пристап нудат Ghani и соработниците</w:t>
      </w:r>
      <w:r w:rsidR="008C2592">
        <w:rPr>
          <w:rFonts w:cs="Times New Roman"/>
          <w:lang w:val="mk-MK"/>
        </w:rPr>
        <w:t xml:space="preserve"> (2022)</w:t>
      </w:r>
      <w:r w:rsidR="009D46B5" w:rsidRPr="00CE6FE5">
        <w:rPr>
          <w:rFonts w:cs="Times New Roman"/>
          <w:lang w:val="mk-MK"/>
        </w:rPr>
        <w:t xml:space="preserve">, кои </w:t>
      </w:r>
      <w:r w:rsidR="00546386" w:rsidRPr="00CE6FE5">
        <w:rPr>
          <w:rFonts w:cs="Times New Roman"/>
          <w:lang w:val="mk-MK"/>
        </w:rPr>
        <w:t>сумира</w:t>
      </w:r>
      <w:r w:rsidR="009D46B5" w:rsidRPr="00CE6FE5">
        <w:rPr>
          <w:rFonts w:cs="Times New Roman"/>
          <w:lang w:val="mk-MK"/>
        </w:rPr>
        <w:t>ле наоди од 48 трудови поврзани со задржувањето на вработените во угостителството. Авторите ги групираат стратегиските насоки во четири области: создавање позитивна работна средина, обезбедување можности за професионален раст, воспоставување ефективна комуникација и подобрување на регрутирањето, селекцијата и воведувањето во работата. Нивната анализа покажува дека задржувањето не започнува кога вработениот веќе размислува за заминување, туку уште во фазата на планирање на кадровските потреби и изборот на лице што одговара на работната позиција и на организациската средина</w:t>
      </w:r>
      <w:r w:rsidR="00E30A19" w:rsidRPr="00CE6FE5">
        <w:rPr>
          <w:rFonts w:cs="Times New Roman"/>
          <w:lang w:val="mk-MK"/>
        </w:rPr>
        <w:t>.</w:t>
      </w:r>
      <w:r w:rsidR="00690A6B" w:rsidRPr="00CE6FE5">
        <w:rPr>
          <w:rStyle w:val="FootnoteReference"/>
          <w:rFonts w:cs="Times New Roman"/>
          <w:lang w:val="mk-MK"/>
        </w:rPr>
        <w:footnoteReference w:id="71"/>
      </w:r>
      <w:r w:rsidR="00506C8A" w:rsidRPr="00CE6FE5">
        <w:rPr>
          <w:rFonts w:cs="Times New Roman"/>
          <w:lang w:val="mk-MK"/>
        </w:rPr>
        <w:t xml:space="preserve"> </w:t>
      </w:r>
    </w:p>
    <w:p w14:paraId="139E107C" w14:textId="03F5AE47" w:rsidR="003C14CF" w:rsidRPr="00CE6FE5" w:rsidRDefault="00CB02C3" w:rsidP="00B23822">
      <w:pPr>
        <w:rPr>
          <w:rFonts w:cs="Times New Roman"/>
          <w:lang w:val="mk-MK"/>
        </w:rPr>
      </w:pPr>
      <w:r w:rsidRPr="00CE6FE5">
        <w:rPr>
          <w:rFonts w:cs="Times New Roman"/>
          <w:lang w:val="mk-MK"/>
        </w:rPr>
        <w:tab/>
      </w:r>
      <w:r w:rsidR="009D46B5" w:rsidRPr="00CE6FE5">
        <w:rPr>
          <w:rFonts w:cs="Times New Roman"/>
          <w:lang w:val="mk-MK"/>
        </w:rPr>
        <w:t xml:space="preserve">Различните пристапи кон намалувањето на флуктуацијата се систематизирани во Табела </w:t>
      </w:r>
      <w:r w:rsidR="00D10217" w:rsidRPr="00CE6FE5">
        <w:rPr>
          <w:rFonts w:cs="Times New Roman"/>
          <w:lang w:val="mk-MK"/>
        </w:rPr>
        <w:t>9</w:t>
      </w:r>
      <w:r w:rsidR="009D46B5" w:rsidRPr="00CE6FE5">
        <w:rPr>
          <w:rFonts w:cs="Times New Roman"/>
          <w:lang w:val="mk-MK"/>
        </w:rPr>
        <w:t>.</w:t>
      </w:r>
    </w:p>
    <w:p w14:paraId="5F185C04" w14:textId="34EEE4FE" w:rsidR="003D4E76" w:rsidRPr="00CE6FE5" w:rsidRDefault="00474C6D" w:rsidP="00474C6D">
      <w:pPr>
        <w:pStyle w:val="Caption"/>
        <w:rPr>
          <w:rFonts w:cs="Times New Roman"/>
          <w:b w:val="0"/>
          <w:bCs/>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9</w:t>
      </w:r>
      <w:r w:rsidR="0026051B" w:rsidRPr="00CE6FE5">
        <w:rPr>
          <w:lang w:val="mk-MK"/>
        </w:rPr>
        <w:fldChar w:fldCharType="end"/>
      </w:r>
      <w:r w:rsidRPr="00CE6FE5">
        <w:rPr>
          <w:lang w:val="mk-MK"/>
        </w:rPr>
        <w:t>.</w:t>
      </w:r>
      <w:r w:rsidR="003D4E76" w:rsidRPr="00CE6FE5">
        <w:rPr>
          <w:rFonts w:cs="Times New Roman"/>
          <w:bCs/>
          <w:lang w:val="mk-MK"/>
        </w:rPr>
        <w:t xml:space="preserve"> </w:t>
      </w:r>
      <w:r w:rsidR="009D46B5" w:rsidRPr="00CE6FE5">
        <w:rPr>
          <w:rFonts w:cs="Times New Roman"/>
          <w:bCs/>
          <w:lang w:val="mk-MK"/>
        </w:rPr>
        <w:t xml:space="preserve"> </w:t>
      </w:r>
      <w:r w:rsidR="009D46B5" w:rsidRPr="00CE6FE5">
        <w:rPr>
          <w:rFonts w:cs="Times New Roman"/>
          <w:b w:val="0"/>
          <w:bCs/>
          <w:lang w:val="mk-MK"/>
        </w:rPr>
        <w:t>Стратегиски пристапи кон задржувањето на кадарот според избрани автори</w:t>
      </w:r>
    </w:p>
    <w:tbl>
      <w:tblPr>
        <w:tblStyle w:val="GridTable5DarkAccent2"/>
        <w:tblW w:w="0" w:type="auto"/>
        <w:tblBorders>
          <w:top w:val="none" w:sz="0" w:space="0" w:color="auto"/>
          <w:left w:val="none" w:sz="0" w:space="0" w:color="auto"/>
          <w:bottom w:val="none" w:sz="0" w:space="0" w:color="auto"/>
          <w:right w:val="none" w:sz="0" w:space="0" w:color="auto"/>
          <w:insideH w:val="double" w:sz="4" w:space="0" w:color="auto"/>
          <w:insideV w:val="double" w:sz="4" w:space="0" w:color="auto"/>
        </w:tblBorders>
        <w:tblLook w:val="04A0" w:firstRow="1" w:lastRow="0" w:firstColumn="1" w:lastColumn="0" w:noHBand="0" w:noVBand="1"/>
      </w:tblPr>
      <w:tblGrid>
        <w:gridCol w:w="4236"/>
        <w:gridCol w:w="5006"/>
      </w:tblGrid>
      <w:tr w:rsidR="009D46B5" w:rsidRPr="00CE6FE5" w14:paraId="730B983A" w14:textId="77777777" w:rsidTr="003B5E37">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shd w:val="clear" w:color="auto" w:fill="F4B083" w:themeFill="accent2" w:themeFillTint="99"/>
            <w:vAlign w:val="center"/>
            <w:hideMark/>
          </w:tcPr>
          <w:p w14:paraId="04B9FD95" w14:textId="77777777" w:rsidR="009D46B5" w:rsidRPr="00CE6FE5" w:rsidRDefault="009D46B5" w:rsidP="00167057">
            <w:pPr>
              <w:jc w:val="center"/>
              <w:rPr>
                <w:rFonts w:cs="Times New Roman"/>
                <w:color w:val="auto"/>
                <w:sz w:val="20"/>
                <w:szCs w:val="20"/>
                <w:lang w:val="mk-MK"/>
              </w:rPr>
            </w:pPr>
            <w:r w:rsidRPr="00CE6FE5">
              <w:rPr>
                <w:rFonts w:cs="Times New Roman"/>
                <w:color w:val="auto"/>
                <w:sz w:val="20"/>
                <w:szCs w:val="20"/>
                <w:lang w:val="mk-MK"/>
              </w:rPr>
              <w:t>Автор и истражувачка основа</w:t>
            </w:r>
          </w:p>
        </w:tc>
        <w:tc>
          <w:tcPr>
            <w:tcW w:w="0" w:type="auto"/>
            <w:tcBorders>
              <w:top w:val="none" w:sz="0" w:space="0" w:color="auto"/>
              <w:left w:val="none" w:sz="0" w:space="0" w:color="auto"/>
              <w:right w:val="none" w:sz="0" w:space="0" w:color="auto"/>
            </w:tcBorders>
            <w:shd w:val="clear" w:color="auto" w:fill="F4B083" w:themeFill="accent2" w:themeFillTint="99"/>
            <w:vAlign w:val="center"/>
            <w:hideMark/>
          </w:tcPr>
          <w:p w14:paraId="6E41F2C6" w14:textId="77777777" w:rsidR="009D46B5" w:rsidRPr="00CE6FE5" w:rsidRDefault="009D46B5" w:rsidP="00167057">
            <w:pPr>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szCs w:val="20"/>
                <w:lang w:val="mk-MK"/>
              </w:rPr>
            </w:pPr>
            <w:r w:rsidRPr="00CE6FE5">
              <w:rPr>
                <w:rFonts w:cs="Times New Roman"/>
                <w:color w:val="auto"/>
                <w:sz w:val="20"/>
                <w:szCs w:val="20"/>
                <w:lang w:val="mk-MK"/>
              </w:rPr>
              <w:t>Основни стратегиски насоки</w:t>
            </w:r>
          </w:p>
        </w:tc>
      </w:tr>
      <w:tr w:rsidR="009D46B5" w:rsidRPr="00CE6FE5" w14:paraId="4359C9B4" w14:textId="77777777" w:rsidTr="003B5E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F4B083" w:themeFill="accent2" w:themeFillTint="99"/>
            <w:vAlign w:val="center"/>
            <w:hideMark/>
          </w:tcPr>
          <w:p w14:paraId="1EDBE47B" w14:textId="77777777" w:rsidR="009D46B5" w:rsidRPr="00CE6FE5" w:rsidRDefault="009D46B5" w:rsidP="009E1748">
            <w:pPr>
              <w:rPr>
                <w:rFonts w:cs="Times New Roman"/>
                <w:b w:val="0"/>
                <w:bCs w:val="0"/>
                <w:color w:val="auto"/>
                <w:sz w:val="20"/>
                <w:szCs w:val="20"/>
                <w:lang w:val="mk-MK"/>
              </w:rPr>
            </w:pPr>
            <w:r w:rsidRPr="00CE6FE5">
              <w:rPr>
                <w:rFonts w:cs="Times New Roman"/>
                <w:b w:val="0"/>
                <w:bCs w:val="0"/>
                <w:color w:val="auto"/>
                <w:sz w:val="20"/>
                <w:szCs w:val="20"/>
                <w:lang w:val="mk-MK"/>
              </w:rPr>
              <w:t>Allen, Bryant и Vardaman (2010) – пристап заснован врз научни докази</w:t>
            </w:r>
          </w:p>
        </w:tc>
        <w:tc>
          <w:tcPr>
            <w:tcW w:w="0" w:type="auto"/>
            <w:shd w:val="clear" w:color="auto" w:fill="FBE4D5" w:themeFill="accent2" w:themeFillTint="33"/>
            <w:vAlign w:val="center"/>
            <w:hideMark/>
          </w:tcPr>
          <w:p w14:paraId="3823D4DE" w14:textId="2BBD48BE" w:rsidR="009229CC" w:rsidRPr="00CE6FE5" w:rsidRDefault="009229CC" w:rsidP="005B1582">
            <w:pPr>
              <w:pStyle w:val="ListParagraph"/>
              <w:numPr>
                <w:ilvl w:val="0"/>
                <w:numId w:val="10"/>
              </w:numPr>
              <w:ind w:left="400"/>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а</w:t>
            </w:r>
            <w:r w:rsidR="00F078F0" w:rsidRPr="00CE6FE5">
              <w:rPr>
                <w:rFonts w:cs="Times New Roman"/>
                <w:sz w:val="20"/>
                <w:szCs w:val="20"/>
                <w:lang w:val="mk-MK"/>
              </w:rPr>
              <w:t xml:space="preserve">нализа на причините за флуктуација; </w:t>
            </w:r>
          </w:p>
          <w:p w14:paraId="68C64618" w14:textId="77777777" w:rsidR="009229CC" w:rsidRPr="00CE6FE5" w:rsidRDefault="00F078F0" w:rsidP="005B1582">
            <w:pPr>
              <w:pStyle w:val="ListParagraph"/>
              <w:numPr>
                <w:ilvl w:val="0"/>
                <w:numId w:val="10"/>
              </w:numPr>
              <w:ind w:left="400"/>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насочени мерки за задржување;</w:t>
            </w:r>
          </w:p>
          <w:p w14:paraId="74D8FC73" w14:textId="70FF7D50" w:rsidR="009D46B5" w:rsidRPr="00CE6FE5" w:rsidRDefault="00F078F0" w:rsidP="005B1582">
            <w:pPr>
              <w:pStyle w:val="ListParagraph"/>
              <w:numPr>
                <w:ilvl w:val="0"/>
                <w:numId w:val="10"/>
              </w:numPr>
              <w:ind w:left="400"/>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следење на ефектите</w:t>
            </w:r>
            <w:r w:rsidR="00CB398D" w:rsidRPr="00CE6FE5">
              <w:rPr>
                <w:rFonts w:cs="Times New Roman"/>
                <w:sz w:val="20"/>
                <w:szCs w:val="20"/>
                <w:lang w:val="mk-MK"/>
              </w:rPr>
              <w:t xml:space="preserve"> од применетите мерки</w:t>
            </w:r>
          </w:p>
        </w:tc>
      </w:tr>
      <w:tr w:rsidR="009D46B5" w:rsidRPr="00CE6FE5" w14:paraId="0B7343F3" w14:textId="77777777" w:rsidTr="003B5E37">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F4B083" w:themeFill="accent2" w:themeFillTint="99"/>
            <w:vAlign w:val="center"/>
            <w:hideMark/>
          </w:tcPr>
          <w:p w14:paraId="669BD707" w14:textId="574ED24B" w:rsidR="009D46B5" w:rsidRPr="00CE6FE5" w:rsidRDefault="009D46B5" w:rsidP="009E1748">
            <w:pPr>
              <w:rPr>
                <w:rFonts w:cs="Times New Roman"/>
                <w:sz w:val="20"/>
                <w:szCs w:val="20"/>
                <w:lang w:val="mk-MK"/>
              </w:rPr>
            </w:pPr>
            <w:r w:rsidRPr="00CE6FE5">
              <w:rPr>
                <w:rFonts w:cs="Times New Roman"/>
                <w:b w:val="0"/>
                <w:bCs w:val="0"/>
                <w:color w:val="auto"/>
                <w:sz w:val="20"/>
                <w:szCs w:val="20"/>
                <w:lang w:val="mk-MK"/>
              </w:rPr>
              <w:t xml:space="preserve">Hausknecht, Rodda и Howard (2009) – 24.829 </w:t>
            </w:r>
            <w:r w:rsidR="00513A92" w:rsidRPr="00CE6FE5">
              <w:rPr>
                <w:rFonts w:cs="Times New Roman"/>
                <w:b w:val="0"/>
                <w:bCs w:val="0"/>
                <w:color w:val="auto"/>
                <w:sz w:val="20"/>
                <w:szCs w:val="20"/>
                <w:lang w:val="mk-MK"/>
              </w:rPr>
              <w:t>вработени во угостителски и сродни услужни дејности</w:t>
            </w:r>
          </w:p>
        </w:tc>
        <w:tc>
          <w:tcPr>
            <w:tcW w:w="0" w:type="auto"/>
            <w:vAlign w:val="center"/>
            <w:hideMark/>
          </w:tcPr>
          <w:p w14:paraId="0395232E" w14:textId="3D49FD18" w:rsidR="009D46B5" w:rsidRPr="00CE6FE5" w:rsidRDefault="006A60B4" w:rsidP="005B1582">
            <w:pPr>
              <w:pStyle w:val="ListParagraph"/>
              <w:numPr>
                <w:ilvl w:val="0"/>
                <w:numId w:val="12"/>
              </w:numPr>
              <w:ind w:left="400"/>
              <w:cnfStyle w:val="000000000000" w:firstRow="0"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п</w:t>
            </w:r>
            <w:r w:rsidR="003A7D29" w:rsidRPr="00CE6FE5">
              <w:rPr>
                <w:rFonts w:cs="Times New Roman"/>
                <w:sz w:val="20"/>
                <w:szCs w:val="20"/>
                <w:lang w:val="mk-MK"/>
              </w:rPr>
              <w:t xml:space="preserve">риспособување на мерките според причините за останување, работното место и </w:t>
            </w:r>
            <w:r w:rsidR="00D2382B" w:rsidRPr="00CE6FE5">
              <w:rPr>
                <w:rFonts w:cs="Times New Roman"/>
                <w:sz w:val="20"/>
                <w:szCs w:val="20"/>
                <w:lang w:val="mk-MK"/>
              </w:rPr>
              <w:t>успешноста</w:t>
            </w:r>
            <w:r w:rsidR="003A7D29" w:rsidRPr="00CE6FE5">
              <w:rPr>
                <w:rFonts w:cs="Times New Roman"/>
                <w:sz w:val="20"/>
                <w:szCs w:val="20"/>
                <w:lang w:val="mk-MK"/>
              </w:rPr>
              <w:t xml:space="preserve"> на вработениот</w:t>
            </w:r>
          </w:p>
        </w:tc>
      </w:tr>
      <w:tr w:rsidR="009D46B5" w:rsidRPr="00CE6FE5" w14:paraId="3B244920" w14:textId="77777777" w:rsidTr="003B5E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F4B083" w:themeFill="accent2" w:themeFillTint="99"/>
            <w:vAlign w:val="center"/>
            <w:hideMark/>
          </w:tcPr>
          <w:p w14:paraId="60028982" w14:textId="07CEF54E" w:rsidR="009D46B5" w:rsidRPr="00CE6FE5" w:rsidRDefault="009D46B5" w:rsidP="009E1748">
            <w:pPr>
              <w:rPr>
                <w:rFonts w:cs="Times New Roman"/>
                <w:b w:val="0"/>
                <w:bCs w:val="0"/>
                <w:color w:val="auto"/>
                <w:sz w:val="20"/>
                <w:szCs w:val="20"/>
                <w:lang w:val="mk-MK"/>
              </w:rPr>
            </w:pPr>
            <w:r w:rsidRPr="00CE6FE5">
              <w:rPr>
                <w:rFonts w:cs="Times New Roman"/>
                <w:b w:val="0"/>
                <w:bCs w:val="0"/>
                <w:color w:val="auto"/>
                <w:sz w:val="20"/>
                <w:szCs w:val="20"/>
                <w:lang w:val="mk-MK"/>
              </w:rPr>
              <w:t xml:space="preserve">Ghani и соработниците (2022) – преглед на 48 трудови од </w:t>
            </w:r>
            <w:r w:rsidR="009E1748" w:rsidRPr="00CE6FE5">
              <w:rPr>
                <w:rFonts w:cs="Times New Roman"/>
                <w:b w:val="0"/>
                <w:bCs w:val="0"/>
                <w:color w:val="auto"/>
                <w:sz w:val="20"/>
                <w:szCs w:val="20"/>
                <w:lang w:val="mk-MK"/>
              </w:rPr>
              <w:t xml:space="preserve">областа </w:t>
            </w:r>
            <w:r w:rsidRPr="00CE6FE5">
              <w:rPr>
                <w:rFonts w:cs="Times New Roman"/>
                <w:b w:val="0"/>
                <w:bCs w:val="0"/>
                <w:color w:val="auto"/>
                <w:sz w:val="20"/>
                <w:szCs w:val="20"/>
                <w:lang w:val="mk-MK"/>
              </w:rPr>
              <w:t>угостителството</w:t>
            </w:r>
          </w:p>
        </w:tc>
        <w:tc>
          <w:tcPr>
            <w:tcW w:w="0" w:type="auto"/>
            <w:shd w:val="clear" w:color="auto" w:fill="FBE4D5" w:themeFill="accent2" w:themeFillTint="33"/>
            <w:vAlign w:val="center"/>
            <w:hideMark/>
          </w:tcPr>
          <w:p w14:paraId="706FA079" w14:textId="1C7AAA70" w:rsidR="008103CF" w:rsidRPr="00CE6FE5" w:rsidRDefault="008103CF" w:rsidP="005B1582">
            <w:pPr>
              <w:pStyle w:val="ListParagraph"/>
              <w:numPr>
                <w:ilvl w:val="0"/>
                <w:numId w:val="11"/>
              </w:numPr>
              <w:ind w:left="402"/>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 xml:space="preserve">позитивна работна средина; </w:t>
            </w:r>
          </w:p>
          <w:p w14:paraId="51A7B5E6" w14:textId="77777777" w:rsidR="00F060AE" w:rsidRPr="00CE6FE5" w:rsidRDefault="008103CF" w:rsidP="005B1582">
            <w:pPr>
              <w:pStyle w:val="ListParagraph"/>
              <w:numPr>
                <w:ilvl w:val="0"/>
                <w:numId w:val="11"/>
              </w:numPr>
              <w:ind w:left="402"/>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 xml:space="preserve">професионален развој; </w:t>
            </w:r>
          </w:p>
          <w:p w14:paraId="2D0EDFBD" w14:textId="77777777" w:rsidR="00F060AE" w:rsidRPr="00CE6FE5" w:rsidRDefault="008103CF" w:rsidP="005B1582">
            <w:pPr>
              <w:pStyle w:val="ListParagraph"/>
              <w:numPr>
                <w:ilvl w:val="0"/>
                <w:numId w:val="11"/>
              </w:numPr>
              <w:ind w:left="402"/>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 xml:space="preserve">ефективна комуникација; </w:t>
            </w:r>
          </w:p>
          <w:p w14:paraId="3E33079A" w14:textId="4340E3E4" w:rsidR="008103CF" w:rsidRPr="00CE6FE5" w:rsidRDefault="008103CF" w:rsidP="005B1582">
            <w:pPr>
              <w:pStyle w:val="ListParagraph"/>
              <w:numPr>
                <w:ilvl w:val="0"/>
                <w:numId w:val="11"/>
              </w:numPr>
              <w:ind w:left="402"/>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соодветно регрутирање и воведување</w:t>
            </w:r>
            <w:r w:rsidR="00195084" w:rsidRPr="00CE6FE5">
              <w:rPr>
                <w:rFonts w:cs="Times New Roman"/>
                <w:sz w:val="20"/>
                <w:szCs w:val="20"/>
                <w:lang w:val="mk-MK"/>
              </w:rPr>
              <w:t xml:space="preserve"> во работата</w:t>
            </w:r>
          </w:p>
          <w:p w14:paraId="5C621DF6" w14:textId="27FD5F05" w:rsidR="009D46B5" w:rsidRPr="00CE6FE5" w:rsidRDefault="009D46B5" w:rsidP="008103CF">
            <w:pPr>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p>
        </w:tc>
      </w:tr>
      <w:tr w:rsidR="009D46B5" w:rsidRPr="00CE6FE5" w14:paraId="40342CC4" w14:textId="77777777" w:rsidTr="003B5E37">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F4B083" w:themeFill="accent2" w:themeFillTint="99"/>
            <w:vAlign w:val="center"/>
            <w:hideMark/>
          </w:tcPr>
          <w:p w14:paraId="7A161388" w14:textId="77777777" w:rsidR="009D46B5" w:rsidRPr="00CE6FE5" w:rsidRDefault="009D46B5" w:rsidP="009E1748">
            <w:pPr>
              <w:rPr>
                <w:rFonts w:cs="Times New Roman"/>
                <w:b w:val="0"/>
                <w:bCs w:val="0"/>
                <w:color w:val="auto"/>
                <w:sz w:val="20"/>
                <w:szCs w:val="20"/>
                <w:lang w:val="mk-MK"/>
              </w:rPr>
            </w:pPr>
            <w:r w:rsidRPr="00CE6FE5">
              <w:rPr>
                <w:rFonts w:cs="Times New Roman"/>
                <w:b w:val="0"/>
                <w:bCs w:val="0"/>
                <w:color w:val="auto"/>
                <w:sz w:val="20"/>
                <w:szCs w:val="20"/>
                <w:lang w:val="mk-MK"/>
              </w:rPr>
              <w:t>Davis (2018) – девет раководители од два меѓународни хотели</w:t>
            </w:r>
          </w:p>
        </w:tc>
        <w:tc>
          <w:tcPr>
            <w:tcW w:w="0" w:type="auto"/>
            <w:vAlign w:val="center"/>
            <w:hideMark/>
          </w:tcPr>
          <w:p w14:paraId="716D2CDC" w14:textId="77777777" w:rsidR="00F060AE" w:rsidRPr="00CE6FE5" w:rsidRDefault="00B45A24" w:rsidP="005B1582">
            <w:pPr>
              <w:pStyle w:val="ListParagraph"/>
              <w:numPr>
                <w:ilvl w:val="0"/>
                <w:numId w:val="13"/>
              </w:numPr>
              <w:ind w:left="393"/>
              <w:cnfStyle w:val="000000000000" w:firstRow="0"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е</w:t>
            </w:r>
            <w:r w:rsidR="009D46B5" w:rsidRPr="00CE6FE5">
              <w:rPr>
                <w:rFonts w:cs="Times New Roman"/>
                <w:sz w:val="20"/>
                <w:szCs w:val="20"/>
                <w:lang w:val="mk-MK"/>
              </w:rPr>
              <w:t xml:space="preserve">фективно лидерство; </w:t>
            </w:r>
          </w:p>
          <w:p w14:paraId="10EAB9C9" w14:textId="77777777" w:rsidR="00F060AE" w:rsidRPr="00CE6FE5" w:rsidRDefault="009D46B5" w:rsidP="005B1582">
            <w:pPr>
              <w:pStyle w:val="ListParagraph"/>
              <w:numPr>
                <w:ilvl w:val="0"/>
                <w:numId w:val="13"/>
              </w:numPr>
              <w:ind w:left="393"/>
              <w:cnfStyle w:val="000000000000" w:firstRow="0"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 xml:space="preserve">поволни практики за управување со човечките ресурси; </w:t>
            </w:r>
          </w:p>
          <w:p w14:paraId="63BF3A2C" w14:textId="77777777" w:rsidR="00F060AE" w:rsidRPr="00CE6FE5" w:rsidRDefault="009D46B5" w:rsidP="005B1582">
            <w:pPr>
              <w:pStyle w:val="ListParagraph"/>
              <w:numPr>
                <w:ilvl w:val="0"/>
                <w:numId w:val="13"/>
              </w:numPr>
              <w:ind w:left="393"/>
              <w:cnfStyle w:val="000000000000" w:firstRow="0"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 xml:space="preserve">добри работни услови; </w:t>
            </w:r>
          </w:p>
          <w:p w14:paraId="3BF8507A" w14:textId="3D110985" w:rsidR="009D46B5" w:rsidRPr="00CE6FE5" w:rsidRDefault="00967F1F" w:rsidP="005B1582">
            <w:pPr>
              <w:pStyle w:val="ListParagraph"/>
              <w:numPr>
                <w:ilvl w:val="0"/>
                <w:numId w:val="13"/>
              </w:numPr>
              <w:ind w:left="393"/>
              <w:cnfStyle w:val="000000000000" w:firstRow="0" w:lastRow="0" w:firstColumn="0" w:lastColumn="0" w:oddVBand="0" w:evenVBand="0" w:oddHBand="0" w:evenHBand="0" w:firstRowFirstColumn="0" w:firstRowLastColumn="0" w:lastRowFirstColumn="0" w:lastRowLastColumn="0"/>
              <w:rPr>
                <w:rFonts w:cs="Times New Roman"/>
                <w:sz w:val="20"/>
                <w:szCs w:val="20"/>
                <w:lang w:val="mk-MK"/>
              </w:rPr>
            </w:pPr>
            <w:r w:rsidRPr="00CE6FE5">
              <w:rPr>
                <w:rFonts w:cs="Times New Roman"/>
                <w:sz w:val="20"/>
                <w:szCs w:val="20"/>
                <w:lang w:val="mk-MK"/>
              </w:rPr>
              <w:t>семејно ориентирана организациска култура</w:t>
            </w:r>
          </w:p>
        </w:tc>
      </w:tr>
      <w:tr w:rsidR="009D46B5" w:rsidRPr="00CE6FE5" w14:paraId="34B6AFCE" w14:textId="77777777" w:rsidTr="003B5E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shd w:val="clear" w:color="auto" w:fill="F4B083" w:themeFill="accent2" w:themeFillTint="99"/>
            <w:vAlign w:val="center"/>
            <w:hideMark/>
          </w:tcPr>
          <w:p w14:paraId="2CA629E1" w14:textId="77777777" w:rsidR="009D46B5" w:rsidRPr="00CE6FE5" w:rsidRDefault="009D46B5" w:rsidP="00A8233B">
            <w:pPr>
              <w:rPr>
                <w:rFonts w:cs="Times New Roman"/>
                <w:b w:val="0"/>
                <w:bCs w:val="0"/>
                <w:color w:val="auto"/>
                <w:sz w:val="20"/>
                <w:szCs w:val="20"/>
                <w:lang w:val="mk-MK"/>
              </w:rPr>
            </w:pPr>
            <w:r w:rsidRPr="00CE6FE5">
              <w:rPr>
                <w:rFonts w:cs="Times New Roman"/>
                <w:b w:val="0"/>
                <w:bCs w:val="0"/>
                <w:color w:val="auto"/>
                <w:sz w:val="20"/>
                <w:szCs w:val="20"/>
                <w:lang w:val="mk-MK"/>
              </w:rPr>
              <w:t>Dewey (2020) – шест раководители од еден ресторан</w:t>
            </w:r>
          </w:p>
        </w:tc>
        <w:tc>
          <w:tcPr>
            <w:tcW w:w="0" w:type="auto"/>
            <w:vAlign w:val="center"/>
            <w:hideMark/>
          </w:tcPr>
          <w:p w14:paraId="713C3314" w14:textId="77777777" w:rsidR="00F060AE" w:rsidRPr="00CE6FE5" w:rsidRDefault="00B4166C" w:rsidP="005B1582">
            <w:pPr>
              <w:pStyle w:val="ListParagraph"/>
              <w:numPr>
                <w:ilvl w:val="0"/>
                <w:numId w:val="14"/>
              </w:numPr>
              <w:ind w:left="418"/>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л</w:t>
            </w:r>
            <w:r w:rsidR="009D46B5" w:rsidRPr="00CE6FE5">
              <w:rPr>
                <w:rFonts w:cs="Times New Roman"/>
                <w:sz w:val="20"/>
                <w:szCs w:val="20"/>
                <w:lang w:val="mk-MK"/>
              </w:rPr>
              <w:t xml:space="preserve">идерска вклученост; </w:t>
            </w:r>
          </w:p>
          <w:p w14:paraId="09AE9B29" w14:textId="77777777" w:rsidR="00F060AE" w:rsidRPr="00CE6FE5" w:rsidRDefault="009D46B5" w:rsidP="005B1582">
            <w:pPr>
              <w:pStyle w:val="ListParagraph"/>
              <w:numPr>
                <w:ilvl w:val="0"/>
                <w:numId w:val="14"/>
              </w:numPr>
              <w:ind w:left="418"/>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 xml:space="preserve">финансиски придобивки; </w:t>
            </w:r>
          </w:p>
          <w:p w14:paraId="7DA16BEF" w14:textId="54D12824" w:rsidR="009D46B5" w:rsidRPr="00CE6FE5" w:rsidRDefault="005367E9" w:rsidP="005B1582">
            <w:pPr>
              <w:pStyle w:val="ListParagraph"/>
              <w:numPr>
                <w:ilvl w:val="0"/>
                <w:numId w:val="14"/>
              </w:numPr>
              <w:ind w:left="418"/>
              <w:cnfStyle w:val="000000100000" w:firstRow="0" w:lastRow="0" w:firstColumn="0" w:lastColumn="0" w:oddVBand="0" w:evenVBand="0" w:oddHBand="1" w:evenHBand="0" w:firstRowFirstColumn="0" w:firstRowLastColumn="0" w:lastRowFirstColumn="0" w:lastRowLastColumn="0"/>
              <w:rPr>
                <w:rFonts w:cs="Times New Roman"/>
                <w:sz w:val="20"/>
                <w:szCs w:val="20"/>
                <w:lang w:val="mk-MK"/>
              </w:rPr>
            </w:pPr>
            <w:r w:rsidRPr="00CE6FE5">
              <w:rPr>
                <w:rFonts w:cs="Times New Roman"/>
                <w:sz w:val="20"/>
                <w:szCs w:val="20"/>
                <w:lang w:val="mk-MK"/>
              </w:rPr>
              <w:t>чувство на припадност и значење на работата</w:t>
            </w:r>
          </w:p>
        </w:tc>
      </w:tr>
    </w:tbl>
    <w:p w14:paraId="5F832E9A" w14:textId="08066322" w:rsidR="009D46B5" w:rsidRPr="00CE6FE5" w:rsidRDefault="009D46B5" w:rsidP="00C05CFE">
      <w:pPr>
        <w:spacing w:line="240" w:lineRule="auto"/>
        <w:jc w:val="left"/>
        <w:rPr>
          <w:rFonts w:cs="Times New Roman"/>
          <w:lang w:val="mk-MK"/>
        </w:rPr>
      </w:pPr>
      <w:r w:rsidRPr="00CE6FE5">
        <w:rPr>
          <w:rFonts w:cs="Times New Roman"/>
          <w:b/>
          <w:bCs/>
          <w:lang w:val="mk-MK"/>
        </w:rPr>
        <w:t>Извор:</w:t>
      </w:r>
      <w:r w:rsidRPr="00CE6FE5">
        <w:rPr>
          <w:rFonts w:cs="Times New Roman"/>
          <w:lang w:val="mk-MK"/>
        </w:rPr>
        <w:t xml:space="preserve"> </w:t>
      </w:r>
      <w:r w:rsidR="00F060AE" w:rsidRPr="00CE6FE5">
        <w:rPr>
          <w:rFonts w:cs="Times New Roman"/>
          <w:lang w:val="mk-MK"/>
        </w:rPr>
        <w:t>Изработено</w:t>
      </w:r>
      <w:r w:rsidRPr="00CE6FE5">
        <w:rPr>
          <w:rFonts w:cs="Times New Roman"/>
          <w:lang w:val="mk-MK"/>
        </w:rPr>
        <w:t xml:space="preserve"> од авторот според Allen, Bryant и Vardaman (2010), Hausknecht, Rodda и Howard (2009), Ghani и соработниците (2022), Davis (2018) и Dewey (2020).</w:t>
      </w:r>
    </w:p>
    <w:p w14:paraId="6E5BD361" w14:textId="77777777" w:rsidR="003C14CF" w:rsidRPr="00CE6FE5" w:rsidRDefault="003D3C2F" w:rsidP="001C2EFB">
      <w:pPr>
        <w:rPr>
          <w:rFonts w:cs="Times New Roman"/>
          <w:lang w:val="mk-MK"/>
        </w:rPr>
      </w:pPr>
      <w:r w:rsidRPr="00CE6FE5">
        <w:rPr>
          <w:rFonts w:cs="Times New Roman"/>
          <w:lang w:val="mk-MK"/>
        </w:rPr>
        <w:tab/>
      </w:r>
    </w:p>
    <w:p w14:paraId="38843D51" w14:textId="2C6AA59C" w:rsidR="001C2EFB" w:rsidRPr="00CE6FE5" w:rsidRDefault="0081252B" w:rsidP="001C2EFB">
      <w:pPr>
        <w:rPr>
          <w:rFonts w:cs="Times New Roman"/>
          <w:lang w:val="mk-MK"/>
        </w:rPr>
      </w:pPr>
      <w:r>
        <w:rPr>
          <w:rFonts w:cs="Times New Roman"/>
          <w:lang w:val="mk-MK"/>
        </w:rPr>
        <w:lastRenderedPageBreak/>
        <w:tab/>
      </w:r>
      <w:r w:rsidR="009D46B5" w:rsidRPr="00CE6FE5">
        <w:rPr>
          <w:rFonts w:cs="Times New Roman"/>
          <w:lang w:val="mk-MK"/>
        </w:rPr>
        <w:t xml:space="preserve">Споредбата </w:t>
      </w:r>
      <w:r w:rsidR="003D3C2F" w:rsidRPr="00CE6FE5">
        <w:rPr>
          <w:rFonts w:cs="Times New Roman"/>
          <w:lang w:val="mk-MK"/>
        </w:rPr>
        <w:t>од</w:t>
      </w:r>
      <w:r w:rsidR="009D46B5" w:rsidRPr="00CE6FE5">
        <w:rPr>
          <w:rFonts w:cs="Times New Roman"/>
          <w:lang w:val="mk-MK"/>
        </w:rPr>
        <w:t xml:space="preserve"> наведените пристапи покажува дека не постои единствена стратегија што може самостојно да ја намали флуктуацијата. Заедничко за авторите е барањето задржувањето да се третира како поврзан процес што започнува пред вработувањето и продолжува во текот на целиот работен однос. </w:t>
      </w:r>
      <w:r w:rsidR="001C2EFB" w:rsidRPr="00CE6FE5">
        <w:rPr>
          <w:rFonts w:cs="Times New Roman"/>
          <w:lang w:val="mk-MK"/>
        </w:rPr>
        <w:t>Разликите меѓу пристапите се во нивниот фокус. Allen и соработниците</w:t>
      </w:r>
      <w:r w:rsidR="00C911C3">
        <w:rPr>
          <w:rFonts w:cs="Times New Roman"/>
          <w:lang w:val="mk-MK"/>
        </w:rPr>
        <w:t xml:space="preserve"> (2010)</w:t>
      </w:r>
      <w:r w:rsidR="001C2EFB" w:rsidRPr="00CE6FE5">
        <w:rPr>
          <w:rFonts w:cs="Times New Roman"/>
          <w:lang w:val="mk-MK"/>
        </w:rPr>
        <w:t xml:space="preserve"> ја нагласуваат потребата од претходна анализа и приспособување на мерките, Hausknecht и соработниците </w:t>
      </w:r>
      <w:r w:rsidR="00C911C3">
        <w:rPr>
          <w:rFonts w:cs="Times New Roman"/>
          <w:lang w:val="mk-MK"/>
        </w:rPr>
        <w:t xml:space="preserve">(2009) </w:t>
      </w:r>
      <w:r w:rsidR="001C2EFB" w:rsidRPr="00CE6FE5">
        <w:rPr>
          <w:rFonts w:cs="Times New Roman"/>
          <w:lang w:val="mk-MK"/>
        </w:rPr>
        <w:t xml:space="preserve">укажуваат дека вработените остануваат во организацијата од различни причини, додека Ghani и соработниците </w:t>
      </w:r>
      <w:r w:rsidR="00C911C3">
        <w:rPr>
          <w:rFonts w:cs="Times New Roman"/>
          <w:lang w:val="mk-MK"/>
        </w:rPr>
        <w:t xml:space="preserve">(2022) </w:t>
      </w:r>
      <w:r w:rsidR="001C2EFB" w:rsidRPr="00CE6FE5">
        <w:rPr>
          <w:rFonts w:cs="Times New Roman"/>
          <w:lang w:val="mk-MK"/>
        </w:rPr>
        <w:t>нудат секторска рамка што е непосредно применлива во угостителството.</w:t>
      </w:r>
    </w:p>
    <w:p w14:paraId="77F4B9CA" w14:textId="0569A28B" w:rsidR="00DC3B9C" w:rsidRPr="00CE6FE5" w:rsidRDefault="000E1BD8" w:rsidP="00DC3B9C">
      <w:pPr>
        <w:rPr>
          <w:rFonts w:cs="Times New Roman"/>
          <w:lang w:val="mk-MK"/>
        </w:rPr>
      </w:pPr>
      <w:r w:rsidRPr="00CE6FE5">
        <w:rPr>
          <w:rFonts w:cs="Times New Roman"/>
          <w:lang w:val="mk-MK"/>
        </w:rPr>
        <w:tab/>
      </w:r>
      <w:r w:rsidR="009D46B5" w:rsidRPr="00CE6FE5">
        <w:rPr>
          <w:rFonts w:cs="Times New Roman"/>
          <w:lang w:val="mk-MK"/>
        </w:rPr>
        <w:t>Првата фаза на ваквиот процес се однесува на реал</w:t>
      </w:r>
      <w:r w:rsidR="00626277" w:rsidRPr="00CE6FE5">
        <w:rPr>
          <w:rFonts w:cs="Times New Roman"/>
          <w:lang w:val="mk-MK"/>
        </w:rPr>
        <w:t>ното</w:t>
      </w:r>
      <w:r w:rsidR="009D46B5" w:rsidRPr="00CE6FE5">
        <w:rPr>
          <w:rFonts w:cs="Times New Roman"/>
          <w:lang w:val="mk-MK"/>
        </w:rPr>
        <w:t xml:space="preserve"> регрутирање и организираното воведување во работата. Кандидатот треба да добие јасни информации за работните задачи, одговорностите, распоредот и условите што може да ги очекува. </w:t>
      </w:r>
      <w:r w:rsidR="00A94F1F" w:rsidRPr="00CE6FE5">
        <w:rPr>
          <w:rFonts w:cs="Times New Roman"/>
          <w:lang w:val="mk-MK"/>
        </w:rPr>
        <w:tab/>
      </w:r>
      <w:r w:rsidR="009D46B5" w:rsidRPr="00CE6FE5">
        <w:rPr>
          <w:rFonts w:cs="Times New Roman"/>
          <w:lang w:val="mk-MK"/>
        </w:rPr>
        <w:t xml:space="preserve">Претставувањето на работното место само преку неговите позитивни страни може да придонесе за брзо прифаќање на понудата, но истовремено го зголемува ризикот од разочарување и рано заминување. </w:t>
      </w:r>
      <w:r w:rsidR="00DC3B9C" w:rsidRPr="00CE6FE5">
        <w:rPr>
          <w:rFonts w:cs="Times New Roman"/>
          <w:lang w:val="mk-MK"/>
        </w:rPr>
        <w:t xml:space="preserve">Во таа насока, Allen и соработниците </w:t>
      </w:r>
      <w:r w:rsidR="00C911C3">
        <w:rPr>
          <w:rFonts w:cs="Times New Roman"/>
          <w:lang w:val="mk-MK"/>
        </w:rPr>
        <w:t xml:space="preserve">(2010) </w:t>
      </w:r>
      <w:r w:rsidR="00DC3B9C" w:rsidRPr="00CE6FE5">
        <w:rPr>
          <w:rFonts w:cs="Times New Roman"/>
          <w:lang w:val="mk-MK"/>
        </w:rPr>
        <w:t>посочуваат дека реа</w:t>
      </w:r>
      <w:r w:rsidR="00567FEA" w:rsidRPr="00CE6FE5">
        <w:rPr>
          <w:rFonts w:cs="Times New Roman"/>
          <w:lang w:val="mk-MK"/>
        </w:rPr>
        <w:t>лното</w:t>
      </w:r>
      <w:r w:rsidR="00DC3B9C" w:rsidRPr="00CE6FE5">
        <w:rPr>
          <w:rFonts w:cs="Times New Roman"/>
          <w:lang w:val="mk-MK"/>
        </w:rPr>
        <w:t xml:space="preserve"> претставување на работата</w:t>
      </w:r>
      <w:r w:rsidR="00567FEA" w:rsidRPr="00CE6FE5">
        <w:rPr>
          <w:rFonts w:cs="Times New Roman"/>
          <w:lang w:val="mk-MK"/>
        </w:rPr>
        <w:t xml:space="preserve"> и условите</w:t>
      </w:r>
      <w:r w:rsidR="00DC3B9C" w:rsidRPr="00CE6FE5">
        <w:rPr>
          <w:rFonts w:cs="Times New Roman"/>
          <w:lang w:val="mk-MK"/>
        </w:rPr>
        <w:t xml:space="preserve"> може да помогн</w:t>
      </w:r>
      <w:r w:rsidR="00567FEA" w:rsidRPr="00CE6FE5">
        <w:rPr>
          <w:rFonts w:cs="Times New Roman"/>
          <w:lang w:val="mk-MK"/>
        </w:rPr>
        <w:t>ат</w:t>
      </w:r>
      <w:r w:rsidR="00DC3B9C" w:rsidRPr="00CE6FE5">
        <w:rPr>
          <w:rFonts w:cs="Times New Roman"/>
          <w:lang w:val="mk-MK"/>
        </w:rPr>
        <w:t xml:space="preserve"> кандидатот однапред да добие појасна слика за работните задачи, условите и очекувањата, уште пред засновање на работниот однос.</w:t>
      </w:r>
    </w:p>
    <w:p w14:paraId="42CA4F4E" w14:textId="0B638CCB" w:rsidR="009D46B5" w:rsidRPr="00CE6FE5" w:rsidRDefault="00626277" w:rsidP="009D46B5">
      <w:pPr>
        <w:rPr>
          <w:rFonts w:cs="Times New Roman"/>
          <w:lang w:val="mk-MK"/>
        </w:rPr>
      </w:pPr>
      <w:r w:rsidRPr="00CE6FE5">
        <w:rPr>
          <w:rFonts w:cs="Times New Roman"/>
          <w:lang w:val="mk-MK"/>
        </w:rPr>
        <w:tab/>
      </w:r>
      <w:r w:rsidR="009D46B5" w:rsidRPr="00CE6FE5">
        <w:rPr>
          <w:rFonts w:cs="Times New Roman"/>
          <w:lang w:val="mk-MK"/>
        </w:rPr>
        <w:t>По вработувањето, посебно значење има почетниот период на приспособување. Во угостителски објект, каде што работата често се одвива со забрзано темпо и под непосреден притисок од барањата на гостите, нововработениот не треба да биде оставен самостојно да ги открива правилата и процедурите. Потребни се јасни инструкции, достапност на поискусен колега или раководител и постепено воведување во работните задачи. Ghani и соработниците</w:t>
      </w:r>
      <w:r w:rsidR="00B67CB5">
        <w:rPr>
          <w:rFonts w:cs="Times New Roman"/>
          <w:lang w:val="mk-MK"/>
        </w:rPr>
        <w:t xml:space="preserve"> (2022)</w:t>
      </w:r>
      <w:r w:rsidR="009D46B5" w:rsidRPr="00CE6FE5">
        <w:rPr>
          <w:rFonts w:cs="Times New Roman"/>
          <w:lang w:val="mk-MK"/>
        </w:rPr>
        <w:t xml:space="preserve"> го поставуваат воведувањето како завршна фаза на процесот на регрутирање, а не како активност што завршува со потпишувањето на договорот.</w:t>
      </w:r>
    </w:p>
    <w:p w14:paraId="665146C4" w14:textId="1B9E12DA" w:rsidR="009D46B5" w:rsidRPr="00CE6FE5" w:rsidRDefault="001D4B25" w:rsidP="009D46B5">
      <w:pPr>
        <w:rPr>
          <w:rFonts w:cs="Times New Roman"/>
          <w:lang w:val="mk-MK"/>
        </w:rPr>
      </w:pPr>
      <w:r w:rsidRPr="00CE6FE5">
        <w:rPr>
          <w:rFonts w:cs="Times New Roman"/>
          <w:lang w:val="mk-MK"/>
        </w:rPr>
        <w:tab/>
      </w:r>
      <w:r w:rsidR="009D46B5" w:rsidRPr="00CE6FE5">
        <w:rPr>
          <w:rFonts w:cs="Times New Roman"/>
          <w:lang w:val="mk-MK"/>
        </w:rPr>
        <w:t>Во текот на работниот однос, непосредниот раководител има важна улога во спроведувањето на стратегијата. Davis</w:t>
      </w:r>
      <w:r w:rsidR="00B67CB5">
        <w:rPr>
          <w:rFonts w:cs="Times New Roman"/>
          <w:lang w:val="mk-MK"/>
        </w:rPr>
        <w:t xml:space="preserve"> (2018)</w:t>
      </w:r>
      <w:r w:rsidR="009D46B5" w:rsidRPr="00CE6FE5">
        <w:rPr>
          <w:rFonts w:cs="Times New Roman"/>
          <w:lang w:val="mk-MK"/>
        </w:rPr>
        <w:t xml:space="preserve">, врз основа на анализа на два меѓународни хотели во Јамајка, утврдува дека ниската флуктуација била поврзана со комбинација од ефективно лидерство, поволни кадровски </w:t>
      </w:r>
      <w:r w:rsidRPr="00CE6FE5">
        <w:rPr>
          <w:rFonts w:cs="Times New Roman"/>
          <w:lang w:val="mk-MK"/>
        </w:rPr>
        <w:t>политики</w:t>
      </w:r>
      <w:r w:rsidR="009D46B5" w:rsidRPr="00CE6FE5">
        <w:rPr>
          <w:rFonts w:cs="Times New Roman"/>
          <w:lang w:val="mk-MK"/>
        </w:rPr>
        <w:t>, добри работни услови и култура во која вработените чувствувале припадност</w:t>
      </w:r>
      <w:r w:rsidR="00E30A19" w:rsidRPr="00CE6FE5">
        <w:rPr>
          <w:rFonts w:cs="Times New Roman"/>
          <w:lang w:val="mk-MK"/>
        </w:rPr>
        <w:t>.</w:t>
      </w:r>
      <w:r w:rsidR="00326BF6" w:rsidRPr="00CE6FE5">
        <w:rPr>
          <w:rStyle w:val="FootnoteReference"/>
          <w:rFonts w:cs="Times New Roman"/>
          <w:lang w:val="mk-MK"/>
        </w:rPr>
        <w:footnoteReference w:id="72"/>
      </w:r>
      <w:r w:rsidR="009D46B5" w:rsidRPr="00CE6FE5">
        <w:rPr>
          <w:rFonts w:cs="Times New Roman"/>
          <w:lang w:val="mk-MK"/>
        </w:rPr>
        <w:t xml:space="preserve"> Овие наоди не значат </w:t>
      </w:r>
      <w:r w:rsidR="009D46B5" w:rsidRPr="00CE6FE5">
        <w:rPr>
          <w:rFonts w:cs="Times New Roman"/>
          <w:lang w:val="mk-MK"/>
        </w:rPr>
        <w:lastRenderedPageBreak/>
        <w:t>дека истиот модел може автоматски да се примени во секој угостителски субјект, но упатуваат на значењето на секојдневниот однос меѓу раководителот и вработените.</w:t>
      </w:r>
    </w:p>
    <w:p w14:paraId="5714A877" w14:textId="43A9421C" w:rsidR="009D46B5" w:rsidRPr="00CE6FE5" w:rsidRDefault="006443B9" w:rsidP="009D46B5">
      <w:pPr>
        <w:rPr>
          <w:rFonts w:cs="Times New Roman"/>
          <w:lang w:val="mk-MK"/>
        </w:rPr>
      </w:pPr>
      <w:r w:rsidRPr="00CE6FE5">
        <w:rPr>
          <w:rFonts w:cs="Times New Roman"/>
          <w:lang w:val="mk-MK"/>
        </w:rPr>
        <w:tab/>
      </w:r>
      <w:r w:rsidR="009D46B5" w:rsidRPr="00CE6FE5">
        <w:rPr>
          <w:rFonts w:cs="Times New Roman"/>
          <w:lang w:val="mk-MK"/>
        </w:rPr>
        <w:t>Во пра</w:t>
      </w:r>
      <w:r w:rsidRPr="00CE6FE5">
        <w:rPr>
          <w:rFonts w:cs="Times New Roman"/>
          <w:lang w:val="mk-MK"/>
        </w:rPr>
        <w:t>ксата</w:t>
      </w:r>
      <w:r w:rsidR="009D46B5" w:rsidRPr="00CE6FE5">
        <w:rPr>
          <w:rFonts w:cs="Times New Roman"/>
          <w:lang w:val="mk-MK"/>
        </w:rPr>
        <w:t xml:space="preserve"> тоа подразбира навремено давање повратна информација, јасно распределување на обврските, доследна примена на правилата и препознавање на вложениот труд. Особено внимание треба да им се посвети на лицата што раководат со смени и оперативни тимови, бидејќи преку нив вработените најнепосредно го доживуваат односот на организацијата кон себе. Формално добро поставената кадровска политика има ограничено значење доколку на оперативно ниво се применува недоследно или зависи од личниот пристап на одделни раководители.</w:t>
      </w:r>
    </w:p>
    <w:p w14:paraId="4E8FC036" w14:textId="61D7EA0E" w:rsidR="009D46B5" w:rsidRPr="00CE6FE5" w:rsidRDefault="0099070A" w:rsidP="009D46B5">
      <w:pPr>
        <w:rPr>
          <w:rFonts w:cs="Times New Roman"/>
          <w:lang w:val="mk-MK"/>
        </w:rPr>
      </w:pPr>
      <w:r w:rsidRPr="00CE6FE5">
        <w:rPr>
          <w:rFonts w:cs="Times New Roman"/>
          <w:lang w:val="mk-MK"/>
        </w:rPr>
        <w:tab/>
      </w:r>
      <w:r w:rsidR="009D46B5" w:rsidRPr="00CE6FE5">
        <w:rPr>
          <w:rFonts w:cs="Times New Roman"/>
          <w:lang w:val="mk-MK"/>
        </w:rPr>
        <w:t>Истражувањето на Dewey</w:t>
      </w:r>
      <w:r w:rsidR="00007635">
        <w:rPr>
          <w:rFonts w:cs="Times New Roman"/>
          <w:lang w:val="mk-MK"/>
        </w:rPr>
        <w:t xml:space="preserve"> (2020)</w:t>
      </w:r>
      <w:r w:rsidR="009D46B5" w:rsidRPr="00CE6FE5">
        <w:rPr>
          <w:rFonts w:cs="Times New Roman"/>
          <w:lang w:val="mk-MK"/>
        </w:rPr>
        <w:t xml:space="preserve"> во ресторански контекст ги издвојува лидерството, финансиските придобивки и чувството дека работата придонесува кон повисока цел</w:t>
      </w:r>
      <w:r w:rsidR="00E30A19" w:rsidRPr="00CE6FE5">
        <w:rPr>
          <w:rFonts w:cs="Times New Roman"/>
          <w:lang w:val="mk-MK"/>
        </w:rPr>
        <w:t>.</w:t>
      </w:r>
      <w:r w:rsidR="00961C23" w:rsidRPr="00CE6FE5">
        <w:rPr>
          <w:rStyle w:val="FootnoteReference"/>
          <w:rFonts w:cs="Times New Roman"/>
          <w:lang w:val="mk-MK"/>
        </w:rPr>
        <w:footnoteReference w:id="73"/>
      </w:r>
      <w:r w:rsidR="009D46B5" w:rsidRPr="00CE6FE5">
        <w:rPr>
          <w:rFonts w:cs="Times New Roman"/>
          <w:lang w:val="mk-MK"/>
        </w:rPr>
        <w:t xml:space="preserve"> Овој наод покажува дека материјалното вреднување останува значаен дел од задржувањето, но не е единствената основа врз која се гради одлуката за останување. </w:t>
      </w:r>
      <w:r w:rsidR="0050783C" w:rsidRPr="00CE6FE5">
        <w:rPr>
          <w:rFonts w:cs="Times New Roman"/>
          <w:lang w:val="mk-MK"/>
        </w:rPr>
        <w:tab/>
      </w:r>
      <w:r w:rsidR="009D46B5" w:rsidRPr="00CE6FE5">
        <w:rPr>
          <w:rFonts w:cs="Times New Roman"/>
          <w:lang w:val="mk-MK"/>
        </w:rPr>
        <w:t>Вработениот може да ја оцени платата како прифатлива, а сепак да размислува за заминување доколку не гледа перспектива, не добива признание или не чувствува припадност кон организацијата.</w:t>
      </w:r>
    </w:p>
    <w:p w14:paraId="7BCDAF6E" w14:textId="5F9D5CCF" w:rsidR="009D46B5" w:rsidRPr="00CE6FE5" w:rsidRDefault="00764950" w:rsidP="009D46B5">
      <w:pPr>
        <w:rPr>
          <w:rFonts w:cs="Times New Roman"/>
          <w:lang w:val="mk-MK"/>
        </w:rPr>
      </w:pPr>
      <w:r w:rsidRPr="00CE6FE5">
        <w:rPr>
          <w:rFonts w:cs="Times New Roman"/>
          <w:lang w:val="mk-MK"/>
        </w:rPr>
        <w:tab/>
      </w:r>
      <w:r w:rsidR="009D46B5" w:rsidRPr="00CE6FE5">
        <w:rPr>
          <w:rFonts w:cs="Times New Roman"/>
          <w:lang w:val="mk-MK"/>
        </w:rPr>
        <w:t>Стратегијата за професионален развој, исто така, не мора секогаш да подразбира формално унапредување. Во помалите угостителски субјекти, каде што бројот на раководни позиции е ограничен, развојот може да се оствари преку менторство, стекнување дополнителни компетенции, учество во обуки, совладување сродни работни задачи и постепено преземање поголема одговорност. На тој начин се создава видлива перспектива, без да се ветува напредување што организацијата објективно не може да го обезбеди.</w:t>
      </w:r>
    </w:p>
    <w:p w14:paraId="743617C3" w14:textId="5F606C5C" w:rsidR="009D46B5" w:rsidRPr="00CE6FE5" w:rsidRDefault="008D2A2F" w:rsidP="009D46B5">
      <w:pPr>
        <w:rPr>
          <w:rFonts w:cs="Times New Roman"/>
          <w:lang w:val="mk-MK"/>
        </w:rPr>
      </w:pPr>
      <w:r w:rsidRPr="00CE6FE5">
        <w:rPr>
          <w:rFonts w:cs="Times New Roman"/>
          <w:lang w:val="mk-MK"/>
        </w:rPr>
        <w:tab/>
      </w:r>
      <w:r w:rsidR="009D46B5" w:rsidRPr="00CE6FE5">
        <w:rPr>
          <w:rFonts w:cs="Times New Roman"/>
          <w:lang w:val="mk-MK"/>
        </w:rPr>
        <w:t>При изборот на мерките треба да се земат предвид големината на објектот, сезоналноста, расположливите ресурси и структурата на персоналот. Голем хотел и мал семеен ресторан немаат исти можности за развивање формализирани програми за задржување, но и двата можат да обезбедат реа</w:t>
      </w:r>
      <w:r w:rsidR="000F5C05" w:rsidRPr="00CE6FE5">
        <w:rPr>
          <w:rFonts w:cs="Times New Roman"/>
          <w:lang w:val="mk-MK"/>
        </w:rPr>
        <w:t>лни</w:t>
      </w:r>
      <w:r w:rsidR="009D46B5" w:rsidRPr="00CE6FE5">
        <w:rPr>
          <w:rFonts w:cs="Times New Roman"/>
          <w:lang w:val="mk-MK"/>
        </w:rPr>
        <w:t xml:space="preserve"> информации при вработувањето, организирано воведување, редовна комуникација и јасни критериуми за вреднување на трудот. Ефективноста не зависи само од бројот и сложеноста на мерките, туку од нивната доследност и од нивната усогласеност со вистинските причини за заминување.</w:t>
      </w:r>
    </w:p>
    <w:p w14:paraId="5A3A8548" w14:textId="1F31955D" w:rsidR="009D46B5" w:rsidRPr="00CE6FE5" w:rsidRDefault="003C4857" w:rsidP="009D46B5">
      <w:pPr>
        <w:rPr>
          <w:rFonts w:cs="Times New Roman"/>
          <w:lang w:val="mk-MK"/>
        </w:rPr>
      </w:pPr>
      <w:r w:rsidRPr="00CE6FE5">
        <w:rPr>
          <w:rFonts w:cs="Times New Roman"/>
          <w:lang w:val="mk-MK"/>
        </w:rPr>
        <w:tab/>
      </w:r>
      <w:r w:rsidR="009D46B5" w:rsidRPr="00CE6FE5">
        <w:rPr>
          <w:rFonts w:cs="Times New Roman"/>
          <w:lang w:val="mk-MK"/>
        </w:rPr>
        <w:t>При толкувањето на презентираните истражувања треба да се земат предвид и нивните ограничувања. Студиите на Davis</w:t>
      </w:r>
      <w:r w:rsidR="008D2FBD">
        <w:rPr>
          <w:rFonts w:cs="Times New Roman"/>
          <w:lang w:val="mk-MK"/>
        </w:rPr>
        <w:t xml:space="preserve"> (2018)</w:t>
      </w:r>
      <w:r w:rsidR="009D46B5" w:rsidRPr="00CE6FE5">
        <w:rPr>
          <w:rFonts w:cs="Times New Roman"/>
          <w:lang w:val="mk-MK"/>
        </w:rPr>
        <w:t xml:space="preserve"> и Dewey </w:t>
      </w:r>
      <w:r w:rsidR="008D2FBD">
        <w:rPr>
          <w:rFonts w:cs="Times New Roman"/>
          <w:lang w:val="mk-MK"/>
        </w:rPr>
        <w:t xml:space="preserve">(2020) </w:t>
      </w:r>
      <w:r w:rsidR="009D46B5" w:rsidRPr="00CE6FE5">
        <w:rPr>
          <w:rFonts w:cs="Times New Roman"/>
          <w:lang w:val="mk-MK"/>
        </w:rPr>
        <w:t xml:space="preserve">се квалитативни и се </w:t>
      </w:r>
      <w:r w:rsidR="009D46B5" w:rsidRPr="00CE6FE5">
        <w:rPr>
          <w:rFonts w:cs="Times New Roman"/>
          <w:lang w:val="mk-MK"/>
        </w:rPr>
        <w:lastRenderedPageBreak/>
        <w:t xml:space="preserve">засноваат врз мал број раководители во конкретни хотелски и ресторански услови, поради што нивните наоди не можат непосредно да се генерализираат врз целото угостителство. Прегледот на Ghani и соработниците </w:t>
      </w:r>
      <w:r w:rsidR="008D2FBD">
        <w:rPr>
          <w:rFonts w:cs="Times New Roman"/>
          <w:lang w:val="mk-MK"/>
        </w:rPr>
        <w:t xml:space="preserve">(2022) </w:t>
      </w:r>
      <w:r w:rsidR="009D46B5" w:rsidRPr="00CE6FE5">
        <w:rPr>
          <w:rFonts w:cs="Times New Roman"/>
          <w:lang w:val="mk-MK"/>
        </w:rPr>
        <w:t>обезбедува поширока секторска основа, но опфаќа трудови со различни дефиниции и начини на мерење на флуктуацијата и задржувањето. Од тие причини, презентираните стратегии треба да се разберат како научно поткрепени насоки што мора да се приспособат на состојбата во конкретниот угостителски субјект.</w:t>
      </w:r>
    </w:p>
    <w:p w14:paraId="1217F54C" w14:textId="7C8B8CFF" w:rsidR="009D46B5" w:rsidRPr="00CE6FE5" w:rsidRDefault="00B135ED" w:rsidP="009D46B5">
      <w:pPr>
        <w:rPr>
          <w:rFonts w:cs="Times New Roman"/>
          <w:lang w:val="mk-MK"/>
        </w:rPr>
      </w:pPr>
      <w:r w:rsidRPr="00CE6FE5">
        <w:rPr>
          <w:rFonts w:cs="Times New Roman"/>
          <w:lang w:val="mk-MK"/>
        </w:rPr>
        <w:tab/>
      </w:r>
      <w:r w:rsidR="009D46B5" w:rsidRPr="00CE6FE5">
        <w:rPr>
          <w:rFonts w:cs="Times New Roman"/>
          <w:lang w:val="mk-MK"/>
        </w:rPr>
        <w:t>Оттука произлегува дека намалувањето на флуктуацијата бара повеќе од еднократна интервенција или воведување изолирана погодност. Потребен е поврзан и насочен пристап што започнува со разбирање на кадровскиот проблем, продолжува со избор на соодветни мерки и завршува со следење на постигнатите резултати. На тој начин задржувањето на кадарот станува составен дел од социјално одржливото управување, а не реакција на веќе настанатите заминувања.</w:t>
      </w:r>
    </w:p>
    <w:p w14:paraId="348FBD24" w14:textId="77777777" w:rsidR="00CA0811" w:rsidRPr="00CE6FE5" w:rsidRDefault="00CA0811" w:rsidP="00F15E44">
      <w:pPr>
        <w:rPr>
          <w:rFonts w:cs="Times New Roman"/>
          <w:lang w:val="mk-MK"/>
        </w:rPr>
      </w:pPr>
    </w:p>
    <w:p w14:paraId="3E78A9F7" w14:textId="77777777" w:rsidR="00402744" w:rsidRPr="00CE6FE5" w:rsidRDefault="00402744" w:rsidP="00F15E44">
      <w:pPr>
        <w:rPr>
          <w:rFonts w:cs="Times New Roman"/>
          <w:lang w:val="mk-MK"/>
        </w:rPr>
      </w:pPr>
    </w:p>
    <w:p w14:paraId="429540D3" w14:textId="77777777" w:rsidR="001D4B51" w:rsidRPr="00CE6FE5" w:rsidRDefault="001D4B51" w:rsidP="00F15E44">
      <w:pPr>
        <w:rPr>
          <w:rFonts w:cs="Times New Roman"/>
          <w:lang w:val="mk-MK"/>
        </w:rPr>
      </w:pPr>
    </w:p>
    <w:p w14:paraId="6B4D61E9" w14:textId="77777777" w:rsidR="001D4B51" w:rsidRPr="00CE6FE5" w:rsidRDefault="001D4B51" w:rsidP="00F15E44">
      <w:pPr>
        <w:rPr>
          <w:rFonts w:cs="Times New Roman"/>
          <w:lang w:val="mk-MK"/>
        </w:rPr>
      </w:pPr>
    </w:p>
    <w:p w14:paraId="1F9A7155" w14:textId="75B741FE" w:rsidR="008B0DFD" w:rsidRPr="00CE6FE5" w:rsidRDefault="00C151D5" w:rsidP="001D4B51">
      <w:pPr>
        <w:pStyle w:val="Heading1"/>
        <w:spacing w:before="0" w:after="0"/>
        <w:ind w:left="360"/>
        <w:contextualSpacing/>
        <w:rPr>
          <w:rFonts w:cs="Times New Roman"/>
          <w:lang w:val="mk-MK"/>
        </w:rPr>
      </w:pPr>
      <w:bookmarkStart w:id="43" w:name="_Toc237888663"/>
      <w:r w:rsidRPr="00CE6FE5">
        <w:rPr>
          <w:rFonts w:cs="Times New Roman"/>
          <w:lang w:val="mk-MK"/>
        </w:rPr>
        <w:t xml:space="preserve">V. </w:t>
      </w:r>
      <w:r w:rsidR="008B0DFD" w:rsidRPr="00CE6FE5">
        <w:rPr>
          <w:rFonts w:cs="Times New Roman"/>
          <w:lang w:val="mk-MK"/>
        </w:rPr>
        <w:t>ЕМПИРИСКИ ДЕЛ НА ИСТРАЖУВАЊЕТО</w:t>
      </w:r>
      <w:bookmarkEnd w:id="43"/>
    </w:p>
    <w:p w14:paraId="2290BCBE" w14:textId="77777777" w:rsidR="00460391" w:rsidRPr="00CE6FE5" w:rsidRDefault="00460391" w:rsidP="001D4B51">
      <w:pPr>
        <w:contextualSpacing/>
        <w:rPr>
          <w:rFonts w:cs="Times New Roman"/>
          <w:lang w:val="mk-MK"/>
        </w:rPr>
      </w:pPr>
    </w:p>
    <w:p w14:paraId="24C3B05D" w14:textId="77777777" w:rsidR="001B7190" w:rsidRPr="00CE6FE5" w:rsidRDefault="00D83AC3" w:rsidP="001D4B51">
      <w:pPr>
        <w:contextualSpacing/>
        <w:rPr>
          <w:rFonts w:cs="Times New Roman"/>
          <w:lang w:val="mk-MK"/>
        </w:rPr>
      </w:pPr>
      <w:r w:rsidRPr="00CE6FE5">
        <w:rPr>
          <w:rFonts w:cs="Times New Roman"/>
          <w:lang w:val="mk-MK"/>
        </w:rPr>
        <w:tab/>
        <w:t xml:space="preserve">По поставувањето на теоретската и методолошката основа на трудот, во оваа глава се презентира емпирискиот дел на истражувањето. </w:t>
      </w:r>
      <w:r w:rsidR="009D3C77" w:rsidRPr="00CE6FE5">
        <w:rPr>
          <w:rFonts w:cs="Times New Roman"/>
          <w:lang w:val="mk-MK"/>
        </w:rPr>
        <w:t>Неговата цел е преку прибраните податоци да се испитаат мислењата и оценките на испитаниците за социјално одржливите практики во угостителството и нивната поврзаност со избраните показатели на успешноста на работењето.</w:t>
      </w:r>
    </w:p>
    <w:p w14:paraId="74728DE6" w14:textId="4E32B52F" w:rsidR="00D83AC3" w:rsidRPr="00CE6FE5" w:rsidRDefault="001B7190" w:rsidP="00D83AC3">
      <w:pPr>
        <w:rPr>
          <w:rFonts w:cs="Times New Roman"/>
          <w:lang w:val="mk-MK"/>
        </w:rPr>
      </w:pPr>
      <w:r w:rsidRPr="00CE6FE5">
        <w:rPr>
          <w:rFonts w:cs="Times New Roman"/>
          <w:lang w:val="mk-MK"/>
        </w:rPr>
        <w:tab/>
      </w:r>
      <w:r w:rsidR="00D83AC3" w:rsidRPr="00CE6FE5">
        <w:rPr>
          <w:rFonts w:cs="Times New Roman"/>
          <w:lang w:val="mk-MK"/>
        </w:rPr>
        <w:t>Емпириската анализа е насочена кон согледување на истражува</w:t>
      </w:r>
      <w:r w:rsidR="00A9700B">
        <w:rPr>
          <w:rFonts w:cs="Times New Roman"/>
          <w:lang w:val="mk-MK"/>
        </w:rPr>
        <w:t>чк</w:t>
      </w:r>
      <w:r w:rsidR="00D83AC3" w:rsidRPr="00CE6FE5">
        <w:rPr>
          <w:rFonts w:cs="Times New Roman"/>
          <w:lang w:val="mk-MK"/>
        </w:rPr>
        <w:t>иот проблем од перспективата на трите категории учесници во угостителскиот услужен процес: вработените, менаџерите или одговорните лица и гостите. Вработените обезбедуваат непосреден увид во работната средина и организациските односи, менаџерите ги оценуваат управувачките практики и кадровските предизвици, додека гостите го вреднуваат сопственото искуство од користењето на услугата. Вклучувањето на овие перспективи овозможува резултатите да не се засноваат само на ставовите на една група испитаници.</w:t>
      </w:r>
    </w:p>
    <w:p w14:paraId="69BAA42B" w14:textId="7B705271" w:rsidR="00D83AC3" w:rsidRPr="00CE6FE5" w:rsidRDefault="00DB7DB1" w:rsidP="00D83AC3">
      <w:pPr>
        <w:rPr>
          <w:rFonts w:cs="Times New Roman"/>
          <w:lang w:val="mk-MK"/>
        </w:rPr>
      </w:pPr>
      <w:r w:rsidRPr="00CE6FE5">
        <w:rPr>
          <w:rFonts w:cs="Times New Roman"/>
          <w:lang w:val="mk-MK"/>
        </w:rPr>
        <w:lastRenderedPageBreak/>
        <w:tab/>
      </w:r>
      <w:r w:rsidR="00D83AC3" w:rsidRPr="00CE6FE5">
        <w:rPr>
          <w:rFonts w:cs="Times New Roman"/>
          <w:lang w:val="mk-MK"/>
        </w:rPr>
        <w:t>Во продолжение се образложуваат истражувачкиот пристап и дизајнот, применетите инструменти, структурата на примерокот, постапката за прибирање и обработка на податоците и ограничувањата што треба да се земат предвид при толкувањето на наодите. Потоа следува анализа на одговорите за секоја категорија испитаници, како и нивно поврзување со разгледуваните димензии на социјалната одржливост, кадровската стабилност и успешноста на работењето.</w:t>
      </w:r>
    </w:p>
    <w:p w14:paraId="3838E9F3" w14:textId="0CC4CE73" w:rsidR="00D83AC3" w:rsidRPr="00CE6FE5" w:rsidRDefault="0022093D" w:rsidP="00D83AC3">
      <w:pPr>
        <w:rPr>
          <w:rFonts w:cs="Times New Roman"/>
          <w:lang w:val="mk-MK"/>
        </w:rPr>
      </w:pPr>
      <w:r w:rsidRPr="00CE6FE5">
        <w:rPr>
          <w:rFonts w:cs="Times New Roman"/>
          <w:lang w:val="mk-MK"/>
        </w:rPr>
        <w:tab/>
      </w:r>
      <w:r w:rsidR="00D83AC3" w:rsidRPr="00CE6FE5">
        <w:rPr>
          <w:rFonts w:cs="Times New Roman"/>
          <w:lang w:val="mk-MK"/>
        </w:rPr>
        <w:t xml:space="preserve">Резултатите се анализираат врз основа на реално прибраните податоци, без однапред да се претпоставува потврдување на поставените хипотези. Нивната оцена се врши </w:t>
      </w:r>
      <w:r w:rsidR="00233E8D">
        <w:rPr>
          <w:rFonts w:cs="Times New Roman"/>
          <w:lang w:val="mk-MK"/>
        </w:rPr>
        <w:t>по завршување</w:t>
      </w:r>
      <w:r w:rsidR="006E6D18" w:rsidRPr="00CE6FE5">
        <w:rPr>
          <w:rFonts w:cs="Times New Roman"/>
          <w:lang w:val="mk-MK"/>
        </w:rPr>
        <w:t xml:space="preserve"> на дескриптивната обработка и интерпретацијата на утврдените тенденции</w:t>
      </w:r>
      <w:r w:rsidR="00D83AC3" w:rsidRPr="00CE6FE5">
        <w:rPr>
          <w:rFonts w:cs="Times New Roman"/>
          <w:lang w:val="mk-MK"/>
        </w:rPr>
        <w:t xml:space="preserve"> меѓу испитуваните категории. На тој начин, емпирискиот дел претставува основа за изведување аргументирани заклучоци и формулирање практични препораки применливи во угостителското работење. Структурата на главата е усогласена со претходно поставената методолошка рамка на трудот.</w:t>
      </w:r>
    </w:p>
    <w:p w14:paraId="6A9F0D98" w14:textId="77777777" w:rsidR="000375C4" w:rsidRPr="00CE6FE5" w:rsidRDefault="000375C4" w:rsidP="00460391">
      <w:pPr>
        <w:rPr>
          <w:rFonts w:cs="Times New Roman"/>
          <w:lang w:val="mk-MK"/>
        </w:rPr>
      </w:pPr>
    </w:p>
    <w:p w14:paraId="23F408E7" w14:textId="77777777" w:rsidR="00BF6BC3" w:rsidRPr="00CE6FE5" w:rsidRDefault="00BF6BC3" w:rsidP="00460391">
      <w:pPr>
        <w:rPr>
          <w:rFonts w:cs="Times New Roman"/>
          <w:lang w:val="mk-MK"/>
        </w:rPr>
      </w:pPr>
    </w:p>
    <w:p w14:paraId="616F5FD9" w14:textId="77777777" w:rsidR="00BF6BC3" w:rsidRPr="00CE6FE5" w:rsidRDefault="00BF6BC3" w:rsidP="00460391">
      <w:pPr>
        <w:rPr>
          <w:rFonts w:cs="Times New Roman"/>
          <w:lang w:val="mk-MK"/>
        </w:rPr>
      </w:pPr>
    </w:p>
    <w:p w14:paraId="5412D3A9" w14:textId="77777777" w:rsidR="00BF6BC3" w:rsidRPr="00CE6FE5" w:rsidRDefault="00BF6BC3" w:rsidP="00460391">
      <w:pPr>
        <w:rPr>
          <w:rFonts w:cs="Times New Roman"/>
          <w:lang w:val="mk-MK"/>
        </w:rPr>
      </w:pPr>
    </w:p>
    <w:p w14:paraId="67F8AF60" w14:textId="4785A793" w:rsidR="00D57C56" w:rsidRPr="00CE6FE5" w:rsidRDefault="008B0DFD" w:rsidP="001D4B51">
      <w:pPr>
        <w:pStyle w:val="Heading2"/>
        <w:numPr>
          <w:ilvl w:val="0"/>
          <w:numId w:val="42"/>
        </w:numPr>
        <w:spacing w:before="0" w:after="0"/>
        <w:contextualSpacing/>
        <w:rPr>
          <w:rFonts w:cs="Times New Roman"/>
          <w:bCs/>
          <w:lang w:val="mk-MK"/>
        </w:rPr>
      </w:pPr>
      <w:r w:rsidRPr="00CE6FE5">
        <w:rPr>
          <w:rFonts w:cs="Times New Roman"/>
          <w:lang w:val="mk-MK"/>
        </w:rPr>
        <w:t xml:space="preserve"> </w:t>
      </w:r>
      <w:bookmarkStart w:id="44" w:name="_Toc237888664"/>
      <w:r w:rsidR="00D57C56" w:rsidRPr="00CE6FE5">
        <w:rPr>
          <w:rFonts w:cs="Times New Roman"/>
          <w:bCs/>
          <w:lang w:val="mk-MK"/>
        </w:rPr>
        <w:t>Истражувачки пристап и дизајн на емпириското истражување</w:t>
      </w:r>
      <w:bookmarkEnd w:id="44"/>
    </w:p>
    <w:p w14:paraId="18DFDB85" w14:textId="77777777" w:rsidR="00AC688B" w:rsidRPr="00CE6FE5" w:rsidRDefault="00AC688B" w:rsidP="001D4B51">
      <w:pPr>
        <w:contextualSpacing/>
        <w:rPr>
          <w:rFonts w:cs="Times New Roman"/>
          <w:lang w:val="mk-MK"/>
        </w:rPr>
      </w:pPr>
    </w:p>
    <w:p w14:paraId="32E2C8B9" w14:textId="12D8317C" w:rsidR="00DD1B67" w:rsidRPr="00CE6FE5" w:rsidRDefault="001B7190" w:rsidP="001D4B51">
      <w:pPr>
        <w:contextualSpacing/>
        <w:rPr>
          <w:rFonts w:cs="Times New Roman"/>
          <w:lang w:val="mk-MK"/>
        </w:rPr>
      </w:pPr>
      <w:r w:rsidRPr="00CE6FE5">
        <w:rPr>
          <w:rFonts w:cs="Times New Roman"/>
          <w:lang w:val="mk-MK"/>
        </w:rPr>
        <w:tab/>
      </w:r>
      <w:r w:rsidR="00DD1B67" w:rsidRPr="00CE6FE5">
        <w:rPr>
          <w:rFonts w:cs="Times New Roman"/>
          <w:lang w:val="mk-MK"/>
        </w:rPr>
        <w:t>Емпириското истражување е поставено врз квантитативен и неекспериментален истражувачки пристап. Ваквата поставеност произлегува од потребата ставовите и перцепциите на испитаниците да се изразат во стандардизирана форма, со што се овозможува нивно споредување, статистичка обработка и интерпретација во согласност со поставените истражувачки прашања и хипотези.</w:t>
      </w:r>
    </w:p>
    <w:p w14:paraId="413B319B" w14:textId="1E779CB2" w:rsidR="00DD1B67" w:rsidRPr="00CE6FE5" w:rsidRDefault="001B7190" w:rsidP="00DD1B67">
      <w:pPr>
        <w:rPr>
          <w:rFonts w:cs="Times New Roman"/>
          <w:lang w:val="mk-MK"/>
        </w:rPr>
      </w:pPr>
      <w:r w:rsidRPr="00CE6FE5">
        <w:rPr>
          <w:rFonts w:cs="Times New Roman"/>
          <w:lang w:val="mk-MK"/>
        </w:rPr>
        <w:tab/>
      </w:r>
      <w:r w:rsidR="00DD1B67" w:rsidRPr="00CE6FE5">
        <w:rPr>
          <w:rFonts w:cs="Times New Roman"/>
          <w:lang w:val="mk-MK"/>
        </w:rPr>
        <w:t xml:space="preserve">Истражувањето е спроведено во определен временски период, од </w:t>
      </w:r>
      <w:r w:rsidR="00D43E20" w:rsidRPr="00CE6FE5">
        <w:rPr>
          <w:rFonts w:cs="Times New Roman"/>
          <w:lang w:val="mk-MK"/>
        </w:rPr>
        <w:t>април</w:t>
      </w:r>
      <w:r w:rsidR="00DD1B67" w:rsidRPr="00CE6FE5">
        <w:rPr>
          <w:rFonts w:cs="Times New Roman"/>
          <w:lang w:val="mk-MK"/>
        </w:rPr>
        <w:t xml:space="preserve"> до јули 2026 година, без повторено следење на истите испитаници во различни временски интервали. Поради тоа, добиените резултати ја прикажуваат состојбата, ставовите и перцепциите на испитаниците во периодот на прибирање на податоците, а не нивните промени во подолг временски распон.</w:t>
      </w:r>
    </w:p>
    <w:p w14:paraId="16EADD54" w14:textId="1E2C5660" w:rsidR="00DD1B67" w:rsidRPr="00CE6FE5" w:rsidRDefault="00E81E44" w:rsidP="00DD1B67">
      <w:pPr>
        <w:rPr>
          <w:rFonts w:cs="Times New Roman"/>
          <w:lang w:val="mk-MK"/>
        </w:rPr>
      </w:pPr>
      <w:r w:rsidRPr="00CE6FE5">
        <w:rPr>
          <w:rFonts w:cs="Times New Roman"/>
          <w:lang w:val="mk-MK"/>
        </w:rPr>
        <w:tab/>
      </w:r>
      <w:r w:rsidR="00DD1B67" w:rsidRPr="00CE6FE5">
        <w:rPr>
          <w:rFonts w:cs="Times New Roman"/>
          <w:lang w:val="mk-MK"/>
        </w:rPr>
        <w:t xml:space="preserve">Неексперименталниот карактер на истражувањето произлегува од фактот што не се врши намерна промена или контролирање на условите во кои функционираат угостителските субјекти. Анализата се заснова на постојните искуства и оценки на испитаниците, односно на начинот на кој тие ги перципираат работните услови, </w:t>
      </w:r>
      <w:r w:rsidR="00DD1B67" w:rsidRPr="00CE6FE5">
        <w:rPr>
          <w:rFonts w:cs="Times New Roman"/>
          <w:lang w:val="mk-MK"/>
        </w:rPr>
        <w:lastRenderedPageBreak/>
        <w:t>управувачките практики, квалитетот на услугата, кадровската стабилност и другите појави опфатени со истражувачкиот модел.</w:t>
      </w:r>
    </w:p>
    <w:p w14:paraId="7DCB4948" w14:textId="06B22864" w:rsidR="00DD1B67" w:rsidRPr="00CE6FE5" w:rsidRDefault="00637F5A" w:rsidP="00DD1B67">
      <w:pPr>
        <w:rPr>
          <w:rFonts w:cs="Times New Roman"/>
          <w:lang w:val="mk-MK"/>
        </w:rPr>
      </w:pPr>
      <w:r w:rsidRPr="00CE6FE5">
        <w:rPr>
          <w:rFonts w:cs="Times New Roman"/>
          <w:lang w:val="mk-MK"/>
        </w:rPr>
        <w:tab/>
      </w:r>
      <w:r w:rsidR="00C4060D" w:rsidRPr="00CE6FE5">
        <w:rPr>
          <w:rFonts w:cs="Times New Roman"/>
          <w:lang w:val="mk-MK"/>
        </w:rPr>
        <w:t xml:space="preserve">Според својата аналитичка насоченост, истражувањето има дескриптивен и </w:t>
      </w:r>
      <w:r w:rsidR="00C4060D" w:rsidRPr="00315875">
        <w:rPr>
          <w:rFonts w:cs="Times New Roman"/>
          <w:lang w:val="mk-MK"/>
        </w:rPr>
        <w:t>споредбено-интерпретативен карактер.</w:t>
      </w:r>
      <w:r w:rsidR="00C4060D" w:rsidRPr="00CE6FE5">
        <w:rPr>
          <w:rFonts w:cs="Times New Roman"/>
          <w:lang w:val="mk-MK"/>
        </w:rPr>
        <w:t xml:space="preserve"> Дескриптивниот дел овозможува да се прикажат структурата на примерокот, распределбата на одговорите и општите тенденции во ставовите на испитаниците. </w:t>
      </w:r>
      <w:r w:rsidR="00C4060D" w:rsidRPr="00315875">
        <w:rPr>
          <w:rFonts w:cs="Times New Roman"/>
          <w:lang w:val="mk-MK"/>
        </w:rPr>
        <w:t>Споредбено-интерпретативниот дел</w:t>
      </w:r>
      <w:r w:rsidR="00C4060D" w:rsidRPr="00CE6FE5">
        <w:rPr>
          <w:rFonts w:cs="Times New Roman"/>
          <w:lang w:val="mk-MK"/>
        </w:rPr>
        <w:t xml:space="preserve"> е насочен кон согледување на усогласеноста и разликите меѓу содржински поврзаните показатели од трите категории испитаници.</w:t>
      </w:r>
      <w:r w:rsidR="006075A3" w:rsidRPr="00CE6FE5">
        <w:rPr>
          <w:rFonts w:cs="Times New Roman"/>
          <w:lang w:val="mk-MK"/>
        </w:rPr>
        <w:t xml:space="preserve"> </w:t>
      </w:r>
      <w:r w:rsidR="00DD1B67" w:rsidRPr="00CE6FE5">
        <w:rPr>
          <w:rFonts w:cs="Times New Roman"/>
          <w:lang w:val="mk-MK"/>
        </w:rPr>
        <w:t>Во истражувачкиот дизајн се вклучени три категории испитаници: вработени, менаџери или одговорни лица и гости во угостителски субјекти. За секоја категорија е применет посебно приспособен анкетен прашалник, бидејќи испитаниците имаат различна положба во угостителскиот процес и располагаат со различни видови сознанија.</w:t>
      </w:r>
      <w:r w:rsidR="006075A3" w:rsidRPr="00CE6FE5">
        <w:rPr>
          <w:rFonts w:cs="Times New Roman"/>
          <w:lang w:val="mk-MK"/>
        </w:rPr>
        <w:t xml:space="preserve"> </w:t>
      </w:r>
      <w:r w:rsidR="00DD1B67" w:rsidRPr="00CE6FE5">
        <w:rPr>
          <w:rFonts w:cs="Times New Roman"/>
          <w:lang w:val="mk-MK"/>
        </w:rPr>
        <w:t>Вработените ги оценуваат внатрешните работни и организациски услови, менаџерите ги согледуваат управувачките практики и кадровските состојби, додека гостите го оценуваат сопственото искуство од користењето на услугата.</w:t>
      </w:r>
    </w:p>
    <w:p w14:paraId="7AC756FF" w14:textId="3E2205F9" w:rsidR="00DD1B67" w:rsidRPr="00CE6FE5" w:rsidRDefault="00CC0D51" w:rsidP="00DD1B67">
      <w:pPr>
        <w:rPr>
          <w:rFonts w:cs="Times New Roman"/>
          <w:lang w:val="mk-MK"/>
        </w:rPr>
      </w:pPr>
      <w:r w:rsidRPr="00CE6FE5">
        <w:rPr>
          <w:rFonts w:cs="Times New Roman"/>
          <w:lang w:val="mk-MK"/>
        </w:rPr>
        <w:tab/>
      </w:r>
      <w:r w:rsidR="00DD1B67" w:rsidRPr="00CE6FE5">
        <w:rPr>
          <w:rFonts w:cs="Times New Roman"/>
          <w:lang w:val="mk-MK"/>
        </w:rPr>
        <w:t xml:space="preserve">Одговорите на трите категории испитаници најнапред се обработуваат одделно, со цел да се зачуваат специфичностите на секоја перспектива. Нивното поврзување се врши во </w:t>
      </w:r>
      <w:r w:rsidR="006374F2" w:rsidRPr="00CE6FE5">
        <w:rPr>
          <w:rFonts w:cs="Times New Roman"/>
          <w:lang w:val="mk-MK"/>
        </w:rPr>
        <w:t>компаративната</w:t>
      </w:r>
      <w:r w:rsidR="00DD1B67" w:rsidRPr="00CE6FE5">
        <w:rPr>
          <w:rFonts w:cs="Times New Roman"/>
          <w:lang w:val="mk-MK"/>
        </w:rPr>
        <w:t xml:space="preserve"> анализа, каде што се споредуваат утврдените тенденции и се разгледува нивната усогласеност со поставените хипотези. Со ваквиот пристап се избегнува механичко спојување на различни категории податоци и се овозможува попрецизно толкување на добиените резултати.</w:t>
      </w:r>
    </w:p>
    <w:p w14:paraId="4C6180FA" w14:textId="289D6FAD" w:rsidR="00DD1B67" w:rsidRPr="00CE6FE5" w:rsidRDefault="0071768C" w:rsidP="00DD1B67">
      <w:pPr>
        <w:rPr>
          <w:rFonts w:cs="Times New Roman"/>
          <w:lang w:val="mk-MK"/>
        </w:rPr>
      </w:pPr>
      <w:r w:rsidRPr="00CE6FE5">
        <w:rPr>
          <w:rFonts w:cs="Times New Roman"/>
          <w:lang w:val="mk-MK"/>
        </w:rPr>
        <w:tab/>
      </w:r>
      <w:r w:rsidR="00DD1B67" w:rsidRPr="00CE6FE5">
        <w:rPr>
          <w:rFonts w:cs="Times New Roman"/>
          <w:lang w:val="mk-MK"/>
        </w:rPr>
        <w:t xml:space="preserve">Истражувачката логика е претежно дедуктивна, бидејќи емпириската анализа поаѓа од претходно разработената теоретска рамка и од однапред поставените хипотези. Сепак, резултатите се интерпретираат според нивната </w:t>
      </w:r>
      <w:r w:rsidR="00217943" w:rsidRPr="00CE6FE5">
        <w:rPr>
          <w:rFonts w:cs="Times New Roman"/>
          <w:lang w:val="mk-MK"/>
        </w:rPr>
        <w:t>фактичка распределба, содржинска усогласеност и утврдени разлики</w:t>
      </w:r>
      <w:r w:rsidR="00DD1B67" w:rsidRPr="00CE6FE5">
        <w:rPr>
          <w:rFonts w:cs="Times New Roman"/>
          <w:lang w:val="mk-MK"/>
        </w:rPr>
        <w:t>, без претходно претпоставување дека сите хипотези ќе бидат потврдени.</w:t>
      </w:r>
    </w:p>
    <w:p w14:paraId="539DD8E7" w14:textId="10D33B49" w:rsidR="00DD1B67" w:rsidRPr="00CE6FE5" w:rsidRDefault="0071768C" w:rsidP="001D4B51">
      <w:pPr>
        <w:contextualSpacing/>
        <w:rPr>
          <w:rFonts w:cs="Times New Roman"/>
          <w:lang w:val="mk-MK"/>
        </w:rPr>
      </w:pPr>
      <w:r w:rsidRPr="00CE6FE5">
        <w:rPr>
          <w:rFonts w:cs="Times New Roman"/>
          <w:lang w:val="mk-MK"/>
        </w:rPr>
        <w:tab/>
      </w:r>
      <w:r w:rsidR="00A52AE8" w:rsidRPr="00CE6FE5">
        <w:rPr>
          <w:rFonts w:cs="Times New Roman"/>
          <w:lang w:val="mk-MK"/>
        </w:rPr>
        <w:t>Со оглед на применетиот дизајн, утврдените сличности и разлики во распределбата на одговорите не се толкуваат како доказ за статистичка поврзаност или за причинско-последични односи.</w:t>
      </w:r>
      <w:r w:rsidR="00DD1B67" w:rsidRPr="00CE6FE5">
        <w:rPr>
          <w:rFonts w:cs="Times New Roman"/>
          <w:lang w:val="mk-MK"/>
        </w:rPr>
        <w:t xml:space="preserve"> Тие се користат за да се оцени дали и во која мера резултатите упатуваат на поврзаност меѓу социјално одржливите практики и показателите на успешноста на работењето во угостителството.</w:t>
      </w:r>
    </w:p>
    <w:p w14:paraId="5F0C1F10" w14:textId="77777777" w:rsidR="00DD1B67" w:rsidRPr="00CE6FE5" w:rsidRDefault="00DD1B67" w:rsidP="001D4B51">
      <w:pPr>
        <w:contextualSpacing/>
        <w:rPr>
          <w:rFonts w:cs="Times New Roman"/>
          <w:lang w:val="mk-MK"/>
        </w:rPr>
      </w:pPr>
    </w:p>
    <w:p w14:paraId="4A6CF567" w14:textId="21AB64F8" w:rsidR="00D57C56" w:rsidRPr="00CE6FE5" w:rsidRDefault="00D57C56" w:rsidP="001D4B51">
      <w:pPr>
        <w:pStyle w:val="Heading2"/>
        <w:numPr>
          <w:ilvl w:val="0"/>
          <w:numId w:val="42"/>
        </w:numPr>
        <w:spacing w:before="0" w:after="0"/>
        <w:contextualSpacing/>
        <w:rPr>
          <w:rFonts w:cs="Times New Roman"/>
          <w:bCs/>
          <w:lang w:val="mk-MK"/>
        </w:rPr>
      </w:pPr>
      <w:r w:rsidRPr="00CE6FE5">
        <w:rPr>
          <w:rFonts w:cs="Times New Roman"/>
          <w:bCs/>
          <w:lang w:val="mk-MK"/>
        </w:rPr>
        <w:lastRenderedPageBreak/>
        <w:t xml:space="preserve"> </w:t>
      </w:r>
      <w:bookmarkStart w:id="45" w:name="_Toc237888665"/>
      <w:r w:rsidRPr="00CE6FE5">
        <w:rPr>
          <w:rFonts w:cs="Times New Roman"/>
          <w:bCs/>
          <w:lang w:val="mk-MK"/>
        </w:rPr>
        <w:t>Истражувачки инструменти</w:t>
      </w:r>
      <w:bookmarkEnd w:id="45"/>
    </w:p>
    <w:p w14:paraId="6060DF8B" w14:textId="77777777" w:rsidR="0071768C" w:rsidRPr="00CE6FE5" w:rsidRDefault="0071768C" w:rsidP="001D4B51">
      <w:pPr>
        <w:contextualSpacing/>
        <w:rPr>
          <w:rFonts w:cs="Times New Roman"/>
          <w:lang w:val="mk-MK"/>
        </w:rPr>
      </w:pPr>
    </w:p>
    <w:p w14:paraId="5FFFB6C7" w14:textId="52D2490D" w:rsidR="00B85F6C" w:rsidRPr="00CE6FE5" w:rsidRDefault="00B85F6C" w:rsidP="001D4B51">
      <w:pPr>
        <w:contextualSpacing/>
        <w:rPr>
          <w:rFonts w:cs="Times New Roman"/>
          <w:lang w:val="mk-MK"/>
        </w:rPr>
      </w:pPr>
      <w:r w:rsidRPr="00CE6FE5">
        <w:rPr>
          <w:rFonts w:cs="Times New Roman"/>
          <w:lang w:val="mk-MK"/>
        </w:rPr>
        <w:tab/>
        <w:t xml:space="preserve">За прибирање на примарните податоци се применети три посебно изработени анкетни прашалници, наменети за </w:t>
      </w:r>
      <w:r w:rsidR="00A94966" w:rsidRPr="00CE6FE5">
        <w:rPr>
          <w:rFonts w:cs="Times New Roman"/>
          <w:lang w:val="mk-MK"/>
        </w:rPr>
        <w:t xml:space="preserve">вработени, менаџери или други раководни лица и </w:t>
      </w:r>
      <w:r w:rsidRPr="00CE6FE5">
        <w:rPr>
          <w:rFonts w:cs="Times New Roman"/>
          <w:lang w:val="mk-MK"/>
        </w:rPr>
        <w:t>гости во угостителски субјекти. Содржината на секој инструмент е приспособена на улогата и искуството на соодветната категорија испитаници. На тој начин, од гостите се прибираат оценки за непосредно доживеаната услуга, од вработените – податоци за работната средина и односите во организацијата, а од менаџерите – согледувања за кадровските состојби и применетите управувачки практики.</w:t>
      </w:r>
    </w:p>
    <w:p w14:paraId="7013D871" w14:textId="28AA859E" w:rsidR="00B85F6C" w:rsidRPr="00CE6FE5" w:rsidRDefault="001F646B" w:rsidP="00B85F6C">
      <w:pPr>
        <w:rPr>
          <w:rFonts w:cs="Times New Roman"/>
          <w:lang w:val="mk-MK"/>
        </w:rPr>
      </w:pPr>
      <w:r w:rsidRPr="00CE6FE5">
        <w:rPr>
          <w:rFonts w:cs="Times New Roman"/>
          <w:lang w:val="mk-MK"/>
        </w:rPr>
        <w:tab/>
      </w:r>
      <w:r w:rsidR="00B85F6C" w:rsidRPr="00CE6FE5">
        <w:rPr>
          <w:rFonts w:cs="Times New Roman"/>
          <w:lang w:val="mk-MK"/>
        </w:rPr>
        <w:t xml:space="preserve">При конципирањето на прашалниците се земени предвид теоретските сознанија разработени во претходните глави, особено оние што се однесуваат на перципираниот квалитет на услугата, социјалната одржливост, управувањето со човечките ресурси и кадровската стабилност. Одредени тврдења поврзани со искуството на гостите се поставени во согласност со логиката на пристапите SERVPERF и DINESERV, односно се насочени кон оценување на реално доживеаната услуга. Прашалниците за вработените и менаџерите се приспособени кон димензиите на социјалната одржливост што се предмет на истражувањето. Инструментите, според тоа, не претставуваат непосредно преземени стандардизирани скали, туку прашалници составени за потребите на конкретниот истражувачки модел и угостителскиот контекст во </w:t>
      </w:r>
      <w:r w:rsidR="0039605C" w:rsidRPr="00CE6FE5">
        <w:rPr>
          <w:rFonts w:cs="Times New Roman"/>
          <w:lang w:val="mk-MK"/>
        </w:rPr>
        <w:t>Македонија</w:t>
      </w:r>
      <w:r w:rsidR="00B85F6C" w:rsidRPr="00CE6FE5">
        <w:rPr>
          <w:rFonts w:cs="Times New Roman"/>
          <w:lang w:val="mk-MK"/>
        </w:rPr>
        <w:t>.</w:t>
      </w:r>
    </w:p>
    <w:p w14:paraId="31805CC3" w14:textId="381EB3E7" w:rsidR="00B85F6C" w:rsidRPr="00CE6FE5" w:rsidRDefault="001F646B" w:rsidP="00B85F6C">
      <w:pPr>
        <w:rPr>
          <w:rFonts w:cs="Times New Roman"/>
          <w:lang w:val="mk-MK"/>
        </w:rPr>
      </w:pPr>
      <w:r w:rsidRPr="00CE6FE5">
        <w:rPr>
          <w:rFonts w:cs="Times New Roman"/>
          <w:lang w:val="mk-MK"/>
        </w:rPr>
        <w:tab/>
      </w:r>
      <w:r w:rsidR="00B85F6C" w:rsidRPr="00CE6FE5">
        <w:rPr>
          <w:rFonts w:cs="Times New Roman"/>
          <w:lang w:val="mk-MK"/>
        </w:rPr>
        <w:t>Сите три прашалници се состојат од два дела. Првиот дел содржи општи и профилни прашања преку кои се утврдуваат основните карактеристики на испитаниците. Вториот дел е составен од тврдења оценувани со петстепена Ликертова скала. Вредноста 1 означува „воопшто не се согласувам</w:t>
      </w:r>
      <w:r w:rsidR="003A1398" w:rsidRPr="00CE6FE5">
        <w:rPr>
          <w:rFonts w:cs="Times New Roman"/>
          <w:lang w:val="mk-MK"/>
        </w:rPr>
        <w:t>”</w:t>
      </w:r>
      <w:r w:rsidR="00B85F6C" w:rsidRPr="00CE6FE5">
        <w:rPr>
          <w:rFonts w:cs="Times New Roman"/>
          <w:lang w:val="mk-MK"/>
        </w:rPr>
        <w:t>, 2 – „не се согласувам</w:t>
      </w:r>
      <w:r w:rsidR="003A1398" w:rsidRPr="00CE6FE5">
        <w:rPr>
          <w:rFonts w:cs="Times New Roman"/>
          <w:lang w:val="mk-MK"/>
        </w:rPr>
        <w:t>”</w:t>
      </w:r>
      <w:r w:rsidR="00B85F6C" w:rsidRPr="00CE6FE5">
        <w:rPr>
          <w:rFonts w:cs="Times New Roman"/>
          <w:lang w:val="mk-MK"/>
        </w:rPr>
        <w:t>, 3 – „ниту се согласувам ниту не се согласувам</w:t>
      </w:r>
      <w:r w:rsidR="003A1398" w:rsidRPr="00CE6FE5">
        <w:rPr>
          <w:rFonts w:cs="Times New Roman"/>
          <w:lang w:val="mk-MK"/>
        </w:rPr>
        <w:t>”</w:t>
      </w:r>
      <w:r w:rsidR="00B85F6C" w:rsidRPr="00CE6FE5">
        <w:rPr>
          <w:rFonts w:cs="Times New Roman"/>
          <w:lang w:val="mk-MK"/>
        </w:rPr>
        <w:t>, 4 – „се согласувам</w:t>
      </w:r>
      <w:r w:rsidR="003A1398" w:rsidRPr="00CE6FE5">
        <w:rPr>
          <w:rFonts w:cs="Times New Roman"/>
          <w:lang w:val="mk-MK"/>
        </w:rPr>
        <w:t>”</w:t>
      </w:r>
      <w:r w:rsidR="00B85F6C" w:rsidRPr="00CE6FE5">
        <w:rPr>
          <w:rFonts w:cs="Times New Roman"/>
          <w:lang w:val="mk-MK"/>
        </w:rPr>
        <w:t>, а 5 – „целосно се согласувам</w:t>
      </w:r>
      <w:r w:rsidR="003A1398" w:rsidRPr="00CE6FE5">
        <w:rPr>
          <w:rFonts w:cs="Times New Roman"/>
          <w:lang w:val="mk-MK"/>
        </w:rPr>
        <w:t>”</w:t>
      </w:r>
      <w:r w:rsidR="00B85F6C" w:rsidRPr="00CE6FE5">
        <w:rPr>
          <w:rFonts w:cs="Times New Roman"/>
          <w:lang w:val="mk-MK"/>
        </w:rPr>
        <w:t xml:space="preserve">. Ваквата скала овозможува да се утврди не само присуството на определен став, туку и степенот на согласување на испитаникот. </w:t>
      </w:r>
    </w:p>
    <w:p w14:paraId="21494AF6" w14:textId="53AACC3A" w:rsidR="006551A7" w:rsidRPr="00CE6FE5" w:rsidRDefault="00E230AF" w:rsidP="006551A7">
      <w:pPr>
        <w:rPr>
          <w:rFonts w:cs="Times New Roman"/>
          <w:lang w:val="mk-MK"/>
        </w:rPr>
      </w:pPr>
      <w:r w:rsidRPr="00CE6FE5">
        <w:rPr>
          <w:rFonts w:cs="Times New Roman"/>
          <w:lang w:val="mk-MK"/>
        </w:rPr>
        <w:tab/>
      </w:r>
      <w:r w:rsidR="006551A7" w:rsidRPr="00CE6FE5">
        <w:rPr>
          <w:rFonts w:cs="Times New Roman"/>
          <w:lang w:val="mk-MK"/>
        </w:rPr>
        <w:t xml:space="preserve">Прашалникот за вработените содржи пет профилни прашања: пол, возраст, образование, работно искуство во угостителството и вид на угостителски објект во кој испитаникот работи. Вториот дел содржи петнаесет тврдења преку кои се испитуваат работните услови и нивното значење за ефикасноста и стабилноста, соодветноста на платата, физичката и психолошката безбедност, односот и комуникацијата со менаџментот, можностите и потребата за обука, инклузивноста, усогласеноста на </w:t>
      </w:r>
      <w:r w:rsidR="006551A7" w:rsidRPr="00CE6FE5">
        <w:rPr>
          <w:rFonts w:cs="Times New Roman"/>
          <w:lang w:val="mk-MK"/>
        </w:rPr>
        <w:lastRenderedPageBreak/>
        <w:t xml:space="preserve">работниот распоред со приватниот живот, </w:t>
      </w:r>
      <w:r w:rsidR="006F72A4" w:rsidRPr="00CE6FE5">
        <w:rPr>
          <w:rFonts w:cs="Times New Roman"/>
          <w:lang w:val="mk-MK"/>
        </w:rPr>
        <w:t>доволниот број на вработени</w:t>
      </w:r>
      <w:r w:rsidR="006551A7" w:rsidRPr="00CE6FE5">
        <w:rPr>
          <w:rFonts w:cs="Times New Roman"/>
          <w:lang w:val="mk-MK"/>
        </w:rPr>
        <w:t xml:space="preserve"> и преоптовареноста. Дополнително, се испитуваат ставовите за придонесот на обуката кон продуктивноста и професионалноста, значењето на фер наградувањето за подолго задржување на кадарот, влијанието на еднаквиот третман врз работната атмосфера и поврзаноста на задоволството на вработените со квалитетот на услугата.</w:t>
      </w:r>
      <w:r w:rsidRPr="00CE6FE5">
        <w:rPr>
          <w:rFonts w:cs="Times New Roman"/>
          <w:lang w:val="mk-MK"/>
        </w:rPr>
        <w:tab/>
      </w:r>
    </w:p>
    <w:p w14:paraId="772ACA98" w14:textId="77777777" w:rsidR="00B744FF" w:rsidRPr="00CE6FE5" w:rsidRDefault="00B744FF" w:rsidP="00B85F6C">
      <w:pPr>
        <w:rPr>
          <w:rFonts w:cs="Times New Roman"/>
          <w:lang w:val="mk-MK"/>
        </w:rPr>
      </w:pPr>
      <w:r w:rsidRPr="00CE6FE5">
        <w:rPr>
          <w:rFonts w:cs="Times New Roman"/>
          <w:lang w:val="mk-MK"/>
        </w:rPr>
        <w:tab/>
        <w:t>Прашалникот за менаџерите содржи седум профилни прашања и десет тврдења. Преку нив се испитуваат недостигот на стручен кадар, перципираната флуктуација, значењето на одговорниот однос кон гостите и локалната заедница, придонесот на обуката и професионалниот развој, конкурентноста на платите, влијанието на работните услови и безбедноста врз ефикасноста и стабилноста, примената на политики за здравје и безбедност, значењето на инклузивноста, придонесот на фер наградувањето за задржување на кадарот и влијанието на задоволството на вработените врз квалитетот на услугата.</w:t>
      </w:r>
    </w:p>
    <w:p w14:paraId="4F001D30" w14:textId="3D17716E" w:rsidR="001A6211" w:rsidRPr="00CE6FE5" w:rsidRDefault="001A6211" w:rsidP="00B85F6C">
      <w:pPr>
        <w:rPr>
          <w:rFonts w:cs="Times New Roman"/>
          <w:lang w:val="mk-MK"/>
        </w:rPr>
      </w:pPr>
      <w:r w:rsidRPr="00CE6FE5">
        <w:rPr>
          <w:rFonts w:cs="Times New Roman"/>
          <w:lang w:val="mk-MK"/>
        </w:rPr>
        <w:tab/>
        <w:t xml:space="preserve">Прашалникот за гостите содржи четири општи прашања, кои се однесуваат на полот, возраста, образованието и зачестеноста на посетите на угостителски објекти. Вториот дел опфаќа единаесет тврдења преку кои гостите ја оценуваат брзината и навременоста на услугата, </w:t>
      </w:r>
      <w:r w:rsidR="006632F1" w:rsidRPr="00CE6FE5">
        <w:rPr>
          <w:rFonts w:cs="Times New Roman"/>
          <w:lang w:val="mk-MK"/>
        </w:rPr>
        <w:t xml:space="preserve">оцена на </w:t>
      </w:r>
      <w:r w:rsidR="002A1BD8" w:rsidRPr="00CE6FE5">
        <w:rPr>
          <w:rFonts w:cs="Times New Roman"/>
          <w:lang w:val="mk-MK"/>
        </w:rPr>
        <w:t>доволниот број вработени</w:t>
      </w:r>
      <w:r w:rsidRPr="00CE6FE5">
        <w:rPr>
          <w:rFonts w:cs="Times New Roman"/>
          <w:lang w:val="mk-MK"/>
        </w:rPr>
        <w:t xml:space="preserve">, професионалноста и комуникациската култура, доследноста на услугата, хигиенските услови и впечатокот за обученоста на вработените. </w:t>
      </w:r>
      <w:r w:rsidR="00052DD1" w:rsidRPr="00CE6FE5">
        <w:rPr>
          <w:rFonts w:cs="Times New Roman"/>
          <w:lang w:val="mk-MK"/>
        </w:rPr>
        <w:t>Во завршниот дел се испитуваат општото задоволство, ставот дека професионалниот и одговорен однос кон гостите и локалната заедница придонесува за подобра репутација и поголема конкурентност, подготвеноста за препорака и намерата за повторна посета.</w:t>
      </w:r>
    </w:p>
    <w:p w14:paraId="28C39A96" w14:textId="52C7573D" w:rsidR="00B85F6C" w:rsidRPr="00CE6FE5" w:rsidRDefault="00B75AF4" w:rsidP="00B85F6C">
      <w:pPr>
        <w:rPr>
          <w:rFonts w:cs="Times New Roman"/>
          <w:lang w:val="mk-MK"/>
        </w:rPr>
      </w:pPr>
      <w:r w:rsidRPr="00CE6FE5">
        <w:rPr>
          <w:rFonts w:cs="Times New Roman"/>
          <w:lang w:val="mk-MK"/>
        </w:rPr>
        <w:tab/>
      </w:r>
      <w:r w:rsidR="00B85F6C" w:rsidRPr="00CE6FE5">
        <w:rPr>
          <w:rFonts w:cs="Times New Roman"/>
          <w:lang w:val="mk-MK"/>
        </w:rPr>
        <w:t xml:space="preserve">Различниот број и содржина на тврдењата произлегуваат од различната положба на трите категории испитаници. Гостите не можат непосредно да ги оценуваат платите, внатрешните политики или односите со менаџментот, исто како што вработените не располагаат со целосен увид во сите кадровски одлуки на организацијата. Поради тоа, инструментите не се идентични, </w:t>
      </w:r>
      <w:r w:rsidR="003513C4" w:rsidRPr="00CE6FE5">
        <w:rPr>
          <w:rFonts w:cs="Times New Roman"/>
          <w:lang w:val="mk-MK"/>
        </w:rPr>
        <w:t>ниту нивните одговори се спојуваат како да потекнуваат од иста популација. Нивната заедничка функција е да обезбедат комплементарни податоци што потоа се споредуваат и интегрирано се толкуваат</w:t>
      </w:r>
      <w:r w:rsidR="00B85F6C" w:rsidRPr="00CE6FE5">
        <w:rPr>
          <w:rFonts w:cs="Times New Roman"/>
          <w:lang w:val="mk-MK"/>
        </w:rPr>
        <w:t xml:space="preserve"> во согласност со истражувачките прашања и поставените хипотези.</w:t>
      </w:r>
    </w:p>
    <w:p w14:paraId="730E4727" w14:textId="77777777" w:rsidR="00B85F6C" w:rsidRPr="00CE6FE5" w:rsidRDefault="00B85F6C" w:rsidP="00A84369">
      <w:pPr>
        <w:ind w:firstLine="720"/>
        <w:contextualSpacing/>
        <w:rPr>
          <w:rFonts w:cs="Times New Roman"/>
          <w:lang w:val="mk-MK"/>
        </w:rPr>
      </w:pPr>
      <w:r w:rsidRPr="00CE6FE5">
        <w:rPr>
          <w:rFonts w:cs="Times New Roman"/>
          <w:lang w:val="mk-MK"/>
        </w:rPr>
        <w:t>Целосните верзии на трите анкетни прашалници се приложени на крајот од трудот.</w:t>
      </w:r>
    </w:p>
    <w:p w14:paraId="0A43263E" w14:textId="77777777" w:rsidR="0071768C" w:rsidRPr="00CE6FE5" w:rsidRDefault="0071768C" w:rsidP="001D4B51">
      <w:pPr>
        <w:contextualSpacing/>
        <w:rPr>
          <w:rFonts w:cs="Times New Roman"/>
          <w:lang w:val="mk-MK"/>
        </w:rPr>
      </w:pPr>
    </w:p>
    <w:p w14:paraId="510F501A" w14:textId="2260E6E2" w:rsidR="00D57C56" w:rsidRPr="00CE6FE5" w:rsidRDefault="00D57C56" w:rsidP="001D4B51">
      <w:pPr>
        <w:pStyle w:val="Heading2"/>
        <w:numPr>
          <w:ilvl w:val="0"/>
          <w:numId w:val="42"/>
        </w:numPr>
        <w:spacing w:before="0" w:after="0"/>
        <w:contextualSpacing/>
        <w:rPr>
          <w:rFonts w:cs="Times New Roman"/>
          <w:bCs/>
          <w:lang w:val="mk-MK"/>
        </w:rPr>
      </w:pPr>
      <w:r w:rsidRPr="00CE6FE5">
        <w:rPr>
          <w:rFonts w:cs="Times New Roman"/>
          <w:bCs/>
          <w:lang w:val="mk-MK"/>
        </w:rPr>
        <w:lastRenderedPageBreak/>
        <w:t xml:space="preserve"> </w:t>
      </w:r>
      <w:bookmarkStart w:id="46" w:name="_Toc237888666"/>
      <w:r w:rsidRPr="00CE6FE5">
        <w:rPr>
          <w:rFonts w:cs="Times New Roman"/>
          <w:bCs/>
          <w:lang w:val="mk-MK"/>
        </w:rPr>
        <w:t>Примерок на истражувањето</w:t>
      </w:r>
      <w:bookmarkEnd w:id="46"/>
    </w:p>
    <w:p w14:paraId="4B44E61D" w14:textId="77777777" w:rsidR="00C70A57" w:rsidRPr="00CE6FE5" w:rsidRDefault="00C70A57" w:rsidP="001D4B51">
      <w:pPr>
        <w:contextualSpacing/>
        <w:rPr>
          <w:rFonts w:cs="Times New Roman"/>
          <w:lang w:val="mk-MK"/>
        </w:rPr>
      </w:pPr>
    </w:p>
    <w:p w14:paraId="5FE6AF1E" w14:textId="042EECD6" w:rsidR="00AA3D23" w:rsidRPr="00CE6FE5" w:rsidRDefault="00A273EF" w:rsidP="001D4B51">
      <w:pPr>
        <w:contextualSpacing/>
        <w:rPr>
          <w:rFonts w:cs="Times New Roman"/>
          <w:lang w:val="mk-MK"/>
        </w:rPr>
      </w:pPr>
      <w:r w:rsidRPr="00CE6FE5">
        <w:rPr>
          <w:rFonts w:cs="Times New Roman"/>
          <w:lang w:val="mk-MK"/>
        </w:rPr>
        <w:tab/>
      </w:r>
      <w:r w:rsidR="00CD0D57" w:rsidRPr="00CE6FE5">
        <w:rPr>
          <w:rFonts w:cs="Times New Roman"/>
          <w:lang w:val="mk-MK"/>
        </w:rPr>
        <w:t>Емпириското истражување е спроведено на примерок формиран врз основа на достапноста и доброволното учество на испитаниците.</w:t>
      </w:r>
    </w:p>
    <w:p w14:paraId="2E337155" w14:textId="77777777" w:rsidR="00832410" w:rsidRPr="00CE6FE5" w:rsidRDefault="00AA3D23" w:rsidP="00A273EF">
      <w:pPr>
        <w:rPr>
          <w:rFonts w:cs="Times New Roman"/>
          <w:lang w:val="mk-MK"/>
        </w:rPr>
      </w:pPr>
      <w:r w:rsidRPr="00CE6FE5">
        <w:rPr>
          <w:rFonts w:cs="Times New Roman"/>
          <w:lang w:val="mk-MK"/>
        </w:rPr>
        <w:tab/>
      </w:r>
      <w:r w:rsidR="00A273EF" w:rsidRPr="00CE6FE5">
        <w:rPr>
          <w:rFonts w:cs="Times New Roman"/>
          <w:lang w:val="mk-MK"/>
        </w:rPr>
        <w:t>Во примерокот се вклучени три категории учесници кои имаат различна, но непосредна улога во угостителското работење: вработени, менаџери или одговорни лица и гости во угостителски субјекти. Нивното вклучување овозможува истражуваните појави да се согледаат од внатрешна организациска, управувачка и корисничка перспектива.</w:t>
      </w:r>
      <w:r w:rsidR="00EA7E59" w:rsidRPr="00CE6FE5">
        <w:rPr>
          <w:rFonts w:cs="Times New Roman"/>
          <w:lang w:val="mk-MK"/>
        </w:rPr>
        <w:t xml:space="preserve"> </w:t>
      </w:r>
    </w:p>
    <w:p w14:paraId="1F03430F" w14:textId="068F9F60" w:rsidR="00131595" w:rsidRPr="00CE6FE5" w:rsidRDefault="00832410" w:rsidP="00A273EF">
      <w:pPr>
        <w:rPr>
          <w:rFonts w:cs="Times New Roman"/>
          <w:lang w:val="mk-MK"/>
        </w:rPr>
      </w:pPr>
      <w:r w:rsidRPr="00CE6FE5">
        <w:rPr>
          <w:rFonts w:cs="Times New Roman"/>
          <w:lang w:val="mk-MK"/>
        </w:rPr>
        <w:tab/>
      </w:r>
      <w:r w:rsidR="00A273EF" w:rsidRPr="00CE6FE5">
        <w:rPr>
          <w:rFonts w:cs="Times New Roman"/>
          <w:lang w:val="mk-MK"/>
        </w:rPr>
        <w:t xml:space="preserve">Конечниот примерок го сочинуваат вкупно </w:t>
      </w:r>
      <w:r w:rsidR="00A273EF" w:rsidRPr="00CE6FE5">
        <w:rPr>
          <w:rFonts w:cs="Times New Roman"/>
          <w:b/>
          <w:bCs/>
          <w:lang w:val="mk-MK"/>
        </w:rPr>
        <w:t>2</w:t>
      </w:r>
      <w:r w:rsidR="007147BE" w:rsidRPr="00CE6FE5">
        <w:rPr>
          <w:rFonts w:cs="Times New Roman"/>
          <w:b/>
          <w:bCs/>
          <w:lang w:val="mk-MK"/>
        </w:rPr>
        <w:t>4</w:t>
      </w:r>
      <w:r w:rsidR="00E469C2" w:rsidRPr="00CE6FE5">
        <w:rPr>
          <w:rFonts w:cs="Times New Roman"/>
          <w:b/>
          <w:bCs/>
          <w:lang w:val="mk-MK"/>
        </w:rPr>
        <w:t>5</w:t>
      </w:r>
      <w:r w:rsidR="00A273EF" w:rsidRPr="00CE6FE5">
        <w:rPr>
          <w:rFonts w:cs="Times New Roman"/>
          <w:b/>
          <w:bCs/>
          <w:lang w:val="mk-MK"/>
        </w:rPr>
        <w:t xml:space="preserve"> испитаници</w:t>
      </w:r>
      <w:r w:rsidR="00A273EF" w:rsidRPr="00CE6FE5">
        <w:rPr>
          <w:rFonts w:cs="Times New Roman"/>
          <w:lang w:val="mk-MK"/>
        </w:rPr>
        <w:t xml:space="preserve">. Од нив, </w:t>
      </w:r>
      <w:r w:rsidR="00AC5E7B" w:rsidRPr="00CE6FE5">
        <w:rPr>
          <w:rFonts w:cs="Times New Roman"/>
          <w:b/>
          <w:bCs/>
          <w:lang w:val="mk-MK"/>
        </w:rPr>
        <w:t>11</w:t>
      </w:r>
      <w:r w:rsidR="00A273EF" w:rsidRPr="00CE6FE5">
        <w:rPr>
          <w:rFonts w:cs="Times New Roman"/>
          <w:b/>
          <w:bCs/>
          <w:lang w:val="mk-MK"/>
        </w:rPr>
        <w:t>2 испитаници</w:t>
      </w:r>
      <w:r w:rsidR="00A273EF" w:rsidRPr="00CE6FE5">
        <w:rPr>
          <w:rFonts w:cs="Times New Roman"/>
          <w:lang w:val="mk-MK"/>
        </w:rPr>
        <w:t xml:space="preserve"> се вработени во угостителски субјекти, </w:t>
      </w:r>
      <w:r w:rsidR="00A92561" w:rsidRPr="00CE6FE5">
        <w:rPr>
          <w:rFonts w:cs="Times New Roman"/>
          <w:b/>
          <w:bCs/>
          <w:lang w:val="mk-MK"/>
        </w:rPr>
        <w:t>9</w:t>
      </w:r>
      <w:r w:rsidR="00B04CE6" w:rsidRPr="00CE6FE5">
        <w:rPr>
          <w:rFonts w:cs="Times New Roman"/>
          <w:b/>
          <w:bCs/>
          <w:lang w:val="mk-MK"/>
        </w:rPr>
        <w:t>8</w:t>
      </w:r>
      <w:r w:rsidR="00A273EF" w:rsidRPr="00CE6FE5">
        <w:rPr>
          <w:rFonts w:cs="Times New Roman"/>
          <w:b/>
          <w:bCs/>
          <w:lang w:val="mk-MK"/>
        </w:rPr>
        <w:t xml:space="preserve"> испитаници</w:t>
      </w:r>
      <w:r w:rsidR="00A273EF" w:rsidRPr="00CE6FE5">
        <w:rPr>
          <w:rFonts w:cs="Times New Roman"/>
          <w:lang w:val="mk-MK"/>
        </w:rPr>
        <w:t xml:space="preserve"> се гости, додека </w:t>
      </w:r>
      <w:r w:rsidR="00A273EF" w:rsidRPr="00CE6FE5">
        <w:rPr>
          <w:rFonts w:cs="Times New Roman"/>
          <w:b/>
          <w:bCs/>
          <w:lang w:val="mk-MK"/>
        </w:rPr>
        <w:t>35 испитаници</w:t>
      </w:r>
      <w:r w:rsidR="00A273EF" w:rsidRPr="00CE6FE5">
        <w:rPr>
          <w:rFonts w:cs="Times New Roman"/>
          <w:lang w:val="mk-MK"/>
        </w:rPr>
        <w:t xml:space="preserve"> се менаџери или одговорни лица. Во процентуална смисла, вработените учествуваат со </w:t>
      </w:r>
      <w:r w:rsidR="00A273EF" w:rsidRPr="00CE6FE5">
        <w:rPr>
          <w:rFonts w:cs="Times New Roman"/>
          <w:b/>
          <w:bCs/>
          <w:lang w:val="mk-MK"/>
        </w:rPr>
        <w:t>4</w:t>
      </w:r>
      <w:r w:rsidR="00404B29" w:rsidRPr="00CE6FE5">
        <w:rPr>
          <w:rFonts w:cs="Times New Roman"/>
          <w:b/>
          <w:bCs/>
          <w:lang w:val="mk-MK"/>
        </w:rPr>
        <w:t>5</w:t>
      </w:r>
      <w:r w:rsidR="00A273EF" w:rsidRPr="00CE6FE5">
        <w:rPr>
          <w:rFonts w:cs="Times New Roman"/>
          <w:b/>
          <w:bCs/>
          <w:lang w:val="mk-MK"/>
        </w:rPr>
        <w:t>,</w:t>
      </w:r>
      <w:r w:rsidR="00404B29" w:rsidRPr="00CE6FE5">
        <w:rPr>
          <w:rFonts w:cs="Times New Roman"/>
          <w:b/>
          <w:bCs/>
          <w:lang w:val="mk-MK"/>
        </w:rPr>
        <w:t>7</w:t>
      </w:r>
      <w:r w:rsidR="00A273EF" w:rsidRPr="00CE6FE5">
        <w:rPr>
          <w:rFonts w:cs="Times New Roman"/>
          <w:b/>
          <w:bCs/>
          <w:lang w:val="mk-MK"/>
        </w:rPr>
        <w:t>%</w:t>
      </w:r>
      <w:r w:rsidR="00A273EF" w:rsidRPr="00CE6FE5">
        <w:rPr>
          <w:rFonts w:cs="Times New Roman"/>
          <w:lang w:val="mk-MK"/>
        </w:rPr>
        <w:t xml:space="preserve">, гостите со </w:t>
      </w:r>
      <w:r w:rsidR="00A273EF" w:rsidRPr="00CE6FE5">
        <w:rPr>
          <w:rFonts w:cs="Times New Roman"/>
          <w:b/>
          <w:bCs/>
          <w:lang w:val="mk-MK"/>
        </w:rPr>
        <w:t>4</w:t>
      </w:r>
      <w:r w:rsidR="00404B29" w:rsidRPr="00CE6FE5">
        <w:rPr>
          <w:rFonts w:cs="Times New Roman"/>
          <w:b/>
          <w:bCs/>
          <w:lang w:val="mk-MK"/>
        </w:rPr>
        <w:t>0</w:t>
      </w:r>
      <w:r w:rsidR="00A273EF" w:rsidRPr="00CE6FE5">
        <w:rPr>
          <w:rFonts w:cs="Times New Roman"/>
          <w:b/>
          <w:bCs/>
          <w:lang w:val="mk-MK"/>
        </w:rPr>
        <w:t>%</w:t>
      </w:r>
      <w:r w:rsidR="00A273EF" w:rsidRPr="00CE6FE5">
        <w:rPr>
          <w:rFonts w:cs="Times New Roman"/>
          <w:lang w:val="mk-MK"/>
        </w:rPr>
        <w:t xml:space="preserve">, а менаџерите со </w:t>
      </w:r>
      <w:r w:rsidR="00A273EF" w:rsidRPr="00CE6FE5">
        <w:rPr>
          <w:rFonts w:cs="Times New Roman"/>
          <w:b/>
          <w:bCs/>
          <w:lang w:val="mk-MK"/>
        </w:rPr>
        <w:t>1</w:t>
      </w:r>
      <w:r w:rsidR="00404B29" w:rsidRPr="00CE6FE5">
        <w:rPr>
          <w:rFonts w:cs="Times New Roman"/>
          <w:b/>
          <w:bCs/>
          <w:lang w:val="mk-MK"/>
        </w:rPr>
        <w:t>4</w:t>
      </w:r>
      <w:r w:rsidR="00A273EF" w:rsidRPr="00CE6FE5">
        <w:rPr>
          <w:rFonts w:cs="Times New Roman"/>
          <w:b/>
          <w:bCs/>
          <w:lang w:val="mk-MK"/>
        </w:rPr>
        <w:t>,</w:t>
      </w:r>
      <w:r w:rsidR="00404B29" w:rsidRPr="00CE6FE5">
        <w:rPr>
          <w:rFonts w:cs="Times New Roman"/>
          <w:b/>
          <w:bCs/>
          <w:lang w:val="mk-MK"/>
        </w:rPr>
        <w:t>3</w:t>
      </w:r>
      <w:r w:rsidR="00A273EF" w:rsidRPr="00CE6FE5">
        <w:rPr>
          <w:rFonts w:cs="Times New Roman"/>
          <w:b/>
          <w:bCs/>
          <w:lang w:val="mk-MK"/>
        </w:rPr>
        <w:t>%</w:t>
      </w:r>
      <w:r w:rsidR="00A273EF" w:rsidRPr="00CE6FE5">
        <w:rPr>
          <w:rFonts w:cs="Times New Roman"/>
          <w:lang w:val="mk-MK"/>
        </w:rPr>
        <w:t xml:space="preserve"> од вкупниот примерок.</w:t>
      </w:r>
    </w:p>
    <w:p w14:paraId="4E458EAD" w14:textId="755D3CFC" w:rsidR="00A273EF" w:rsidRPr="00CE6FE5" w:rsidRDefault="00EA7E59" w:rsidP="00EA7E59">
      <w:pPr>
        <w:pStyle w:val="Caption"/>
        <w:rPr>
          <w:rFonts w:cs="Times New Roman"/>
          <w:b w:val="0"/>
          <w:bCs/>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10</w:t>
      </w:r>
      <w:r w:rsidR="0026051B" w:rsidRPr="00CE6FE5">
        <w:rPr>
          <w:lang w:val="mk-MK"/>
        </w:rPr>
        <w:fldChar w:fldCharType="end"/>
      </w:r>
      <w:r w:rsidRPr="00CE6FE5">
        <w:rPr>
          <w:lang w:val="mk-MK"/>
        </w:rPr>
        <w:t xml:space="preserve">. </w:t>
      </w:r>
      <w:r w:rsidR="00A273EF" w:rsidRPr="00CE6FE5">
        <w:rPr>
          <w:rFonts w:cs="Times New Roman"/>
          <w:b w:val="0"/>
          <w:bCs/>
          <w:lang w:val="mk-MK"/>
        </w:rPr>
        <w:t>Структура на примерокот според категоријата на испитаниците</w:t>
      </w:r>
    </w:p>
    <w:tbl>
      <w:tblPr>
        <w:tblStyle w:val="PlainTable2"/>
        <w:tblW w:w="0" w:type="auto"/>
        <w:tblLook w:val="04A0" w:firstRow="1" w:lastRow="0" w:firstColumn="1" w:lastColumn="0" w:noHBand="0" w:noVBand="1"/>
      </w:tblPr>
      <w:tblGrid>
        <w:gridCol w:w="3553"/>
        <w:gridCol w:w="2402"/>
        <w:gridCol w:w="2684"/>
      </w:tblGrid>
      <w:tr w:rsidR="00A273EF" w:rsidRPr="00CE6FE5" w14:paraId="264F58DE" w14:textId="77777777" w:rsidTr="00D33E2B">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shd w:val="clear" w:color="auto" w:fill="E7E6E6" w:themeFill="background2"/>
            <w:vAlign w:val="center"/>
            <w:hideMark/>
          </w:tcPr>
          <w:p w14:paraId="5D7F55F1" w14:textId="77777777" w:rsidR="00A273EF" w:rsidRPr="00CE6FE5" w:rsidRDefault="00A273EF" w:rsidP="00131595">
            <w:pPr>
              <w:rPr>
                <w:rFonts w:cs="Times New Roman"/>
                <w:lang w:val="mk-MK"/>
              </w:rPr>
            </w:pPr>
            <w:r w:rsidRPr="00CE6FE5">
              <w:rPr>
                <w:rFonts w:cs="Times New Roman"/>
                <w:lang w:val="mk-MK"/>
              </w:rPr>
              <w:t>Категорија на испитаници</w:t>
            </w:r>
          </w:p>
        </w:tc>
        <w:tc>
          <w:tcPr>
            <w:tcW w:w="0" w:type="auto"/>
            <w:shd w:val="clear" w:color="auto" w:fill="E7E6E6" w:themeFill="background2"/>
            <w:vAlign w:val="center"/>
            <w:hideMark/>
          </w:tcPr>
          <w:p w14:paraId="7910E93F" w14:textId="77777777" w:rsidR="00A273EF" w:rsidRPr="00CE6FE5" w:rsidRDefault="00A273EF" w:rsidP="00131595">
            <w:pP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Број на испитаници</w:t>
            </w:r>
          </w:p>
        </w:tc>
        <w:tc>
          <w:tcPr>
            <w:tcW w:w="0" w:type="auto"/>
            <w:shd w:val="clear" w:color="auto" w:fill="E7E6E6" w:themeFill="background2"/>
            <w:vAlign w:val="center"/>
            <w:hideMark/>
          </w:tcPr>
          <w:p w14:paraId="18D108E8" w14:textId="77777777" w:rsidR="00A273EF" w:rsidRPr="00CE6FE5" w:rsidRDefault="00A273EF" w:rsidP="00131595">
            <w:pP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Процентуално учество</w:t>
            </w:r>
          </w:p>
        </w:tc>
      </w:tr>
      <w:tr w:rsidR="00A273EF" w:rsidRPr="00CE6FE5" w14:paraId="7E1B2421" w14:textId="77777777" w:rsidTr="00D33E2B">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D10F30C" w14:textId="77777777" w:rsidR="00A273EF" w:rsidRPr="00CE6FE5" w:rsidRDefault="00A273EF" w:rsidP="00131595">
            <w:pPr>
              <w:rPr>
                <w:rFonts w:cs="Times New Roman"/>
                <w:lang w:val="mk-MK"/>
              </w:rPr>
            </w:pPr>
            <w:r w:rsidRPr="00CE6FE5">
              <w:rPr>
                <w:rFonts w:cs="Times New Roman"/>
                <w:lang w:val="mk-MK"/>
              </w:rPr>
              <w:t>Вработени</w:t>
            </w:r>
          </w:p>
        </w:tc>
        <w:tc>
          <w:tcPr>
            <w:tcW w:w="0" w:type="auto"/>
            <w:vAlign w:val="center"/>
            <w:hideMark/>
          </w:tcPr>
          <w:p w14:paraId="1E48E841" w14:textId="228A5B8A" w:rsidR="00A273EF" w:rsidRPr="00CE6FE5" w:rsidRDefault="00BD3E6F" w:rsidP="00131595">
            <w:pP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11</w:t>
            </w:r>
            <w:r w:rsidR="00A273EF" w:rsidRPr="00CE6FE5">
              <w:rPr>
                <w:rFonts w:cs="Times New Roman"/>
                <w:lang w:val="mk-MK"/>
              </w:rPr>
              <w:t>2</w:t>
            </w:r>
          </w:p>
        </w:tc>
        <w:tc>
          <w:tcPr>
            <w:tcW w:w="0" w:type="auto"/>
            <w:vAlign w:val="center"/>
            <w:hideMark/>
          </w:tcPr>
          <w:p w14:paraId="6E02D7BB" w14:textId="22C832A6" w:rsidR="00A273EF" w:rsidRPr="00CE6FE5" w:rsidRDefault="00A273EF" w:rsidP="00131595">
            <w:pP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w:t>
            </w:r>
            <w:r w:rsidR="009013C8" w:rsidRPr="00CE6FE5">
              <w:rPr>
                <w:rFonts w:cs="Times New Roman"/>
                <w:lang w:val="mk-MK"/>
              </w:rPr>
              <w:t>5</w:t>
            </w:r>
            <w:r w:rsidRPr="00CE6FE5">
              <w:rPr>
                <w:rFonts w:cs="Times New Roman"/>
                <w:lang w:val="mk-MK"/>
              </w:rPr>
              <w:t>,</w:t>
            </w:r>
            <w:r w:rsidR="009013C8" w:rsidRPr="00CE6FE5">
              <w:rPr>
                <w:rFonts w:cs="Times New Roman"/>
                <w:lang w:val="mk-MK"/>
              </w:rPr>
              <w:t>7</w:t>
            </w:r>
            <w:r w:rsidRPr="00CE6FE5">
              <w:rPr>
                <w:rFonts w:cs="Times New Roman"/>
                <w:lang w:val="mk-MK"/>
              </w:rPr>
              <w:t>%</w:t>
            </w:r>
          </w:p>
        </w:tc>
      </w:tr>
      <w:tr w:rsidR="00A273EF" w:rsidRPr="00CE6FE5" w14:paraId="7766B1FE" w14:textId="77777777" w:rsidTr="00D33E2B">
        <w:trPr>
          <w:trHeight w:val="31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2460849" w14:textId="77777777" w:rsidR="00A273EF" w:rsidRPr="00CE6FE5" w:rsidRDefault="00A273EF" w:rsidP="00131595">
            <w:pPr>
              <w:rPr>
                <w:rFonts w:cs="Times New Roman"/>
                <w:lang w:val="mk-MK"/>
              </w:rPr>
            </w:pPr>
            <w:r w:rsidRPr="00CE6FE5">
              <w:rPr>
                <w:rFonts w:cs="Times New Roman"/>
                <w:lang w:val="mk-MK"/>
              </w:rPr>
              <w:t>Гости</w:t>
            </w:r>
          </w:p>
        </w:tc>
        <w:tc>
          <w:tcPr>
            <w:tcW w:w="0" w:type="auto"/>
            <w:vAlign w:val="center"/>
            <w:hideMark/>
          </w:tcPr>
          <w:p w14:paraId="03B8D3EE" w14:textId="5F732DD2" w:rsidR="00A273EF" w:rsidRPr="00CE6FE5" w:rsidRDefault="00431B0B" w:rsidP="00131595">
            <w:pP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98</w:t>
            </w:r>
          </w:p>
        </w:tc>
        <w:tc>
          <w:tcPr>
            <w:tcW w:w="0" w:type="auto"/>
            <w:vAlign w:val="center"/>
            <w:hideMark/>
          </w:tcPr>
          <w:p w14:paraId="64A70B3B" w14:textId="774C0159" w:rsidR="00A273EF" w:rsidRPr="00CE6FE5" w:rsidRDefault="00A273EF" w:rsidP="00131595">
            <w:pP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w:t>
            </w:r>
            <w:r w:rsidR="00484FB9" w:rsidRPr="00CE6FE5">
              <w:rPr>
                <w:rFonts w:cs="Times New Roman"/>
                <w:lang w:val="mk-MK"/>
              </w:rPr>
              <w:t>0</w:t>
            </w:r>
            <w:r w:rsidRPr="00CE6FE5">
              <w:rPr>
                <w:rFonts w:cs="Times New Roman"/>
                <w:lang w:val="mk-MK"/>
              </w:rPr>
              <w:t>,</w:t>
            </w:r>
            <w:r w:rsidR="009013C8" w:rsidRPr="00CE6FE5">
              <w:rPr>
                <w:rFonts w:cs="Times New Roman"/>
                <w:lang w:val="mk-MK"/>
              </w:rPr>
              <w:t>0</w:t>
            </w:r>
            <w:r w:rsidRPr="00CE6FE5">
              <w:rPr>
                <w:rFonts w:cs="Times New Roman"/>
                <w:lang w:val="mk-MK"/>
              </w:rPr>
              <w:t>%</w:t>
            </w:r>
          </w:p>
        </w:tc>
      </w:tr>
      <w:tr w:rsidR="00A273EF" w:rsidRPr="00CE6FE5" w14:paraId="2E90253A" w14:textId="77777777" w:rsidTr="00D33E2B">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9C75C21" w14:textId="77777777" w:rsidR="00A273EF" w:rsidRPr="00CE6FE5" w:rsidRDefault="00A273EF" w:rsidP="00131595">
            <w:pPr>
              <w:rPr>
                <w:rFonts w:cs="Times New Roman"/>
                <w:lang w:val="mk-MK"/>
              </w:rPr>
            </w:pPr>
            <w:r w:rsidRPr="00CE6FE5">
              <w:rPr>
                <w:rFonts w:cs="Times New Roman"/>
                <w:lang w:val="mk-MK"/>
              </w:rPr>
              <w:t>Менаџери или одговорни лица</w:t>
            </w:r>
          </w:p>
        </w:tc>
        <w:tc>
          <w:tcPr>
            <w:tcW w:w="0" w:type="auto"/>
            <w:vAlign w:val="center"/>
            <w:hideMark/>
          </w:tcPr>
          <w:p w14:paraId="30262565" w14:textId="77777777" w:rsidR="00A273EF" w:rsidRPr="00CE6FE5" w:rsidRDefault="00A273EF" w:rsidP="00131595">
            <w:pP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35</w:t>
            </w:r>
          </w:p>
        </w:tc>
        <w:tc>
          <w:tcPr>
            <w:tcW w:w="0" w:type="auto"/>
            <w:vAlign w:val="center"/>
            <w:hideMark/>
          </w:tcPr>
          <w:p w14:paraId="42757180" w14:textId="63369CA2" w:rsidR="00A273EF" w:rsidRPr="00CE6FE5" w:rsidRDefault="00484FB9" w:rsidP="00131595">
            <w:pP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14</w:t>
            </w:r>
            <w:r w:rsidR="00A273EF" w:rsidRPr="00CE6FE5">
              <w:rPr>
                <w:rFonts w:cs="Times New Roman"/>
                <w:lang w:val="mk-MK"/>
              </w:rPr>
              <w:t>,</w:t>
            </w:r>
            <w:r w:rsidR="009013C8" w:rsidRPr="00CE6FE5">
              <w:rPr>
                <w:rFonts w:cs="Times New Roman"/>
                <w:lang w:val="mk-MK"/>
              </w:rPr>
              <w:t>3</w:t>
            </w:r>
            <w:r w:rsidR="00A273EF" w:rsidRPr="00CE6FE5">
              <w:rPr>
                <w:rFonts w:cs="Times New Roman"/>
                <w:lang w:val="mk-MK"/>
              </w:rPr>
              <w:t>%</w:t>
            </w:r>
          </w:p>
        </w:tc>
      </w:tr>
      <w:tr w:rsidR="00A273EF" w:rsidRPr="00CE6FE5" w14:paraId="1820F5D3" w14:textId="77777777" w:rsidTr="00D33E2B">
        <w:trPr>
          <w:trHeight w:val="31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AF0E0DC" w14:textId="77777777" w:rsidR="00A273EF" w:rsidRPr="00CE6FE5" w:rsidRDefault="00A273EF" w:rsidP="00131595">
            <w:pPr>
              <w:rPr>
                <w:rFonts w:cs="Times New Roman"/>
                <w:lang w:val="mk-MK"/>
              </w:rPr>
            </w:pPr>
            <w:r w:rsidRPr="00CE6FE5">
              <w:rPr>
                <w:rFonts w:cs="Times New Roman"/>
                <w:lang w:val="mk-MK"/>
              </w:rPr>
              <w:t>Вкупно</w:t>
            </w:r>
          </w:p>
        </w:tc>
        <w:tc>
          <w:tcPr>
            <w:tcW w:w="0" w:type="auto"/>
            <w:vAlign w:val="center"/>
            <w:hideMark/>
          </w:tcPr>
          <w:p w14:paraId="35EF3A01" w14:textId="26E5F7EE" w:rsidR="00A273EF" w:rsidRPr="00CE6FE5" w:rsidRDefault="00A273EF" w:rsidP="00131595">
            <w:pP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b/>
                <w:bCs/>
                <w:lang w:val="mk-MK"/>
              </w:rPr>
              <w:t>2</w:t>
            </w:r>
            <w:r w:rsidR="00280E4C" w:rsidRPr="00CE6FE5">
              <w:rPr>
                <w:rFonts w:cs="Times New Roman"/>
                <w:b/>
                <w:bCs/>
                <w:lang w:val="mk-MK"/>
              </w:rPr>
              <w:t>45</w:t>
            </w:r>
          </w:p>
        </w:tc>
        <w:tc>
          <w:tcPr>
            <w:tcW w:w="0" w:type="auto"/>
            <w:vAlign w:val="center"/>
            <w:hideMark/>
          </w:tcPr>
          <w:p w14:paraId="3591095D" w14:textId="77777777" w:rsidR="00A273EF" w:rsidRPr="00CE6FE5" w:rsidRDefault="00A273EF" w:rsidP="00131595">
            <w:pP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b/>
                <w:bCs/>
                <w:lang w:val="mk-MK"/>
              </w:rPr>
              <w:t>100,0%</w:t>
            </w:r>
          </w:p>
        </w:tc>
      </w:tr>
    </w:tbl>
    <w:p w14:paraId="3D0C042F" w14:textId="223B49A4" w:rsidR="00F31F1C" w:rsidRPr="00CE6FE5" w:rsidRDefault="00A273EF" w:rsidP="00C05CFE">
      <w:pPr>
        <w:jc w:val="left"/>
        <w:rPr>
          <w:rFonts w:cs="Times New Roman"/>
          <w:i/>
          <w:iCs/>
          <w:lang w:val="mk-MK"/>
        </w:rPr>
      </w:pPr>
      <w:r w:rsidRPr="00CE6FE5">
        <w:rPr>
          <w:rFonts w:cs="Times New Roman"/>
          <w:b/>
          <w:bCs/>
          <w:lang w:val="mk-MK"/>
        </w:rPr>
        <w:t>Извор</w:t>
      </w:r>
      <w:r w:rsidRPr="00CE6FE5">
        <w:rPr>
          <w:rFonts w:cs="Times New Roman"/>
          <w:i/>
          <w:iCs/>
          <w:lang w:val="mk-MK"/>
        </w:rPr>
        <w:t>: Сопствено емпириско истражување.</w:t>
      </w:r>
    </w:p>
    <w:p w14:paraId="23EA3EB1" w14:textId="7B32CCE3" w:rsidR="00A273EF" w:rsidRPr="00CE6FE5" w:rsidRDefault="00F31F1C" w:rsidP="00A273EF">
      <w:pPr>
        <w:rPr>
          <w:rFonts w:cs="Times New Roman"/>
          <w:lang w:val="mk-MK"/>
        </w:rPr>
      </w:pPr>
      <w:r w:rsidRPr="00CE6FE5">
        <w:rPr>
          <w:rFonts w:cs="Times New Roman"/>
          <w:lang w:val="mk-MK"/>
        </w:rPr>
        <w:tab/>
      </w:r>
      <w:r w:rsidR="00EE7AC7" w:rsidRPr="00CE6FE5">
        <w:rPr>
          <w:rFonts w:cs="Times New Roman"/>
          <w:lang w:val="mk-MK"/>
        </w:rPr>
        <w:t xml:space="preserve">Од прикажаните податоци се забележува дека вработените и гостите имаат најголемо и релативно приближно учество во структурата на примерокот, додека застапеноста на менаџерите и одговорните лица е пониска. </w:t>
      </w:r>
      <w:r w:rsidR="00A273EF" w:rsidRPr="00CE6FE5">
        <w:rPr>
          <w:rFonts w:cs="Times New Roman"/>
          <w:lang w:val="mk-MK"/>
        </w:rPr>
        <w:t>При формирањето на примерокот не се настојуваше трите категории да бидат бројно изедначени, бидејќи тие имаат различна застапеност и достапност во рамките на угостителското работење. Поважно беше секоја од нив да биде застапена во обем што овозможува одделна анализа на добиените одговори.</w:t>
      </w:r>
    </w:p>
    <w:p w14:paraId="6C73D19B" w14:textId="6D4DD24D" w:rsidR="00A273EF" w:rsidRPr="00CE6FE5" w:rsidRDefault="00530CC1" w:rsidP="00A273EF">
      <w:pPr>
        <w:rPr>
          <w:rFonts w:cs="Times New Roman"/>
          <w:lang w:val="mk-MK"/>
        </w:rPr>
      </w:pPr>
      <w:r w:rsidRPr="00CE6FE5">
        <w:rPr>
          <w:rFonts w:cs="Times New Roman"/>
          <w:lang w:val="mk-MK"/>
        </w:rPr>
        <w:tab/>
      </w:r>
      <w:r w:rsidR="00A273EF" w:rsidRPr="00CE6FE5">
        <w:rPr>
          <w:rFonts w:cs="Times New Roman"/>
          <w:lang w:val="mk-MK"/>
        </w:rPr>
        <w:t xml:space="preserve">Прашалниците беа дистрибуирани во електронска и печатена форма на територијата на </w:t>
      </w:r>
      <w:r w:rsidR="0039605C" w:rsidRPr="00CE6FE5">
        <w:rPr>
          <w:rFonts w:cs="Times New Roman"/>
          <w:lang w:val="mk-MK"/>
        </w:rPr>
        <w:t>Македонија</w:t>
      </w:r>
      <w:r w:rsidR="00A273EF" w:rsidRPr="00CE6FE5">
        <w:rPr>
          <w:rFonts w:cs="Times New Roman"/>
          <w:lang w:val="mk-MK"/>
        </w:rPr>
        <w:t>, при што истражувањето не беше насочено само кон еден град или кон една категорија угостителски објекти. На тој начин се настојуваше да се обезбеди поширок опфат на испитаници поврзани со различни форми на угостителско работење. Сепак, бидејќи во прашалниците не се прибираше податок за точната локација на секој испитаник, не може да се утврди регионалната распределба на конечниот примерок.</w:t>
      </w:r>
    </w:p>
    <w:p w14:paraId="323D2830" w14:textId="05A89CC8" w:rsidR="00A273EF" w:rsidRPr="00CE6FE5" w:rsidRDefault="00D82476" w:rsidP="00A273EF">
      <w:pPr>
        <w:rPr>
          <w:rFonts w:cs="Times New Roman"/>
          <w:lang w:val="mk-MK"/>
        </w:rPr>
      </w:pPr>
      <w:r w:rsidRPr="00CE6FE5">
        <w:rPr>
          <w:rFonts w:cs="Times New Roman"/>
          <w:lang w:val="mk-MK"/>
        </w:rPr>
        <w:lastRenderedPageBreak/>
        <w:tab/>
      </w:r>
      <w:r w:rsidR="00A273EF" w:rsidRPr="00CE6FE5">
        <w:rPr>
          <w:rFonts w:cs="Times New Roman"/>
          <w:lang w:val="mk-MK"/>
        </w:rPr>
        <w:t>Поради анонимниот карактер на истражувањето, испитаниците не го наведуваа називот на угостителскиот субјект со кој се поврзани. Оттука, не е можно прецизно да се утврди од колку различни угостителски објекти потекнуваат одговорите. Поради тоа, основни единици на анализа во истражувањето се поединечните испитаници, а не угостителските субјекти како организации.</w:t>
      </w:r>
    </w:p>
    <w:p w14:paraId="6F3B7D18" w14:textId="775A420D" w:rsidR="00A273EF" w:rsidRPr="00CE6FE5" w:rsidRDefault="00D82476" w:rsidP="00A273EF">
      <w:pPr>
        <w:rPr>
          <w:rFonts w:cs="Times New Roman"/>
          <w:lang w:val="mk-MK"/>
        </w:rPr>
      </w:pPr>
      <w:r w:rsidRPr="00CE6FE5">
        <w:rPr>
          <w:rFonts w:cs="Times New Roman"/>
          <w:lang w:val="mk-MK"/>
        </w:rPr>
        <w:tab/>
      </w:r>
      <w:r w:rsidR="00A273EF" w:rsidRPr="00CE6FE5">
        <w:rPr>
          <w:rFonts w:cs="Times New Roman"/>
          <w:lang w:val="mk-MK"/>
        </w:rPr>
        <w:t xml:space="preserve">Одговорите на трите категории се обработуваат одделно, бидејќи секоја група располага со различен вид искуство и информации. Податоците од вработените обезбедуваат увид во работните услови, односите со менаџментот, наградувањето, </w:t>
      </w:r>
      <w:r w:rsidR="00D84906" w:rsidRPr="00CE6FE5">
        <w:rPr>
          <w:rFonts w:cs="Times New Roman"/>
          <w:lang w:val="mk-MK"/>
        </w:rPr>
        <w:t>можностите за развој и ставот за значењето на фер платата и наградувањето за подолго останување кај работодавачот</w:t>
      </w:r>
      <w:r w:rsidR="00A273EF" w:rsidRPr="00CE6FE5">
        <w:rPr>
          <w:rFonts w:cs="Times New Roman"/>
          <w:lang w:val="mk-MK"/>
        </w:rPr>
        <w:t>. Одговорите на менаџерите се однесуваат на кадровските предизвици и применетите управувачки практики, додека гостите го оценуваат непосредно доживеаното искуство, односот на персоналот, задоволството и подготвеноста за повторна посета и препорака.</w:t>
      </w:r>
    </w:p>
    <w:p w14:paraId="0E2B9A5F" w14:textId="5901D119" w:rsidR="00C70A57" w:rsidRPr="00CE6FE5" w:rsidRDefault="00D82476" w:rsidP="005A1072">
      <w:pPr>
        <w:rPr>
          <w:rFonts w:cs="Times New Roman"/>
          <w:lang w:val="mk-MK"/>
        </w:rPr>
      </w:pPr>
      <w:r w:rsidRPr="00CE6FE5">
        <w:rPr>
          <w:rFonts w:cs="Times New Roman"/>
          <w:lang w:val="mk-MK"/>
        </w:rPr>
        <w:tab/>
      </w:r>
      <w:r w:rsidR="00A273EF" w:rsidRPr="00CE6FE5">
        <w:rPr>
          <w:rFonts w:cs="Times New Roman"/>
          <w:lang w:val="mk-MK"/>
        </w:rPr>
        <w:t xml:space="preserve">Со оглед на тоа што примерокот е избран </w:t>
      </w:r>
      <w:r w:rsidR="00DC2E64">
        <w:rPr>
          <w:rFonts w:cs="Times New Roman"/>
          <w:lang w:val="mk-MK"/>
        </w:rPr>
        <w:t>по случаен избор</w:t>
      </w:r>
      <w:r w:rsidR="00A273EF" w:rsidRPr="00CE6FE5">
        <w:rPr>
          <w:rFonts w:cs="Times New Roman"/>
          <w:lang w:val="mk-MK"/>
        </w:rPr>
        <w:t xml:space="preserve">, добиените резултати не можат статистички да се генерализираат на сите вработени, менаџери и гости во угостителството во </w:t>
      </w:r>
      <w:r w:rsidR="0039605C" w:rsidRPr="00CE6FE5">
        <w:rPr>
          <w:rFonts w:cs="Times New Roman"/>
          <w:lang w:val="mk-MK"/>
        </w:rPr>
        <w:t>Македонија</w:t>
      </w:r>
      <w:r w:rsidR="00A273EF" w:rsidRPr="00CE6FE5">
        <w:rPr>
          <w:rFonts w:cs="Times New Roman"/>
          <w:lang w:val="mk-MK"/>
        </w:rPr>
        <w:t xml:space="preserve">. Сепак, бројноста на примерокот и застапеноста на трите релевантни категории обезбедуваат соодветна основа за анализа на нивните ставови и за согледување на </w:t>
      </w:r>
      <w:r w:rsidR="00BF3DAE" w:rsidRPr="00CE6FE5">
        <w:rPr>
          <w:rFonts w:cs="Times New Roman"/>
          <w:lang w:val="mk-MK"/>
        </w:rPr>
        <w:t>тенден</w:t>
      </w:r>
      <w:r w:rsidR="00DD47A3" w:rsidRPr="00CE6FE5">
        <w:rPr>
          <w:rFonts w:cs="Times New Roman"/>
          <w:lang w:val="mk-MK"/>
        </w:rPr>
        <w:t>циите</w:t>
      </w:r>
      <w:r w:rsidR="00A273EF" w:rsidRPr="00CE6FE5">
        <w:rPr>
          <w:rFonts w:cs="Times New Roman"/>
          <w:lang w:val="mk-MK"/>
        </w:rPr>
        <w:t xml:space="preserve"> што се предмет на истражувањето.</w:t>
      </w:r>
    </w:p>
    <w:p w14:paraId="5380CD8F" w14:textId="34FC8B94" w:rsidR="00D57C56" w:rsidRPr="00CE6FE5" w:rsidRDefault="00D57C56" w:rsidP="00E2303B">
      <w:pPr>
        <w:pStyle w:val="Heading2"/>
        <w:numPr>
          <w:ilvl w:val="0"/>
          <w:numId w:val="42"/>
        </w:numPr>
        <w:spacing w:before="0" w:after="0"/>
        <w:contextualSpacing/>
        <w:rPr>
          <w:rFonts w:cs="Times New Roman"/>
          <w:bCs/>
          <w:lang w:val="mk-MK"/>
        </w:rPr>
      </w:pPr>
      <w:r w:rsidRPr="00CE6FE5">
        <w:rPr>
          <w:rFonts w:cs="Times New Roman"/>
          <w:bCs/>
          <w:lang w:val="mk-MK"/>
        </w:rPr>
        <w:t xml:space="preserve"> </w:t>
      </w:r>
      <w:bookmarkStart w:id="47" w:name="_Toc237888667"/>
      <w:r w:rsidRPr="00CE6FE5">
        <w:rPr>
          <w:rFonts w:cs="Times New Roman"/>
          <w:bCs/>
          <w:lang w:val="mk-MK"/>
        </w:rPr>
        <w:t>Прибирање и подготовка на податоците</w:t>
      </w:r>
      <w:bookmarkEnd w:id="47"/>
    </w:p>
    <w:p w14:paraId="50D7775F" w14:textId="77777777" w:rsidR="0048191C" w:rsidRPr="00CE6FE5" w:rsidRDefault="0048191C" w:rsidP="00E2303B">
      <w:pPr>
        <w:contextualSpacing/>
        <w:rPr>
          <w:rFonts w:cs="Times New Roman"/>
          <w:lang w:val="mk-MK"/>
        </w:rPr>
      </w:pPr>
    </w:p>
    <w:p w14:paraId="27CFD425" w14:textId="101A7A01" w:rsidR="00547C10" w:rsidRPr="00CE6FE5" w:rsidRDefault="00547C10" w:rsidP="00E2303B">
      <w:pPr>
        <w:contextualSpacing/>
        <w:rPr>
          <w:rFonts w:cs="Times New Roman"/>
          <w:lang w:val="mk-MK"/>
        </w:rPr>
      </w:pPr>
      <w:r w:rsidRPr="00CE6FE5">
        <w:rPr>
          <w:rFonts w:cs="Times New Roman"/>
          <w:lang w:val="mk-MK"/>
        </w:rPr>
        <w:tab/>
        <w:t xml:space="preserve">Прибирањето на примарните податоци беше спроведено во периодот од </w:t>
      </w:r>
      <w:r w:rsidR="00A966A2" w:rsidRPr="00CE6FE5">
        <w:rPr>
          <w:rFonts w:cs="Times New Roman"/>
          <w:lang w:val="mk-MK"/>
        </w:rPr>
        <w:t>април</w:t>
      </w:r>
      <w:r w:rsidRPr="00CE6FE5">
        <w:rPr>
          <w:rFonts w:cs="Times New Roman"/>
          <w:lang w:val="mk-MK"/>
        </w:rPr>
        <w:t xml:space="preserve"> до јули 2026 година, со комбинирана примена на електронски и печатени анкетни прашалници. Електронските прашалници беа изработени преку платформата Google Forms, при што за секоја категорија испитаници беше обезбеден посебен пристапен линк.</w:t>
      </w:r>
    </w:p>
    <w:p w14:paraId="6B0A4F94" w14:textId="6B5432E4" w:rsidR="00547C10" w:rsidRPr="00CE6FE5" w:rsidRDefault="008F5667" w:rsidP="00547C10">
      <w:pPr>
        <w:rPr>
          <w:rFonts w:cs="Times New Roman"/>
          <w:lang w:val="mk-MK"/>
        </w:rPr>
      </w:pPr>
      <w:r w:rsidRPr="00CE6FE5">
        <w:rPr>
          <w:rFonts w:cs="Times New Roman"/>
          <w:lang w:val="mk-MK"/>
        </w:rPr>
        <w:tab/>
      </w:r>
      <w:r w:rsidR="00547C10" w:rsidRPr="00CE6FE5">
        <w:rPr>
          <w:rFonts w:cs="Times New Roman"/>
          <w:lang w:val="mk-MK"/>
        </w:rPr>
        <w:t xml:space="preserve">За полесен и побрз пристап до електронските прашалници беа изработени и посебни QR-кодови за гостите, вработените и менаџерите. Со скенирање на соодветниот код, испитаниците директно пристапуваа до прашалникот наменет за категоријата на која ѝ припаѓаат. На материјалите со QR-кодови беше наведено дека учеството е анонимно и доброволно и дека податоците ќе се користат исклучиво за научни цели. </w:t>
      </w:r>
    </w:p>
    <w:p w14:paraId="059BCD31" w14:textId="18313CD5" w:rsidR="00547C10" w:rsidRPr="00CE6FE5" w:rsidRDefault="008F5667" w:rsidP="00547C10">
      <w:pPr>
        <w:rPr>
          <w:rFonts w:cs="Times New Roman"/>
          <w:lang w:val="mk-MK"/>
        </w:rPr>
      </w:pPr>
      <w:r w:rsidRPr="00CE6FE5">
        <w:rPr>
          <w:rFonts w:cs="Times New Roman"/>
          <w:lang w:val="mk-MK"/>
        </w:rPr>
        <w:tab/>
      </w:r>
      <w:r w:rsidR="00547C10" w:rsidRPr="00CE6FE5">
        <w:rPr>
          <w:rFonts w:cs="Times New Roman"/>
          <w:lang w:val="mk-MK"/>
        </w:rPr>
        <w:t xml:space="preserve">Електронската дистрибуција беше придружена со кратка информативна порака во која беа наведени институцијата во чии рамки се спроведува истражувањето, темата </w:t>
      </w:r>
      <w:r w:rsidR="00547C10" w:rsidRPr="00CE6FE5">
        <w:rPr>
          <w:rFonts w:cs="Times New Roman"/>
          <w:lang w:val="mk-MK"/>
        </w:rPr>
        <w:lastRenderedPageBreak/>
        <w:t>на магистерскиот труд, категориите испитаници и основните услови за учество. Во пораката беа приложени одделни линкови до прашалниците за гостите, вработените и менаџерите, како и известување дека пополнувањето трае приближно пет минути. Примателите можеа самостојно да пристапат до соодветниот прашалник или да го споделат со лица што ги исполнуваат условите за учество.</w:t>
      </w:r>
    </w:p>
    <w:p w14:paraId="451B7DFC" w14:textId="7D396304" w:rsidR="00547C10" w:rsidRPr="00CE6FE5" w:rsidRDefault="00F0407B" w:rsidP="00547C10">
      <w:pPr>
        <w:rPr>
          <w:rFonts w:cs="Times New Roman"/>
          <w:lang w:val="mk-MK"/>
        </w:rPr>
      </w:pPr>
      <w:r w:rsidRPr="00CE6FE5">
        <w:rPr>
          <w:rFonts w:cs="Times New Roman"/>
          <w:lang w:val="mk-MK"/>
        </w:rPr>
        <w:tab/>
      </w:r>
      <w:r w:rsidR="00547C10" w:rsidRPr="00CE6FE5">
        <w:rPr>
          <w:rFonts w:cs="Times New Roman"/>
          <w:lang w:val="mk-MK"/>
        </w:rPr>
        <w:t>Печатените прашалници беа користени како дополнителен начин на анкетирање, особено во случаи кога непосредното пополнување беше попрактично од електронскиот пристап. На тој начин се намали зависноста од користењето дигитални уреди и се овозможи вклучување на испитаници со различни навики и можности за пристап до електронските форми.</w:t>
      </w:r>
    </w:p>
    <w:p w14:paraId="4ABCF454" w14:textId="3DC792F7" w:rsidR="00547C10" w:rsidRPr="00CE6FE5" w:rsidRDefault="00184A72" w:rsidP="00547C10">
      <w:pPr>
        <w:rPr>
          <w:rFonts w:cs="Times New Roman"/>
          <w:lang w:val="mk-MK"/>
        </w:rPr>
      </w:pPr>
      <w:r w:rsidRPr="00CE6FE5">
        <w:rPr>
          <w:rFonts w:cs="Times New Roman"/>
          <w:lang w:val="mk-MK"/>
        </w:rPr>
        <w:tab/>
      </w:r>
      <w:r w:rsidR="00547C10" w:rsidRPr="00CE6FE5">
        <w:rPr>
          <w:rFonts w:cs="Times New Roman"/>
          <w:lang w:val="mk-MK"/>
        </w:rPr>
        <w:t>Електронски добиените одговори беа автоматски евидентирани во базите на платформата Google Forms. Одговорите од печатените прашалници беа дополнително внесени во работни табели со иста структура и начин на кодирање како електронските бази. Кај тврдењата оценувани со петстепена Ликертова скала</w:t>
      </w:r>
      <w:r w:rsidR="00942A29" w:rsidRPr="00CE6FE5">
        <w:rPr>
          <w:rFonts w:cs="Times New Roman"/>
          <w:lang w:val="mk-MK"/>
        </w:rPr>
        <w:t>,</w:t>
      </w:r>
      <w:r w:rsidR="00547C10" w:rsidRPr="00CE6FE5">
        <w:rPr>
          <w:rFonts w:cs="Times New Roman"/>
          <w:lang w:val="mk-MK"/>
        </w:rPr>
        <w:t xml:space="preserve"> </w:t>
      </w:r>
      <w:r w:rsidR="002F6575" w:rsidRPr="00CE6FE5">
        <w:rPr>
          <w:rFonts w:cs="Times New Roman"/>
          <w:lang w:val="mk-MK"/>
        </w:rPr>
        <w:t>одговорите бе</w:t>
      </w:r>
      <w:r w:rsidR="00AE3388" w:rsidRPr="00CE6FE5">
        <w:rPr>
          <w:rFonts w:cs="Times New Roman"/>
          <w:lang w:val="mk-MK"/>
        </w:rPr>
        <w:t>а</w:t>
      </w:r>
      <w:r w:rsidR="002F6575" w:rsidRPr="00CE6FE5">
        <w:rPr>
          <w:rFonts w:cs="Times New Roman"/>
          <w:lang w:val="mk-MK"/>
        </w:rPr>
        <w:t xml:space="preserve"> означени</w:t>
      </w:r>
      <w:r w:rsidR="00942A29" w:rsidRPr="00CE6FE5">
        <w:rPr>
          <w:rFonts w:cs="Times New Roman"/>
          <w:lang w:val="mk-MK"/>
        </w:rPr>
        <w:t xml:space="preserve"> со</w:t>
      </w:r>
      <w:r w:rsidR="00547C10" w:rsidRPr="00CE6FE5">
        <w:rPr>
          <w:rFonts w:cs="Times New Roman"/>
          <w:lang w:val="mk-MK"/>
        </w:rPr>
        <w:t xml:space="preserve"> вредностите од 1 до 5, со што се обезбеди единствена основа за обработка на податоците прибрани преку двата начина.</w:t>
      </w:r>
    </w:p>
    <w:p w14:paraId="789E5A76" w14:textId="48F347E6" w:rsidR="002C242F" w:rsidRPr="00CE6FE5" w:rsidRDefault="00184A72" w:rsidP="00E2303B">
      <w:pPr>
        <w:contextualSpacing/>
        <w:rPr>
          <w:rFonts w:cs="Times New Roman"/>
          <w:lang w:val="mk-MK"/>
        </w:rPr>
      </w:pPr>
      <w:r w:rsidRPr="00CE6FE5">
        <w:rPr>
          <w:rFonts w:cs="Times New Roman"/>
          <w:lang w:val="mk-MK"/>
        </w:rPr>
        <w:tab/>
      </w:r>
      <w:r w:rsidR="00547C10" w:rsidRPr="00CE6FE5">
        <w:rPr>
          <w:rFonts w:cs="Times New Roman"/>
          <w:lang w:val="mk-MK"/>
        </w:rPr>
        <w:t xml:space="preserve">По обединувањето на електронските и печатените одговори беше извршена проверка на комплетноста и точноста на внесените податоци. </w:t>
      </w:r>
      <w:r w:rsidR="005F0E79" w:rsidRPr="00CE6FE5">
        <w:rPr>
          <w:rFonts w:cs="Times New Roman"/>
          <w:lang w:val="mk-MK"/>
        </w:rPr>
        <w:t>Проверката не утврди нецелосни или неупотребливи записи, па во конечните бази беа задржани сите 245 одговори.</w:t>
      </w:r>
      <w:r w:rsidR="009A74D2" w:rsidRPr="00CE6FE5">
        <w:rPr>
          <w:rFonts w:cs="Times New Roman"/>
          <w:lang w:val="mk-MK"/>
        </w:rPr>
        <w:t xml:space="preserve"> </w:t>
      </w:r>
      <w:r w:rsidR="00547C10" w:rsidRPr="00CE6FE5">
        <w:rPr>
          <w:rFonts w:cs="Times New Roman"/>
          <w:lang w:val="mk-MK"/>
        </w:rPr>
        <w:t xml:space="preserve">Податоците беа организирани во три одделни бази, соодветно за вработените, менаџерите и гостите. Секоја променлива беше означена според редоследот и содржината на прашањата во соодветниот инструмент. </w:t>
      </w:r>
      <w:r w:rsidR="002C242F" w:rsidRPr="00CE6FE5">
        <w:rPr>
          <w:rFonts w:cs="Times New Roman"/>
          <w:lang w:val="mk-MK"/>
        </w:rPr>
        <w:t>На овој начин беа подготвени конечните бази што беа користени за статистичка обработка и анализа на добиените резултати.</w:t>
      </w:r>
    </w:p>
    <w:p w14:paraId="51E2F156" w14:textId="47F5D85F" w:rsidR="0048191C" w:rsidRPr="00CE6FE5" w:rsidRDefault="0048191C" w:rsidP="00E2303B">
      <w:pPr>
        <w:contextualSpacing/>
        <w:rPr>
          <w:rFonts w:cs="Times New Roman"/>
          <w:lang w:val="mk-MK"/>
        </w:rPr>
      </w:pPr>
    </w:p>
    <w:p w14:paraId="0F5AD82B" w14:textId="4162646D" w:rsidR="00D57C56" w:rsidRPr="00CE6FE5" w:rsidRDefault="00D57C56" w:rsidP="00E2303B">
      <w:pPr>
        <w:pStyle w:val="Heading2"/>
        <w:numPr>
          <w:ilvl w:val="0"/>
          <w:numId w:val="42"/>
        </w:numPr>
        <w:spacing w:before="0" w:after="0"/>
        <w:contextualSpacing/>
        <w:rPr>
          <w:rFonts w:cs="Times New Roman"/>
          <w:bCs/>
          <w:lang w:val="mk-MK"/>
        </w:rPr>
      </w:pPr>
      <w:r w:rsidRPr="00CE6FE5">
        <w:rPr>
          <w:rFonts w:cs="Times New Roman"/>
          <w:bCs/>
          <w:lang w:val="mk-MK"/>
        </w:rPr>
        <w:t xml:space="preserve"> </w:t>
      </w:r>
      <w:bookmarkStart w:id="48" w:name="_Toc237888668"/>
      <w:r w:rsidR="00D97841" w:rsidRPr="00CE6FE5">
        <w:rPr>
          <w:rFonts w:cs="Times New Roman"/>
          <w:bCs/>
          <w:lang w:val="mk-MK"/>
        </w:rPr>
        <w:t>Дескриптивна обработка и интерпретација на податоците</w:t>
      </w:r>
      <w:bookmarkEnd w:id="48"/>
    </w:p>
    <w:p w14:paraId="7C90B96C" w14:textId="77777777" w:rsidR="00A74753" w:rsidRPr="00CE6FE5" w:rsidRDefault="00A74753" w:rsidP="00E2303B">
      <w:pPr>
        <w:contextualSpacing/>
        <w:rPr>
          <w:rFonts w:cs="Times New Roman"/>
          <w:lang w:val="mk-MK"/>
        </w:rPr>
      </w:pPr>
    </w:p>
    <w:p w14:paraId="11C3BE60" w14:textId="75F6BE92" w:rsidR="004C4945" w:rsidRPr="00CE6FE5" w:rsidRDefault="004C4945" w:rsidP="00E2303B">
      <w:pPr>
        <w:contextualSpacing/>
        <w:rPr>
          <w:rFonts w:cs="Times New Roman"/>
          <w:lang w:val="mk-MK"/>
        </w:rPr>
      </w:pPr>
      <w:r w:rsidRPr="00CE6FE5">
        <w:rPr>
          <w:rFonts w:cs="Times New Roman"/>
          <w:b/>
          <w:bCs/>
          <w:lang w:val="mk-MK"/>
        </w:rPr>
        <w:tab/>
      </w:r>
      <w:r w:rsidRPr="00CE6FE5">
        <w:rPr>
          <w:rFonts w:cs="Times New Roman"/>
          <w:lang w:val="mk-MK"/>
        </w:rPr>
        <w:t xml:space="preserve">По завршувањето на </w:t>
      </w:r>
      <w:r w:rsidR="00592283">
        <w:rPr>
          <w:rFonts w:cs="Times New Roman"/>
          <w:lang w:val="mk-MK"/>
        </w:rPr>
        <w:t>постапката за внесување, проверка и систематизирање</w:t>
      </w:r>
      <w:r w:rsidRPr="00CE6FE5">
        <w:rPr>
          <w:rFonts w:cs="Times New Roman"/>
          <w:lang w:val="mk-MK"/>
        </w:rPr>
        <w:t xml:space="preserve"> на прибраните одговори беше пристапено кон нивна дескриптивна обработка. Податоците беа организирани во согласност со структурата на истражувачките инструменти, а секое прашање и тврдење </w:t>
      </w:r>
      <w:r w:rsidR="00403E1F" w:rsidRPr="00CE6FE5">
        <w:rPr>
          <w:rFonts w:cs="Times New Roman"/>
          <w:lang w:val="mk-MK"/>
        </w:rPr>
        <w:t>беше означено на начин што овозможува прегледно табеларно и графичко прикажување на резултатите.</w:t>
      </w:r>
    </w:p>
    <w:p w14:paraId="1D6B2F29" w14:textId="3EAAFCFF" w:rsidR="004C4945" w:rsidRPr="00CE6FE5" w:rsidRDefault="00790425" w:rsidP="004C4945">
      <w:pPr>
        <w:rPr>
          <w:rFonts w:cs="Times New Roman"/>
          <w:lang w:val="mk-MK"/>
        </w:rPr>
      </w:pPr>
      <w:r w:rsidRPr="00CE6FE5">
        <w:rPr>
          <w:rFonts w:cs="Times New Roman"/>
          <w:lang w:val="mk-MK"/>
        </w:rPr>
        <w:tab/>
      </w:r>
      <w:r w:rsidR="004C4945" w:rsidRPr="00CE6FE5">
        <w:rPr>
          <w:rFonts w:cs="Times New Roman"/>
          <w:lang w:val="mk-MK"/>
        </w:rPr>
        <w:t>Одговорите на затворените прашања беа обработени преку апсолутни фреквенции и процентуални учества. Апсолутната фреквенција го прикажува бројот на испитаници што избрале определен одговор, додека процентуалното учество овозможува полесно согледување на застапеноста на одделните категории во рамките на анализираниот примерок. Процентите се прикажуваат со заокружување на една децимала, а покрај нив се наведува и бројот на испитаници на кој се однесуваат.</w:t>
      </w:r>
    </w:p>
    <w:p w14:paraId="2035543B" w14:textId="3B41B6E6" w:rsidR="001E46D9" w:rsidRPr="00CE6FE5" w:rsidRDefault="008A5FC8" w:rsidP="004C4945">
      <w:pPr>
        <w:rPr>
          <w:rFonts w:cs="Times New Roman"/>
          <w:lang w:val="mk-MK"/>
        </w:rPr>
      </w:pPr>
      <w:r w:rsidRPr="00CE6FE5">
        <w:rPr>
          <w:rFonts w:cs="Times New Roman"/>
          <w:lang w:val="mk-MK"/>
        </w:rPr>
        <w:tab/>
      </w:r>
      <w:r w:rsidR="004C4945" w:rsidRPr="00CE6FE5">
        <w:rPr>
          <w:rFonts w:cs="Times New Roman"/>
          <w:lang w:val="mk-MK"/>
        </w:rPr>
        <w:t>Кај тврдењата оценувани со петстепена Ликертова скала, вредностите беа кодирани од 1 до 5. Вредноста 1 означува „воопшто не се согласувам</w:t>
      </w:r>
      <w:r w:rsidR="003A1398" w:rsidRPr="00CE6FE5">
        <w:rPr>
          <w:rFonts w:cs="Times New Roman"/>
          <w:lang w:val="mk-MK"/>
        </w:rPr>
        <w:t>”</w:t>
      </w:r>
      <w:r w:rsidR="004C4945" w:rsidRPr="00CE6FE5">
        <w:rPr>
          <w:rFonts w:cs="Times New Roman"/>
          <w:lang w:val="mk-MK"/>
        </w:rPr>
        <w:t>, вредноста 2 – „не се согласувам</w:t>
      </w:r>
      <w:r w:rsidR="003A1398" w:rsidRPr="00CE6FE5">
        <w:rPr>
          <w:rFonts w:cs="Times New Roman"/>
          <w:lang w:val="mk-MK"/>
        </w:rPr>
        <w:t>”</w:t>
      </w:r>
      <w:r w:rsidR="004C4945" w:rsidRPr="00CE6FE5">
        <w:rPr>
          <w:rFonts w:cs="Times New Roman"/>
          <w:lang w:val="mk-MK"/>
        </w:rPr>
        <w:t>, вредноста 3 – „ниту се согласувам ниту не се согласувам</w:t>
      </w:r>
      <w:r w:rsidR="003A1398" w:rsidRPr="00CE6FE5">
        <w:rPr>
          <w:rFonts w:cs="Times New Roman"/>
          <w:lang w:val="mk-MK"/>
        </w:rPr>
        <w:t>”</w:t>
      </w:r>
      <w:r w:rsidR="004C4945" w:rsidRPr="00CE6FE5">
        <w:rPr>
          <w:rFonts w:cs="Times New Roman"/>
          <w:lang w:val="mk-MK"/>
        </w:rPr>
        <w:t>, вредноста 4 – „се согласувам</w:t>
      </w:r>
      <w:r w:rsidR="003A1398" w:rsidRPr="00CE6FE5">
        <w:rPr>
          <w:rFonts w:cs="Times New Roman"/>
          <w:lang w:val="mk-MK"/>
        </w:rPr>
        <w:t>”</w:t>
      </w:r>
      <w:r w:rsidR="004C4945" w:rsidRPr="00CE6FE5">
        <w:rPr>
          <w:rFonts w:cs="Times New Roman"/>
          <w:lang w:val="mk-MK"/>
        </w:rPr>
        <w:t>, а вредноста 5 – „целосно се согласувам</w:t>
      </w:r>
      <w:r w:rsidR="003A1398" w:rsidRPr="00CE6FE5">
        <w:rPr>
          <w:rFonts w:cs="Times New Roman"/>
          <w:lang w:val="mk-MK"/>
        </w:rPr>
        <w:t>”</w:t>
      </w:r>
      <w:r w:rsidR="004C4945" w:rsidRPr="00CE6FE5">
        <w:rPr>
          <w:rFonts w:cs="Times New Roman"/>
          <w:lang w:val="mk-MK"/>
        </w:rPr>
        <w:t>. Врз основа на ова кодирање беа пресметани распределбата на одговорите и просечната оценка за секое тврдење.</w:t>
      </w:r>
      <w:r w:rsidR="004D1BEA" w:rsidRPr="00CE6FE5">
        <w:rPr>
          <w:rFonts w:cs="Times New Roman"/>
          <w:lang w:val="mk-MK"/>
        </w:rPr>
        <w:t xml:space="preserve"> </w:t>
      </w:r>
    </w:p>
    <w:p w14:paraId="33FCF9E8" w14:textId="441C967F" w:rsidR="004C4945" w:rsidRPr="00CE6FE5" w:rsidRDefault="001E46D9" w:rsidP="004C4945">
      <w:pPr>
        <w:rPr>
          <w:rFonts w:cs="Times New Roman"/>
          <w:lang w:val="mk-MK"/>
        </w:rPr>
      </w:pPr>
      <w:r w:rsidRPr="00CE6FE5">
        <w:rPr>
          <w:rFonts w:cs="Times New Roman"/>
          <w:lang w:val="mk-MK"/>
        </w:rPr>
        <w:tab/>
      </w:r>
      <w:r w:rsidR="004D1BEA" w:rsidRPr="00CE6FE5">
        <w:rPr>
          <w:rFonts w:cs="Times New Roman"/>
          <w:lang w:val="mk-MK"/>
        </w:rPr>
        <w:t xml:space="preserve">За потребите на </w:t>
      </w:r>
      <w:r w:rsidR="00592283" w:rsidRPr="00CE6FE5">
        <w:rPr>
          <w:rFonts w:cs="Times New Roman"/>
          <w:lang w:val="mk-MK"/>
        </w:rPr>
        <w:t>табеларните</w:t>
      </w:r>
      <w:r w:rsidR="00592283">
        <w:rPr>
          <w:rFonts w:cs="Times New Roman"/>
          <w:lang w:val="mk-MK"/>
        </w:rPr>
        <w:t xml:space="preserve"> прикажувања и појасно</w:t>
      </w:r>
      <w:r w:rsidR="004D1BEA" w:rsidRPr="00CE6FE5">
        <w:rPr>
          <w:rFonts w:cs="Times New Roman"/>
          <w:lang w:val="mk-MK"/>
        </w:rPr>
        <w:t xml:space="preserve"> согледување на општата насока на ставовите, одговорите од петстепената Ликертова скала се групираат во три категории. Категоријата „несогласување</w:t>
      </w:r>
      <w:r w:rsidR="003A1398" w:rsidRPr="00CE6FE5">
        <w:rPr>
          <w:rFonts w:cs="Times New Roman"/>
          <w:lang w:val="mk-MK"/>
        </w:rPr>
        <w:t>”</w:t>
      </w:r>
      <w:r w:rsidR="004D1BEA" w:rsidRPr="00CE6FE5">
        <w:rPr>
          <w:rFonts w:cs="Times New Roman"/>
          <w:lang w:val="mk-MK"/>
        </w:rPr>
        <w:t xml:space="preserve"> ги обединува одговорите „воопшто не се согласувам</w:t>
      </w:r>
      <w:r w:rsidR="003A1398" w:rsidRPr="00CE6FE5">
        <w:rPr>
          <w:rFonts w:cs="Times New Roman"/>
          <w:lang w:val="mk-MK"/>
        </w:rPr>
        <w:t>”</w:t>
      </w:r>
      <w:r w:rsidR="004D1BEA" w:rsidRPr="00CE6FE5">
        <w:rPr>
          <w:rFonts w:cs="Times New Roman"/>
          <w:lang w:val="mk-MK"/>
        </w:rPr>
        <w:t xml:space="preserve"> и „не се согласувам</w:t>
      </w:r>
      <w:r w:rsidR="003A1398" w:rsidRPr="00CE6FE5">
        <w:rPr>
          <w:rFonts w:cs="Times New Roman"/>
          <w:lang w:val="mk-MK"/>
        </w:rPr>
        <w:t>”</w:t>
      </w:r>
      <w:r w:rsidR="004D1BEA" w:rsidRPr="00CE6FE5">
        <w:rPr>
          <w:rFonts w:cs="Times New Roman"/>
          <w:lang w:val="mk-MK"/>
        </w:rPr>
        <w:t>, категоријата „неутрален став</w:t>
      </w:r>
      <w:r w:rsidR="003A1398" w:rsidRPr="00CE6FE5">
        <w:rPr>
          <w:rFonts w:cs="Times New Roman"/>
          <w:lang w:val="mk-MK"/>
        </w:rPr>
        <w:t>”</w:t>
      </w:r>
      <w:r w:rsidR="004D1BEA" w:rsidRPr="00CE6FE5">
        <w:rPr>
          <w:rFonts w:cs="Times New Roman"/>
          <w:lang w:val="mk-MK"/>
        </w:rPr>
        <w:t xml:space="preserve"> го опфаќа одговорот „ниту се согласувам ниту не се согласувам</w:t>
      </w:r>
      <w:r w:rsidR="003A1398" w:rsidRPr="00CE6FE5">
        <w:rPr>
          <w:rFonts w:cs="Times New Roman"/>
          <w:lang w:val="mk-MK"/>
        </w:rPr>
        <w:t>”</w:t>
      </w:r>
      <w:r w:rsidR="004D1BEA" w:rsidRPr="00CE6FE5">
        <w:rPr>
          <w:rFonts w:cs="Times New Roman"/>
          <w:lang w:val="mk-MK"/>
        </w:rPr>
        <w:t>, додека категоријата „согласување</w:t>
      </w:r>
      <w:r w:rsidR="003A1398" w:rsidRPr="00CE6FE5">
        <w:rPr>
          <w:rFonts w:cs="Times New Roman"/>
          <w:lang w:val="mk-MK"/>
        </w:rPr>
        <w:t>”</w:t>
      </w:r>
      <w:r w:rsidR="004D1BEA" w:rsidRPr="00CE6FE5">
        <w:rPr>
          <w:rFonts w:cs="Times New Roman"/>
          <w:lang w:val="mk-MK"/>
        </w:rPr>
        <w:t xml:space="preserve"> ги обединува одговорите „се согласувам</w:t>
      </w:r>
      <w:r w:rsidR="003A1398" w:rsidRPr="00CE6FE5">
        <w:rPr>
          <w:rFonts w:cs="Times New Roman"/>
          <w:lang w:val="mk-MK"/>
        </w:rPr>
        <w:t>”</w:t>
      </w:r>
      <w:r w:rsidR="004D1BEA" w:rsidRPr="00CE6FE5">
        <w:rPr>
          <w:rFonts w:cs="Times New Roman"/>
          <w:lang w:val="mk-MK"/>
        </w:rPr>
        <w:t xml:space="preserve"> и „целосно се согласувам</w:t>
      </w:r>
      <w:r w:rsidR="003A1398" w:rsidRPr="00CE6FE5">
        <w:rPr>
          <w:rFonts w:cs="Times New Roman"/>
          <w:lang w:val="mk-MK"/>
        </w:rPr>
        <w:t>”</w:t>
      </w:r>
      <w:r w:rsidR="004D1BEA" w:rsidRPr="00CE6FE5">
        <w:rPr>
          <w:rFonts w:cs="Times New Roman"/>
          <w:lang w:val="mk-MK"/>
        </w:rPr>
        <w:t>. Ваквото групирање се применува доследно во сите табели со резултати од прашалниците за вработените, менаџерите и гостите, при што не се менува изворната распределба на одговорите, туку се овозможува нивно попрегледно и споредливо прикажување. Просечната оценка е пресметана врз основа на вредностите од 1 до 5 и го покажува просечниот степен на согласување со соодветното тврдење. Кај негативно формулираните тврдења, како што е тврдењето за преоптовареност и исцрпеност, повисоката просечна оценка упатува на понеповолна состојба и поради тоа се толкува во обратна насока од позитивно формулираните тврдења.</w:t>
      </w:r>
    </w:p>
    <w:p w14:paraId="75647F6A" w14:textId="77777777" w:rsidR="006E5278" w:rsidRPr="00CE6FE5" w:rsidRDefault="008A5FC8" w:rsidP="004C4945">
      <w:pPr>
        <w:rPr>
          <w:rFonts w:cs="Times New Roman"/>
          <w:lang w:val="mk-MK"/>
        </w:rPr>
      </w:pPr>
      <w:r w:rsidRPr="00CE6FE5">
        <w:rPr>
          <w:rFonts w:cs="Times New Roman"/>
          <w:lang w:val="mk-MK"/>
        </w:rPr>
        <w:tab/>
      </w:r>
      <w:r w:rsidR="004C4945" w:rsidRPr="00CE6FE5">
        <w:rPr>
          <w:rFonts w:cs="Times New Roman"/>
          <w:lang w:val="mk-MK"/>
        </w:rPr>
        <w:t xml:space="preserve">Просечната оценка се користи како дополнителен показател за општата насока на ставовите. Повисоката вредност упатува на поголем степен на согласување, додека пониската вредност покажува послаба согласност со анализираното тврдење. Сепак, просечната оценка не се толкува издвоено, туку заедно со целосната распределба на одговорите. </w:t>
      </w:r>
      <w:r w:rsidR="006E5278" w:rsidRPr="00CE6FE5">
        <w:rPr>
          <w:rFonts w:cs="Times New Roman"/>
          <w:lang w:val="mk-MK"/>
        </w:rPr>
        <w:t>Така се избегнува можноста различни структури на одговори да бидат претставени како еднакви само затоа што имаат слична средна вредност.</w:t>
      </w:r>
    </w:p>
    <w:p w14:paraId="696BBC40" w14:textId="4CBE43D9" w:rsidR="004C4945" w:rsidRPr="00CE6FE5" w:rsidRDefault="00E650C1" w:rsidP="004C4945">
      <w:pPr>
        <w:rPr>
          <w:rFonts w:cs="Times New Roman"/>
          <w:lang w:val="mk-MK"/>
        </w:rPr>
      </w:pPr>
      <w:r w:rsidRPr="00CE6FE5">
        <w:rPr>
          <w:rFonts w:cs="Times New Roman"/>
          <w:lang w:val="mk-MK"/>
        </w:rPr>
        <w:tab/>
      </w:r>
      <w:r w:rsidR="004C4945" w:rsidRPr="00CE6FE5">
        <w:rPr>
          <w:rFonts w:cs="Times New Roman"/>
          <w:lang w:val="mk-MK"/>
        </w:rPr>
        <w:t>При толкувањето се зема предвид и насоката во која е формулирано секое тврдење. Повисоката согласност со позитивно поставено тврдење упатува на поповолна оцена на анализираната појава. Наспроти тоа, високата согласност со тврдење што се однесува на недостиг на стручен кадар, преоптовареност, неповолни работни состојби или флуктуација се интерпретира како присуство на определен организациски или кадровски проблем.</w:t>
      </w:r>
    </w:p>
    <w:p w14:paraId="6521D3CA" w14:textId="6518D998" w:rsidR="004C4945" w:rsidRPr="00CE6FE5" w:rsidRDefault="00E77FEB" w:rsidP="004C4945">
      <w:pPr>
        <w:rPr>
          <w:rFonts w:cs="Times New Roman"/>
          <w:lang w:val="mk-MK"/>
        </w:rPr>
      </w:pPr>
      <w:r w:rsidRPr="00CE6FE5">
        <w:rPr>
          <w:rFonts w:cs="Times New Roman"/>
          <w:lang w:val="mk-MK"/>
        </w:rPr>
        <w:tab/>
      </w:r>
      <w:r w:rsidR="004C4945" w:rsidRPr="00CE6FE5">
        <w:rPr>
          <w:rFonts w:cs="Times New Roman"/>
          <w:lang w:val="mk-MK"/>
        </w:rPr>
        <w:t>Покрај дескриптивната обработка, беше применета и</w:t>
      </w:r>
      <w:r w:rsidR="00273843" w:rsidRPr="00273843">
        <w:t xml:space="preserve"> </w:t>
      </w:r>
      <w:r w:rsidR="00273843" w:rsidRPr="00273843">
        <w:rPr>
          <w:rFonts w:cs="Times New Roman"/>
          <w:lang w:val="mk-MK"/>
        </w:rPr>
        <w:t>споредбено-интерпретативна</w:t>
      </w:r>
      <w:r w:rsidR="004C4945" w:rsidRPr="00273843">
        <w:rPr>
          <w:rFonts w:cs="Times New Roman"/>
          <w:lang w:val="mk-MK"/>
        </w:rPr>
        <w:t xml:space="preserve"> </w:t>
      </w:r>
      <w:r w:rsidR="004C4945" w:rsidRPr="00CE6FE5">
        <w:rPr>
          <w:rFonts w:cs="Times New Roman"/>
          <w:lang w:val="mk-MK"/>
        </w:rPr>
        <w:t xml:space="preserve">анализа на содржински поврзаните тврдења и показатели. Преку споредувањето на процентуалната распределба и просечните оценки се согледува дали добиените одговори упатуваат на усогласени, различни или спротивставени тенденции. </w:t>
      </w:r>
      <w:r w:rsidR="00ED6950" w:rsidRPr="00CE6FE5">
        <w:rPr>
          <w:rFonts w:cs="Times New Roman"/>
          <w:lang w:val="mk-MK"/>
        </w:rPr>
        <w:t>На пример, оценките за работните услови може да се разгледуваат во однос на доволн</w:t>
      </w:r>
      <w:r w:rsidR="00040954" w:rsidRPr="00CE6FE5">
        <w:rPr>
          <w:rFonts w:cs="Times New Roman"/>
          <w:lang w:val="mk-MK"/>
        </w:rPr>
        <w:t>иот</w:t>
      </w:r>
      <w:r w:rsidR="00ED6950" w:rsidRPr="00CE6FE5">
        <w:rPr>
          <w:rFonts w:cs="Times New Roman"/>
          <w:lang w:val="mk-MK"/>
        </w:rPr>
        <w:t xml:space="preserve"> број на вработени и преоптовареноста, ставовите за обуката во однос на професионалноста на персоналот, а оценките за услугата во однос на задоволството, повторната посета и подготвеноста за препорака.</w:t>
      </w:r>
    </w:p>
    <w:p w14:paraId="5DC6E5D7" w14:textId="21BD38CC" w:rsidR="004C4945" w:rsidRPr="00CE6FE5" w:rsidRDefault="00FD0EBA" w:rsidP="004C4945">
      <w:pPr>
        <w:rPr>
          <w:rFonts w:cs="Times New Roman"/>
          <w:lang w:val="mk-MK"/>
        </w:rPr>
      </w:pPr>
      <w:r w:rsidRPr="00CE6FE5">
        <w:rPr>
          <w:rFonts w:cs="Times New Roman"/>
          <w:lang w:val="mk-MK"/>
        </w:rPr>
        <w:tab/>
      </w:r>
      <w:r w:rsidR="004C4945" w:rsidRPr="00CE6FE5">
        <w:rPr>
          <w:rFonts w:cs="Times New Roman"/>
          <w:lang w:val="mk-MK"/>
        </w:rPr>
        <w:t>Споредбата на резултатите се врши само меѓу показатели што се содржински и теоретски поврзани. Притоа, не се воспоставува формална статистичка корелација, ниту се тврди дека една појава непосредно ја предизвикува другата. Анализата е насочена кон утврдување на доминантните ставови и тенденции што произлегуваат од емпириските податоци и нивно поврзување со претходно поставената теоретска рамка.</w:t>
      </w:r>
    </w:p>
    <w:p w14:paraId="326C53CE" w14:textId="79321868" w:rsidR="004C4945" w:rsidRPr="00CE6FE5" w:rsidRDefault="00FD0EBA" w:rsidP="004C4945">
      <w:pPr>
        <w:rPr>
          <w:rFonts w:cs="Times New Roman"/>
          <w:lang w:val="mk-MK"/>
        </w:rPr>
      </w:pPr>
      <w:r w:rsidRPr="00CE6FE5">
        <w:rPr>
          <w:rFonts w:cs="Times New Roman"/>
          <w:lang w:val="mk-MK"/>
        </w:rPr>
        <w:tab/>
      </w:r>
      <w:r w:rsidR="004C4945" w:rsidRPr="00CE6FE5">
        <w:rPr>
          <w:rFonts w:cs="Times New Roman"/>
          <w:lang w:val="mk-MK"/>
        </w:rPr>
        <w:t>Резултатите се прикажуваат преку табели и графикони, по што следува нивна текстуална интерпретација. Текстот не претставува едноставно повторување на бројките од визуелните прикази, туку ги издво</w:t>
      </w:r>
      <w:r w:rsidR="00C00983">
        <w:rPr>
          <w:rFonts w:cs="Times New Roman"/>
          <w:lang w:val="mk-MK"/>
        </w:rPr>
        <w:t xml:space="preserve">јува најзначајните резултати, </w:t>
      </w:r>
      <w:r w:rsidR="004C4945" w:rsidRPr="00CE6FE5">
        <w:rPr>
          <w:rFonts w:cs="Times New Roman"/>
          <w:lang w:val="mk-MK"/>
        </w:rPr>
        <w:t>впечатливите разлики и нивното значење за истражува</w:t>
      </w:r>
      <w:r w:rsidR="00592283">
        <w:rPr>
          <w:rFonts w:cs="Times New Roman"/>
          <w:lang w:val="mk-MK"/>
        </w:rPr>
        <w:t>чк</w:t>
      </w:r>
      <w:r w:rsidR="004C4945" w:rsidRPr="00CE6FE5">
        <w:rPr>
          <w:rFonts w:cs="Times New Roman"/>
          <w:lang w:val="mk-MK"/>
        </w:rPr>
        <w:t>иот проблем. Посебно внимание се посветува на одговорите што покажуваат јасно изразена согласност или несогласност, како и на случаите во кои ставовите на испитаниците се поделени.</w:t>
      </w:r>
    </w:p>
    <w:p w14:paraId="00D7D27E" w14:textId="47957048" w:rsidR="004C4945" w:rsidRPr="00CE6FE5" w:rsidRDefault="00FD0EBA" w:rsidP="004C4945">
      <w:pPr>
        <w:rPr>
          <w:rFonts w:cs="Times New Roman"/>
          <w:lang w:val="mk-MK"/>
        </w:rPr>
      </w:pPr>
      <w:r w:rsidRPr="00CE6FE5">
        <w:rPr>
          <w:rFonts w:cs="Times New Roman"/>
          <w:lang w:val="mk-MK"/>
        </w:rPr>
        <w:tab/>
      </w:r>
      <w:r w:rsidR="004C4945" w:rsidRPr="00CE6FE5">
        <w:rPr>
          <w:rFonts w:cs="Times New Roman"/>
          <w:lang w:val="mk-MK"/>
        </w:rPr>
        <w:t>Оцената на поставените хипотези се заснова на дескриптивните резултати, распределбата на одговорите, просечните вредности и споредбеното толкување на релевантните показатели. При оценувањето се разгледува дали ставови</w:t>
      </w:r>
      <w:r w:rsidR="00C00983">
        <w:rPr>
          <w:rFonts w:cs="Times New Roman"/>
          <w:lang w:val="mk-MK"/>
        </w:rPr>
        <w:t>те кои преовладуваат</w:t>
      </w:r>
      <w:r w:rsidR="004C4945" w:rsidRPr="00CE6FE5">
        <w:rPr>
          <w:rFonts w:cs="Times New Roman"/>
          <w:lang w:val="mk-MK"/>
        </w:rPr>
        <w:t xml:space="preserve"> и утврдените тенденции се движат во насоката предвидена со конкретната хипотеза. Во зависност од добиените наоди, секоја хипотеза се оценува како </w:t>
      </w:r>
      <w:r w:rsidR="004C4945" w:rsidRPr="00CE6FE5">
        <w:rPr>
          <w:rFonts w:cs="Times New Roman"/>
          <w:b/>
          <w:bCs/>
          <w:lang w:val="mk-MK"/>
        </w:rPr>
        <w:t>поддржана</w:t>
      </w:r>
      <w:r w:rsidR="00C6590A" w:rsidRPr="00CE6FE5">
        <w:rPr>
          <w:rFonts w:cs="Times New Roman"/>
          <w:b/>
          <w:bCs/>
          <w:lang w:val="mk-MK"/>
        </w:rPr>
        <w:t xml:space="preserve"> </w:t>
      </w:r>
      <w:r w:rsidR="004C4945" w:rsidRPr="00CE6FE5">
        <w:rPr>
          <w:rFonts w:cs="Times New Roman"/>
          <w:b/>
          <w:bCs/>
          <w:lang w:val="mk-MK"/>
        </w:rPr>
        <w:t>или неподдржана</w:t>
      </w:r>
      <w:r w:rsidR="004C4945" w:rsidRPr="00CE6FE5">
        <w:rPr>
          <w:rFonts w:cs="Times New Roman"/>
          <w:lang w:val="mk-MK"/>
        </w:rPr>
        <w:t>.</w:t>
      </w:r>
    </w:p>
    <w:p w14:paraId="7AF46D0A" w14:textId="77777777" w:rsidR="00EA78D1" w:rsidRPr="00CE6FE5" w:rsidRDefault="00C77EEA" w:rsidP="002A12DA">
      <w:pPr>
        <w:contextualSpacing/>
        <w:rPr>
          <w:rFonts w:cs="Times New Roman"/>
          <w:lang w:val="mk-MK"/>
        </w:rPr>
      </w:pPr>
      <w:r w:rsidRPr="00CE6FE5">
        <w:rPr>
          <w:rFonts w:cs="Times New Roman"/>
          <w:lang w:val="mk-MK"/>
        </w:rPr>
        <w:tab/>
      </w:r>
      <w:r w:rsidR="00EA78D1" w:rsidRPr="00CE6FE5">
        <w:rPr>
          <w:rFonts w:cs="Times New Roman"/>
          <w:lang w:val="mk-MK"/>
        </w:rPr>
        <w:t>Со оглед на тоа што обработката се заснова на описна анализа, споредување и толкување на добиените одговори, резултатите не се претставуваат како доказ за директна причинско-последична врска. Тие се толкуваат како емпириски засновани наоди што укажуваат на начинот на кој испитаниците ги оценуваат анализираните аспекти на социјалната одржливост и успешноста на работењето во угостителството.</w:t>
      </w:r>
    </w:p>
    <w:p w14:paraId="2464224B" w14:textId="77777777" w:rsidR="00D76C39" w:rsidRPr="00CE6FE5" w:rsidRDefault="00D76C39" w:rsidP="002A12DA">
      <w:pPr>
        <w:contextualSpacing/>
        <w:rPr>
          <w:lang w:val="mk-MK"/>
        </w:rPr>
      </w:pPr>
    </w:p>
    <w:p w14:paraId="2B23AEB5" w14:textId="43C34F23" w:rsidR="00D57C56" w:rsidRPr="00CE6FE5" w:rsidRDefault="00D57C56" w:rsidP="002A12DA">
      <w:pPr>
        <w:pStyle w:val="Heading2"/>
        <w:numPr>
          <w:ilvl w:val="0"/>
          <w:numId w:val="42"/>
        </w:numPr>
        <w:spacing w:before="0" w:after="0"/>
        <w:contextualSpacing/>
        <w:rPr>
          <w:rFonts w:cs="Times New Roman"/>
          <w:bCs/>
          <w:lang w:val="mk-MK"/>
        </w:rPr>
      </w:pPr>
      <w:bookmarkStart w:id="49" w:name="_Toc237888669"/>
      <w:r w:rsidRPr="00CE6FE5">
        <w:rPr>
          <w:rFonts w:cs="Times New Roman"/>
          <w:bCs/>
          <w:lang w:val="mk-MK"/>
        </w:rPr>
        <w:t>Ограничувања на истражувањето</w:t>
      </w:r>
      <w:bookmarkEnd w:id="49"/>
    </w:p>
    <w:p w14:paraId="76739417" w14:textId="77777777" w:rsidR="00FD5164" w:rsidRPr="00CE6FE5" w:rsidRDefault="00FD5164" w:rsidP="002A12DA">
      <w:pPr>
        <w:contextualSpacing/>
        <w:rPr>
          <w:rFonts w:cs="Times New Roman"/>
          <w:lang w:val="mk-MK"/>
        </w:rPr>
      </w:pPr>
    </w:p>
    <w:p w14:paraId="24E367A5" w14:textId="043722B6" w:rsidR="00CE2EA2" w:rsidRPr="00CE6FE5" w:rsidRDefault="00C316E1" w:rsidP="002A12DA">
      <w:pPr>
        <w:contextualSpacing/>
        <w:rPr>
          <w:rFonts w:cs="Times New Roman"/>
          <w:lang w:val="mk-MK"/>
        </w:rPr>
      </w:pPr>
      <w:r w:rsidRPr="00CE6FE5">
        <w:rPr>
          <w:rFonts w:cs="Times New Roman"/>
          <w:lang w:val="mk-MK"/>
        </w:rPr>
        <w:tab/>
      </w:r>
      <w:r w:rsidR="00FC4CE9">
        <w:rPr>
          <w:rFonts w:cs="Times New Roman"/>
          <w:lang w:val="mk-MK"/>
        </w:rPr>
        <w:t>При толкување</w:t>
      </w:r>
      <w:r w:rsidR="00CE2EA2" w:rsidRPr="00CE6FE5">
        <w:rPr>
          <w:rFonts w:cs="Times New Roman"/>
          <w:lang w:val="mk-MK"/>
        </w:rPr>
        <w:t xml:space="preserve"> на добиените резултати потребно е да се земат предвид неколку ограничувања што произлегуваат од начинот на формирање на примерокот, природата на прибраните податоци и применетиот аналитички пристап.</w:t>
      </w:r>
    </w:p>
    <w:p w14:paraId="430BDD5D" w14:textId="64A2C079" w:rsidR="00CE2EA2" w:rsidRPr="00CE6FE5" w:rsidRDefault="00C316E1" w:rsidP="00C316E1">
      <w:pPr>
        <w:rPr>
          <w:rFonts w:cs="Times New Roman"/>
          <w:lang w:val="mk-MK"/>
        </w:rPr>
      </w:pPr>
      <w:r w:rsidRPr="00CE6FE5">
        <w:rPr>
          <w:rFonts w:cs="Times New Roman"/>
          <w:lang w:val="mk-MK"/>
        </w:rPr>
        <w:tab/>
      </w:r>
      <w:r w:rsidR="009103DF" w:rsidRPr="00CE6FE5">
        <w:rPr>
          <w:rFonts w:cs="Times New Roman"/>
          <w:lang w:val="mk-MK"/>
        </w:rPr>
        <w:t xml:space="preserve">Примерокот е формиран врз основа на достапност и доброволно учество, </w:t>
      </w:r>
      <w:r w:rsidR="0062357C">
        <w:rPr>
          <w:rFonts w:cs="Times New Roman"/>
          <w:lang w:val="mk-MK"/>
        </w:rPr>
        <w:t>односно по</w:t>
      </w:r>
      <w:r w:rsidR="009103DF" w:rsidRPr="00CE6FE5">
        <w:rPr>
          <w:rFonts w:cs="Times New Roman"/>
          <w:lang w:val="mk-MK"/>
        </w:rPr>
        <w:t xml:space="preserve"> случаен избор на испитаници</w:t>
      </w:r>
      <w:r w:rsidR="00CE2EA2" w:rsidRPr="00CE6FE5">
        <w:rPr>
          <w:rFonts w:cs="Times New Roman"/>
          <w:lang w:val="mk-MK"/>
        </w:rPr>
        <w:t xml:space="preserve">. Поради тоа, добиените резултати не можат статистички да се генерализираат на целокупниот угостителски сектор во </w:t>
      </w:r>
      <w:r w:rsidR="0039605C" w:rsidRPr="00CE6FE5">
        <w:rPr>
          <w:rFonts w:cs="Times New Roman"/>
          <w:lang w:val="mk-MK"/>
        </w:rPr>
        <w:t>Македонија</w:t>
      </w:r>
      <w:r w:rsidR="00CE2EA2" w:rsidRPr="00CE6FE5">
        <w:rPr>
          <w:rFonts w:cs="Times New Roman"/>
          <w:lang w:val="mk-MK"/>
        </w:rPr>
        <w:t>. Дополнително, доброволното учество може да доведе до поголема подготвеност за одговарање кај лица што имаат поизразени позитивни или негативни ставови за истражува</w:t>
      </w:r>
      <w:r w:rsidR="0062357C">
        <w:rPr>
          <w:rFonts w:cs="Times New Roman"/>
          <w:lang w:val="mk-MK"/>
        </w:rPr>
        <w:t>чки</w:t>
      </w:r>
      <w:r w:rsidR="00CE2EA2" w:rsidRPr="00CE6FE5">
        <w:rPr>
          <w:rFonts w:cs="Times New Roman"/>
          <w:lang w:val="mk-MK"/>
        </w:rPr>
        <w:t>те прашања.</w:t>
      </w:r>
    </w:p>
    <w:p w14:paraId="39380A02" w14:textId="5BB749F0" w:rsidR="00CE2EA2" w:rsidRPr="00CE6FE5" w:rsidRDefault="004D2D5C" w:rsidP="00C316E1">
      <w:pPr>
        <w:rPr>
          <w:rFonts w:cs="Times New Roman"/>
          <w:lang w:val="mk-MK"/>
        </w:rPr>
      </w:pPr>
      <w:r w:rsidRPr="00CE6FE5">
        <w:rPr>
          <w:rFonts w:cs="Times New Roman"/>
          <w:lang w:val="mk-MK"/>
        </w:rPr>
        <w:tab/>
      </w:r>
      <w:r w:rsidR="00CE2EA2" w:rsidRPr="00CE6FE5">
        <w:rPr>
          <w:rFonts w:cs="Times New Roman"/>
          <w:lang w:val="mk-MK"/>
        </w:rPr>
        <w:t>Ограничување претставува и нееднаквата бројност на одделните категории испитаници. Помалиот број менаџери и одговорни лица значи дека секој поединечен одговор има поголемо процентуално учество во резултатите на оваа група. Поради тоа, процентуалните разлики кај менаџерските ставови треба да се интерпретираат внимателно и секогаш во однос на фактичкиот број одговори.</w:t>
      </w:r>
    </w:p>
    <w:p w14:paraId="35E4C4AC" w14:textId="3DFDC97B" w:rsidR="00CE2EA2" w:rsidRPr="00CE6FE5" w:rsidRDefault="00EE15CE" w:rsidP="00C316E1">
      <w:pPr>
        <w:rPr>
          <w:rFonts w:cs="Times New Roman"/>
          <w:lang w:val="mk-MK"/>
        </w:rPr>
      </w:pPr>
      <w:r w:rsidRPr="00CE6FE5">
        <w:rPr>
          <w:rFonts w:cs="Times New Roman"/>
          <w:lang w:val="mk-MK"/>
        </w:rPr>
        <w:tab/>
      </w:r>
      <w:r w:rsidR="00CE2EA2" w:rsidRPr="00CE6FE5">
        <w:rPr>
          <w:rFonts w:cs="Times New Roman"/>
          <w:lang w:val="mk-MK"/>
        </w:rPr>
        <w:t>Поради анонимниот начин на анкетирање, не беа прибирани називите на угостителските субјекти и точните места од кои потекнуваат испитаниците. Оттука, не може да се утврди бројот на различни објекти опфатени со истражувањето, ниту да се изврши анализа според град, регион или конкретен угостителски субјект. Истовремено, не е можно одговорите на вработените, менаџерите и гостите да се поврзат на ниво на иста организација.</w:t>
      </w:r>
    </w:p>
    <w:p w14:paraId="2459BB13" w14:textId="3A436892" w:rsidR="00CE2EA2" w:rsidRPr="00CE6FE5" w:rsidRDefault="001568EB" w:rsidP="00C316E1">
      <w:pPr>
        <w:rPr>
          <w:rFonts w:cs="Times New Roman"/>
          <w:lang w:val="mk-MK"/>
        </w:rPr>
      </w:pPr>
      <w:r w:rsidRPr="00CE6FE5">
        <w:rPr>
          <w:rFonts w:cs="Times New Roman"/>
          <w:lang w:val="mk-MK"/>
        </w:rPr>
        <w:tab/>
      </w:r>
      <w:r w:rsidR="00CE2EA2" w:rsidRPr="00CE6FE5">
        <w:rPr>
          <w:rFonts w:cs="Times New Roman"/>
          <w:lang w:val="mk-MK"/>
        </w:rPr>
        <w:t xml:space="preserve">Податоците се засноваат на лични ставови, искуства и перцепции, а не на непосредно набљудување на работните процеси или на објективни деловни показатели. </w:t>
      </w:r>
      <w:r w:rsidR="000A710D" w:rsidRPr="00CE6FE5">
        <w:rPr>
          <w:rFonts w:cs="Times New Roman"/>
          <w:lang w:val="mk-MK"/>
        </w:rPr>
        <w:tab/>
      </w:r>
      <w:r w:rsidR="00CE2EA2" w:rsidRPr="00CE6FE5">
        <w:rPr>
          <w:rFonts w:cs="Times New Roman"/>
          <w:lang w:val="mk-MK"/>
        </w:rPr>
        <w:t>Поради тоа, одговорите може да бидат под влијание на моменталното расположение, личното искуство, субјективната процена или настојувањето сопствената организација да се претстави во поповолна положба. Ова ограничување е особено значајно кај тврдењата што се однесуваат на работните услови, менаџерските практики, кадровските состојби и квалитетот на услугата.</w:t>
      </w:r>
    </w:p>
    <w:p w14:paraId="216A9169" w14:textId="0364546B" w:rsidR="00CE2EA2" w:rsidRPr="00CE6FE5" w:rsidRDefault="001568EB" w:rsidP="00C316E1">
      <w:pPr>
        <w:rPr>
          <w:rFonts w:cs="Times New Roman"/>
          <w:lang w:val="mk-MK"/>
        </w:rPr>
      </w:pPr>
      <w:r w:rsidRPr="00CE6FE5">
        <w:rPr>
          <w:rFonts w:cs="Times New Roman"/>
          <w:lang w:val="mk-MK"/>
        </w:rPr>
        <w:tab/>
      </w:r>
      <w:r w:rsidR="00CE2EA2" w:rsidRPr="00CE6FE5">
        <w:rPr>
          <w:rFonts w:cs="Times New Roman"/>
          <w:lang w:val="mk-MK"/>
        </w:rPr>
        <w:t>Успешноста на работењето не е анализирана преку финансиски извештаи, приходи, профитабилност или други сметководствени показатели. Таа е согледана преку нефинансиски и перцептивни показатели, како што се стабилноста на кадарот, професионалноста, задоволството на гостите, повторната посета, препораката и репутацијата. Оттука, резултатите даваат увид во перципираната успешност, но не овозможуваат целосна оценка на економските перформанси на угостителските субјекти.</w:t>
      </w:r>
    </w:p>
    <w:p w14:paraId="1F2AD8A1" w14:textId="19F82CC2" w:rsidR="00B038DF" w:rsidRPr="00CE6FE5" w:rsidRDefault="00A20E63" w:rsidP="00C316E1">
      <w:pPr>
        <w:rPr>
          <w:rFonts w:cs="Times New Roman"/>
          <w:lang w:val="mk-MK"/>
        </w:rPr>
      </w:pPr>
      <w:r w:rsidRPr="00CE6FE5">
        <w:rPr>
          <w:rFonts w:cs="Times New Roman"/>
          <w:lang w:val="mk-MK"/>
        </w:rPr>
        <w:tab/>
      </w:r>
      <w:r w:rsidR="00CE2EA2" w:rsidRPr="00CE6FE5">
        <w:rPr>
          <w:rFonts w:cs="Times New Roman"/>
          <w:lang w:val="mk-MK"/>
        </w:rPr>
        <w:t xml:space="preserve">Слично ограничување постои и во однос на флуктуацијата на кадарот. Истражувањето не располага со организациски податоци за бројот на заминати и просечниот број вработени во определен период, поради што не може да се пресмета фактичка стапка на флуктуација. Овој аспект се разгледува преку перцепцијата на менаџерите за кадровските промени и </w:t>
      </w:r>
      <w:r w:rsidR="0025074B" w:rsidRPr="00CE6FE5">
        <w:rPr>
          <w:rFonts w:cs="Times New Roman"/>
          <w:lang w:val="mk-MK"/>
        </w:rPr>
        <w:t>преку ставовите на вработените и менаџерите за значењето на фер платата и соодветното наградување за подолго задржување на кадарот</w:t>
      </w:r>
      <w:r w:rsidR="00CE2EA2" w:rsidRPr="00CE6FE5">
        <w:rPr>
          <w:rFonts w:cs="Times New Roman"/>
          <w:lang w:val="mk-MK"/>
        </w:rPr>
        <w:t xml:space="preserve">. </w:t>
      </w:r>
      <w:r w:rsidR="00A16536" w:rsidRPr="00CE6FE5">
        <w:rPr>
          <w:rFonts w:cs="Times New Roman"/>
          <w:lang w:val="mk-MK"/>
        </w:rPr>
        <w:tab/>
      </w:r>
      <w:r w:rsidR="00B038DF" w:rsidRPr="00CE6FE5">
        <w:rPr>
          <w:rFonts w:cs="Times New Roman"/>
          <w:lang w:val="mk-MK"/>
        </w:rPr>
        <w:t>Ваквите показатели овозможуваат согледување на перцепциите за кадровската стабилност, но не претставуваат директна мерка на реалната флуктуација или на индивидуалната намера за останување.</w:t>
      </w:r>
    </w:p>
    <w:p w14:paraId="46C2A4E4" w14:textId="3552C29D" w:rsidR="00CE2EA2" w:rsidRPr="00CE6FE5" w:rsidRDefault="00B038DF" w:rsidP="00C316E1">
      <w:pPr>
        <w:rPr>
          <w:rFonts w:cs="Times New Roman"/>
          <w:lang w:val="mk-MK"/>
        </w:rPr>
      </w:pPr>
      <w:r w:rsidRPr="00CE6FE5">
        <w:rPr>
          <w:rFonts w:cs="Times New Roman"/>
          <w:lang w:val="mk-MK"/>
        </w:rPr>
        <w:tab/>
      </w:r>
      <w:r w:rsidR="00CE2EA2" w:rsidRPr="00CE6FE5">
        <w:rPr>
          <w:rFonts w:cs="Times New Roman"/>
          <w:lang w:val="mk-MK"/>
        </w:rPr>
        <w:t>Податоците се прибрани во однапред определен временски период, без повторено следење на истите испитаници. Поради тоа, резултатите ја прикажуваат состојбата и ставовите во периодот на анкетирањето, но не овозможуваат утврдување на нивните промени со текот на времето. На одговорите можеле да влијаат и сезонските особености на угостителството, моменталната работна оптовареност и тековните состојби на пазарот на труд.</w:t>
      </w:r>
    </w:p>
    <w:p w14:paraId="727D16C3" w14:textId="5BA005D0" w:rsidR="00BC3EFB" w:rsidRPr="00CE6FE5" w:rsidRDefault="00B36BF4" w:rsidP="00BC3EFB">
      <w:pPr>
        <w:rPr>
          <w:rFonts w:cs="Times New Roman"/>
          <w:lang w:val="mk-MK"/>
        </w:rPr>
      </w:pPr>
      <w:r w:rsidRPr="00CE6FE5">
        <w:rPr>
          <w:rFonts w:cs="Times New Roman"/>
          <w:lang w:val="mk-MK"/>
        </w:rPr>
        <w:tab/>
      </w:r>
      <w:r w:rsidR="00BC3EFB" w:rsidRPr="00CE6FE5">
        <w:rPr>
          <w:rFonts w:cs="Times New Roman"/>
          <w:lang w:val="mk-MK"/>
        </w:rPr>
        <w:t xml:space="preserve">Дополнително, применетата обработка се заснова на дескриптивна и </w:t>
      </w:r>
      <w:r w:rsidR="00273843" w:rsidRPr="00273843">
        <w:rPr>
          <w:rFonts w:cs="Times New Roman"/>
          <w:lang w:val="mk-MK"/>
        </w:rPr>
        <w:t xml:space="preserve">споредбено-интерпретативна </w:t>
      </w:r>
      <w:r w:rsidR="00BC3EFB" w:rsidRPr="00CE6FE5">
        <w:rPr>
          <w:rFonts w:cs="Times New Roman"/>
          <w:lang w:val="mk-MK"/>
        </w:rPr>
        <w:t xml:space="preserve">анализа, без примена на посложени статистички постапки за мерење на </w:t>
      </w:r>
      <w:r w:rsidR="0075599B">
        <w:rPr>
          <w:rFonts w:cs="Times New Roman"/>
          <w:lang w:val="mk-MK"/>
        </w:rPr>
        <w:t>поврзаноста</w:t>
      </w:r>
      <w:r w:rsidR="00BC3EFB" w:rsidRPr="00CE6FE5">
        <w:rPr>
          <w:rFonts w:cs="Times New Roman"/>
          <w:lang w:val="mk-MK"/>
        </w:rPr>
        <w:t xml:space="preserve"> меѓу појавите. Поради тоа, забележаните сличности и тенденции не се толкуваат како статистички потврдени врски, ниту како доказ дека една појава непосредно предизвикува друга.</w:t>
      </w:r>
    </w:p>
    <w:p w14:paraId="113E6661" w14:textId="0B79ADA6" w:rsidR="00CE2EA2" w:rsidRPr="00CE6FE5" w:rsidRDefault="00BC3EFB" w:rsidP="00BF2345">
      <w:pPr>
        <w:rPr>
          <w:rFonts w:cs="Times New Roman"/>
          <w:lang w:val="mk-MK"/>
        </w:rPr>
      </w:pPr>
      <w:r w:rsidRPr="00CE6FE5">
        <w:rPr>
          <w:rFonts w:cs="Times New Roman"/>
          <w:lang w:val="mk-MK"/>
        </w:rPr>
        <w:tab/>
      </w:r>
      <w:r w:rsidR="00CE2EA2" w:rsidRPr="00CE6FE5">
        <w:rPr>
          <w:rFonts w:cs="Times New Roman"/>
          <w:lang w:val="mk-MK"/>
        </w:rPr>
        <w:t>Оцената на хипотезите се заснова на степенот на усогласеност меѓу добиените одговори, релевантните показатели и теоретските претпоставки на истражувањето.</w:t>
      </w:r>
      <w:r w:rsidR="00983687">
        <w:rPr>
          <w:rFonts w:cs="Times New Roman"/>
          <w:lang w:val="mk-MK"/>
        </w:rPr>
        <w:t xml:space="preserve"> </w:t>
      </w:r>
      <w:r w:rsidR="00CE2EA2" w:rsidRPr="00CE6FE5">
        <w:rPr>
          <w:rFonts w:cs="Times New Roman"/>
          <w:lang w:val="mk-MK"/>
        </w:rPr>
        <w:t xml:space="preserve">Наведените ограничувања не ја поништуваат аналитичката вредност на истражувањето, туку ги определуваат границите во кои треба да се толкуваат резултатите. Добиените наоди обезбедуваат релевантен увид во ставовите на испитаниците и претставуваат основа за понатамошни истражувања со </w:t>
      </w:r>
      <w:r w:rsidR="008C5F96" w:rsidRPr="00CE6FE5">
        <w:rPr>
          <w:rFonts w:cs="Times New Roman"/>
          <w:lang w:val="mk-MK"/>
        </w:rPr>
        <w:t>поголем примерок избран по случаен избор</w:t>
      </w:r>
      <w:r w:rsidR="00CE2EA2" w:rsidRPr="00CE6FE5">
        <w:rPr>
          <w:rFonts w:cs="Times New Roman"/>
          <w:lang w:val="mk-MK"/>
        </w:rPr>
        <w:t>,</w:t>
      </w:r>
      <w:r w:rsidR="003724AC" w:rsidRPr="00CE6FE5">
        <w:rPr>
          <w:rFonts w:cs="Times New Roman"/>
          <w:lang w:val="mk-MK"/>
        </w:rPr>
        <w:t xml:space="preserve"> </w:t>
      </w:r>
      <w:r w:rsidR="00CE2EA2" w:rsidRPr="00CE6FE5">
        <w:rPr>
          <w:rFonts w:cs="Times New Roman"/>
          <w:lang w:val="mk-MK"/>
        </w:rPr>
        <w:t>поширок географски опфат и вклучување објективни организациски показатели.</w:t>
      </w:r>
    </w:p>
    <w:p w14:paraId="22D6F497" w14:textId="77777777" w:rsidR="00FD5164" w:rsidRPr="00CE6FE5" w:rsidRDefault="00FD5164" w:rsidP="00BF2345">
      <w:pPr>
        <w:contextualSpacing/>
        <w:rPr>
          <w:rFonts w:cs="Times New Roman"/>
          <w:lang w:val="mk-MK"/>
        </w:rPr>
      </w:pPr>
    </w:p>
    <w:p w14:paraId="12F21B5E" w14:textId="2D9169C8" w:rsidR="00D57C56" w:rsidRPr="00CE6FE5" w:rsidRDefault="00D57C56" w:rsidP="00BF2345">
      <w:pPr>
        <w:pStyle w:val="Heading2"/>
        <w:numPr>
          <w:ilvl w:val="0"/>
          <w:numId w:val="42"/>
        </w:numPr>
        <w:spacing w:before="0" w:after="0"/>
        <w:contextualSpacing/>
        <w:rPr>
          <w:rFonts w:cs="Times New Roman"/>
          <w:bCs/>
          <w:lang w:val="mk-MK"/>
        </w:rPr>
      </w:pPr>
      <w:bookmarkStart w:id="50" w:name="_Toc237888670"/>
      <w:r w:rsidRPr="00CE6FE5">
        <w:rPr>
          <w:rFonts w:cs="Times New Roman"/>
          <w:bCs/>
          <w:lang w:val="mk-MK"/>
        </w:rPr>
        <w:t>Анализа и интерпретација на резултатите од истражувањето</w:t>
      </w:r>
      <w:bookmarkEnd w:id="50"/>
    </w:p>
    <w:p w14:paraId="670C245E" w14:textId="77777777" w:rsidR="00C079F3" w:rsidRPr="00CE6FE5" w:rsidRDefault="00C079F3" w:rsidP="00BF2345">
      <w:pPr>
        <w:contextualSpacing/>
        <w:rPr>
          <w:rFonts w:cs="Times New Roman"/>
          <w:lang w:val="mk-MK"/>
        </w:rPr>
      </w:pPr>
    </w:p>
    <w:p w14:paraId="63784F4C" w14:textId="77777777" w:rsidR="00747BA7" w:rsidRPr="00CE6FE5" w:rsidRDefault="00C079F3" w:rsidP="00BF2345">
      <w:pPr>
        <w:contextualSpacing/>
        <w:rPr>
          <w:rFonts w:cs="Times New Roman"/>
          <w:lang w:val="mk-MK"/>
        </w:rPr>
      </w:pPr>
      <w:r w:rsidRPr="00CE6FE5">
        <w:rPr>
          <w:rFonts w:cs="Times New Roman"/>
          <w:b/>
          <w:bCs/>
          <w:lang w:val="mk-MK"/>
        </w:rPr>
        <w:tab/>
      </w:r>
      <w:r w:rsidR="00747BA7" w:rsidRPr="00CE6FE5">
        <w:rPr>
          <w:rFonts w:cs="Times New Roman"/>
          <w:lang w:val="mk-MK"/>
        </w:rPr>
        <w:t>Во оваа точка се презентираат и интерпретираат резултатите добиени од емпириското истражување. Анализата е организирана така што најнапред се разгледуваат наодите во рамките на секоја категорија испитаници, а потоа се преминува кон нивно тематско поврзување во согласност со предметот, целите и поставените хипотези на трудот.</w:t>
      </w:r>
    </w:p>
    <w:p w14:paraId="1986F552" w14:textId="5F82C4E2" w:rsidR="00747BA7" w:rsidRPr="00CE6FE5" w:rsidRDefault="00EC2621" w:rsidP="00747BA7">
      <w:pPr>
        <w:rPr>
          <w:rFonts w:cs="Times New Roman"/>
          <w:lang w:val="mk-MK"/>
        </w:rPr>
      </w:pPr>
      <w:r w:rsidRPr="00CE6FE5">
        <w:rPr>
          <w:rFonts w:cs="Times New Roman"/>
          <w:lang w:val="mk-MK"/>
        </w:rPr>
        <w:tab/>
      </w:r>
      <w:r w:rsidR="00747BA7" w:rsidRPr="00CE6FE5">
        <w:rPr>
          <w:rFonts w:cs="Times New Roman"/>
          <w:lang w:val="mk-MK"/>
        </w:rPr>
        <w:t xml:space="preserve">За потребите на </w:t>
      </w:r>
      <w:r w:rsidR="00BC48F7" w:rsidRPr="00CE6FE5">
        <w:rPr>
          <w:rFonts w:cs="Times New Roman"/>
          <w:lang w:val="mk-MK"/>
        </w:rPr>
        <w:t>табеларните</w:t>
      </w:r>
      <w:r w:rsidR="00747BA7" w:rsidRPr="00CE6FE5">
        <w:rPr>
          <w:rFonts w:cs="Times New Roman"/>
          <w:lang w:val="mk-MK"/>
        </w:rPr>
        <w:t xml:space="preserve"> прикажувањ</w:t>
      </w:r>
      <w:r w:rsidR="00BC48F7">
        <w:rPr>
          <w:rFonts w:cs="Times New Roman"/>
          <w:lang w:val="mk-MK"/>
        </w:rPr>
        <w:t xml:space="preserve">а и </w:t>
      </w:r>
      <w:r w:rsidR="00747BA7" w:rsidRPr="00CE6FE5">
        <w:rPr>
          <w:rFonts w:cs="Times New Roman"/>
          <w:lang w:val="mk-MK"/>
        </w:rPr>
        <w:t>јасната интерпретација на резултатите, одговорите од петстепената Ликертова скала се прикажуваат и во три обединети категории. Категоријата „несогласување</w:t>
      </w:r>
      <w:r w:rsidR="003A1398" w:rsidRPr="00CE6FE5">
        <w:rPr>
          <w:rFonts w:cs="Times New Roman"/>
          <w:lang w:val="mk-MK"/>
        </w:rPr>
        <w:t>”</w:t>
      </w:r>
      <w:r w:rsidR="00747BA7" w:rsidRPr="00CE6FE5">
        <w:rPr>
          <w:rFonts w:cs="Times New Roman"/>
          <w:lang w:val="mk-MK"/>
        </w:rPr>
        <w:t xml:space="preserve"> ги опфаќа одговорите „воопшто не се согласувам</w:t>
      </w:r>
      <w:r w:rsidR="003A1398" w:rsidRPr="00CE6FE5">
        <w:rPr>
          <w:rFonts w:cs="Times New Roman"/>
          <w:lang w:val="mk-MK"/>
        </w:rPr>
        <w:t>”</w:t>
      </w:r>
      <w:r w:rsidR="00747BA7" w:rsidRPr="00CE6FE5">
        <w:rPr>
          <w:rFonts w:cs="Times New Roman"/>
          <w:lang w:val="mk-MK"/>
        </w:rPr>
        <w:t xml:space="preserve"> и „не се согласувам</w:t>
      </w:r>
      <w:r w:rsidR="003A1398" w:rsidRPr="00CE6FE5">
        <w:rPr>
          <w:rFonts w:cs="Times New Roman"/>
          <w:lang w:val="mk-MK"/>
        </w:rPr>
        <w:t>”</w:t>
      </w:r>
      <w:r w:rsidR="00747BA7" w:rsidRPr="00CE6FE5">
        <w:rPr>
          <w:rFonts w:cs="Times New Roman"/>
          <w:lang w:val="mk-MK"/>
        </w:rPr>
        <w:t>, додека категоријата „согласување</w:t>
      </w:r>
      <w:r w:rsidR="003A1398" w:rsidRPr="00CE6FE5">
        <w:rPr>
          <w:rFonts w:cs="Times New Roman"/>
          <w:lang w:val="mk-MK"/>
        </w:rPr>
        <w:t>”</w:t>
      </w:r>
      <w:r w:rsidR="00747BA7" w:rsidRPr="00CE6FE5">
        <w:rPr>
          <w:rFonts w:cs="Times New Roman"/>
          <w:lang w:val="mk-MK"/>
        </w:rPr>
        <w:t xml:space="preserve"> ги обединува одговорите „се согласувам</w:t>
      </w:r>
      <w:r w:rsidR="003A1398" w:rsidRPr="00CE6FE5">
        <w:rPr>
          <w:rFonts w:cs="Times New Roman"/>
          <w:lang w:val="mk-MK"/>
        </w:rPr>
        <w:t>”</w:t>
      </w:r>
      <w:r w:rsidR="00747BA7" w:rsidRPr="00CE6FE5">
        <w:rPr>
          <w:rFonts w:cs="Times New Roman"/>
          <w:lang w:val="mk-MK"/>
        </w:rPr>
        <w:t xml:space="preserve"> и „целосно се согласувам</w:t>
      </w:r>
      <w:r w:rsidR="003A1398" w:rsidRPr="00CE6FE5">
        <w:rPr>
          <w:rFonts w:cs="Times New Roman"/>
          <w:lang w:val="mk-MK"/>
        </w:rPr>
        <w:t>”</w:t>
      </w:r>
      <w:r w:rsidR="00747BA7" w:rsidRPr="00CE6FE5">
        <w:rPr>
          <w:rFonts w:cs="Times New Roman"/>
          <w:lang w:val="mk-MK"/>
        </w:rPr>
        <w:t>. Одговорот „ниту се согласувам, ниту не се согласувам</w:t>
      </w:r>
      <w:r w:rsidR="003A1398" w:rsidRPr="00CE6FE5">
        <w:rPr>
          <w:rFonts w:cs="Times New Roman"/>
          <w:lang w:val="mk-MK"/>
        </w:rPr>
        <w:t>”</w:t>
      </w:r>
      <w:r w:rsidR="00747BA7" w:rsidRPr="00CE6FE5">
        <w:rPr>
          <w:rFonts w:cs="Times New Roman"/>
          <w:lang w:val="mk-MK"/>
        </w:rPr>
        <w:t xml:space="preserve"> се прикажува како неутрален став. Ваквото групирање се применува доследно во табеларните прикази за сите три категории испитаници и нема дополнително да се објаснува под секоја поединечна табела. Обединувањето на категориите не ја менува изворната распределба на одговорите, туку овозможува попрегледно согледување на доминантната насока на ставовите.</w:t>
      </w:r>
    </w:p>
    <w:p w14:paraId="697E150A" w14:textId="1EF8189E" w:rsidR="00747BA7" w:rsidRPr="00CE6FE5" w:rsidRDefault="0050566B" w:rsidP="00747BA7">
      <w:pPr>
        <w:rPr>
          <w:rFonts w:cs="Times New Roman"/>
          <w:lang w:val="mk-MK"/>
        </w:rPr>
      </w:pPr>
      <w:r w:rsidRPr="00CE6FE5">
        <w:rPr>
          <w:rFonts w:cs="Times New Roman"/>
          <w:lang w:val="mk-MK"/>
        </w:rPr>
        <w:tab/>
      </w:r>
      <w:r w:rsidR="00747BA7" w:rsidRPr="00CE6FE5">
        <w:rPr>
          <w:rFonts w:cs="Times New Roman"/>
          <w:lang w:val="mk-MK"/>
        </w:rPr>
        <w:t>Просечните оценки се пресметани врз основа на вредностите од 1 до 5, при што повисоката вредност означува повисок степен на согласување со соодветното тврдење. Со оглед на тоа што тврдењата не се секогаш формулирани во иста вредносна насока, значењето на повисоката или пониската просечна оценка се утврдува во зависност од содржината на конкретното тврдење. Поради тоа, интерпретацијата се заснова на заедничко разгледување на фреквенциите, процентуалната распределба, просечната оценка и начинот на кој е формулирано тврдењето.</w:t>
      </w:r>
    </w:p>
    <w:p w14:paraId="24FA2110" w14:textId="2ED5179A" w:rsidR="00747BA7" w:rsidRPr="00CE6FE5" w:rsidRDefault="0050566B" w:rsidP="00747BA7">
      <w:pPr>
        <w:rPr>
          <w:rFonts w:cs="Times New Roman"/>
          <w:lang w:val="mk-MK"/>
        </w:rPr>
      </w:pPr>
      <w:r w:rsidRPr="00CE6FE5">
        <w:rPr>
          <w:rFonts w:cs="Times New Roman"/>
          <w:lang w:val="mk-MK"/>
        </w:rPr>
        <w:tab/>
      </w:r>
      <w:r w:rsidR="00747BA7" w:rsidRPr="00CE6FE5">
        <w:rPr>
          <w:rFonts w:cs="Times New Roman"/>
          <w:lang w:val="mk-MK"/>
        </w:rPr>
        <w:t>Прикажувањето на резултатите не се сведува само на наведување на бројот и процентот на одговори. За секое анализирано прашање се издвојуваат доминантните ставови, позначајните разлики и евентуалната поделеност во одговорите. Просечните оценки се користат како дополнителен показател, а нивното значење се толкува во однос на целосната распределба на одговорите.</w:t>
      </w:r>
    </w:p>
    <w:p w14:paraId="2AD32307" w14:textId="3FF73D3F" w:rsidR="00747BA7" w:rsidRPr="00CE6FE5" w:rsidRDefault="0050566B" w:rsidP="00747BA7">
      <w:pPr>
        <w:rPr>
          <w:rFonts w:cs="Times New Roman"/>
          <w:lang w:val="mk-MK"/>
        </w:rPr>
      </w:pPr>
      <w:r w:rsidRPr="00CE6FE5">
        <w:rPr>
          <w:rFonts w:cs="Times New Roman"/>
          <w:lang w:val="mk-MK"/>
        </w:rPr>
        <w:tab/>
      </w:r>
      <w:r w:rsidR="00747BA7" w:rsidRPr="00CE6FE5">
        <w:rPr>
          <w:rFonts w:cs="Times New Roman"/>
          <w:lang w:val="mk-MK"/>
        </w:rPr>
        <w:t>Најнапред се анализираат резултатите што се однесуваат на внатрешните работни и организациски состојби, односно ставовите на вработените. Потоа следуваат наодите поврзани со управувачките практики и кадровските предизвици, согледани преку одговорите на менаџерите или одговорните лица. Во продолжение се разгледуваат оценките на гостите за доживеаната услуга, професионалноста на персоналот, задоволството, повторната посета и подготвеноста за препорака.</w:t>
      </w:r>
    </w:p>
    <w:p w14:paraId="00F39093" w14:textId="30FBDEC3" w:rsidR="00747BA7" w:rsidRPr="00CE6FE5" w:rsidRDefault="003D42B6" w:rsidP="00747BA7">
      <w:pPr>
        <w:rPr>
          <w:rFonts w:cs="Times New Roman"/>
          <w:lang w:val="mk-MK"/>
        </w:rPr>
      </w:pPr>
      <w:r w:rsidRPr="00CE6FE5">
        <w:rPr>
          <w:rFonts w:cs="Times New Roman"/>
          <w:lang w:val="mk-MK"/>
        </w:rPr>
        <w:tab/>
      </w:r>
      <w:r w:rsidR="00747BA7" w:rsidRPr="00CE6FE5">
        <w:rPr>
          <w:rFonts w:cs="Times New Roman"/>
          <w:lang w:val="mk-MK"/>
        </w:rPr>
        <w:t xml:space="preserve">По одделното прикажување на резултатите следува </w:t>
      </w:r>
      <w:r w:rsidR="00A82DC0" w:rsidRPr="00CE6FE5">
        <w:rPr>
          <w:rFonts w:cs="Times New Roman"/>
          <w:lang w:val="mk-MK"/>
        </w:rPr>
        <w:t>компаративната</w:t>
      </w:r>
      <w:r w:rsidR="00747BA7" w:rsidRPr="00CE6FE5">
        <w:rPr>
          <w:rFonts w:cs="Times New Roman"/>
          <w:lang w:val="mk-MK"/>
        </w:rPr>
        <w:t xml:space="preserve"> анализа, во која добиените наоди се групираат според суштинските области опфатени со истражувачкиот модел. Целта на оваа постапка е да се утврди дали различните перспективи меѓусебно се надополнуваат, дали откриваат разлики во перцепциите или упатуваат на прашања што бараат дополнително толкување.</w:t>
      </w:r>
    </w:p>
    <w:p w14:paraId="1AFE0064" w14:textId="76395E33" w:rsidR="00747BA7" w:rsidRPr="00CE6FE5" w:rsidRDefault="003D42B6" w:rsidP="00747BA7">
      <w:pPr>
        <w:rPr>
          <w:rFonts w:cs="Times New Roman"/>
          <w:lang w:val="mk-MK"/>
        </w:rPr>
      </w:pPr>
      <w:r w:rsidRPr="00CE6FE5">
        <w:rPr>
          <w:rFonts w:cs="Times New Roman"/>
          <w:lang w:val="mk-MK"/>
        </w:rPr>
        <w:tab/>
      </w:r>
      <w:r w:rsidR="00747BA7" w:rsidRPr="00CE6FE5">
        <w:rPr>
          <w:rFonts w:cs="Times New Roman"/>
          <w:lang w:val="mk-MK"/>
        </w:rPr>
        <w:t>Посебно се разгледуваат показателите поврзани со кадровската стабилност, значењето на фер платата и соодветното наградување за подолго задржување на вработените, недостигот на стручен кадар и перципираната флуктуација. Нивната анализа овозможува кадровските состојби да се поврзат со пошироките работни и управувачки услови, без тие да се претставуваат како непосредно измерена намера за останување или како фактички утврдена организациска стапка на флуктуација.</w:t>
      </w:r>
    </w:p>
    <w:p w14:paraId="1D61BD85" w14:textId="11DFBCCC" w:rsidR="00747BA7" w:rsidRPr="00CE6FE5" w:rsidRDefault="003D42B6" w:rsidP="00747BA7">
      <w:pPr>
        <w:rPr>
          <w:rFonts w:cs="Times New Roman"/>
          <w:lang w:val="mk-MK"/>
        </w:rPr>
      </w:pPr>
      <w:r w:rsidRPr="00CE6FE5">
        <w:rPr>
          <w:rFonts w:cs="Times New Roman"/>
          <w:lang w:val="mk-MK"/>
        </w:rPr>
        <w:tab/>
      </w:r>
      <w:r w:rsidR="00747BA7" w:rsidRPr="00CE6FE5">
        <w:rPr>
          <w:rFonts w:cs="Times New Roman"/>
          <w:lang w:val="mk-MK"/>
        </w:rPr>
        <w:t>Завршниот дел од анализата е насочен кон оцена на поставените хипотези. Оценувањето се врши преку систематизирање на релевантните резултати и утврдување на степенот во кој тие емпириски ја поткрепуваат претпоставената насока на односите меѓу анализираните појави. При интерпретацијата се има предвид дека анкетното истражување ги мери ставовите и перцепциите на испитаниците, а не апсолутни организациски показатели. Поради тоа, добиените податоци се разгледуваат како основа за утврдување на тенденциите, доминантните состојби и содржинските врски меѓу социјално одржливите практики и показателите на успешноста на работењето.</w:t>
      </w:r>
    </w:p>
    <w:p w14:paraId="6D108ECE" w14:textId="07AE3DCB" w:rsidR="00D57C56" w:rsidRPr="00CE6FE5" w:rsidRDefault="00F41809" w:rsidP="00F17269">
      <w:pPr>
        <w:pStyle w:val="Heading3"/>
        <w:numPr>
          <w:ilvl w:val="1"/>
          <w:numId w:val="42"/>
        </w:numPr>
        <w:spacing w:before="0" w:after="0"/>
        <w:contextualSpacing/>
        <w:rPr>
          <w:lang w:val="mk-MK"/>
        </w:rPr>
      </w:pPr>
      <w:r w:rsidRPr="00CE6FE5">
        <w:rPr>
          <w:lang w:val="mk-MK"/>
        </w:rPr>
        <w:t xml:space="preserve">  </w:t>
      </w:r>
      <w:bookmarkStart w:id="51" w:name="_Toc237888671"/>
      <w:r w:rsidR="00D57C56" w:rsidRPr="00CE6FE5">
        <w:rPr>
          <w:lang w:val="mk-MK"/>
        </w:rPr>
        <w:t>Анализа на ставовите на вработените</w:t>
      </w:r>
      <w:bookmarkEnd w:id="51"/>
    </w:p>
    <w:p w14:paraId="001C3DEB" w14:textId="77777777" w:rsidR="00616ED4" w:rsidRPr="00CE6FE5" w:rsidRDefault="00616ED4" w:rsidP="00F17269">
      <w:pPr>
        <w:contextualSpacing/>
        <w:rPr>
          <w:rFonts w:cs="Times New Roman"/>
          <w:lang w:val="mk-MK"/>
        </w:rPr>
      </w:pPr>
    </w:p>
    <w:p w14:paraId="548D1341" w14:textId="33436F7D" w:rsidR="009629C3" w:rsidRPr="00CE6FE5" w:rsidRDefault="00584D2D" w:rsidP="00F17269">
      <w:pPr>
        <w:contextualSpacing/>
        <w:rPr>
          <w:rFonts w:cs="Times New Roman"/>
          <w:lang w:val="mk-MK"/>
        </w:rPr>
      </w:pPr>
      <w:r w:rsidRPr="00CE6FE5">
        <w:rPr>
          <w:rFonts w:cs="Times New Roman"/>
          <w:lang w:val="mk-MK"/>
        </w:rPr>
        <w:tab/>
      </w:r>
      <w:r w:rsidR="009629C3" w:rsidRPr="00CE6FE5">
        <w:rPr>
          <w:rFonts w:cs="Times New Roman"/>
          <w:lang w:val="mk-MK"/>
        </w:rPr>
        <w:t xml:space="preserve">Во оваа </w:t>
      </w:r>
      <w:r w:rsidR="008C24AF" w:rsidRPr="00CE6FE5">
        <w:rPr>
          <w:rFonts w:cs="Times New Roman"/>
          <w:lang w:val="mk-MK"/>
        </w:rPr>
        <w:t>потточка</w:t>
      </w:r>
      <w:r w:rsidR="009629C3" w:rsidRPr="00CE6FE5">
        <w:rPr>
          <w:rFonts w:cs="Times New Roman"/>
          <w:lang w:val="mk-MK"/>
        </w:rPr>
        <w:t xml:space="preserve"> се презентираат и интерпретираат резултатите добиени од анкетниот прашалник наменет за вработените во угостителството. Во истражувањето учествуваа вкупно 112 испитаници, чии одговори овозможуваат да се согледаат нивните перцепции за работните услови и безбедноста, наградувањето, односот и комуникацијата со менаџментот, можностите за обука, инклузивноста, кадровската </w:t>
      </w:r>
      <w:r w:rsidR="00711844" w:rsidRPr="00CE6FE5">
        <w:rPr>
          <w:rFonts w:cs="Times New Roman"/>
          <w:lang w:val="mk-MK"/>
        </w:rPr>
        <w:t>состојба</w:t>
      </w:r>
      <w:r w:rsidR="009629C3" w:rsidRPr="00CE6FE5">
        <w:rPr>
          <w:rFonts w:cs="Times New Roman"/>
          <w:lang w:val="mk-MK"/>
        </w:rPr>
        <w:t>, работното оптоварување и значењето на разгледуваните социјално одржливи практики за успешноста на работењето.</w:t>
      </w:r>
    </w:p>
    <w:p w14:paraId="43287B15" w14:textId="0E2F7170" w:rsidR="009629C3" w:rsidRPr="00CE6FE5" w:rsidRDefault="00CB31BE" w:rsidP="009629C3">
      <w:pPr>
        <w:rPr>
          <w:rFonts w:cs="Times New Roman"/>
          <w:lang w:val="mk-MK"/>
        </w:rPr>
      </w:pPr>
      <w:r w:rsidRPr="00CE6FE5">
        <w:rPr>
          <w:rFonts w:cs="Times New Roman"/>
          <w:lang w:val="mk-MK"/>
        </w:rPr>
        <w:tab/>
      </w:r>
      <w:r w:rsidR="009629C3" w:rsidRPr="00CE6FE5">
        <w:rPr>
          <w:rFonts w:cs="Times New Roman"/>
          <w:lang w:val="mk-MK"/>
        </w:rPr>
        <w:t>Анализата има дескриптивен карактер и се заснова на апсолутни фреквенции, процентуална застапеност и просечни оценки пресметани на петстепена Ликертова скала. Просечните оценки се користат како дополнителен показател за општата насока на ставовите и се толкуваат заедно со целосната распределба на одговорите.</w:t>
      </w:r>
    </w:p>
    <w:p w14:paraId="03069FA3" w14:textId="436AFD99" w:rsidR="009629C3" w:rsidRPr="00CE6FE5" w:rsidRDefault="00CB31BE" w:rsidP="009629C3">
      <w:pPr>
        <w:contextualSpacing/>
        <w:rPr>
          <w:rFonts w:cs="Times New Roman"/>
          <w:lang w:val="mk-MK"/>
        </w:rPr>
      </w:pPr>
      <w:r w:rsidRPr="00CE6FE5">
        <w:rPr>
          <w:rFonts w:cs="Times New Roman"/>
          <w:lang w:val="mk-MK"/>
        </w:rPr>
        <w:tab/>
      </w:r>
      <w:r w:rsidR="009629C3" w:rsidRPr="00CE6FE5">
        <w:rPr>
          <w:rFonts w:cs="Times New Roman"/>
          <w:lang w:val="mk-MK"/>
        </w:rPr>
        <w:t>За потребите на табеларниот приказ, категоријата „несогласување</w:t>
      </w:r>
      <w:r w:rsidR="003A1398" w:rsidRPr="00CE6FE5">
        <w:rPr>
          <w:rFonts w:cs="Times New Roman"/>
          <w:lang w:val="mk-MK"/>
        </w:rPr>
        <w:t>”</w:t>
      </w:r>
      <w:r w:rsidR="009629C3" w:rsidRPr="00CE6FE5">
        <w:rPr>
          <w:rFonts w:cs="Times New Roman"/>
          <w:lang w:val="mk-MK"/>
        </w:rPr>
        <w:t xml:space="preserve"> ги обединува одговорите „воопшто не се согласувам</w:t>
      </w:r>
      <w:r w:rsidR="003A1398" w:rsidRPr="00CE6FE5">
        <w:rPr>
          <w:rFonts w:cs="Times New Roman"/>
          <w:lang w:val="mk-MK"/>
        </w:rPr>
        <w:t>”</w:t>
      </w:r>
      <w:r w:rsidR="009629C3" w:rsidRPr="00CE6FE5">
        <w:rPr>
          <w:rFonts w:cs="Times New Roman"/>
          <w:lang w:val="mk-MK"/>
        </w:rPr>
        <w:t xml:space="preserve"> и „не се согласувам</w:t>
      </w:r>
      <w:r w:rsidR="003A1398" w:rsidRPr="00CE6FE5">
        <w:rPr>
          <w:rFonts w:cs="Times New Roman"/>
          <w:lang w:val="mk-MK"/>
        </w:rPr>
        <w:t>”</w:t>
      </w:r>
      <w:r w:rsidR="009629C3" w:rsidRPr="00CE6FE5">
        <w:rPr>
          <w:rFonts w:cs="Times New Roman"/>
          <w:lang w:val="mk-MK"/>
        </w:rPr>
        <w:t>, додека категоријата „согласување</w:t>
      </w:r>
      <w:r w:rsidR="003A1398" w:rsidRPr="00CE6FE5">
        <w:rPr>
          <w:rFonts w:cs="Times New Roman"/>
          <w:lang w:val="mk-MK"/>
        </w:rPr>
        <w:t>”</w:t>
      </w:r>
      <w:r w:rsidR="009629C3" w:rsidRPr="00CE6FE5">
        <w:rPr>
          <w:rFonts w:cs="Times New Roman"/>
          <w:lang w:val="mk-MK"/>
        </w:rPr>
        <w:t xml:space="preserve"> ги обединува одговорите „се согласувам</w:t>
      </w:r>
      <w:r w:rsidR="003A1398" w:rsidRPr="00CE6FE5">
        <w:rPr>
          <w:rFonts w:cs="Times New Roman"/>
          <w:lang w:val="mk-MK"/>
        </w:rPr>
        <w:t>”</w:t>
      </w:r>
      <w:r w:rsidR="009629C3" w:rsidRPr="00CE6FE5">
        <w:rPr>
          <w:rFonts w:cs="Times New Roman"/>
          <w:lang w:val="mk-MK"/>
        </w:rPr>
        <w:t xml:space="preserve"> и „целосно се согласувам</w:t>
      </w:r>
      <w:r w:rsidR="003A1398" w:rsidRPr="00CE6FE5">
        <w:rPr>
          <w:rFonts w:cs="Times New Roman"/>
          <w:lang w:val="mk-MK"/>
        </w:rPr>
        <w:t>”</w:t>
      </w:r>
      <w:r w:rsidR="009629C3" w:rsidRPr="00CE6FE5">
        <w:rPr>
          <w:rFonts w:cs="Times New Roman"/>
          <w:lang w:val="mk-MK"/>
        </w:rPr>
        <w:t>. Одговорот „ниту се согласувам, ниту не се согласувам</w:t>
      </w:r>
      <w:r w:rsidR="003A1398" w:rsidRPr="00CE6FE5">
        <w:rPr>
          <w:rFonts w:cs="Times New Roman"/>
          <w:lang w:val="mk-MK"/>
        </w:rPr>
        <w:t>”</w:t>
      </w:r>
      <w:r w:rsidR="009629C3" w:rsidRPr="00CE6FE5">
        <w:rPr>
          <w:rFonts w:cs="Times New Roman"/>
          <w:lang w:val="mk-MK"/>
        </w:rPr>
        <w:t xml:space="preserve"> се прикажува како неутрален став.</w:t>
      </w:r>
    </w:p>
    <w:p w14:paraId="3026DCE0" w14:textId="1627F9B4" w:rsidR="009629C3" w:rsidRPr="00CE6FE5" w:rsidRDefault="00CB31BE" w:rsidP="007525BA">
      <w:pPr>
        <w:contextualSpacing/>
        <w:rPr>
          <w:rFonts w:cs="Times New Roman"/>
          <w:lang w:val="mk-MK"/>
        </w:rPr>
      </w:pPr>
      <w:r w:rsidRPr="00CE6FE5">
        <w:rPr>
          <w:rFonts w:cs="Times New Roman"/>
          <w:lang w:val="mk-MK"/>
        </w:rPr>
        <w:tab/>
      </w:r>
      <w:r w:rsidR="009629C3" w:rsidRPr="00CE6FE5">
        <w:rPr>
          <w:rFonts w:cs="Times New Roman"/>
          <w:lang w:val="mk-MK"/>
        </w:rPr>
        <w:t xml:space="preserve">Анализата е организирана во </w:t>
      </w:r>
      <w:r w:rsidR="00B437F7" w:rsidRPr="00CE6FE5">
        <w:rPr>
          <w:rFonts w:cs="Times New Roman"/>
          <w:lang w:val="mk-MK"/>
        </w:rPr>
        <w:t>повеќе</w:t>
      </w:r>
      <w:r w:rsidR="009629C3" w:rsidRPr="00CE6FE5">
        <w:rPr>
          <w:rFonts w:cs="Times New Roman"/>
          <w:lang w:val="mk-MK"/>
        </w:rPr>
        <w:t xml:space="preserve"> тематски целини: социодемографски и професионални карактеристики; работни услови, безбедност, кадровска </w:t>
      </w:r>
      <w:r w:rsidR="00605310" w:rsidRPr="00CE6FE5">
        <w:rPr>
          <w:rFonts w:cs="Times New Roman"/>
          <w:lang w:val="mk-MK"/>
        </w:rPr>
        <w:t>стабилност</w:t>
      </w:r>
      <w:r w:rsidR="009629C3" w:rsidRPr="00CE6FE5">
        <w:rPr>
          <w:rFonts w:cs="Times New Roman"/>
          <w:lang w:val="mk-MK"/>
        </w:rPr>
        <w:t xml:space="preserve"> и работно оптоварување; плата и значење на наградувањето за задржувањето на кадарот;</w:t>
      </w:r>
      <w:r w:rsidR="007525BA" w:rsidRPr="00CE6FE5">
        <w:rPr>
          <w:rFonts w:cs="Times New Roman"/>
          <w:lang w:val="mk-MK"/>
        </w:rPr>
        <w:t xml:space="preserve"> </w:t>
      </w:r>
      <w:r w:rsidR="009629C3" w:rsidRPr="00CE6FE5">
        <w:rPr>
          <w:rFonts w:cs="Times New Roman"/>
          <w:lang w:val="mk-MK"/>
        </w:rPr>
        <w:t>однос со менаџментот, комуникација и инклузивност;</w:t>
      </w:r>
      <w:r w:rsidR="007525BA" w:rsidRPr="00CE6FE5">
        <w:rPr>
          <w:rFonts w:cs="Times New Roman"/>
          <w:lang w:val="mk-MK"/>
        </w:rPr>
        <w:t xml:space="preserve"> </w:t>
      </w:r>
      <w:r w:rsidR="009629C3" w:rsidRPr="00CE6FE5">
        <w:rPr>
          <w:rFonts w:cs="Times New Roman"/>
          <w:lang w:val="mk-MK"/>
        </w:rPr>
        <w:t>обука и професионално усовршување; како и перципираното значење на работната атмосфера и задоволството на вработените за квалитетот на услугата.</w:t>
      </w:r>
    </w:p>
    <w:p w14:paraId="6C52A47B" w14:textId="7A99AF05" w:rsidR="00CF678A" w:rsidRPr="00CE6FE5" w:rsidRDefault="00CB31BE" w:rsidP="009629C3">
      <w:pPr>
        <w:rPr>
          <w:rFonts w:cs="Times New Roman"/>
          <w:lang w:val="mk-MK"/>
        </w:rPr>
      </w:pPr>
      <w:r w:rsidRPr="00CE6FE5">
        <w:rPr>
          <w:rFonts w:cs="Times New Roman"/>
          <w:lang w:val="mk-MK"/>
        </w:rPr>
        <w:tab/>
      </w:r>
      <w:r w:rsidR="009629C3" w:rsidRPr="00CE6FE5">
        <w:rPr>
          <w:rFonts w:cs="Times New Roman"/>
          <w:lang w:val="mk-MK"/>
        </w:rPr>
        <w:t xml:space="preserve">Ваквото групирање на одговорите се применува доследно во сите табели во рамките на оваа </w:t>
      </w:r>
      <w:r w:rsidR="008C24AF" w:rsidRPr="00CE6FE5">
        <w:rPr>
          <w:rFonts w:cs="Times New Roman"/>
          <w:lang w:val="mk-MK"/>
        </w:rPr>
        <w:t>потточка</w:t>
      </w:r>
      <w:r w:rsidR="009629C3" w:rsidRPr="00CE6FE5">
        <w:rPr>
          <w:rFonts w:cs="Times New Roman"/>
          <w:lang w:val="mk-MK"/>
        </w:rPr>
        <w:t xml:space="preserve">, со цел резултатите да бидат попрегледни и полесно споредливи. На тој начин се избегнува повторното објаснување на истата постапка под секоја поединечна табела. Притоа, обединувањето на категориите не ја менува изворната распределба на одговорите, туку претставува аналитичка постапка за појасно прикажување на доминантната насока на ставовите. </w:t>
      </w:r>
    </w:p>
    <w:p w14:paraId="25172710" w14:textId="77777777" w:rsidR="0012787E" w:rsidRPr="00CE6FE5" w:rsidRDefault="00CF678A" w:rsidP="009629C3">
      <w:pPr>
        <w:rPr>
          <w:rFonts w:cs="Times New Roman"/>
          <w:lang w:val="mk-MK"/>
        </w:rPr>
      </w:pPr>
      <w:r w:rsidRPr="00CE6FE5">
        <w:rPr>
          <w:rFonts w:cs="Times New Roman"/>
          <w:lang w:val="mk-MK"/>
        </w:rPr>
        <w:tab/>
        <w:t>Просечната оценка е пресметана врз основа на вредностите од 1 до 5, при што повисоката вредност означува повисок степен на согласување со соодветното тврдење. Кај негативно формулираното тврдење за преоптовареноста и исцрпеноста, повисоката просечна оценка упатува на понеповолна состојба, поради што овој резултат се толкува во обратна насока од позитивно формулираните тврдења.</w:t>
      </w:r>
    </w:p>
    <w:p w14:paraId="5E894A51" w14:textId="4BD71EED" w:rsidR="00CF678A" w:rsidRPr="00CE6FE5" w:rsidRDefault="0012787E" w:rsidP="009629C3">
      <w:pPr>
        <w:rPr>
          <w:rFonts w:cs="Times New Roman"/>
          <w:lang w:val="mk-MK"/>
        </w:rPr>
      </w:pPr>
      <w:r w:rsidRPr="00CE6FE5">
        <w:rPr>
          <w:rFonts w:cs="Times New Roman"/>
          <w:lang w:val="mk-MK"/>
        </w:rPr>
        <w:tab/>
        <w:t>При толкувањето на резултатите се прави разграничување меѓу тврдењата што ја опишуваат тековната состојба во работната средина и тврдењата што го оценуваат значењето на одделни практики за успешноста на работењето. Првата група овозможува да се издвојат областите во кои вработените согледуваат слабости, додека втората покажува во колкава мера тие го препознаваат придонесот на социјално одржливите практики. Ова разграничување е важно, бидејќи високото согласување за значењето на определена практика не подразбира дека таа е доследно применета во секојдневното работење. Поради тоа, оценката на фактичката состојба и ставот за значењето на практиката се толкуваат одделно, а потоа се разгледуваат заеднички при објаснувањето на утврдените тенденции.</w:t>
      </w:r>
      <w:r w:rsidR="003476A5" w:rsidRPr="00CE6FE5">
        <w:rPr>
          <w:rFonts w:cs="Times New Roman"/>
          <w:lang w:val="mk-MK"/>
        </w:rPr>
        <w:tab/>
      </w:r>
    </w:p>
    <w:p w14:paraId="07D6472F" w14:textId="655DECF3" w:rsidR="00C67B9A" w:rsidRPr="00CE6FE5" w:rsidRDefault="00CF678A" w:rsidP="009629C3">
      <w:pPr>
        <w:rPr>
          <w:rFonts w:cs="Times New Roman"/>
          <w:lang w:val="mk-MK"/>
        </w:rPr>
      </w:pPr>
      <w:r w:rsidRPr="00CE6FE5">
        <w:rPr>
          <w:rFonts w:cs="Times New Roman"/>
          <w:lang w:val="mk-MK"/>
        </w:rPr>
        <w:tab/>
      </w:r>
      <w:r w:rsidR="006617F5" w:rsidRPr="00CE6FE5">
        <w:rPr>
          <w:rFonts w:cs="Times New Roman"/>
          <w:lang w:val="mk-MK"/>
        </w:rPr>
        <w:t>Ваквата поставеност овозможува резултатите да се поврзат со соодветните димензии на социјалната одржливост и со показателите за успешноста на угостителското работење. Истовремено, се создава јасна основа за нивна понатамошна споредба со ставовите на менаџерите и гостите во</w:t>
      </w:r>
      <w:r w:rsidR="004C1D86" w:rsidRPr="00CE6FE5">
        <w:rPr>
          <w:rFonts w:cs="Times New Roman"/>
          <w:lang w:val="mk-MK"/>
        </w:rPr>
        <w:t xml:space="preserve"> компаративната</w:t>
      </w:r>
      <w:r w:rsidR="006617F5" w:rsidRPr="00CE6FE5">
        <w:rPr>
          <w:rFonts w:cs="Times New Roman"/>
          <w:lang w:val="mk-MK"/>
        </w:rPr>
        <w:t xml:space="preserve"> анализа.</w:t>
      </w:r>
    </w:p>
    <w:p w14:paraId="2AD24008" w14:textId="77777777" w:rsidR="001944A8" w:rsidRPr="00CE6FE5" w:rsidRDefault="001944A8" w:rsidP="009629C3">
      <w:pPr>
        <w:rPr>
          <w:rFonts w:cs="Times New Roman"/>
          <w:lang w:val="mk-MK"/>
        </w:rPr>
      </w:pPr>
    </w:p>
    <w:p w14:paraId="1B606415" w14:textId="77777777" w:rsidR="001944A8" w:rsidRPr="00CE6FE5" w:rsidRDefault="001944A8" w:rsidP="009629C3">
      <w:pPr>
        <w:rPr>
          <w:rFonts w:cs="Times New Roman"/>
          <w:lang w:val="mk-MK"/>
        </w:rPr>
      </w:pPr>
    </w:p>
    <w:p w14:paraId="0F2C2F3E" w14:textId="77777777" w:rsidR="001944A8" w:rsidRPr="00CE6FE5" w:rsidRDefault="001944A8" w:rsidP="009629C3">
      <w:pPr>
        <w:rPr>
          <w:rFonts w:cs="Times New Roman"/>
          <w:lang w:val="mk-MK"/>
        </w:rPr>
      </w:pPr>
    </w:p>
    <w:p w14:paraId="4EF9C07B" w14:textId="77777777" w:rsidR="001944A8" w:rsidRPr="00CE6FE5" w:rsidRDefault="001944A8" w:rsidP="009629C3">
      <w:pPr>
        <w:rPr>
          <w:rFonts w:cs="Times New Roman"/>
          <w:lang w:val="mk-MK"/>
        </w:rPr>
      </w:pPr>
    </w:p>
    <w:p w14:paraId="41DA2DC3" w14:textId="77777777" w:rsidR="001944A8" w:rsidRPr="00CE6FE5" w:rsidRDefault="001944A8" w:rsidP="009629C3">
      <w:pPr>
        <w:rPr>
          <w:rFonts w:cs="Times New Roman"/>
          <w:lang w:val="mk-MK"/>
        </w:rPr>
      </w:pPr>
    </w:p>
    <w:p w14:paraId="12290951" w14:textId="77777777" w:rsidR="001944A8" w:rsidRPr="00CE6FE5" w:rsidRDefault="001944A8" w:rsidP="009629C3">
      <w:pPr>
        <w:rPr>
          <w:rFonts w:cs="Times New Roman"/>
          <w:lang w:val="mk-MK"/>
        </w:rPr>
      </w:pPr>
    </w:p>
    <w:p w14:paraId="6AB61D7B" w14:textId="77777777" w:rsidR="001944A8" w:rsidRPr="00CE6FE5" w:rsidRDefault="001944A8" w:rsidP="009629C3">
      <w:pPr>
        <w:rPr>
          <w:rFonts w:cs="Times New Roman"/>
          <w:lang w:val="mk-MK"/>
        </w:rPr>
      </w:pPr>
    </w:p>
    <w:p w14:paraId="7C627304" w14:textId="77777777" w:rsidR="001944A8" w:rsidRPr="00CE6FE5" w:rsidRDefault="001944A8" w:rsidP="009629C3">
      <w:pPr>
        <w:rPr>
          <w:rFonts w:cs="Times New Roman"/>
          <w:lang w:val="mk-MK"/>
        </w:rPr>
      </w:pPr>
    </w:p>
    <w:p w14:paraId="19C355FD" w14:textId="77777777" w:rsidR="001944A8" w:rsidRPr="00CE6FE5" w:rsidRDefault="001944A8" w:rsidP="009629C3">
      <w:pPr>
        <w:rPr>
          <w:rFonts w:cs="Times New Roman"/>
          <w:lang w:val="mk-MK"/>
        </w:rPr>
      </w:pPr>
    </w:p>
    <w:p w14:paraId="5A25168F" w14:textId="77777777" w:rsidR="001944A8" w:rsidRPr="00CE6FE5" w:rsidRDefault="001944A8" w:rsidP="009629C3">
      <w:pPr>
        <w:rPr>
          <w:rFonts w:cs="Times New Roman"/>
          <w:lang w:val="mk-MK"/>
        </w:rPr>
      </w:pPr>
    </w:p>
    <w:p w14:paraId="21D54D6A" w14:textId="77777777" w:rsidR="001944A8" w:rsidRPr="00CE6FE5" w:rsidRDefault="001944A8" w:rsidP="009629C3">
      <w:pPr>
        <w:rPr>
          <w:rFonts w:cs="Times New Roman"/>
          <w:lang w:val="mk-MK"/>
        </w:rPr>
      </w:pPr>
    </w:p>
    <w:p w14:paraId="34F5F251" w14:textId="77777777" w:rsidR="001944A8" w:rsidRPr="00CE6FE5" w:rsidRDefault="001944A8" w:rsidP="009629C3">
      <w:pPr>
        <w:rPr>
          <w:rFonts w:cs="Times New Roman"/>
          <w:lang w:val="mk-MK"/>
        </w:rPr>
      </w:pPr>
    </w:p>
    <w:p w14:paraId="5DE5BFBD" w14:textId="77777777" w:rsidR="001944A8" w:rsidRPr="00CE6FE5" w:rsidRDefault="001944A8" w:rsidP="009629C3">
      <w:pPr>
        <w:rPr>
          <w:rFonts w:cs="Times New Roman"/>
          <w:lang w:val="mk-MK"/>
        </w:rPr>
      </w:pPr>
    </w:p>
    <w:p w14:paraId="5284B835" w14:textId="77777777" w:rsidR="00B27174" w:rsidRPr="00CE6FE5" w:rsidRDefault="00B27174" w:rsidP="009629C3">
      <w:pPr>
        <w:rPr>
          <w:rFonts w:cs="Times New Roman"/>
          <w:lang w:val="mk-MK"/>
        </w:rPr>
      </w:pPr>
    </w:p>
    <w:p w14:paraId="1517898B" w14:textId="77777777" w:rsidR="00B27174" w:rsidRPr="00CE6FE5" w:rsidRDefault="00B27174" w:rsidP="009629C3">
      <w:pPr>
        <w:rPr>
          <w:rFonts w:cs="Times New Roman"/>
          <w:lang w:val="mk-MK"/>
        </w:rPr>
      </w:pPr>
    </w:p>
    <w:p w14:paraId="15A26E4C" w14:textId="77777777" w:rsidR="00B27174" w:rsidRPr="00CE6FE5" w:rsidRDefault="00B27174" w:rsidP="009629C3">
      <w:pPr>
        <w:rPr>
          <w:rFonts w:cs="Times New Roman"/>
          <w:lang w:val="mk-MK"/>
        </w:rPr>
      </w:pPr>
    </w:p>
    <w:p w14:paraId="3DF8E2C1" w14:textId="77777777" w:rsidR="005A1072" w:rsidRPr="00CE6FE5" w:rsidRDefault="005A1072" w:rsidP="009629C3">
      <w:pPr>
        <w:rPr>
          <w:rFonts w:cs="Times New Roman"/>
          <w:lang w:val="mk-MK"/>
        </w:rPr>
      </w:pPr>
    </w:p>
    <w:p w14:paraId="4F6C0FD2" w14:textId="4E7898C7" w:rsidR="001B6AD5" w:rsidRPr="00CE6FE5" w:rsidRDefault="007265C6" w:rsidP="005B1582">
      <w:pPr>
        <w:pStyle w:val="ListParagraph"/>
        <w:numPr>
          <w:ilvl w:val="0"/>
          <w:numId w:val="16"/>
        </w:numPr>
        <w:rPr>
          <w:rFonts w:eastAsia="Times New Roman" w:cs="Times New Roman"/>
          <w:b/>
          <w:i/>
          <w:iCs/>
          <w:lang w:val="mk-MK"/>
        </w:rPr>
      </w:pPr>
      <w:r w:rsidRPr="00CE6FE5">
        <w:rPr>
          <w:rFonts w:eastAsia="Times New Roman" w:cs="Times New Roman"/>
          <w:b/>
          <w:i/>
          <w:iCs/>
          <w:lang w:val="mk-MK"/>
        </w:rPr>
        <w:t>Социодемографски и професионални карактеристики на испитаниците</w:t>
      </w:r>
    </w:p>
    <w:p w14:paraId="01539003" w14:textId="77777777" w:rsidR="00C67B9A" w:rsidRPr="00CE6FE5" w:rsidRDefault="00C67B9A" w:rsidP="00C67B9A">
      <w:pPr>
        <w:rPr>
          <w:rFonts w:eastAsia="Times New Roman" w:cs="Times New Roman"/>
          <w:b/>
          <w:i/>
          <w:iCs/>
          <w:lang w:val="mk-MK"/>
        </w:rPr>
      </w:pPr>
    </w:p>
    <w:p w14:paraId="155522D9" w14:textId="6B0BA490" w:rsidR="007265C6" w:rsidRPr="00CE6FE5" w:rsidRDefault="00F17269" w:rsidP="004958F5">
      <w:pPr>
        <w:pStyle w:val="Caption"/>
        <w:rPr>
          <w:rFonts w:eastAsia="Times New Roman" w:cs="Times New Roman"/>
          <w:b w:val="0"/>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11</w:t>
      </w:r>
      <w:r w:rsidR="0026051B" w:rsidRPr="00CE6FE5">
        <w:rPr>
          <w:lang w:val="mk-MK"/>
        </w:rPr>
        <w:fldChar w:fldCharType="end"/>
      </w:r>
      <w:r w:rsidRPr="00CE6FE5">
        <w:rPr>
          <w:lang w:val="mk-MK"/>
        </w:rPr>
        <w:t xml:space="preserve">. </w:t>
      </w:r>
      <w:r w:rsidR="003F0E15" w:rsidRPr="00CE6FE5">
        <w:rPr>
          <w:rFonts w:eastAsia="Times New Roman" w:cs="Times New Roman"/>
          <w:b w:val="0"/>
          <w:lang w:val="mk-MK"/>
        </w:rPr>
        <w:t>Социодемографска и професионална структура на анкетираните вработени</w:t>
      </w:r>
    </w:p>
    <w:tbl>
      <w:tblPr>
        <w:tblStyle w:val="TableGrid"/>
        <w:tblW w:w="0" w:type="auto"/>
        <w:tblLayout w:type="fixed"/>
        <w:tblLook w:val="04A0" w:firstRow="1" w:lastRow="0" w:firstColumn="1" w:lastColumn="0" w:noHBand="0" w:noVBand="1"/>
      </w:tblPr>
      <w:tblGrid>
        <w:gridCol w:w="2766"/>
        <w:gridCol w:w="3572"/>
        <w:gridCol w:w="1134"/>
        <w:gridCol w:w="1361"/>
      </w:tblGrid>
      <w:tr w:rsidR="003F0E15" w:rsidRPr="00CE6FE5" w14:paraId="6E3446A6" w14:textId="77777777" w:rsidTr="0061654C">
        <w:trPr>
          <w:tblHeader/>
        </w:trPr>
        <w:tc>
          <w:tcPr>
            <w:tcW w:w="2766" w:type="dxa"/>
            <w:shd w:val="clear" w:color="auto" w:fill="D9E2F3"/>
            <w:tcMar>
              <w:top w:w="70" w:type="dxa"/>
              <w:left w:w="90" w:type="dxa"/>
              <w:bottom w:w="70" w:type="dxa"/>
              <w:right w:w="90" w:type="dxa"/>
            </w:tcMar>
            <w:vAlign w:val="center"/>
          </w:tcPr>
          <w:p w14:paraId="7E92B50E" w14:textId="77777777" w:rsidR="003F0E15" w:rsidRPr="00CE6FE5" w:rsidRDefault="003F0E15" w:rsidP="0061654C">
            <w:pPr>
              <w:jc w:val="center"/>
              <w:rPr>
                <w:rFonts w:cs="Times New Roman"/>
                <w:lang w:val="mk-MK"/>
              </w:rPr>
            </w:pPr>
            <w:r w:rsidRPr="00CE6FE5">
              <w:rPr>
                <w:rFonts w:eastAsia="Times New Roman" w:cs="Times New Roman"/>
                <w:b/>
                <w:lang w:val="mk-MK"/>
              </w:rPr>
              <w:t>Карактеристика</w:t>
            </w:r>
          </w:p>
        </w:tc>
        <w:tc>
          <w:tcPr>
            <w:tcW w:w="3572" w:type="dxa"/>
            <w:shd w:val="clear" w:color="auto" w:fill="D9E2F3"/>
            <w:tcMar>
              <w:top w:w="70" w:type="dxa"/>
              <w:left w:w="90" w:type="dxa"/>
              <w:bottom w:w="70" w:type="dxa"/>
              <w:right w:w="90" w:type="dxa"/>
            </w:tcMar>
            <w:vAlign w:val="center"/>
          </w:tcPr>
          <w:p w14:paraId="5D38E454" w14:textId="77777777" w:rsidR="003F0E15" w:rsidRPr="00CE6FE5" w:rsidRDefault="003F0E15" w:rsidP="008673E7">
            <w:pPr>
              <w:rPr>
                <w:rFonts w:cs="Times New Roman"/>
                <w:lang w:val="mk-MK"/>
              </w:rPr>
            </w:pPr>
            <w:r w:rsidRPr="00CE6FE5">
              <w:rPr>
                <w:rFonts w:eastAsia="Times New Roman" w:cs="Times New Roman"/>
                <w:b/>
                <w:lang w:val="mk-MK"/>
              </w:rPr>
              <w:t>Категорија</w:t>
            </w:r>
          </w:p>
        </w:tc>
        <w:tc>
          <w:tcPr>
            <w:tcW w:w="1134" w:type="dxa"/>
            <w:shd w:val="clear" w:color="auto" w:fill="D9E2F3"/>
            <w:tcMar>
              <w:top w:w="70" w:type="dxa"/>
              <w:left w:w="90" w:type="dxa"/>
              <w:bottom w:w="70" w:type="dxa"/>
              <w:right w:w="90" w:type="dxa"/>
            </w:tcMar>
            <w:vAlign w:val="center"/>
          </w:tcPr>
          <w:p w14:paraId="6A9C603A" w14:textId="57509390" w:rsidR="003F0E15" w:rsidRPr="00CE6FE5" w:rsidRDefault="00D0324B" w:rsidP="008673E7">
            <w:pPr>
              <w:rPr>
                <w:rFonts w:cs="Times New Roman"/>
                <w:lang w:val="mk-MK"/>
              </w:rPr>
            </w:pPr>
            <w:r w:rsidRPr="00CE6FE5">
              <w:rPr>
                <w:rFonts w:eastAsia="Times New Roman" w:cs="Times New Roman"/>
                <w:b/>
                <w:lang w:val="mk-MK"/>
              </w:rPr>
              <w:t xml:space="preserve">Вкупно </w:t>
            </w:r>
          </w:p>
        </w:tc>
        <w:tc>
          <w:tcPr>
            <w:tcW w:w="1361" w:type="dxa"/>
            <w:shd w:val="clear" w:color="auto" w:fill="D9E2F3"/>
            <w:tcMar>
              <w:top w:w="70" w:type="dxa"/>
              <w:left w:w="90" w:type="dxa"/>
              <w:bottom w:w="70" w:type="dxa"/>
              <w:right w:w="90" w:type="dxa"/>
            </w:tcMar>
            <w:vAlign w:val="center"/>
          </w:tcPr>
          <w:p w14:paraId="0C2478A0" w14:textId="77777777" w:rsidR="003F0E15" w:rsidRPr="00CE6FE5" w:rsidRDefault="003F0E15" w:rsidP="008673E7">
            <w:pPr>
              <w:rPr>
                <w:rFonts w:cs="Times New Roman"/>
                <w:lang w:val="mk-MK"/>
              </w:rPr>
            </w:pPr>
            <w:r w:rsidRPr="00CE6FE5">
              <w:rPr>
                <w:rFonts w:eastAsia="Times New Roman" w:cs="Times New Roman"/>
                <w:b/>
                <w:lang w:val="mk-MK"/>
              </w:rPr>
              <w:t>Процент</w:t>
            </w:r>
          </w:p>
        </w:tc>
      </w:tr>
      <w:tr w:rsidR="003F0E15" w:rsidRPr="00CE6FE5" w14:paraId="1E2E3E1D" w14:textId="77777777" w:rsidTr="00C9247E">
        <w:trPr>
          <w:trHeight w:hRule="exact" w:val="331"/>
        </w:trPr>
        <w:tc>
          <w:tcPr>
            <w:tcW w:w="2766" w:type="dxa"/>
            <w:vMerge w:val="restart"/>
            <w:shd w:val="clear" w:color="auto" w:fill="D9E2F3" w:themeFill="accent1" w:themeFillTint="33"/>
            <w:tcMar>
              <w:top w:w="70" w:type="dxa"/>
              <w:left w:w="90" w:type="dxa"/>
              <w:bottom w:w="70" w:type="dxa"/>
              <w:right w:w="90" w:type="dxa"/>
            </w:tcMar>
            <w:vAlign w:val="center"/>
          </w:tcPr>
          <w:p w14:paraId="17AD4A73" w14:textId="4BDDBAB1" w:rsidR="003F0E15" w:rsidRPr="00CE6FE5" w:rsidRDefault="003F0E15" w:rsidP="0075214A">
            <w:pPr>
              <w:jc w:val="center"/>
              <w:rPr>
                <w:rFonts w:cs="Times New Roman"/>
                <w:lang w:val="mk-MK"/>
              </w:rPr>
            </w:pPr>
            <w:r w:rsidRPr="00CE6FE5">
              <w:rPr>
                <w:rFonts w:eastAsia="Times New Roman" w:cs="Times New Roman"/>
                <w:b/>
                <w:lang w:val="mk-MK"/>
              </w:rPr>
              <w:t>Пол</w:t>
            </w:r>
          </w:p>
        </w:tc>
        <w:tc>
          <w:tcPr>
            <w:tcW w:w="3572" w:type="dxa"/>
            <w:tcMar>
              <w:top w:w="70" w:type="dxa"/>
              <w:left w:w="90" w:type="dxa"/>
              <w:bottom w:w="70" w:type="dxa"/>
              <w:right w:w="90" w:type="dxa"/>
            </w:tcMar>
            <w:vAlign w:val="center"/>
          </w:tcPr>
          <w:p w14:paraId="6E0DDEBD" w14:textId="77777777" w:rsidR="003F0E15" w:rsidRPr="00CE6FE5" w:rsidRDefault="003F0E15" w:rsidP="008673E7">
            <w:pPr>
              <w:rPr>
                <w:rFonts w:cs="Times New Roman"/>
                <w:lang w:val="mk-MK"/>
              </w:rPr>
            </w:pPr>
            <w:r w:rsidRPr="00CE6FE5">
              <w:rPr>
                <w:rFonts w:eastAsia="Times New Roman" w:cs="Times New Roman"/>
                <w:lang w:val="mk-MK"/>
              </w:rPr>
              <w:t>Машко</w:t>
            </w:r>
          </w:p>
        </w:tc>
        <w:tc>
          <w:tcPr>
            <w:tcW w:w="1134" w:type="dxa"/>
            <w:tcMar>
              <w:top w:w="70" w:type="dxa"/>
              <w:left w:w="90" w:type="dxa"/>
              <w:bottom w:w="70" w:type="dxa"/>
              <w:right w:w="90" w:type="dxa"/>
            </w:tcMar>
            <w:vAlign w:val="center"/>
          </w:tcPr>
          <w:p w14:paraId="2526E502" w14:textId="4E2DBFA3" w:rsidR="003F0E15" w:rsidRPr="00CE6FE5" w:rsidRDefault="00EF00A3" w:rsidP="008673E7">
            <w:pPr>
              <w:rPr>
                <w:rFonts w:cs="Times New Roman"/>
                <w:lang w:val="mk-MK"/>
              </w:rPr>
            </w:pPr>
            <w:r w:rsidRPr="00CE6FE5">
              <w:rPr>
                <w:rFonts w:eastAsia="Times New Roman" w:cs="Times New Roman"/>
                <w:lang w:val="mk-MK"/>
              </w:rPr>
              <w:t>60</w:t>
            </w:r>
          </w:p>
        </w:tc>
        <w:tc>
          <w:tcPr>
            <w:tcW w:w="1361" w:type="dxa"/>
            <w:tcMar>
              <w:top w:w="70" w:type="dxa"/>
              <w:left w:w="90" w:type="dxa"/>
              <w:bottom w:w="70" w:type="dxa"/>
              <w:right w:w="90" w:type="dxa"/>
            </w:tcMar>
            <w:vAlign w:val="center"/>
          </w:tcPr>
          <w:p w14:paraId="602C4A60" w14:textId="5CEC1634" w:rsidR="003F0E15" w:rsidRPr="00CE6FE5" w:rsidRDefault="003F0E15" w:rsidP="008673E7">
            <w:pPr>
              <w:rPr>
                <w:rFonts w:cs="Times New Roman"/>
                <w:lang w:val="mk-MK"/>
              </w:rPr>
            </w:pPr>
            <w:r w:rsidRPr="00CE6FE5">
              <w:rPr>
                <w:rFonts w:eastAsia="Times New Roman" w:cs="Times New Roman"/>
                <w:lang w:val="mk-MK"/>
              </w:rPr>
              <w:t>5</w:t>
            </w:r>
            <w:r w:rsidR="00EF00A3" w:rsidRPr="00CE6FE5">
              <w:rPr>
                <w:rFonts w:eastAsia="Times New Roman" w:cs="Times New Roman"/>
                <w:lang w:val="mk-MK"/>
              </w:rPr>
              <w:t>3</w:t>
            </w:r>
            <w:r w:rsidRPr="00CE6FE5">
              <w:rPr>
                <w:rFonts w:eastAsia="Times New Roman" w:cs="Times New Roman"/>
                <w:lang w:val="mk-MK"/>
              </w:rPr>
              <w:t>,</w:t>
            </w:r>
            <w:r w:rsidR="00EF00A3" w:rsidRPr="00CE6FE5">
              <w:rPr>
                <w:rFonts w:eastAsia="Times New Roman" w:cs="Times New Roman"/>
                <w:lang w:val="mk-MK"/>
              </w:rPr>
              <w:t>6</w:t>
            </w:r>
            <w:r w:rsidRPr="00CE6FE5">
              <w:rPr>
                <w:rFonts w:eastAsia="Times New Roman" w:cs="Times New Roman"/>
                <w:lang w:val="mk-MK"/>
              </w:rPr>
              <w:t>%</w:t>
            </w:r>
          </w:p>
        </w:tc>
      </w:tr>
      <w:tr w:rsidR="003F0E15" w:rsidRPr="00CE6FE5" w14:paraId="035E4A3A" w14:textId="77777777" w:rsidTr="00C9247E">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6F118DF6" w14:textId="77777777" w:rsidR="003F0E15" w:rsidRPr="00CE6FE5" w:rsidRDefault="003F0E15" w:rsidP="008673E7">
            <w:pPr>
              <w:rPr>
                <w:rFonts w:cs="Times New Roman"/>
                <w:lang w:val="mk-MK"/>
              </w:rPr>
            </w:pPr>
          </w:p>
        </w:tc>
        <w:tc>
          <w:tcPr>
            <w:tcW w:w="3572" w:type="dxa"/>
            <w:tcMar>
              <w:top w:w="70" w:type="dxa"/>
              <w:left w:w="90" w:type="dxa"/>
              <w:bottom w:w="70" w:type="dxa"/>
              <w:right w:w="90" w:type="dxa"/>
            </w:tcMar>
            <w:vAlign w:val="center"/>
          </w:tcPr>
          <w:p w14:paraId="0F8015C0" w14:textId="77777777" w:rsidR="003F0E15" w:rsidRPr="00CE6FE5" w:rsidRDefault="003F0E15" w:rsidP="008673E7">
            <w:pPr>
              <w:rPr>
                <w:rFonts w:cs="Times New Roman"/>
                <w:lang w:val="mk-MK"/>
              </w:rPr>
            </w:pPr>
            <w:r w:rsidRPr="00CE6FE5">
              <w:rPr>
                <w:rFonts w:eastAsia="Times New Roman" w:cs="Times New Roman"/>
                <w:lang w:val="mk-MK"/>
              </w:rPr>
              <w:t>Женско</w:t>
            </w:r>
          </w:p>
        </w:tc>
        <w:tc>
          <w:tcPr>
            <w:tcW w:w="1134" w:type="dxa"/>
            <w:tcMar>
              <w:top w:w="70" w:type="dxa"/>
              <w:left w:w="90" w:type="dxa"/>
              <w:bottom w:w="70" w:type="dxa"/>
              <w:right w:w="90" w:type="dxa"/>
            </w:tcMar>
            <w:vAlign w:val="center"/>
          </w:tcPr>
          <w:p w14:paraId="3FCF1222" w14:textId="67E41625" w:rsidR="003F0E15" w:rsidRPr="00CE6FE5" w:rsidRDefault="00EF00A3" w:rsidP="008673E7">
            <w:pPr>
              <w:rPr>
                <w:rFonts w:cs="Times New Roman"/>
                <w:lang w:val="mk-MK"/>
              </w:rPr>
            </w:pPr>
            <w:r w:rsidRPr="00CE6FE5">
              <w:rPr>
                <w:rFonts w:eastAsia="Times New Roman" w:cs="Times New Roman"/>
                <w:lang w:val="mk-MK"/>
              </w:rPr>
              <w:t>52</w:t>
            </w:r>
          </w:p>
        </w:tc>
        <w:tc>
          <w:tcPr>
            <w:tcW w:w="1361" w:type="dxa"/>
            <w:tcMar>
              <w:top w:w="70" w:type="dxa"/>
              <w:left w:w="90" w:type="dxa"/>
              <w:bottom w:w="70" w:type="dxa"/>
              <w:right w:w="90" w:type="dxa"/>
            </w:tcMar>
            <w:vAlign w:val="center"/>
          </w:tcPr>
          <w:p w14:paraId="05F782B7" w14:textId="179B0D52" w:rsidR="003F0E15" w:rsidRPr="00CE6FE5" w:rsidRDefault="003F0E15" w:rsidP="008673E7">
            <w:pPr>
              <w:rPr>
                <w:rFonts w:cs="Times New Roman"/>
                <w:lang w:val="mk-MK"/>
              </w:rPr>
            </w:pPr>
            <w:r w:rsidRPr="00CE6FE5">
              <w:rPr>
                <w:rFonts w:eastAsia="Times New Roman" w:cs="Times New Roman"/>
                <w:lang w:val="mk-MK"/>
              </w:rPr>
              <w:t>4</w:t>
            </w:r>
            <w:r w:rsidR="00EF00A3" w:rsidRPr="00CE6FE5">
              <w:rPr>
                <w:rFonts w:eastAsia="Times New Roman" w:cs="Times New Roman"/>
                <w:lang w:val="mk-MK"/>
              </w:rPr>
              <w:t>6</w:t>
            </w:r>
            <w:r w:rsidRPr="00CE6FE5">
              <w:rPr>
                <w:rFonts w:eastAsia="Times New Roman" w:cs="Times New Roman"/>
                <w:lang w:val="mk-MK"/>
              </w:rPr>
              <w:t>,</w:t>
            </w:r>
            <w:r w:rsidR="00EF00A3" w:rsidRPr="00CE6FE5">
              <w:rPr>
                <w:rFonts w:eastAsia="Times New Roman" w:cs="Times New Roman"/>
                <w:lang w:val="mk-MK"/>
              </w:rPr>
              <w:t>4</w:t>
            </w:r>
            <w:r w:rsidRPr="00CE6FE5">
              <w:rPr>
                <w:rFonts w:eastAsia="Times New Roman" w:cs="Times New Roman"/>
                <w:lang w:val="mk-MK"/>
              </w:rPr>
              <w:t>%</w:t>
            </w:r>
          </w:p>
        </w:tc>
      </w:tr>
      <w:tr w:rsidR="003F0E15" w:rsidRPr="00CE6FE5" w14:paraId="3B684678" w14:textId="77777777" w:rsidTr="00675CB6">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535238D5" w14:textId="77777777" w:rsidR="003F0E15" w:rsidRPr="00CE6FE5" w:rsidRDefault="003F0E15" w:rsidP="008673E7">
            <w:pPr>
              <w:rPr>
                <w:rFonts w:cs="Times New Roman"/>
                <w:lang w:val="mk-MK"/>
              </w:rPr>
            </w:pPr>
          </w:p>
        </w:tc>
        <w:tc>
          <w:tcPr>
            <w:tcW w:w="3572" w:type="dxa"/>
            <w:shd w:val="clear" w:color="auto" w:fill="EDEDED"/>
            <w:tcMar>
              <w:top w:w="70" w:type="dxa"/>
              <w:left w:w="90" w:type="dxa"/>
              <w:bottom w:w="70" w:type="dxa"/>
              <w:right w:w="90" w:type="dxa"/>
            </w:tcMar>
            <w:vAlign w:val="center"/>
          </w:tcPr>
          <w:p w14:paraId="145B3233" w14:textId="77777777" w:rsidR="003F0E15" w:rsidRPr="00CE6FE5" w:rsidRDefault="003F0E15" w:rsidP="008673E7">
            <w:pPr>
              <w:rPr>
                <w:rFonts w:cs="Times New Roman"/>
                <w:lang w:val="mk-MK"/>
              </w:rPr>
            </w:pPr>
            <w:r w:rsidRPr="00CE6FE5">
              <w:rPr>
                <w:rFonts w:eastAsia="Times New Roman" w:cs="Times New Roman"/>
                <w:b/>
                <w:lang w:val="mk-MK"/>
              </w:rPr>
              <w:t>Вкупно</w:t>
            </w:r>
          </w:p>
        </w:tc>
        <w:tc>
          <w:tcPr>
            <w:tcW w:w="1134" w:type="dxa"/>
            <w:shd w:val="clear" w:color="auto" w:fill="EDEDED"/>
            <w:tcMar>
              <w:top w:w="70" w:type="dxa"/>
              <w:left w:w="90" w:type="dxa"/>
              <w:bottom w:w="70" w:type="dxa"/>
              <w:right w:w="90" w:type="dxa"/>
            </w:tcMar>
            <w:vAlign w:val="center"/>
          </w:tcPr>
          <w:p w14:paraId="09A19ACF" w14:textId="6E436879" w:rsidR="003F0E15" w:rsidRPr="00CE6FE5" w:rsidRDefault="00EF00A3" w:rsidP="008673E7">
            <w:pPr>
              <w:rPr>
                <w:rFonts w:cs="Times New Roman"/>
                <w:lang w:val="mk-MK"/>
              </w:rPr>
            </w:pPr>
            <w:r w:rsidRPr="00CE6FE5">
              <w:rPr>
                <w:rFonts w:eastAsia="Times New Roman" w:cs="Times New Roman"/>
                <w:b/>
                <w:lang w:val="mk-MK"/>
              </w:rPr>
              <w:t>112</w:t>
            </w:r>
          </w:p>
        </w:tc>
        <w:tc>
          <w:tcPr>
            <w:tcW w:w="1361" w:type="dxa"/>
            <w:shd w:val="clear" w:color="auto" w:fill="EDEDED"/>
            <w:tcMar>
              <w:top w:w="70" w:type="dxa"/>
              <w:left w:w="90" w:type="dxa"/>
              <w:bottom w:w="70" w:type="dxa"/>
              <w:right w:w="90" w:type="dxa"/>
            </w:tcMar>
            <w:vAlign w:val="center"/>
          </w:tcPr>
          <w:p w14:paraId="17BCA73B" w14:textId="77777777" w:rsidR="003F0E15" w:rsidRPr="00CE6FE5" w:rsidRDefault="003F0E15" w:rsidP="008673E7">
            <w:pPr>
              <w:rPr>
                <w:rFonts w:cs="Times New Roman"/>
                <w:lang w:val="mk-MK"/>
              </w:rPr>
            </w:pPr>
            <w:r w:rsidRPr="00CE6FE5">
              <w:rPr>
                <w:rFonts w:eastAsia="Times New Roman" w:cs="Times New Roman"/>
                <w:b/>
                <w:lang w:val="mk-MK"/>
              </w:rPr>
              <w:t>100,0%</w:t>
            </w:r>
          </w:p>
        </w:tc>
      </w:tr>
      <w:tr w:rsidR="003F0E15" w:rsidRPr="00CE6FE5" w14:paraId="0E3968C3" w14:textId="77777777" w:rsidTr="00C9247E">
        <w:trPr>
          <w:trHeight w:hRule="exact" w:val="331"/>
        </w:trPr>
        <w:tc>
          <w:tcPr>
            <w:tcW w:w="2766" w:type="dxa"/>
            <w:vMerge w:val="restart"/>
            <w:shd w:val="clear" w:color="auto" w:fill="D9E2F3" w:themeFill="accent1" w:themeFillTint="33"/>
            <w:tcMar>
              <w:top w:w="70" w:type="dxa"/>
              <w:left w:w="90" w:type="dxa"/>
              <w:bottom w:w="70" w:type="dxa"/>
              <w:right w:w="90" w:type="dxa"/>
            </w:tcMar>
            <w:vAlign w:val="center"/>
          </w:tcPr>
          <w:p w14:paraId="3212BC09" w14:textId="1DE07EEF" w:rsidR="003F0E15" w:rsidRPr="00CE6FE5" w:rsidRDefault="003F0E15" w:rsidP="0075214A">
            <w:pPr>
              <w:jc w:val="center"/>
              <w:rPr>
                <w:rFonts w:cs="Times New Roman"/>
                <w:lang w:val="mk-MK"/>
              </w:rPr>
            </w:pPr>
            <w:r w:rsidRPr="00CE6FE5">
              <w:rPr>
                <w:rFonts w:eastAsia="Times New Roman" w:cs="Times New Roman"/>
                <w:b/>
                <w:lang w:val="mk-MK"/>
              </w:rPr>
              <w:t>Возраст</w:t>
            </w:r>
          </w:p>
          <w:p w14:paraId="13C47E23" w14:textId="77777777" w:rsidR="003F0E15" w:rsidRPr="00CE6FE5" w:rsidRDefault="003F0E15" w:rsidP="0075214A">
            <w:pPr>
              <w:jc w:val="center"/>
              <w:rPr>
                <w:rFonts w:cs="Times New Roman"/>
                <w:lang w:val="mk-MK"/>
              </w:rPr>
            </w:pPr>
          </w:p>
        </w:tc>
        <w:tc>
          <w:tcPr>
            <w:tcW w:w="3572" w:type="dxa"/>
            <w:tcMar>
              <w:top w:w="70" w:type="dxa"/>
              <w:left w:w="90" w:type="dxa"/>
              <w:bottom w:w="70" w:type="dxa"/>
              <w:right w:w="90" w:type="dxa"/>
            </w:tcMar>
            <w:vAlign w:val="center"/>
          </w:tcPr>
          <w:p w14:paraId="7427C886" w14:textId="77777777" w:rsidR="003F0E15" w:rsidRPr="00CE6FE5" w:rsidRDefault="003F0E15" w:rsidP="008673E7">
            <w:pPr>
              <w:rPr>
                <w:rFonts w:cs="Times New Roman"/>
                <w:lang w:val="mk-MK"/>
              </w:rPr>
            </w:pPr>
            <w:r w:rsidRPr="00CE6FE5">
              <w:rPr>
                <w:rFonts w:eastAsia="Times New Roman" w:cs="Times New Roman"/>
                <w:lang w:val="mk-MK"/>
              </w:rPr>
              <w:t>18–25 години</w:t>
            </w:r>
          </w:p>
        </w:tc>
        <w:tc>
          <w:tcPr>
            <w:tcW w:w="1134" w:type="dxa"/>
            <w:tcMar>
              <w:top w:w="70" w:type="dxa"/>
              <w:left w:w="90" w:type="dxa"/>
              <w:bottom w:w="70" w:type="dxa"/>
              <w:right w:w="90" w:type="dxa"/>
            </w:tcMar>
            <w:vAlign w:val="center"/>
          </w:tcPr>
          <w:p w14:paraId="3544A548" w14:textId="042DFBD4" w:rsidR="003F0E15" w:rsidRPr="00CE6FE5" w:rsidRDefault="00D02682" w:rsidP="008673E7">
            <w:pPr>
              <w:rPr>
                <w:rFonts w:cs="Times New Roman"/>
                <w:lang w:val="mk-MK"/>
              </w:rPr>
            </w:pPr>
            <w:r w:rsidRPr="00CE6FE5">
              <w:rPr>
                <w:rFonts w:eastAsia="Times New Roman" w:cs="Times New Roman"/>
                <w:lang w:val="mk-MK"/>
              </w:rPr>
              <w:t>34</w:t>
            </w:r>
          </w:p>
        </w:tc>
        <w:tc>
          <w:tcPr>
            <w:tcW w:w="1361" w:type="dxa"/>
            <w:tcMar>
              <w:top w:w="70" w:type="dxa"/>
              <w:left w:w="90" w:type="dxa"/>
              <w:bottom w:w="70" w:type="dxa"/>
              <w:right w:w="90" w:type="dxa"/>
            </w:tcMar>
            <w:vAlign w:val="center"/>
          </w:tcPr>
          <w:p w14:paraId="25858483" w14:textId="77777777" w:rsidR="003F0E15" w:rsidRPr="00CE6FE5" w:rsidRDefault="003F0E15" w:rsidP="008673E7">
            <w:pPr>
              <w:rPr>
                <w:rFonts w:cs="Times New Roman"/>
                <w:lang w:val="mk-MK"/>
              </w:rPr>
            </w:pPr>
            <w:r w:rsidRPr="00CE6FE5">
              <w:rPr>
                <w:rFonts w:eastAsia="Times New Roman" w:cs="Times New Roman"/>
                <w:lang w:val="mk-MK"/>
              </w:rPr>
              <w:t>30,4%</w:t>
            </w:r>
          </w:p>
        </w:tc>
      </w:tr>
      <w:tr w:rsidR="003F0E15" w:rsidRPr="00CE6FE5" w14:paraId="3593A32B" w14:textId="77777777" w:rsidTr="00C9247E">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4B74CC24" w14:textId="77777777" w:rsidR="003F0E15" w:rsidRPr="00CE6FE5" w:rsidRDefault="003F0E15" w:rsidP="0075214A">
            <w:pPr>
              <w:jc w:val="center"/>
              <w:rPr>
                <w:rFonts w:cs="Times New Roman"/>
                <w:lang w:val="mk-MK"/>
              </w:rPr>
            </w:pPr>
          </w:p>
        </w:tc>
        <w:tc>
          <w:tcPr>
            <w:tcW w:w="3572" w:type="dxa"/>
            <w:tcMar>
              <w:top w:w="70" w:type="dxa"/>
              <w:left w:w="90" w:type="dxa"/>
              <w:bottom w:w="70" w:type="dxa"/>
              <w:right w:w="90" w:type="dxa"/>
            </w:tcMar>
            <w:vAlign w:val="center"/>
          </w:tcPr>
          <w:p w14:paraId="5AC86FF8" w14:textId="77777777" w:rsidR="003F0E15" w:rsidRPr="00CE6FE5" w:rsidRDefault="003F0E15" w:rsidP="008673E7">
            <w:pPr>
              <w:rPr>
                <w:rFonts w:cs="Times New Roman"/>
                <w:lang w:val="mk-MK"/>
              </w:rPr>
            </w:pPr>
            <w:r w:rsidRPr="00CE6FE5">
              <w:rPr>
                <w:rFonts w:eastAsia="Times New Roman" w:cs="Times New Roman"/>
                <w:lang w:val="mk-MK"/>
              </w:rPr>
              <w:t>26–35 години</w:t>
            </w:r>
          </w:p>
        </w:tc>
        <w:tc>
          <w:tcPr>
            <w:tcW w:w="1134" w:type="dxa"/>
            <w:tcMar>
              <w:top w:w="70" w:type="dxa"/>
              <w:left w:w="90" w:type="dxa"/>
              <w:bottom w:w="70" w:type="dxa"/>
              <w:right w:w="90" w:type="dxa"/>
            </w:tcMar>
            <w:vAlign w:val="center"/>
          </w:tcPr>
          <w:p w14:paraId="567C76B4" w14:textId="143E15EA" w:rsidR="003F0E15" w:rsidRPr="00CE6FE5" w:rsidRDefault="003F0E15" w:rsidP="008673E7">
            <w:pPr>
              <w:rPr>
                <w:rFonts w:cs="Times New Roman"/>
                <w:lang w:val="mk-MK"/>
              </w:rPr>
            </w:pPr>
            <w:r w:rsidRPr="00CE6FE5">
              <w:rPr>
                <w:rFonts w:eastAsia="Times New Roman" w:cs="Times New Roman"/>
                <w:lang w:val="mk-MK"/>
              </w:rPr>
              <w:t>1</w:t>
            </w:r>
            <w:r w:rsidR="00D02682" w:rsidRPr="00CE6FE5">
              <w:rPr>
                <w:rFonts w:eastAsia="Times New Roman" w:cs="Times New Roman"/>
                <w:lang w:val="mk-MK"/>
              </w:rPr>
              <w:t>7</w:t>
            </w:r>
          </w:p>
        </w:tc>
        <w:tc>
          <w:tcPr>
            <w:tcW w:w="1361" w:type="dxa"/>
            <w:tcMar>
              <w:top w:w="70" w:type="dxa"/>
              <w:left w:w="90" w:type="dxa"/>
              <w:bottom w:w="70" w:type="dxa"/>
              <w:right w:w="90" w:type="dxa"/>
            </w:tcMar>
            <w:vAlign w:val="center"/>
          </w:tcPr>
          <w:p w14:paraId="7FE2A9A9" w14:textId="6772CC8D" w:rsidR="003F0E15" w:rsidRPr="00CE6FE5" w:rsidRDefault="003F0E15" w:rsidP="008673E7">
            <w:pPr>
              <w:rPr>
                <w:rFonts w:cs="Times New Roman"/>
                <w:lang w:val="mk-MK"/>
              </w:rPr>
            </w:pPr>
            <w:r w:rsidRPr="00CE6FE5">
              <w:rPr>
                <w:rFonts w:eastAsia="Times New Roman" w:cs="Times New Roman"/>
                <w:lang w:val="mk-MK"/>
              </w:rPr>
              <w:t>1</w:t>
            </w:r>
            <w:r w:rsidR="00D02682" w:rsidRPr="00CE6FE5">
              <w:rPr>
                <w:rFonts w:eastAsia="Times New Roman" w:cs="Times New Roman"/>
                <w:lang w:val="mk-MK"/>
              </w:rPr>
              <w:t>5</w:t>
            </w:r>
            <w:r w:rsidRPr="00CE6FE5">
              <w:rPr>
                <w:rFonts w:eastAsia="Times New Roman" w:cs="Times New Roman"/>
                <w:lang w:val="mk-MK"/>
              </w:rPr>
              <w:t>,</w:t>
            </w:r>
            <w:r w:rsidR="00D02682" w:rsidRPr="00CE6FE5">
              <w:rPr>
                <w:rFonts w:eastAsia="Times New Roman" w:cs="Times New Roman"/>
                <w:lang w:val="mk-MK"/>
              </w:rPr>
              <w:t>2</w:t>
            </w:r>
            <w:r w:rsidRPr="00CE6FE5">
              <w:rPr>
                <w:rFonts w:eastAsia="Times New Roman" w:cs="Times New Roman"/>
                <w:lang w:val="mk-MK"/>
              </w:rPr>
              <w:t>%</w:t>
            </w:r>
          </w:p>
        </w:tc>
      </w:tr>
      <w:tr w:rsidR="003F0E15" w:rsidRPr="00CE6FE5" w14:paraId="68112EA5" w14:textId="77777777" w:rsidTr="00C9247E">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7BE77C50" w14:textId="77777777" w:rsidR="003F0E15" w:rsidRPr="00CE6FE5" w:rsidRDefault="003F0E15" w:rsidP="0075214A">
            <w:pPr>
              <w:jc w:val="center"/>
              <w:rPr>
                <w:rFonts w:cs="Times New Roman"/>
                <w:lang w:val="mk-MK"/>
              </w:rPr>
            </w:pPr>
          </w:p>
        </w:tc>
        <w:tc>
          <w:tcPr>
            <w:tcW w:w="3572" w:type="dxa"/>
            <w:tcMar>
              <w:top w:w="70" w:type="dxa"/>
              <w:left w:w="90" w:type="dxa"/>
              <w:bottom w:w="70" w:type="dxa"/>
              <w:right w:w="90" w:type="dxa"/>
            </w:tcMar>
            <w:vAlign w:val="center"/>
          </w:tcPr>
          <w:p w14:paraId="7A990524" w14:textId="77777777" w:rsidR="003F0E15" w:rsidRPr="00CE6FE5" w:rsidRDefault="003F0E15" w:rsidP="008673E7">
            <w:pPr>
              <w:rPr>
                <w:rFonts w:cs="Times New Roman"/>
                <w:lang w:val="mk-MK"/>
              </w:rPr>
            </w:pPr>
            <w:r w:rsidRPr="00CE6FE5">
              <w:rPr>
                <w:rFonts w:eastAsia="Times New Roman" w:cs="Times New Roman"/>
                <w:lang w:val="mk-MK"/>
              </w:rPr>
              <w:t>36–45 години</w:t>
            </w:r>
          </w:p>
        </w:tc>
        <w:tc>
          <w:tcPr>
            <w:tcW w:w="1134" w:type="dxa"/>
            <w:tcMar>
              <w:top w:w="70" w:type="dxa"/>
              <w:left w:w="90" w:type="dxa"/>
              <w:bottom w:w="70" w:type="dxa"/>
              <w:right w:w="90" w:type="dxa"/>
            </w:tcMar>
            <w:vAlign w:val="center"/>
          </w:tcPr>
          <w:p w14:paraId="5B672E7D" w14:textId="5C35F986" w:rsidR="003F0E15" w:rsidRPr="00CE6FE5" w:rsidRDefault="00D02682" w:rsidP="008673E7">
            <w:pPr>
              <w:rPr>
                <w:rFonts w:cs="Times New Roman"/>
                <w:lang w:val="mk-MK"/>
              </w:rPr>
            </w:pPr>
            <w:r w:rsidRPr="00CE6FE5">
              <w:rPr>
                <w:rFonts w:eastAsia="Times New Roman" w:cs="Times New Roman"/>
                <w:lang w:val="mk-MK"/>
              </w:rPr>
              <w:t>16</w:t>
            </w:r>
          </w:p>
        </w:tc>
        <w:tc>
          <w:tcPr>
            <w:tcW w:w="1361" w:type="dxa"/>
            <w:tcMar>
              <w:top w:w="70" w:type="dxa"/>
              <w:left w:w="90" w:type="dxa"/>
              <w:bottom w:w="70" w:type="dxa"/>
              <w:right w:w="90" w:type="dxa"/>
            </w:tcMar>
            <w:vAlign w:val="center"/>
          </w:tcPr>
          <w:p w14:paraId="206F475B" w14:textId="6349CCD4" w:rsidR="003F0E15" w:rsidRPr="00CE6FE5" w:rsidRDefault="003F0E15" w:rsidP="008673E7">
            <w:pPr>
              <w:rPr>
                <w:rFonts w:cs="Times New Roman"/>
                <w:lang w:val="mk-MK"/>
              </w:rPr>
            </w:pPr>
            <w:r w:rsidRPr="00CE6FE5">
              <w:rPr>
                <w:rFonts w:eastAsia="Times New Roman" w:cs="Times New Roman"/>
                <w:lang w:val="mk-MK"/>
              </w:rPr>
              <w:t>14,</w:t>
            </w:r>
            <w:r w:rsidR="00D02682" w:rsidRPr="00CE6FE5">
              <w:rPr>
                <w:rFonts w:eastAsia="Times New Roman" w:cs="Times New Roman"/>
                <w:lang w:val="mk-MK"/>
              </w:rPr>
              <w:t>3</w:t>
            </w:r>
            <w:r w:rsidRPr="00CE6FE5">
              <w:rPr>
                <w:rFonts w:eastAsia="Times New Roman" w:cs="Times New Roman"/>
                <w:lang w:val="mk-MK"/>
              </w:rPr>
              <w:t>%</w:t>
            </w:r>
          </w:p>
        </w:tc>
      </w:tr>
      <w:tr w:rsidR="003F0E15" w:rsidRPr="00CE6FE5" w14:paraId="5BDE5976" w14:textId="77777777" w:rsidTr="00C9247E">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76375FCE" w14:textId="77777777" w:rsidR="003F0E15" w:rsidRPr="00CE6FE5" w:rsidRDefault="003F0E15" w:rsidP="0075214A">
            <w:pPr>
              <w:jc w:val="center"/>
              <w:rPr>
                <w:rFonts w:cs="Times New Roman"/>
                <w:lang w:val="mk-MK"/>
              </w:rPr>
            </w:pPr>
          </w:p>
        </w:tc>
        <w:tc>
          <w:tcPr>
            <w:tcW w:w="3572" w:type="dxa"/>
            <w:tcMar>
              <w:top w:w="70" w:type="dxa"/>
              <w:left w:w="90" w:type="dxa"/>
              <w:bottom w:w="70" w:type="dxa"/>
              <w:right w:w="90" w:type="dxa"/>
            </w:tcMar>
            <w:vAlign w:val="center"/>
          </w:tcPr>
          <w:p w14:paraId="4563694E" w14:textId="77777777" w:rsidR="003F0E15" w:rsidRPr="00CE6FE5" w:rsidRDefault="003F0E15" w:rsidP="008673E7">
            <w:pPr>
              <w:rPr>
                <w:rFonts w:cs="Times New Roman"/>
                <w:lang w:val="mk-MK"/>
              </w:rPr>
            </w:pPr>
            <w:r w:rsidRPr="00CE6FE5">
              <w:rPr>
                <w:rFonts w:eastAsia="Times New Roman" w:cs="Times New Roman"/>
                <w:lang w:val="mk-MK"/>
              </w:rPr>
              <w:t>46–55 години</w:t>
            </w:r>
          </w:p>
        </w:tc>
        <w:tc>
          <w:tcPr>
            <w:tcW w:w="1134" w:type="dxa"/>
            <w:tcMar>
              <w:top w:w="70" w:type="dxa"/>
              <w:left w:w="90" w:type="dxa"/>
              <w:bottom w:w="70" w:type="dxa"/>
              <w:right w:w="90" w:type="dxa"/>
            </w:tcMar>
            <w:vAlign w:val="center"/>
          </w:tcPr>
          <w:p w14:paraId="11CBBEC3" w14:textId="40F45393" w:rsidR="003F0E15" w:rsidRPr="00CE6FE5" w:rsidRDefault="00D02682" w:rsidP="008673E7">
            <w:pPr>
              <w:rPr>
                <w:rFonts w:cs="Times New Roman"/>
                <w:lang w:val="mk-MK"/>
              </w:rPr>
            </w:pPr>
            <w:r w:rsidRPr="00CE6FE5">
              <w:rPr>
                <w:rFonts w:eastAsia="Times New Roman" w:cs="Times New Roman"/>
                <w:lang w:val="mk-MK"/>
              </w:rPr>
              <w:t>22</w:t>
            </w:r>
          </w:p>
        </w:tc>
        <w:tc>
          <w:tcPr>
            <w:tcW w:w="1361" w:type="dxa"/>
            <w:tcMar>
              <w:top w:w="70" w:type="dxa"/>
              <w:left w:w="90" w:type="dxa"/>
              <w:bottom w:w="70" w:type="dxa"/>
              <w:right w:w="90" w:type="dxa"/>
            </w:tcMar>
            <w:vAlign w:val="center"/>
          </w:tcPr>
          <w:p w14:paraId="5062081E" w14:textId="38F69170" w:rsidR="003F0E15" w:rsidRPr="00CE6FE5" w:rsidRDefault="00D02682" w:rsidP="008673E7">
            <w:pPr>
              <w:rPr>
                <w:rFonts w:cs="Times New Roman"/>
                <w:lang w:val="mk-MK"/>
              </w:rPr>
            </w:pPr>
            <w:r w:rsidRPr="00CE6FE5">
              <w:rPr>
                <w:rFonts w:eastAsia="Times New Roman" w:cs="Times New Roman"/>
                <w:lang w:val="mk-MK"/>
              </w:rPr>
              <w:t>19</w:t>
            </w:r>
            <w:r w:rsidR="003F0E15" w:rsidRPr="00CE6FE5">
              <w:rPr>
                <w:rFonts w:eastAsia="Times New Roman" w:cs="Times New Roman"/>
                <w:lang w:val="mk-MK"/>
              </w:rPr>
              <w:t>,</w:t>
            </w:r>
            <w:r w:rsidRPr="00CE6FE5">
              <w:rPr>
                <w:rFonts w:eastAsia="Times New Roman" w:cs="Times New Roman"/>
                <w:lang w:val="mk-MK"/>
              </w:rPr>
              <w:t>6</w:t>
            </w:r>
            <w:r w:rsidR="003F0E15" w:rsidRPr="00CE6FE5">
              <w:rPr>
                <w:rFonts w:eastAsia="Times New Roman" w:cs="Times New Roman"/>
                <w:lang w:val="mk-MK"/>
              </w:rPr>
              <w:t>%</w:t>
            </w:r>
          </w:p>
        </w:tc>
      </w:tr>
      <w:tr w:rsidR="003F0E15" w:rsidRPr="00CE6FE5" w14:paraId="613758FE" w14:textId="77777777" w:rsidTr="00C9247E">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7C1AF9A7" w14:textId="77777777" w:rsidR="003F0E15" w:rsidRPr="00CE6FE5" w:rsidRDefault="003F0E15" w:rsidP="0075214A">
            <w:pPr>
              <w:jc w:val="center"/>
              <w:rPr>
                <w:rFonts w:cs="Times New Roman"/>
                <w:lang w:val="mk-MK"/>
              </w:rPr>
            </w:pPr>
          </w:p>
        </w:tc>
        <w:tc>
          <w:tcPr>
            <w:tcW w:w="3572" w:type="dxa"/>
            <w:tcMar>
              <w:top w:w="70" w:type="dxa"/>
              <w:left w:w="90" w:type="dxa"/>
              <w:bottom w:w="70" w:type="dxa"/>
              <w:right w:w="90" w:type="dxa"/>
            </w:tcMar>
            <w:vAlign w:val="center"/>
          </w:tcPr>
          <w:p w14:paraId="31E86A30" w14:textId="77777777" w:rsidR="003F0E15" w:rsidRPr="00CE6FE5" w:rsidRDefault="003F0E15" w:rsidP="008673E7">
            <w:pPr>
              <w:rPr>
                <w:rFonts w:cs="Times New Roman"/>
                <w:lang w:val="mk-MK"/>
              </w:rPr>
            </w:pPr>
            <w:r w:rsidRPr="00CE6FE5">
              <w:rPr>
                <w:rFonts w:eastAsia="Times New Roman" w:cs="Times New Roman"/>
                <w:lang w:val="mk-MK"/>
              </w:rPr>
              <w:t>56 и повеќе години</w:t>
            </w:r>
          </w:p>
        </w:tc>
        <w:tc>
          <w:tcPr>
            <w:tcW w:w="1134" w:type="dxa"/>
            <w:tcMar>
              <w:top w:w="70" w:type="dxa"/>
              <w:left w:w="90" w:type="dxa"/>
              <w:bottom w:w="70" w:type="dxa"/>
              <w:right w:w="90" w:type="dxa"/>
            </w:tcMar>
            <w:vAlign w:val="center"/>
          </w:tcPr>
          <w:p w14:paraId="3C3E8A48" w14:textId="29EEAA0B" w:rsidR="003F0E15" w:rsidRPr="00CE6FE5" w:rsidRDefault="00D02682" w:rsidP="008673E7">
            <w:pPr>
              <w:rPr>
                <w:rFonts w:cs="Times New Roman"/>
                <w:lang w:val="mk-MK"/>
              </w:rPr>
            </w:pPr>
            <w:r w:rsidRPr="00CE6FE5">
              <w:rPr>
                <w:rFonts w:eastAsia="Times New Roman" w:cs="Times New Roman"/>
                <w:lang w:val="mk-MK"/>
              </w:rPr>
              <w:t>23</w:t>
            </w:r>
          </w:p>
        </w:tc>
        <w:tc>
          <w:tcPr>
            <w:tcW w:w="1361" w:type="dxa"/>
            <w:tcMar>
              <w:top w:w="70" w:type="dxa"/>
              <w:left w:w="90" w:type="dxa"/>
              <w:bottom w:w="70" w:type="dxa"/>
              <w:right w:w="90" w:type="dxa"/>
            </w:tcMar>
            <w:vAlign w:val="center"/>
          </w:tcPr>
          <w:p w14:paraId="464BB3A3" w14:textId="60A8C5B6" w:rsidR="003F0E15" w:rsidRPr="00CE6FE5" w:rsidRDefault="00D02682" w:rsidP="008673E7">
            <w:pPr>
              <w:rPr>
                <w:rFonts w:cs="Times New Roman"/>
                <w:lang w:val="mk-MK"/>
              </w:rPr>
            </w:pPr>
            <w:r w:rsidRPr="00CE6FE5">
              <w:rPr>
                <w:rFonts w:eastAsia="Times New Roman" w:cs="Times New Roman"/>
                <w:lang w:val="mk-MK"/>
              </w:rPr>
              <w:t>20</w:t>
            </w:r>
            <w:r w:rsidR="003F0E15" w:rsidRPr="00CE6FE5">
              <w:rPr>
                <w:rFonts w:eastAsia="Times New Roman" w:cs="Times New Roman"/>
                <w:lang w:val="mk-MK"/>
              </w:rPr>
              <w:t>,</w:t>
            </w:r>
            <w:r w:rsidRPr="00CE6FE5">
              <w:rPr>
                <w:rFonts w:eastAsia="Times New Roman" w:cs="Times New Roman"/>
                <w:lang w:val="mk-MK"/>
              </w:rPr>
              <w:t>5</w:t>
            </w:r>
            <w:r w:rsidR="003F0E15" w:rsidRPr="00CE6FE5">
              <w:rPr>
                <w:rFonts w:eastAsia="Times New Roman" w:cs="Times New Roman"/>
                <w:lang w:val="mk-MK"/>
              </w:rPr>
              <w:t>%</w:t>
            </w:r>
          </w:p>
        </w:tc>
      </w:tr>
      <w:tr w:rsidR="003F0E15" w:rsidRPr="00CE6FE5" w14:paraId="60B7A84E" w14:textId="77777777" w:rsidTr="00675CB6">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235DEDE1" w14:textId="77777777" w:rsidR="003F0E15" w:rsidRPr="00CE6FE5" w:rsidRDefault="003F0E15" w:rsidP="0075214A">
            <w:pPr>
              <w:jc w:val="center"/>
              <w:rPr>
                <w:rFonts w:cs="Times New Roman"/>
                <w:lang w:val="mk-MK"/>
              </w:rPr>
            </w:pPr>
          </w:p>
        </w:tc>
        <w:tc>
          <w:tcPr>
            <w:tcW w:w="3572" w:type="dxa"/>
            <w:shd w:val="clear" w:color="auto" w:fill="EDEDED"/>
            <w:tcMar>
              <w:top w:w="70" w:type="dxa"/>
              <w:left w:w="90" w:type="dxa"/>
              <w:bottom w:w="70" w:type="dxa"/>
              <w:right w:w="90" w:type="dxa"/>
            </w:tcMar>
            <w:vAlign w:val="center"/>
          </w:tcPr>
          <w:p w14:paraId="657B8FE7" w14:textId="77777777" w:rsidR="003F0E15" w:rsidRPr="00CE6FE5" w:rsidRDefault="003F0E15" w:rsidP="008673E7">
            <w:pPr>
              <w:rPr>
                <w:rFonts w:cs="Times New Roman"/>
                <w:lang w:val="mk-MK"/>
              </w:rPr>
            </w:pPr>
            <w:r w:rsidRPr="00CE6FE5">
              <w:rPr>
                <w:rFonts w:eastAsia="Times New Roman" w:cs="Times New Roman"/>
                <w:b/>
                <w:lang w:val="mk-MK"/>
              </w:rPr>
              <w:t>Вкупно</w:t>
            </w:r>
          </w:p>
        </w:tc>
        <w:tc>
          <w:tcPr>
            <w:tcW w:w="1134" w:type="dxa"/>
            <w:shd w:val="clear" w:color="auto" w:fill="EDEDED"/>
            <w:tcMar>
              <w:top w:w="70" w:type="dxa"/>
              <w:left w:w="90" w:type="dxa"/>
              <w:bottom w:w="70" w:type="dxa"/>
              <w:right w:w="90" w:type="dxa"/>
            </w:tcMar>
            <w:vAlign w:val="center"/>
          </w:tcPr>
          <w:p w14:paraId="504C6F7A" w14:textId="736EFE68" w:rsidR="003F0E15" w:rsidRPr="00CE6FE5" w:rsidRDefault="006916CD" w:rsidP="008673E7">
            <w:pPr>
              <w:rPr>
                <w:rFonts w:cs="Times New Roman"/>
                <w:lang w:val="mk-MK"/>
              </w:rPr>
            </w:pPr>
            <w:r w:rsidRPr="00CE6FE5">
              <w:rPr>
                <w:rFonts w:eastAsia="Times New Roman" w:cs="Times New Roman"/>
                <w:b/>
                <w:lang w:val="mk-MK"/>
              </w:rPr>
              <w:t>112</w:t>
            </w:r>
          </w:p>
        </w:tc>
        <w:tc>
          <w:tcPr>
            <w:tcW w:w="1361" w:type="dxa"/>
            <w:shd w:val="clear" w:color="auto" w:fill="EDEDED"/>
            <w:tcMar>
              <w:top w:w="70" w:type="dxa"/>
              <w:left w:w="90" w:type="dxa"/>
              <w:bottom w:w="70" w:type="dxa"/>
              <w:right w:w="90" w:type="dxa"/>
            </w:tcMar>
            <w:vAlign w:val="center"/>
          </w:tcPr>
          <w:p w14:paraId="1F5D7E01" w14:textId="77777777" w:rsidR="003F0E15" w:rsidRPr="00CE6FE5" w:rsidRDefault="003F0E15" w:rsidP="008673E7">
            <w:pPr>
              <w:rPr>
                <w:rFonts w:cs="Times New Roman"/>
                <w:lang w:val="mk-MK"/>
              </w:rPr>
            </w:pPr>
            <w:r w:rsidRPr="00CE6FE5">
              <w:rPr>
                <w:rFonts w:eastAsia="Times New Roman" w:cs="Times New Roman"/>
                <w:b/>
                <w:lang w:val="mk-MK"/>
              </w:rPr>
              <w:t>100,0%</w:t>
            </w:r>
          </w:p>
        </w:tc>
      </w:tr>
      <w:tr w:rsidR="003F0E15" w:rsidRPr="00CE6FE5" w14:paraId="2F4F5E57" w14:textId="77777777" w:rsidTr="00FE5973">
        <w:trPr>
          <w:trHeight w:hRule="exact" w:val="331"/>
        </w:trPr>
        <w:tc>
          <w:tcPr>
            <w:tcW w:w="2766" w:type="dxa"/>
            <w:vMerge w:val="restart"/>
            <w:shd w:val="clear" w:color="auto" w:fill="D9E2F3" w:themeFill="accent1" w:themeFillTint="33"/>
            <w:tcMar>
              <w:top w:w="70" w:type="dxa"/>
              <w:left w:w="90" w:type="dxa"/>
              <w:bottom w:w="70" w:type="dxa"/>
              <w:right w:w="90" w:type="dxa"/>
            </w:tcMar>
            <w:vAlign w:val="center"/>
          </w:tcPr>
          <w:p w14:paraId="72BFE781" w14:textId="02ECFB53" w:rsidR="003F0E15" w:rsidRPr="00CE6FE5" w:rsidRDefault="003F0E15" w:rsidP="0075214A">
            <w:pPr>
              <w:jc w:val="center"/>
              <w:rPr>
                <w:rFonts w:cs="Times New Roman"/>
                <w:lang w:val="mk-MK"/>
              </w:rPr>
            </w:pPr>
            <w:r w:rsidRPr="00CE6FE5">
              <w:rPr>
                <w:rFonts w:eastAsia="Times New Roman" w:cs="Times New Roman"/>
                <w:b/>
                <w:lang w:val="mk-MK"/>
              </w:rPr>
              <w:t>Образование</w:t>
            </w:r>
          </w:p>
        </w:tc>
        <w:tc>
          <w:tcPr>
            <w:tcW w:w="3572" w:type="dxa"/>
            <w:tcMar>
              <w:top w:w="70" w:type="dxa"/>
              <w:left w:w="90" w:type="dxa"/>
              <w:bottom w:w="70" w:type="dxa"/>
              <w:right w:w="90" w:type="dxa"/>
            </w:tcMar>
            <w:vAlign w:val="center"/>
          </w:tcPr>
          <w:p w14:paraId="472122B2" w14:textId="77777777" w:rsidR="003F0E15" w:rsidRPr="00CE6FE5" w:rsidRDefault="003F0E15" w:rsidP="008673E7">
            <w:pPr>
              <w:rPr>
                <w:rFonts w:cs="Times New Roman"/>
                <w:lang w:val="mk-MK"/>
              </w:rPr>
            </w:pPr>
            <w:r w:rsidRPr="00CE6FE5">
              <w:rPr>
                <w:rFonts w:eastAsia="Times New Roman" w:cs="Times New Roman"/>
                <w:lang w:val="mk-MK"/>
              </w:rPr>
              <w:t>Основно образование</w:t>
            </w:r>
          </w:p>
        </w:tc>
        <w:tc>
          <w:tcPr>
            <w:tcW w:w="1134" w:type="dxa"/>
            <w:tcMar>
              <w:top w:w="70" w:type="dxa"/>
              <w:left w:w="90" w:type="dxa"/>
              <w:bottom w:w="70" w:type="dxa"/>
              <w:right w:w="90" w:type="dxa"/>
            </w:tcMar>
            <w:vAlign w:val="center"/>
          </w:tcPr>
          <w:p w14:paraId="5D3CD09E" w14:textId="77777777" w:rsidR="003F0E15" w:rsidRPr="00CE6FE5" w:rsidRDefault="003F0E15" w:rsidP="008673E7">
            <w:pPr>
              <w:rPr>
                <w:rFonts w:cs="Times New Roman"/>
                <w:lang w:val="mk-MK"/>
              </w:rPr>
            </w:pPr>
            <w:r w:rsidRPr="00CE6FE5">
              <w:rPr>
                <w:rFonts w:eastAsia="Times New Roman" w:cs="Times New Roman"/>
                <w:lang w:val="mk-MK"/>
              </w:rPr>
              <w:t>3</w:t>
            </w:r>
          </w:p>
        </w:tc>
        <w:tc>
          <w:tcPr>
            <w:tcW w:w="1361" w:type="dxa"/>
            <w:tcMar>
              <w:top w:w="70" w:type="dxa"/>
              <w:left w:w="90" w:type="dxa"/>
              <w:bottom w:w="70" w:type="dxa"/>
              <w:right w:w="90" w:type="dxa"/>
            </w:tcMar>
            <w:vAlign w:val="center"/>
          </w:tcPr>
          <w:p w14:paraId="011C21F5" w14:textId="1970C26E" w:rsidR="003F0E15" w:rsidRPr="00CE6FE5" w:rsidRDefault="00700581" w:rsidP="008673E7">
            <w:pPr>
              <w:rPr>
                <w:rFonts w:cs="Times New Roman"/>
                <w:lang w:val="mk-MK"/>
              </w:rPr>
            </w:pPr>
            <w:r w:rsidRPr="00CE6FE5">
              <w:rPr>
                <w:rFonts w:eastAsia="Times New Roman" w:cs="Times New Roman"/>
                <w:lang w:val="mk-MK"/>
              </w:rPr>
              <w:t>2</w:t>
            </w:r>
            <w:r w:rsidR="003F0E15" w:rsidRPr="00CE6FE5">
              <w:rPr>
                <w:rFonts w:eastAsia="Times New Roman" w:cs="Times New Roman"/>
                <w:lang w:val="mk-MK"/>
              </w:rPr>
              <w:t>,</w:t>
            </w:r>
            <w:r w:rsidRPr="00CE6FE5">
              <w:rPr>
                <w:rFonts w:eastAsia="Times New Roman" w:cs="Times New Roman"/>
                <w:lang w:val="mk-MK"/>
              </w:rPr>
              <w:t>7</w:t>
            </w:r>
            <w:r w:rsidR="003F0E15" w:rsidRPr="00CE6FE5">
              <w:rPr>
                <w:rFonts w:eastAsia="Times New Roman" w:cs="Times New Roman"/>
                <w:lang w:val="mk-MK"/>
              </w:rPr>
              <w:t>%</w:t>
            </w:r>
          </w:p>
        </w:tc>
      </w:tr>
      <w:tr w:rsidR="003F0E15" w:rsidRPr="00CE6FE5" w14:paraId="43FD4A74" w14:textId="77777777" w:rsidTr="00FE5973">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12E2FB23" w14:textId="77777777" w:rsidR="003F0E15" w:rsidRPr="00CE6FE5" w:rsidRDefault="003F0E15" w:rsidP="0075214A">
            <w:pPr>
              <w:jc w:val="center"/>
              <w:rPr>
                <w:rFonts w:cs="Times New Roman"/>
                <w:lang w:val="mk-MK"/>
              </w:rPr>
            </w:pPr>
          </w:p>
        </w:tc>
        <w:tc>
          <w:tcPr>
            <w:tcW w:w="3572" w:type="dxa"/>
            <w:tcMar>
              <w:top w:w="70" w:type="dxa"/>
              <w:left w:w="90" w:type="dxa"/>
              <w:bottom w:w="70" w:type="dxa"/>
              <w:right w:w="90" w:type="dxa"/>
            </w:tcMar>
            <w:vAlign w:val="center"/>
          </w:tcPr>
          <w:p w14:paraId="28C9304A" w14:textId="77777777" w:rsidR="003F0E15" w:rsidRPr="00CE6FE5" w:rsidRDefault="003F0E15" w:rsidP="008673E7">
            <w:pPr>
              <w:rPr>
                <w:rFonts w:cs="Times New Roman"/>
                <w:lang w:val="mk-MK"/>
              </w:rPr>
            </w:pPr>
            <w:r w:rsidRPr="00CE6FE5">
              <w:rPr>
                <w:rFonts w:eastAsia="Times New Roman" w:cs="Times New Roman"/>
                <w:lang w:val="mk-MK"/>
              </w:rPr>
              <w:t>Средно образование</w:t>
            </w:r>
          </w:p>
        </w:tc>
        <w:tc>
          <w:tcPr>
            <w:tcW w:w="1134" w:type="dxa"/>
            <w:tcMar>
              <w:top w:w="70" w:type="dxa"/>
              <w:left w:w="90" w:type="dxa"/>
              <w:bottom w:w="70" w:type="dxa"/>
              <w:right w:w="90" w:type="dxa"/>
            </w:tcMar>
            <w:vAlign w:val="center"/>
          </w:tcPr>
          <w:p w14:paraId="494E5C6A" w14:textId="49BBE976" w:rsidR="003F0E15" w:rsidRPr="00CE6FE5" w:rsidRDefault="00700581" w:rsidP="008673E7">
            <w:pPr>
              <w:rPr>
                <w:rFonts w:cs="Times New Roman"/>
                <w:lang w:val="mk-MK"/>
              </w:rPr>
            </w:pPr>
            <w:r w:rsidRPr="00CE6FE5">
              <w:rPr>
                <w:rFonts w:eastAsia="Times New Roman" w:cs="Times New Roman"/>
                <w:lang w:val="mk-MK"/>
              </w:rPr>
              <w:t>67</w:t>
            </w:r>
          </w:p>
        </w:tc>
        <w:tc>
          <w:tcPr>
            <w:tcW w:w="1361" w:type="dxa"/>
            <w:tcMar>
              <w:top w:w="70" w:type="dxa"/>
              <w:left w:w="90" w:type="dxa"/>
              <w:bottom w:w="70" w:type="dxa"/>
              <w:right w:w="90" w:type="dxa"/>
            </w:tcMar>
            <w:vAlign w:val="center"/>
          </w:tcPr>
          <w:p w14:paraId="5E3C2250" w14:textId="19996FE7" w:rsidR="003F0E15" w:rsidRPr="00CE6FE5" w:rsidRDefault="00E42426" w:rsidP="008673E7">
            <w:pPr>
              <w:rPr>
                <w:rFonts w:cs="Times New Roman"/>
                <w:lang w:val="mk-MK"/>
              </w:rPr>
            </w:pPr>
            <w:r w:rsidRPr="00CE6FE5">
              <w:rPr>
                <w:rFonts w:eastAsia="Times New Roman" w:cs="Times New Roman"/>
                <w:lang w:val="mk-MK"/>
              </w:rPr>
              <w:t>59</w:t>
            </w:r>
            <w:r w:rsidR="003F0E15" w:rsidRPr="00CE6FE5">
              <w:rPr>
                <w:rFonts w:eastAsia="Times New Roman" w:cs="Times New Roman"/>
                <w:lang w:val="mk-MK"/>
              </w:rPr>
              <w:t>,</w:t>
            </w:r>
            <w:r w:rsidRPr="00CE6FE5">
              <w:rPr>
                <w:rFonts w:eastAsia="Times New Roman" w:cs="Times New Roman"/>
                <w:lang w:val="mk-MK"/>
              </w:rPr>
              <w:t>8</w:t>
            </w:r>
            <w:r w:rsidR="003F0E15" w:rsidRPr="00CE6FE5">
              <w:rPr>
                <w:rFonts w:eastAsia="Times New Roman" w:cs="Times New Roman"/>
                <w:lang w:val="mk-MK"/>
              </w:rPr>
              <w:t>%</w:t>
            </w:r>
          </w:p>
        </w:tc>
      </w:tr>
      <w:tr w:rsidR="003F0E15" w:rsidRPr="00CE6FE5" w14:paraId="12E4FDF6" w14:textId="77777777" w:rsidTr="00FE5973">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671E137D" w14:textId="77777777" w:rsidR="003F0E15" w:rsidRPr="00CE6FE5" w:rsidRDefault="003F0E15" w:rsidP="0075214A">
            <w:pPr>
              <w:jc w:val="center"/>
              <w:rPr>
                <w:rFonts w:cs="Times New Roman"/>
                <w:lang w:val="mk-MK"/>
              </w:rPr>
            </w:pPr>
          </w:p>
        </w:tc>
        <w:tc>
          <w:tcPr>
            <w:tcW w:w="3572" w:type="dxa"/>
            <w:tcMar>
              <w:top w:w="70" w:type="dxa"/>
              <w:left w:w="90" w:type="dxa"/>
              <w:bottom w:w="70" w:type="dxa"/>
              <w:right w:w="90" w:type="dxa"/>
            </w:tcMar>
            <w:vAlign w:val="center"/>
          </w:tcPr>
          <w:p w14:paraId="07DE89F7" w14:textId="77777777" w:rsidR="003F0E15" w:rsidRPr="00CE6FE5" w:rsidRDefault="003F0E15" w:rsidP="008673E7">
            <w:pPr>
              <w:rPr>
                <w:rFonts w:cs="Times New Roman"/>
                <w:lang w:val="mk-MK"/>
              </w:rPr>
            </w:pPr>
            <w:r w:rsidRPr="00CE6FE5">
              <w:rPr>
                <w:rFonts w:eastAsia="Times New Roman" w:cs="Times New Roman"/>
                <w:lang w:val="mk-MK"/>
              </w:rPr>
              <w:t>Вишо образование</w:t>
            </w:r>
          </w:p>
        </w:tc>
        <w:tc>
          <w:tcPr>
            <w:tcW w:w="1134" w:type="dxa"/>
            <w:tcMar>
              <w:top w:w="70" w:type="dxa"/>
              <w:left w:w="90" w:type="dxa"/>
              <w:bottom w:w="70" w:type="dxa"/>
              <w:right w:w="90" w:type="dxa"/>
            </w:tcMar>
            <w:vAlign w:val="center"/>
          </w:tcPr>
          <w:p w14:paraId="7F5F7D40" w14:textId="354FCAC0" w:rsidR="003F0E15" w:rsidRPr="00CE6FE5" w:rsidRDefault="00E42426" w:rsidP="008673E7">
            <w:pPr>
              <w:rPr>
                <w:rFonts w:cs="Times New Roman"/>
                <w:lang w:val="mk-MK"/>
              </w:rPr>
            </w:pPr>
            <w:r w:rsidRPr="00CE6FE5">
              <w:rPr>
                <w:rFonts w:eastAsia="Times New Roman" w:cs="Times New Roman"/>
                <w:lang w:val="mk-MK"/>
              </w:rPr>
              <w:t>7</w:t>
            </w:r>
          </w:p>
        </w:tc>
        <w:tc>
          <w:tcPr>
            <w:tcW w:w="1361" w:type="dxa"/>
            <w:tcMar>
              <w:top w:w="70" w:type="dxa"/>
              <w:left w:w="90" w:type="dxa"/>
              <w:bottom w:w="70" w:type="dxa"/>
              <w:right w:w="90" w:type="dxa"/>
            </w:tcMar>
            <w:vAlign w:val="center"/>
          </w:tcPr>
          <w:p w14:paraId="0D550D1E" w14:textId="583C2C15" w:rsidR="003F0E15" w:rsidRPr="00CE6FE5" w:rsidRDefault="003F0E15" w:rsidP="008673E7">
            <w:pPr>
              <w:rPr>
                <w:rFonts w:cs="Times New Roman"/>
                <w:lang w:val="mk-MK"/>
              </w:rPr>
            </w:pPr>
            <w:r w:rsidRPr="00CE6FE5">
              <w:rPr>
                <w:rFonts w:eastAsia="Times New Roman" w:cs="Times New Roman"/>
                <w:lang w:val="mk-MK"/>
              </w:rPr>
              <w:t>6,</w:t>
            </w:r>
            <w:r w:rsidR="00E42426" w:rsidRPr="00CE6FE5">
              <w:rPr>
                <w:rFonts w:eastAsia="Times New Roman" w:cs="Times New Roman"/>
                <w:lang w:val="mk-MK"/>
              </w:rPr>
              <w:t>2</w:t>
            </w:r>
            <w:r w:rsidRPr="00CE6FE5">
              <w:rPr>
                <w:rFonts w:eastAsia="Times New Roman" w:cs="Times New Roman"/>
                <w:lang w:val="mk-MK"/>
              </w:rPr>
              <w:t>%</w:t>
            </w:r>
          </w:p>
        </w:tc>
      </w:tr>
      <w:tr w:rsidR="003F0E15" w:rsidRPr="00CE6FE5" w14:paraId="64BE7770" w14:textId="77777777" w:rsidTr="00FE5973">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75EF7379" w14:textId="77777777" w:rsidR="003F0E15" w:rsidRPr="00CE6FE5" w:rsidRDefault="003F0E15" w:rsidP="0075214A">
            <w:pPr>
              <w:jc w:val="center"/>
              <w:rPr>
                <w:rFonts w:cs="Times New Roman"/>
                <w:lang w:val="mk-MK"/>
              </w:rPr>
            </w:pPr>
          </w:p>
        </w:tc>
        <w:tc>
          <w:tcPr>
            <w:tcW w:w="3572" w:type="dxa"/>
            <w:tcMar>
              <w:top w:w="70" w:type="dxa"/>
              <w:left w:w="90" w:type="dxa"/>
              <w:bottom w:w="70" w:type="dxa"/>
              <w:right w:w="90" w:type="dxa"/>
            </w:tcMar>
            <w:vAlign w:val="center"/>
          </w:tcPr>
          <w:p w14:paraId="7E2DD021" w14:textId="77777777" w:rsidR="003F0E15" w:rsidRPr="00CE6FE5" w:rsidRDefault="003F0E15" w:rsidP="008673E7">
            <w:pPr>
              <w:rPr>
                <w:rFonts w:cs="Times New Roman"/>
                <w:lang w:val="mk-MK"/>
              </w:rPr>
            </w:pPr>
            <w:r w:rsidRPr="00CE6FE5">
              <w:rPr>
                <w:rFonts w:eastAsia="Times New Roman" w:cs="Times New Roman"/>
                <w:lang w:val="mk-MK"/>
              </w:rPr>
              <w:t>Високо образование</w:t>
            </w:r>
          </w:p>
        </w:tc>
        <w:tc>
          <w:tcPr>
            <w:tcW w:w="1134" w:type="dxa"/>
            <w:tcMar>
              <w:top w:w="70" w:type="dxa"/>
              <w:left w:w="90" w:type="dxa"/>
              <w:bottom w:w="70" w:type="dxa"/>
              <w:right w:w="90" w:type="dxa"/>
            </w:tcMar>
            <w:vAlign w:val="center"/>
          </w:tcPr>
          <w:p w14:paraId="3E9686D6" w14:textId="599F63F3" w:rsidR="003F0E15" w:rsidRPr="00CE6FE5" w:rsidRDefault="003F0E15" w:rsidP="008673E7">
            <w:pPr>
              <w:rPr>
                <w:rFonts w:cs="Times New Roman"/>
                <w:lang w:val="mk-MK"/>
              </w:rPr>
            </w:pPr>
            <w:r w:rsidRPr="00CE6FE5">
              <w:rPr>
                <w:rFonts w:eastAsia="Times New Roman" w:cs="Times New Roman"/>
                <w:lang w:val="mk-MK"/>
              </w:rPr>
              <w:t>3</w:t>
            </w:r>
            <w:r w:rsidR="00E42426" w:rsidRPr="00CE6FE5">
              <w:rPr>
                <w:rFonts w:eastAsia="Times New Roman" w:cs="Times New Roman"/>
                <w:lang w:val="mk-MK"/>
              </w:rPr>
              <w:t>5</w:t>
            </w:r>
          </w:p>
        </w:tc>
        <w:tc>
          <w:tcPr>
            <w:tcW w:w="1361" w:type="dxa"/>
            <w:tcMar>
              <w:top w:w="70" w:type="dxa"/>
              <w:left w:w="90" w:type="dxa"/>
              <w:bottom w:w="70" w:type="dxa"/>
              <w:right w:w="90" w:type="dxa"/>
            </w:tcMar>
            <w:vAlign w:val="center"/>
          </w:tcPr>
          <w:p w14:paraId="2FBF9B88" w14:textId="4F110582" w:rsidR="003F0E15" w:rsidRPr="00CE6FE5" w:rsidRDefault="003F0E15" w:rsidP="008673E7">
            <w:pPr>
              <w:rPr>
                <w:rFonts w:cs="Times New Roman"/>
                <w:lang w:val="mk-MK"/>
              </w:rPr>
            </w:pPr>
            <w:r w:rsidRPr="00CE6FE5">
              <w:rPr>
                <w:rFonts w:eastAsia="Times New Roman" w:cs="Times New Roman"/>
                <w:lang w:val="mk-MK"/>
              </w:rPr>
              <w:t>3</w:t>
            </w:r>
            <w:r w:rsidR="00E42426" w:rsidRPr="00CE6FE5">
              <w:rPr>
                <w:rFonts w:eastAsia="Times New Roman" w:cs="Times New Roman"/>
                <w:lang w:val="mk-MK"/>
              </w:rPr>
              <w:t>1</w:t>
            </w:r>
            <w:r w:rsidRPr="00CE6FE5">
              <w:rPr>
                <w:rFonts w:eastAsia="Times New Roman" w:cs="Times New Roman"/>
                <w:lang w:val="mk-MK"/>
              </w:rPr>
              <w:t>,</w:t>
            </w:r>
            <w:r w:rsidR="00E42426" w:rsidRPr="00CE6FE5">
              <w:rPr>
                <w:rFonts w:eastAsia="Times New Roman" w:cs="Times New Roman"/>
                <w:lang w:val="mk-MK"/>
              </w:rPr>
              <w:t>2</w:t>
            </w:r>
            <w:r w:rsidRPr="00CE6FE5">
              <w:rPr>
                <w:rFonts w:eastAsia="Times New Roman" w:cs="Times New Roman"/>
                <w:lang w:val="mk-MK"/>
              </w:rPr>
              <w:t>%</w:t>
            </w:r>
          </w:p>
        </w:tc>
      </w:tr>
      <w:tr w:rsidR="003F0E15" w:rsidRPr="00CE6FE5" w14:paraId="65636F97" w14:textId="77777777" w:rsidTr="00675CB6">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79F8E504" w14:textId="77777777" w:rsidR="003F0E15" w:rsidRPr="00CE6FE5" w:rsidRDefault="003F0E15" w:rsidP="0075214A">
            <w:pPr>
              <w:jc w:val="center"/>
              <w:rPr>
                <w:rFonts w:cs="Times New Roman"/>
                <w:lang w:val="mk-MK"/>
              </w:rPr>
            </w:pPr>
          </w:p>
        </w:tc>
        <w:tc>
          <w:tcPr>
            <w:tcW w:w="3572" w:type="dxa"/>
            <w:shd w:val="clear" w:color="auto" w:fill="EDEDED"/>
            <w:tcMar>
              <w:top w:w="70" w:type="dxa"/>
              <w:left w:w="90" w:type="dxa"/>
              <w:bottom w:w="70" w:type="dxa"/>
              <w:right w:w="90" w:type="dxa"/>
            </w:tcMar>
            <w:vAlign w:val="center"/>
          </w:tcPr>
          <w:p w14:paraId="5C76C8C8" w14:textId="77777777" w:rsidR="003F0E15" w:rsidRPr="00CE6FE5" w:rsidRDefault="003F0E15" w:rsidP="008673E7">
            <w:pPr>
              <w:rPr>
                <w:rFonts w:cs="Times New Roman"/>
                <w:lang w:val="mk-MK"/>
              </w:rPr>
            </w:pPr>
            <w:r w:rsidRPr="00CE6FE5">
              <w:rPr>
                <w:rFonts w:eastAsia="Times New Roman" w:cs="Times New Roman"/>
                <w:b/>
                <w:lang w:val="mk-MK"/>
              </w:rPr>
              <w:t>Вкупно</w:t>
            </w:r>
          </w:p>
        </w:tc>
        <w:tc>
          <w:tcPr>
            <w:tcW w:w="1134" w:type="dxa"/>
            <w:shd w:val="clear" w:color="auto" w:fill="EDEDED"/>
            <w:tcMar>
              <w:top w:w="70" w:type="dxa"/>
              <w:left w:w="90" w:type="dxa"/>
              <w:bottom w:w="70" w:type="dxa"/>
              <w:right w:w="90" w:type="dxa"/>
            </w:tcMar>
            <w:vAlign w:val="center"/>
          </w:tcPr>
          <w:p w14:paraId="54018416" w14:textId="6319ECE2" w:rsidR="003F0E15" w:rsidRPr="00CE6FE5" w:rsidRDefault="00E42426" w:rsidP="008673E7">
            <w:pPr>
              <w:rPr>
                <w:rFonts w:cs="Times New Roman"/>
                <w:lang w:val="mk-MK"/>
              </w:rPr>
            </w:pPr>
            <w:r w:rsidRPr="00CE6FE5">
              <w:rPr>
                <w:rFonts w:eastAsia="Times New Roman" w:cs="Times New Roman"/>
                <w:b/>
                <w:lang w:val="mk-MK"/>
              </w:rPr>
              <w:t>11</w:t>
            </w:r>
            <w:r w:rsidR="003F0E15" w:rsidRPr="00CE6FE5">
              <w:rPr>
                <w:rFonts w:eastAsia="Times New Roman" w:cs="Times New Roman"/>
                <w:b/>
                <w:lang w:val="mk-MK"/>
              </w:rPr>
              <w:t>2</w:t>
            </w:r>
          </w:p>
        </w:tc>
        <w:tc>
          <w:tcPr>
            <w:tcW w:w="1361" w:type="dxa"/>
            <w:shd w:val="clear" w:color="auto" w:fill="EDEDED"/>
            <w:tcMar>
              <w:top w:w="70" w:type="dxa"/>
              <w:left w:w="90" w:type="dxa"/>
              <w:bottom w:w="70" w:type="dxa"/>
              <w:right w:w="90" w:type="dxa"/>
            </w:tcMar>
            <w:vAlign w:val="center"/>
          </w:tcPr>
          <w:p w14:paraId="59351B41" w14:textId="77777777" w:rsidR="003F0E15" w:rsidRPr="00CE6FE5" w:rsidRDefault="003F0E15" w:rsidP="008673E7">
            <w:pPr>
              <w:rPr>
                <w:rFonts w:cs="Times New Roman"/>
                <w:lang w:val="mk-MK"/>
              </w:rPr>
            </w:pPr>
            <w:r w:rsidRPr="00CE6FE5">
              <w:rPr>
                <w:rFonts w:eastAsia="Times New Roman" w:cs="Times New Roman"/>
                <w:b/>
                <w:lang w:val="mk-MK"/>
              </w:rPr>
              <w:t>100,0%</w:t>
            </w:r>
          </w:p>
        </w:tc>
      </w:tr>
      <w:tr w:rsidR="003F0E15" w:rsidRPr="00CE6FE5" w14:paraId="0B07F171" w14:textId="77777777" w:rsidTr="00FE5973">
        <w:trPr>
          <w:trHeight w:hRule="exact" w:val="331"/>
        </w:trPr>
        <w:tc>
          <w:tcPr>
            <w:tcW w:w="2766" w:type="dxa"/>
            <w:vMerge w:val="restart"/>
            <w:shd w:val="clear" w:color="auto" w:fill="D9E2F3" w:themeFill="accent1" w:themeFillTint="33"/>
            <w:tcMar>
              <w:top w:w="70" w:type="dxa"/>
              <w:left w:w="90" w:type="dxa"/>
              <w:bottom w:w="70" w:type="dxa"/>
              <w:right w:w="90" w:type="dxa"/>
            </w:tcMar>
            <w:vAlign w:val="center"/>
          </w:tcPr>
          <w:p w14:paraId="27F0BC5D" w14:textId="1BF6C791" w:rsidR="003F0E15" w:rsidRPr="00CE6FE5" w:rsidRDefault="003F0E15" w:rsidP="0075214A">
            <w:pPr>
              <w:jc w:val="center"/>
              <w:rPr>
                <w:rFonts w:cs="Times New Roman"/>
                <w:lang w:val="mk-MK"/>
              </w:rPr>
            </w:pPr>
            <w:r w:rsidRPr="00CE6FE5">
              <w:rPr>
                <w:rFonts w:eastAsia="Times New Roman" w:cs="Times New Roman"/>
                <w:b/>
                <w:lang w:val="mk-MK"/>
              </w:rPr>
              <w:t>Работно искуство во угостителството</w:t>
            </w:r>
          </w:p>
        </w:tc>
        <w:tc>
          <w:tcPr>
            <w:tcW w:w="3572" w:type="dxa"/>
            <w:tcMar>
              <w:top w:w="70" w:type="dxa"/>
              <w:left w:w="90" w:type="dxa"/>
              <w:bottom w:w="70" w:type="dxa"/>
              <w:right w:w="90" w:type="dxa"/>
            </w:tcMar>
            <w:vAlign w:val="center"/>
          </w:tcPr>
          <w:p w14:paraId="5977134D" w14:textId="77777777" w:rsidR="003F0E15" w:rsidRPr="00CE6FE5" w:rsidRDefault="003F0E15" w:rsidP="008673E7">
            <w:pPr>
              <w:rPr>
                <w:rFonts w:cs="Times New Roman"/>
                <w:lang w:val="mk-MK"/>
              </w:rPr>
            </w:pPr>
            <w:r w:rsidRPr="00CE6FE5">
              <w:rPr>
                <w:rFonts w:eastAsia="Times New Roman" w:cs="Times New Roman"/>
                <w:lang w:val="mk-MK"/>
              </w:rPr>
              <w:t>До 1 година</w:t>
            </w:r>
          </w:p>
        </w:tc>
        <w:tc>
          <w:tcPr>
            <w:tcW w:w="1134" w:type="dxa"/>
            <w:tcMar>
              <w:top w:w="70" w:type="dxa"/>
              <w:left w:w="90" w:type="dxa"/>
              <w:bottom w:w="70" w:type="dxa"/>
              <w:right w:w="90" w:type="dxa"/>
            </w:tcMar>
            <w:vAlign w:val="center"/>
          </w:tcPr>
          <w:p w14:paraId="482C50CE" w14:textId="7EF50C94" w:rsidR="003F0E15" w:rsidRPr="00CE6FE5" w:rsidRDefault="00E42426" w:rsidP="008673E7">
            <w:pPr>
              <w:rPr>
                <w:rFonts w:cs="Times New Roman"/>
                <w:lang w:val="mk-MK"/>
              </w:rPr>
            </w:pPr>
            <w:r w:rsidRPr="00CE6FE5">
              <w:rPr>
                <w:rFonts w:eastAsia="Times New Roman" w:cs="Times New Roman"/>
                <w:lang w:val="mk-MK"/>
              </w:rPr>
              <w:t>20</w:t>
            </w:r>
          </w:p>
        </w:tc>
        <w:tc>
          <w:tcPr>
            <w:tcW w:w="1361" w:type="dxa"/>
            <w:tcMar>
              <w:top w:w="70" w:type="dxa"/>
              <w:left w:w="90" w:type="dxa"/>
              <w:bottom w:w="70" w:type="dxa"/>
              <w:right w:w="90" w:type="dxa"/>
            </w:tcMar>
            <w:vAlign w:val="center"/>
          </w:tcPr>
          <w:p w14:paraId="6724D4E3" w14:textId="3B97D03A" w:rsidR="003F0E15" w:rsidRPr="00CE6FE5" w:rsidRDefault="003F0E15" w:rsidP="008673E7">
            <w:pPr>
              <w:rPr>
                <w:rFonts w:cs="Times New Roman"/>
                <w:lang w:val="mk-MK"/>
              </w:rPr>
            </w:pPr>
            <w:r w:rsidRPr="00CE6FE5">
              <w:rPr>
                <w:rFonts w:eastAsia="Times New Roman" w:cs="Times New Roman"/>
                <w:lang w:val="mk-MK"/>
              </w:rPr>
              <w:t>1</w:t>
            </w:r>
            <w:r w:rsidR="00E42426" w:rsidRPr="00CE6FE5">
              <w:rPr>
                <w:rFonts w:eastAsia="Times New Roman" w:cs="Times New Roman"/>
                <w:lang w:val="mk-MK"/>
              </w:rPr>
              <w:t>7</w:t>
            </w:r>
            <w:r w:rsidRPr="00CE6FE5">
              <w:rPr>
                <w:rFonts w:eastAsia="Times New Roman" w:cs="Times New Roman"/>
                <w:lang w:val="mk-MK"/>
              </w:rPr>
              <w:t>,</w:t>
            </w:r>
            <w:r w:rsidR="00E42426" w:rsidRPr="00CE6FE5">
              <w:rPr>
                <w:rFonts w:eastAsia="Times New Roman" w:cs="Times New Roman"/>
                <w:lang w:val="mk-MK"/>
              </w:rPr>
              <w:t>9</w:t>
            </w:r>
            <w:r w:rsidRPr="00CE6FE5">
              <w:rPr>
                <w:rFonts w:eastAsia="Times New Roman" w:cs="Times New Roman"/>
                <w:lang w:val="mk-MK"/>
              </w:rPr>
              <w:t>%</w:t>
            </w:r>
          </w:p>
        </w:tc>
      </w:tr>
      <w:tr w:rsidR="003F0E15" w:rsidRPr="00CE6FE5" w14:paraId="1D8E8A65" w14:textId="77777777" w:rsidTr="00FE5973">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4AC641E2" w14:textId="77777777" w:rsidR="003F0E15" w:rsidRPr="00CE6FE5" w:rsidRDefault="003F0E15" w:rsidP="0075214A">
            <w:pPr>
              <w:jc w:val="center"/>
              <w:rPr>
                <w:rFonts w:cs="Times New Roman"/>
                <w:lang w:val="mk-MK"/>
              </w:rPr>
            </w:pPr>
          </w:p>
        </w:tc>
        <w:tc>
          <w:tcPr>
            <w:tcW w:w="3572" w:type="dxa"/>
            <w:tcMar>
              <w:top w:w="70" w:type="dxa"/>
              <w:left w:w="90" w:type="dxa"/>
              <w:bottom w:w="70" w:type="dxa"/>
              <w:right w:w="90" w:type="dxa"/>
            </w:tcMar>
            <w:vAlign w:val="center"/>
          </w:tcPr>
          <w:p w14:paraId="32DA6008" w14:textId="77777777" w:rsidR="003F0E15" w:rsidRPr="00CE6FE5" w:rsidRDefault="003F0E15" w:rsidP="008673E7">
            <w:pPr>
              <w:rPr>
                <w:rFonts w:cs="Times New Roman"/>
                <w:lang w:val="mk-MK"/>
              </w:rPr>
            </w:pPr>
            <w:r w:rsidRPr="00CE6FE5">
              <w:rPr>
                <w:rFonts w:eastAsia="Times New Roman" w:cs="Times New Roman"/>
                <w:lang w:val="mk-MK"/>
              </w:rPr>
              <w:t>1–3 години</w:t>
            </w:r>
          </w:p>
        </w:tc>
        <w:tc>
          <w:tcPr>
            <w:tcW w:w="1134" w:type="dxa"/>
            <w:tcMar>
              <w:top w:w="70" w:type="dxa"/>
              <w:left w:w="90" w:type="dxa"/>
              <w:bottom w:w="70" w:type="dxa"/>
              <w:right w:w="90" w:type="dxa"/>
            </w:tcMar>
            <w:vAlign w:val="center"/>
          </w:tcPr>
          <w:p w14:paraId="7EA2E014" w14:textId="3EA11751" w:rsidR="003F0E15" w:rsidRPr="00CE6FE5" w:rsidRDefault="00E42426" w:rsidP="008673E7">
            <w:pPr>
              <w:rPr>
                <w:rFonts w:cs="Times New Roman"/>
                <w:lang w:val="mk-MK"/>
              </w:rPr>
            </w:pPr>
            <w:r w:rsidRPr="00CE6FE5">
              <w:rPr>
                <w:rFonts w:eastAsia="Times New Roman" w:cs="Times New Roman"/>
                <w:lang w:val="mk-MK"/>
              </w:rPr>
              <w:t>24</w:t>
            </w:r>
          </w:p>
        </w:tc>
        <w:tc>
          <w:tcPr>
            <w:tcW w:w="1361" w:type="dxa"/>
            <w:tcMar>
              <w:top w:w="70" w:type="dxa"/>
              <w:left w:w="90" w:type="dxa"/>
              <w:bottom w:w="70" w:type="dxa"/>
              <w:right w:w="90" w:type="dxa"/>
            </w:tcMar>
            <w:vAlign w:val="center"/>
          </w:tcPr>
          <w:p w14:paraId="497B62EA" w14:textId="073406A6" w:rsidR="003F0E15" w:rsidRPr="00CE6FE5" w:rsidRDefault="002E4360" w:rsidP="008673E7">
            <w:pPr>
              <w:rPr>
                <w:rFonts w:cs="Times New Roman"/>
                <w:lang w:val="mk-MK"/>
              </w:rPr>
            </w:pPr>
            <w:r w:rsidRPr="00CE6FE5">
              <w:rPr>
                <w:rFonts w:eastAsia="Times New Roman" w:cs="Times New Roman"/>
                <w:lang w:val="mk-MK"/>
              </w:rPr>
              <w:t>21</w:t>
            </w:r>
            <w:r w:rsidR="003F0E15" w:rsidRPr="00CE6FE5">
              <w:rPr>
                <w:rFonts w:eastAsia="Times New Roman" w:cs="Times New Roman"/>
                <w:lang w:val="mk-MK"/>
              </w:rPr>
              <w:t>,</w:t>
            </w:r>
            <w:r w:rsidRPr="00CE6FE5">
              <w:rPr>
                <w:rFonts w:eastAsia="Times New Roman" w:cs="Times New Roman"/>
                <w:lang w:val="mk-MK"/>
              </w:rPr>
              <w:t>4</w:t>
            </w:r>
            <w:r w:rsidR="003F0E15" w:rsidRPr="00CE6FE5">
              <w:rPr>
                <w:rFonts w:eastAsia="Times New Roman" w:cs="Times New Roman"/>
                <w:lang w:val="mk-MK"/>
              </w:rPr>
              <w:t>%</w:t>
            </w:r>
          </w:p>
        </w:tc>
      </w:tr>
      <w:tr w:rsidR="003F0E15" w:rsidRPr="00CE6FE5" w14:paraId="38118C25" w14:textId="77777777" w:rsidTr="00FE5973">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006000F0" w14:textId="77777777" w:rsidR="003F0E15" w:rsidRPr="00CE6FE5" w:rsidRDefault="003F0E15" w:rsidP="0075214A">
            <w:pPr>
              <w:jc w:val="center"/>
              <w:rPr>
                <w:rFonts w:cs="Times New Roman"/>
                <w:lang w:val="mk-MK"/>
              </w:rPr>
            </w:pPr>
          </w:p>
        </w:tc>
        <w:tc>
          <w:tcPr>
            <w:tcW w:w="3572" w:type="dxa"/>
            <w:tcMar>
              <w:top w:w="70" w:type="dxa"/>
              <w:left w:w="90" w:type="dxa"/>
              <w:bottom w:w="70" w:type="dxa"/>
              <w:right w:w="90" w:type="dxa"/>
            </w:tcMar>
            <w:vAlign w:val="center"/>
          </w:tcPr>
          <w:p w14:paraId="7E10AC29" w14:textId="77777777" w:rsidR="003F0E15" w:rsidRPr="00CE6FE5" w:rsidRDefault="003F0E15" w:rsidP="008673E7">
            <w:pPr>
              <w:rPr>
                <w:rFonts w:cs="Times New Roman"/>
                <w:lang w:val="mk-MK"/>
              </w:rPr>
            </w:pPr>
            <w:r w:rsidRPr="00CE6FE5">
              <w:rPr>
                <w:rFonts w:eastAsia="Times New Roman" w:cs="Times New Roman"/>
                <w:lang w:val="mk-MK"/>
              </w:rPr>
              <w:t>4–7 години</w:t>
            </w:r>
          </w:p>
        </w:tc>
        <w:tc>
          <w:tcPr>
            <w:tcW w:w="1134" w:type="dxa"/>
            <w:tcMar>
              <w:top w:w="70" w:type="dxa"/>
              <w:left w:w="90" w:type="dxa"/>
              <w:bottom w:w="70" w:type="dxa"/>
              <w:right w:w="90" w:type="dxa"/>
            </w:tcMar>
            <w:vAlign w:val="center"/>
          </w:tcPr>
          <w:p w14:paraId="60A98AD8" w14:textId="5B350E1F" w:rsidR="003F0E15" w:rsidRPr="00CE6FE5" w:rsidRDefault="002E4360" w:rsidP="008673E7">
            <w:pPr>
              <w:rPr>
                <w:rFonts w:cs="Times New Roman"/>
                <w:lang w:val="mk-MK"/>
              </w:rPr>
            </w:pPr>
            <w:r w:rsidRPr="00CE6FE5">
              <w:rPr>
                <w:rFonts w:eastAsia="Times New Roman" w:cs="Times New Roman"/>
                <w:lang w:val="mk-MK"/>
              </w:rPr>
              <w:t>21</w:t>
            </w:r>
          </w:p>
        </w:tc>
        <w:tc>
          <w:tcPr>
            <w:tcW w:w="1361" w:type="dxa"/>
            <w:tcMar>
              <w:top w:w="70" w:type="dxa"/>
              <w:left w:w="90" w:type="dxa"/>
              <w:bottom w:w="70" w:type="dxa"/>
              <w:right w:w="90" w:type="dxa"/>
            </w:tcMar>
            <w:vAlign w:val="center"/>
          </w:tcPr>
          <w:p w14:paraId="6340628C" w14:textId="439174A0" w:rsidR="003F0E15" w:rsidRPr="00CE6FE5" w:rsidRDefault="003F0E15" w:rsidP="008673E7">
            <w:pPr>
              <w:rPr>
                <w:rFonts w:cs="Times New Roman"/>
                <w:lang w:val="mk-MK"/>
              </w:rPr>
            </w:pPr>
            <w:r w:rsidRPr="00CE6FE5">
              <w:rPr>
                <w:rFonts w:eastAsia="Times New Roman" w:cs="Times New Roman"/>
                <w:lang w:val="mk-MK"/>
              </w:rPr>
              <w:t>18,</w:t>
            </w:r>
            <w:r w:rsidR="002E4360" w:rsidRPr="00CE6FE5">
              <w:rPr>
                <w:rFonts w:eastAsia="Times New Roman" w:cs="Times New Roman"/>
                <w:lang w:val="mk-MK"/>
              </w:rPr>
              <w:t>8</w:t>
            </w:r>
            <w:r w:rsidRPr="00CE6FE5">
              <w:rPr>
                <w:rFonts w:eastAsia="Times New Roman" w:cs="Times New Roman"/>
                <w:lang w:val="mk-MK"/>
              </w:rPr>
              <w:t>%</w:t>
            </w:r>
          </w:p>
        </w:tc>
      </w:tr>
      <w:tr w:rsidR="003F0E15" w:rsidRPr="00CE6FE5" w14:paraId="68719AF3" w14:textId="77777777" w:rsidTr="00FE5973">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143A47E1" w14:textId="77777777" w:rsidR="003F0E15" w:rsidRPr="00CE6FE5" w:rsidRDefault="003F0E15" w:rsidP="0075214A">
            <w:pPr>
              <w:jc w:val="center"/>
              <w:rPr>
                <w:rFonts w:cs="Times New Roman"/>
                <w:lang w:val="mk-MK"/>
              </w:rPr>
            </w:pPr>
          </w:p>
        </w:tc>
        <w:tc>
          <w:tcPr>
            <w:tcW w:w="3572" w:type="dxa"/>
            <w:tcMar>
              <w:top w:w="70" w:type="dxa"/>
              <w:left w:w="90" w:type="dxa"/>
              <w:bottom w:w="70" w:type="dxa"/>
              <w:right w:w="90" w:type="dxa"/>
            </w:tcMar>
            <w:vAlign w:val="center"/>
          </w:tcPr>
          <w:p w14:paraId="1AE42D73" w14:textId="77777777" w:rsidR="003F0E15" w:rsidRPr="00CE6FE5" w:rsidRDefault="003F0E15" w:rsidP="008673E7">
            <w:pPr>
              <w:rPr>
                <w:rFonts w:cs="Times New Roman"/>
                <w:lang w:val="mk-MK"/>
              </w:rPr>
            </w:pPr>
            <w:r w:rsidRPr="00CE6FE5">
              <w:rPr>
                <w:rFonts w:eastAsia="Times New Roman" w:cs="Times New Roman"/>
                <w:lang w:val="mk-MK"/>
              </w:rPr>
              <w:t>8–15 години</w:t>
            </w:r>
          </w:p>
        </w:tc>
        <w:tc>
          <w:tcPr>
            <w:tcW w:w="1134" w:type="dxa"/>
            <w:tcMar>
              <w:top w:w="70" w:type="dxa"/>
              <w:left w:w="90" w:type="dxa"/>
              <w:bottom w:w="70" w:type="dxa"/>
              <w:right w:w="90" w:type="dxa"/>
            </w:tcMar>
            <w:vAlign w:val="center"/>
          </w:tcPr>
          <w:p w14:paraId="3EB05CC9" w14:textId="6B3DEA95" w:rsidR="003F0E15" w:rsidRPr="00CE6FE5" w:rsidRDefault="003F0E15" w:rsidP="008673E7">
            <w:pPr>
              <w:rPr>
                <w:rFonts w:cs="Times New Roman"/>
                <w:lang w:val="mk-MK"/>
              </w:rPr>
            </w:pPr>
            <w:r w:rsidRPr="00CE6FE5">
              <w:rPr>
                <w:rFonts w:eastAsia="Times New Roman" w:cs="Times New Roman"/>
                <w:lang w:val="mk-MK"/>
              </w:rPr>
              <w:t>1</w:t>
            </w:r>
            <w:r w:rsidR="002E4360" w:rsidRPr="00CE6FE5">
              <w:rPr>
                <w:rFonts w:eastAsia="Times New Roman" w:cs="Times New Roman"/>
                <w:lang w:val="mk-MK"/>
              </w:rPr>
              <w:t>7</w:t>
            </w:r>
          </w:p>
        </w:tc>
        <w:tc>
          <w:tcPr>
            <w:tcW w:w="1361" w:type="dxa"/>
            <w:tcMar>
              <w:top w:w="70" w:type="dxa"/>
              <w:left w:w="90" w:type="dxa"/>
              <w:bottom w:w="70" w:type="dxa"/>
              <w:right w:w="90" w:type="dxa"/>
            </w:tcMar>
            <w:vAlign w:val="center"/>
          </w:tcPr>
          <w:p w14:paraId="0EE453DA" w14:textId="74FA7F3E" w:rsidR="003F0E15" w:rsidRPr="00CE6FE5" w:rsidRDefault="003F0E15" w:rsidP="008673E7">
            <w:pPr>
              <w:rPr>
                <w:rFonts w:cs="Times New Roman"/>
                <w:lang w:val="mk-MK"/>
              </w:rPr>
            </w:pPr>
            <w:r w:rsidRPr="00CE6FE5">
              <w:rPr>
                <w:rFonts w:eastAsia="Times New Roman" w:cs="Times New Roman"/>
                <w:lang w:val="mk-MK"/>
              </w:rPr>
              <w:t>1</w:t>
            </w:r>
            <w:r w:rsidR="002E4360" w:rsidRPr="00CE6FE5">
              <w:rPr>
                <w:rFonts w:eastAsia="Times New Roman" w:cs="Times New Roman"/>
                <w:lang w:val="mk-MK"/>
              </w:rPr>
              <w:t>5</w:t>
            </w:r>
            <w:r w:rsidRPr="00CE6FE5">
              <w:rPr>
                <w:rFonts w:eastAsia="Times New Roman" w:cs="Times New Roman"/>
                <w:lang w:val="mk-MK"/>
              </w:rPr>
              <w:t>,</w:t>
            </w:r>
            <w:r w:rsidR="002E4360" w:rsidRPr="00CE6FE5">
              <w:rPr>
                <w:rFonts w:eastAsia="Times New Roman" w:cs="Times New Roman"/>
                <w:lang w:val="mk-MK"/>
              </w:rPr>
              <w:t>2</w:t>
            </w:r>
            <w:r w:rsidRPr="00CE6FE5">
              <w:rPr>
                <w:rFonts w:eastAsia="Times New Roman" w:cs="Times New Roman"/>
                <w:lang w:val="mk-MK"/>
              </w:rPr>
              <w:t>%</w:t>
            </w:r>
          </w:p>
        </w:tc>
      </w:tr>
      <w:tr w:rsidR="003F0E15" w:rsidRPr="00CE6FE5" w14:paraId="44F93EBE" w14:textId="77777777" w:rsidTr="00FE5973">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6952446D" w14:textId="77777777" w:rsidR="003F0E15" w:rsidRPr="00CE6FE5" w:rsidRDefault="003F0E15" w:rsidP="0075214A">
            <w:pPr>
              <w:jc w:val="center"/>
              <w:rPr>
                <w:rFonts w:cs="Times New Roman"/>
                <w:lang w:val="mk-MK"/>
              </w:rPr>
            </w:pPr>
          </w:p>
        </w:tc>
        <w:tc>
          <w:tcPr>
            <w:tcW w:w="3572" w:type="dxa"/>
            <w:tcMar>
              <w:top w:w="70" w:type="dxa"/>
              <w:left w:w="90" w:type="dxa"/>
              <w:bottom w:w="70" w:type="dxa"/>
              <w:right w:w="90" w:type="dxa"/>
            </w:tcMar>
            <w:vAlign w:val="center"/>
          </w:tcPr>
          <w:p w14:paraId="1417F5DF" w14:textId="77777777" w:rsidR="003F0E15" w:rsidRPr="00CE6FE5" w:rsidRDefault="003F0E15" w:rsidP="008673E7">
            <w:pPr>
              <w:rPr>
                <w:rFonts w:cs="Times New Roman"/>
                <w:lang w:val="mk-MK"/>
              </w:rPr>
            </w:pPr>
            <w:r w:rsidRPr="00CE6FE5">
              <w:rPr>
                <w:rFonts w:eastAsia="Times New Roman" w:cs="Times New Roman"/>
                <w:lang w:val="mk-MK"/>
              </w:rPr>
              <w:t>Над 15 години</w:t>
            </w:r>
          </w:p>
        </w:tc>
        <w:tc>
          <w:tcPr>
            <w:tcW w:w="1134" w:type="dxa"/>
            <w:tcMar>
              <w:top w:w="70" w:type="dxa"/>
              <w:left w:w="90" w:type="dxa"/>
              <w:bottom w:w="70" w:type="dxa"/>
              <w:right w:w="90" w:type="dxa"/>
            </w:tcMar>
            <w:vAlign w:val="center"/>
          </w:tcPr>
          <w:p w14:paraId="7640318B" w14:textId="20D19C58" w:rsidR="003F0E15" w:rsidRPr="00CE6FE5" w:rsidRDefault="00E50885" w:rsidP="008673E7">
            <w:pPr>
              <w:rPr>
                <w:rFonts w:cs="Times New Roman"/>
                <w:lang w:val="mk-MK"/>
              </w:rPr>
            </w:pPr>
            <w:r w:rsidRPr="00CE6FE5">
              <w:rPr>
                <w:rFonts w:eastAsia="Times New Roman" w:cs="Times New Roman"/>
                <w:lang w:val="mk-MK"/>
              </w:rPr>
              <w:t>30</w:t>
            </w:r>
          </w:p>
        </w:tc>
        <w:tc>
          <w:tcPr>
            <w:tcW w:w="1361" w:type="dxa"/>
            <w:tcMar>
              <w:top w:w="70" w:type="dxa"/>
              <w:left w:w="90" w:type="dxa"/>
              <w:bottom w:w="70" w:type="dxa"/>
              <w:right w:w="90" w:type="dxa"/>
            </w:tcMar>
            <w:vAlign w:val="center"/>
          </w:tcPr>
          <w:p w14:paraId="17B990EB" w14:textId="76BC87CF" w:rsidR="003F0E15" w:rsidRPr="00CE6FE5" w:rsidRDefault="003F0E15" w:rsidP="008673E7">
            <w:pPr>
              <w:rPr>
                <w:rFonts w:cs="Times New Roman"/>
                <w:lang w:val="mk-MK"/>
              </w:rPr>
            </w:pPr>
            <w:r w:rsidRPr="00CE6FE5">
              <w:rPr>
                <w:rFonts w:eastAsia="Times New Roman" w:cs="Times New Roman"/>
                <w:lang w:val="mk-MK"/>
              </w:rPr>
              <w:t>2</w:t>
            </w:r>
            <w:r w:rsidR="00E50885" w:rsidRPr="00CE6FE5">
              <w:rPr>
                <w:rFonts w:eastAsia="Times New Roman" w:cs="Times New Roman"/>
                <w:lang w:val="mk-MK"/>
              </w:rPr>
              <w:t>6</w:t>
            </w:r>
            <w:r w:rsidRPr="00CE6FE5">
              <w:rPr>
                <w:rFonts w:eastAsia="Times New Roman" w:cs="Times New Roman"/>
                <w:lang w:val="mk-MK"/>
              </w:rPr>
              <w:t>,</w:t>
            </w:r>
            <w:r w:rsidR="00E50885" w:rsidRPr="00CE6FE5">
              <w:rPr>
                <w:rFonts w:eastAsia="Times New Roman" w:cs="Times New Roman"/>
                <w:lang w:val="mk-MK"/>
              </w:rPr>
              <w:t>8</w:t>
            </w:r>
            <w:r w:rsidRPr="00CE6FE5">
              <w:rPr>
                <w:rFonts w:eastAsia="Times New Roman" w:cs="Times New Roman"/>
                <w:lang w:val="mk-MK"/>
              </w:rPr>
              <w:t>%</w:t>
            </w:r>
          </w:p>
        </w:tc>
      </w:tr>
      <w:tr w:rsidR="003F0E15" w:rsidRPr="00CE6FE5" w14:paraId="0C92630A" w14:textId="77777777" w:rsidTr="00675CB6">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28E8E1C8" w14:textId="77777777" w:rsidR="003F0E15" w:rsidRPr="00CE6FE5" w:rsidRDefault="003F0E15" w:rsidP="0075214A">
            <w:pPr>
              <w:jc w:val="center"/>
              <w:rPr>
                <w:rFonts w:cs="Times New Roman"/>
                <w:lang w:val="mk-MK"/>
              </w:rPr>
            </w:pPr>
          </w:p>
        </w:tc>
        <w:tc>
          <w:tcPr>
            <w:tcW w:w="3572" w:type="dxa"/>
            <w:shd w:val="clear" w:color="auto" w:fill="EDEDED"/>
            <w:tcMar>
              <w:top w:w="70" w:type="dxa"/>
              <w:left w:w="90" w:type="dxa"/>
              <w:bottom w:w="70" w:type="dxa"/>
              <w:right w:w="90" w:type="dxa"/>
            </w:tcMar>
            <w:vAlign w:val="center"/>
          </w:tcPr>
          <w:p w14:paraId="092A7892" w14:textId="77777777" w:rsidR="003F0E15" w:rsidRPr="00CE6FE5" w:rsidRDefault="003F0E15" w:rsidP="008673E7">
            <w:pPr>
              <w:rPr>
                <w:rFonts w:cs="Times New Roman"/>
                <w:lang w:val="mk-MK"/>
              </w:rPr>
            </w:pPr>
            <w:r w:rsidRPr="00CE6FE5">
              <w:rPr>
                <w:rFonts w:eastAsia="Times New Roman" w:cs="Times New Roman"/>
                <w:b/>
                <w:lang w:val="mk-MK"/>
              </w:rPr>
              <w:t>Вкупно</w:t>
            </w:r>
          </w:p>
        </w:tc>
        <w:tc>
          <w:tcPr>
            <w:tcW w:w="1134" w:type="dxa"/>
            <w:shd w:val="clear" w:color="auto" w:fill="EDEDED"/>
            <w:tcMar>
              <w:top w:w="70" w:type="dxa"/>
              <w:left w:w="90" w:type="dxa"/>
              <w:bottom w:w="70" w:type="dxa"/>
              <w:right w:w="90" w:type="dxa"/>
            </w:tcMar>
            <w:vAlign w:val="center"/>
          </w:tcPr>
          <w:p w14:paraId="3D603462" w14:textId="70F2D5B3" w:rsidR="003F0E15" w:rsidRPr="00CE6FE5" w:rsidRDefault="00E50885" w:rsidP="008673E7">
            <w:pPr>
              <w:rPr>
                <w:rFonts w:cs="Times New Roman"/>
                <w:lang w:val="mk-MK"/>
              </w:rPr>
            </w:pPr>
            <w:r w:rsidRPr="00CE6FE5">
              <w:rPr>
                <w:rFonts w:eastAsia="Times New Roman" w:cs="Times New Roman"/>
                <w:b/>
                <w:lang w:val="mk-MK"/>
              </w:rPr>
              <w:t>11</w:t>
            </w:r>
            <w:r w:rsidR="003F0E15" w:rsidRPr="00CE6FE5">
              <w:rPr>
                <w:rFonts w:eastAsia="Times New Roman" w:cs="Times New Roman"/>
                <w:b/>
                <w:lang w:val="mk-MK"/>
              </w:rPr>
              <w:t>2</w:t>
            </w:r>
          </w:p>
        </w:tc>
        <w:tc>
          <w:tcPr>
            <w:tcW w:w="1361" w:type="dxa"/>
            <w:shd w:val="clear" w:color="auto" w:fill="EDEDED"/>
            <w:tcMar>
              <w:top w:w="70" w:type="dxa"/>
              <w:left w:w="90" w:type="dxa"/>
              <w:bottom w:w="70" w:type="dxa"/>
              <w:right w:w="90" w:type="dxa"/>
            </w:tcMar>
            <w:vAlign w:val="center"/>
          </w:tcPr>
          <w:p w14:paraId="2EC6680C" w14:textId="77777777" w:rsidR="003F0E15" w:rsidRPr="00CE6FE5" w:rsidRDefault="003F0E15" w:rsidP="008673E7">
            <w:pPr>
              <w:rPr>
                <w:rFonts w:cs="Times New Roman"/>
                <w:lang w:val="mk-MK"/>
              </w:rPr>
            </w:pPr>
            <w:r w:rsidRPr="00CE6FE5">
              <w:rPr>
                <w:rFonts w:eastAsia="Times New Roman" w:cs="Times New Roman"/>
                <w:b/>
                <w:lang w:val="mk-MK"/>
              </w:rPr>
              <w:t>100,0%</w:t>
            </w:r>
          </w:p>
        </w:tc>
      </w:tr>
      <w:tr w:rsidR="003F0E15" w:rsidRPr="00CE6FE5" w14:paraId="15B218D8" w14:textId="77777777" w:rsidTr="00FE5973">
        <w:trPr>
          <w:trHeight w:hRule="exact" w:val="331"/>
        </w:trPr>
        <w:tc>
          <w:tcPr>
            <w:tcW w:w="2766" w:type="dxa"/>
            <w:vMerge w:val="restart"/>
            <w:shd w:val="clear" w:color="auto" w:fill="D9E2F3" w:themeFill="accent1" w:themeFillTint="33"/>
            <w:tcMar>
              <w:top w:w="70" w:type="dxa"/>
              <w:left w:w="90" w:type="dxa"/>
              <w:bottom w:w="70" w:type="dxa"/>
              <w:right w:w="90" w:type="dxa"/>
            </w:tcMar>
            <w:vAlign w:val="center"/>
          </w:tcPr>
          <w:p w14:paraId="66EE1F77" w14:textId="77777777" w:rsidR="003F0E15" w:rsidRPr="00CE6FE5" w:rsidRDefault="003F0E15" w:rsidP="0075214A">
            <w:pPr>
              <w:jc w:val="center"/>
              <w:rPr>
                <w:rFonts w:cs="Times New Roman"/>
                <w:lang w:val="mk-MK"/>
              </w:rPr>
            </w:pPr>
            <w:r w:rsidRPr="00CE6FE5">
              <w:rPr>
                <w:rFonts w:eastAsia="Times New Roman" w:cs="Times New Roman"/>
                <w:b/>
                <w:lang w:val="mk-MK"/>
              </w:rPr>
              <w:t>Тип на угостителски објект</w:t>
            </w:r>
          </w:p>
          <w:p w14:paraId="3FFE7D29" w14:textId="77777777" w:rsidR="003F0E15" w:rsidRPr="00CE6FE5" w:rsidRDefault="003F0E15" w:rsidP="0075214A">
            <w:pPr>
              <w:jc w:val="center"/>
              <w:rPr>
                <w:rFonts w:cs="Times New Roman"/>
                <w:lang w:val="mk-MK"/>
              </w:rPr>
            </w:pPr>
          </w:p>
          <w:p w14:paraId="21146437" w14:textId="77777777" w:rsidR="003F0E15" w:rsidRPr="00CE6FE5" w:rsidRDefault="003F0E15" w:rsidP="0075214A">
            <w:pPr>
              <w:jc w:val="center"/>
              <w:rPr>
                <w:rFonts w:cs="Times New Roman"/>
                <w:lang w:val="mk-MK"/>
              </w:rPr>
            </w:pPr>
          </w:p>
        </w:tc>
        <w:tc>
          <w:tcPr>
            <w:tcW w:w="3572" w:type="dxa"/>
            <w:tcMar>
              <w:top w:w="70" w:type="dxa"/>
              <w:left w:w="90" w:type="dxa"/>
              <w:bottom w:w="70" w:type="dxa"/>
              <w:right w:w="90" w:type="dxa"/>
            </w:tcMar>
            <w:vAlign w:val="center"/>
          </w:tcPr>
          <w:p w14:paraId="26554F0D" w14:textId="77777777" w:rsidR="003F0E15" w:rsidRPr="00CE6FE5" w:rsidRDefault="003F0E15" w:rsidP="008673E7">
            <w:pPr>
              <w:rPr>
                <w:rFonts w:cs="Times New Roman"/>
                <w:lang w:val="mk-MK"/>
              </w:rPr>
            </w:pPr>
            <w:r w:rsidRPr="00CE6FE5">
              <w:rPr>
                <w:rFonts w:eastAsia="Times New Roman" w:cs="Times New Roman"/>
                <w:lang w:val="mk-MK"/>
              </w:rPr>
              <w:t>Ресторан</w:t>
            </w:r>
          </w:p>
        </w:tc>
        <w:tc>
          <w:tcPr>
            <w:tcW w:w="1134" w:type="dxa"/>
            <w:tcMar>
              <w:top w:w="70" w:type="dxa"/>
              <w:left w:w="90" w:type="dxa"/>
              <w:bottom w:w="70" w:type="dxa"/>
              <w:right w:w="90" w:type="dxa"/>
            </w:tcMar>
            <w:vAlign w:val="center"/>
          </w:tcPr>
          <w:p w14:paraId="31C65AA0" w14:textId="18385B31" w:rsidR="003F0E15" w:rsidRPr="00CE6FE5" w:rsidRDefault="00E50885" w:rsidP="008673E7">
            <w:pPr>
              <w:rPr>
                <w:rFonts w:cs="Times New Roman"/>
                <w:lang w:val="mk-MK"/>
              </w:rPr>
            </w:pPr>
            <w:r w:rsidRPr="00CE6FE5">
              <w:rPr>
                <w:rFonts w:eastAsia="Times New Roman" w:cs="Times New Roman"/>
                <w:lang w:val="mk-MK"/>
              </w:rPr>
              <w:t>35</w:t>
            </w:r>
          </w:p>
        </w:tc>
        <w:tc>
          <w:tcPr>
            <w:tcW w:w="1361" w:type="dxa"/>
            <w:tcMar>
              <w:top w:w="70" w:type="dxa"/>
              <w:left w:w="90" w:type="dxa"/>
              <w:bottom w:w="70" w:type="dxa"/>
              <w:right w:w="90" w:type="dxa"/>
            </w:tcMar>
            <w:vAlign w:val="center"/>
          </w:tcPr>
          <w:p w14:paraId="218F68BF" w14:textId="71D70BC9" w:rsidR="003F0E15" w:rsidRPr="00CE6FE5" w:rsidRDefault="003F0E15" w:rsidP="008673E7">
            <w:pPr>
              <w:rPr>
                <w:rFonts w:cs="Times New Roman"/>
                <w:lang w:val="mk-MK"/>
              </w:rPr>
            </w:pPr>
            <w:r w:rsidRPr="00CE6FE5">
              <w:rPr>
                <w:rFonts w:eastAsia="Times New Roman" w:cs="Times New Roman"/>
                <w:lang w:val="mk-MK"/>
              </w:rPr>
              <w:t>31,</w:t>
            </w:r>
            <w:r w:rsidR="00E50885" w:rsidRPr="00CE6FE5">
              <w:rPr>
                <w:rFonts w:eastAsia="Times New Roman" w:cs="Times New Roman"/>
                <w:lang w:val="mk-MK"/>
              </w:rPr>
              <w:t>2</w:t>
            </w:r>
            <w:r w:rsidRPr="00CE6FE5">
              <w:rPr>
                <w:rFonts w:eastAsia="Times New Roman" w:cs="Times New Roman"/>
                <w:lang w:val="mk-MK"/>
              </w:rPr>
              <w:t>%</w:t>
            </w:r>
          </w:p>
        </w:tc>
      </w:tr>
      <w:tr w:rsidR="003F0E15" w:rsidRPr="00CE6FE5" w14:paraId="57F2E4E9" w14:textId="77777777" w:rsidTr="00FE5973">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6C6FC572" w14:textId="77777777" w:rsidR="003F0E15" w:rsidRPr="00CE6FE5" w:rsidRDefault="003F0E15" w:rsidP="008673E7">
            <w:pPr>
              <w:rPr>
                <w:rFonts w:cs="Times New Roman"/>
                <w:lang w:val="mk-MK"/>
              </w:rPr>
            </w:pPr>
          </w:p>
        </w:tc>
        <w:tc>
          <w:tcPr>
            <w:tcW w:w="3572" w:type="dxa"/>
            <w:tcMar>
              <w:top w:w="70" w:type="dxa"/>
              <w:left w:w="90" w:type="dxa"/>
              <w:bottom w:w="70" w:type="dxa"/>
              <w:right w:w="90" w:type="dxa"/>
            </w:tcMar>
            <w:vAlign w:val="center"/>
          </w:tcPr>
          <w:p w14:paraId="16F6A259" w14:textId="77777777" w:rsidR="003F0E15" w:rsidRPr="00CE6FE5" w:rsidRDefault="003F0E15" w:rsidP="008673E7">
            <w:pPr>
              <w:rPr>
                <w:rFonts w:cs="Times New Roman"/>
                <w:lang w:val="mk-MK"/>
              </w:rPr>
            </w:pPr>
            <w:r w:rsidRPr="00CE6FE5">
              <w:rPr>
                <w:rFonts w:eastAsia="Times New Roman" w:cs="Times New Roman"/>
                <w:lang w:val="mk-MK"/>
              </w:rPr>
              <w:t>Хотел</w:t>
            </w:r>
          </w:p>
        </w:tc>
        <w:tc>
          <w:tcPr>
            <w:tcW w:w="1134" w:type="dxa"/>
            <w:tcMar>
              <w:top w:w="70" w:type="dxa"/>
              <w:left w:w="90" w:type="dxa"/>
              <w:bottom w:w="70" w:type="dxa"/>
              <w:right w:w="90" w:type="dxa"/>
            </w:tcMar>
            <w:vAlign w:val="center"/>
          </w:tcPr>
          <w:p w14:paraId="0EBEF498" w14:textId="34123C80" w:rsidR="003F0E15" w:rsidRPr="00CE6FE5" w:rsidRDefault="00E50885" w:rsidP="008673E7">
            <w:pPr>
              <w:rPr>
                <w:rFonts w:cs="Times New Roman"/>
                <w:lang w:val="mk-MK"/>
              </w:rPr>
            </w:pPr>
            <w:r w:rsidRPr="00CE6FE5">
              <w:rPr>
                <w:rFonts w:eastAsia="Times New Roman" w:cs="Times New Roman"/>
                <w:lang w:val="mk-MK"/>
              </w:rPr>
              <w:t>33</w:t>
            </w:r>
          </w:p>
        </w:tc>
        <w:tc>
          <w:tcPr>
            <w:tcW w:w="1361" w:type="dxa"/>
            <w:tcMar>
              <w:top w:w="70" w:type="dxa"/>
              <w:left w:w="90" w:type="dxa"/>
              <w:bottom w:w="70" w:type="dxa"/>
              <w:right w:w="90" w:type="dxa"/>
            </w:tcMar>
            <w:vAlign w:val="center"/>
          </w:tcPr>
          <w:p w14:paraId="4EBA30E7" w14:textId="24118B09" w:rsidR="003F0E15" w:rsidRPr="00CE6FE5" w:rsidRDefault="009E06F3" w:rsidP="008673E7">
            <w:pPr>
              <w:rPr>
                <w:rFonts w:cs="Times New Roman"/>
                <w:lang w:val="mk-MK"/>
              </w:rPr>
            </w:pPr>
            <w:r w:rsidRPr="00CE6FE5">
              <w:rPr>
                <w:rFonts w:eastAsia="Times New Roman" w:cs="Times New Roman"/>
                <w:lang w:val="mk-MK"/>
              </w:rPr>
              <w:t>29</w:t>
            </w:r>
            <w:r w:rsidR="003F0E15" w:rsidRPr="00CE6FE5">
              <w:rPr>
                <w:rFonts w:eastAsia="Times New Roman" w:cs="Times New Roman"/>
                <w:lang w:val="mk-MK"/>
              </w:rPr>
              <w:t>,</w:t>
            </w:r>
            <w:r w:rsidRPr="00CE6FE5">
              <w:rPr>
                <w:rFonts w:eastAsia="Times New Roman" w:cs="Times New Roman"/>
                <w:lang w:val="mk-MK"/>
              </w:rPr>
              <w:t>5</w:t>
            </w:r>
            <w:r w:rsidR="003F0E15" w:rsidRPr="00CE6FE5">
              <w:rPr>
                <w:rFonts w:eastAsia="Times New Roman" w:cs="Times New Roman"/>
                <w:lang w:val="mk-MK"/>
              </w:rPr>
              <w:t>%</w:t>
            </w:r>
          </w:p>
        </w:tc>
      </w:tr>
      <w:tr w:rsidR="003F0E15" w:rsidRPr="00CE6FE5" w14:paraId="341D0D3D" w14:textId="77777777" w:rsidTr="00FE5973">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1C449411" w14:textId="77777777" w:rsidR="003F0E15" w:rsidRPr="00CE6FE5" w:rsidRDefault="003F0E15" w:rsidP="008673E7">
            <w:pPr>
              <w:rPr>
                <w:rFonts w:cs="Times New Roman"/>
                <w:lang w:val="mk-MK"/>
              </w:rPr>
            </w:pPr>
          </w:p>
        </w:tc>
        <w:tc>
          <w:tcPr>
            <w:tcW w:w="3572" w:type="dxa"/>
            <w:tcMar>
              <w:top w:w="70" w:type="dxa"/>
              <w:left w:w="90" w:type="dxa"/>
              <w:bottom w:w="70" w:type="dxa"/>
              <w:right w:w="90" w:type="dxa"/>
            </w:tcMar>
            <w:vAlign w:val="center"/>
          </w:tcPr>
          <w:p w14:paraId="0DF1065A" w14:textId="77777777" w:rsidR="003F0E15" w:rsidRPr="00CE6FE5" w:rsidRDefault="003F0E15" w:rsidP="008673E7">
            <w:pPr>
              <w:rPr>
                <w:rFonts w:cs="Times New Roman"/>
                <w:lang w:val="mk-MK"/>
              </w:rPr>
            </w:pPr>
            <w:r w:rsidRPr="00CE6FE5">
              <w:rPr>
                <w:rFonts w:eastAsia="Times New Roman" w:cs="Times New Roman"/>
                <w:lang w:val="mk-MK"/>
              </w:rPr>
              <w:t>Кафе-бар</w:t>
            </w:r>
          </w:p>
        </w:tc>
        <w:tc>
          <w:tcPr>
            <w:tcW w:w="1134" w:type="dxa"/>
            <w:tcMar>
              <w:top w:w="70" w:type="dxa"/>
              <w:left w:w="90" w:type="dxa"/>
              <w:bottom w:w="70" w:type="dxa"/>
              <w:right w:w="90" w:type="dxa"/>
            </w:tcMar>
            <w:vAlign w:val="center"/>
          </w:tcPr>
          <w:p w14:paraId="728D6AAE" w14:textId="018D57C0" w:rsidR="003F0E15" w:rsidRPr="00CE6FE5" w:rsidRDefault="003F0E15" w:rsidP="008673E7">
            <w:pPr>
              <w:rPr>
                <w:rFonts w:cs="Times New Roman"/>
                <w:lang w:val="mk-MK"/>
              </w:rPr>
            </w:pPr>
            <w:r w:rsidRPr="00CE6FE5">
              <w:rPr>
                <w:rFonts w:eastAsia="Times New Roman" w:cs="Times New Roman"/>
                <w:lang w:val="mk-MK"/>
              </w:rPr>
              <w:t>1</w:t>
            </w:r>
            <w:r w:rsidR="009E06F3" w:rsidRPr="00CE6FE5">
              <w:rPr>
                <w:rFonts w:eastAsia="Times New Roman" w:cs="Times New Roman"/>
                <w:lang w:val="mk-MK"/>
              </w:rPr>
              <w:t>5</w:t>
            </w:r>
          </w:p>
        </w:tc>
        <w:tc>
          <w:tcPr>
            <w:tcW w:w="1361" w:type="dxa"/>
            <w:tcMar>
              <w:top w:w="70" w:type="dxa"/>
              <w:left w:w="90" w:type="dxa"/>
              <w:bottom w:w="70" w:type="dxa"/>
              <w:right w:w="90" w:type="dxa"/>
            </w:tcMar>
            <w:vAlign w:val="center"/>
          </w:tcPr>
          <w:p w14:paraId="36429A0F" w14:textId="079A39CF" w:rsidR="003F0E15" w:rsidRPr="00CE6FE5" w:rsidRDefault="003F0E15" w:rsidP="008673E7">
            <w:pPr>
              <w:rPr>
                <w:rFonts w:cs="Times New Roman"/>
                <w:lang w:val="mk-MK"/>
              </w:rPr>
            </w:pPr>
            <w:r w:rsidRPr="00CE6FE5">
              <w:rPr>
                <w:rFonts w:eastAsia="Times New Roman" w:cs="Times New Roman"/>
                <w:lang w:val="mk-MK"/>
              </w:rPr>
              <w:t>1</w:t>
            </w:r>
            <w:r w:rsidR="009E06F3" w:rsidRPr="00CE6FE5">
              <w:rPr>
                <w:rFonts w:eastAsia="Times New Roman" w:cs="Times New Roman"/>
                <w:lang w:val="mk-MK"/>
              </w:rPr>
              <w:t>3</w:t>
            </w:r>
            <w:r w:rsidRPr="00CE6FE5">
              <w:rPr>
                <w:rFonts w:eastAsia="Times New Roman" w:cs="Times New Roman"/>
                <w:lang w:val="mk-MK"/>
              </w:rPr>
              <w:t>,</w:t>
            </w:r>
            <w:r w:rsidR="009E06F3" w:rsidRPr="00CE6FE5">
              <w:rPr>
                <w:rFonts w:eastAsia="Times New Roman" w:cs="Times New Roman"/>
                <w:lang w:val="mk-MK"/>
              </w:rPr>
              <w:t>4</w:t>
            </w:r>
            <w:r w:rsidRPr="00CE6FE5">
              <w:rPr>
                <w:rFonts w:eastAsia="Times New Roman" w:cs="Times New Roman"/>
                <w:lang w:val="mk-MK"/>
              </w:rPr>
              <w:t>%</w:t>
            </w:r>
          </w:p>
        </w:tc>
      </w:tr>
      <w:tr w:rsidR="003F0E15" w:rsidRPr="00CE6FE5" w14:paraId="41388C15" w14:textId="77777777" w:rsidTr="00FE5973">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5991A431" w14:textId="77777777" w:rsidR="003F0E15" w:rsidRPr="00CE6FE5" w:rsidRDefault="003F0E15" w:rsidP="008673E7">
            <w:pPr>
              <w:rPr>
                <w:rFonts w:cs="Times New Roman"/>
                <w:lang w:val="mk-MK"/>
              </w:rPr>
            </w:pPr>
          </w:p>
        </w:tc>
        <w:tc>
          <w:tcPr>
            <w:tcW w:w="3572" w:type="dxa"/>
            <w:tcMar>
              <w:top w:w="70" w:type="dxa"/>
              <w:left w:w="90" w:type="dxa"/>
              <w:bottom w:w="70" w:type="dxa"/>
              <w:right w:w="90" w:type="dxa"/>
            </w:tcMar>
            <w:vAlign w:val="center"/>
          </w:tcPr>
          <w:p w14:paraId="4354CD22" w14:textId="77777777" w:rsidR="003F0E15" w:rsidRPr="00CE6FE5" w:rsidRDefault="003F0E15" w:rsidP="008673E7">
            <w:pPr>
              <w:rPr>
                <w:rFonts w:cs="Times New Roman"/>
                <w:lang w:val="mk-MK"/>
              </w:rPr>
            </w:pPr>
            <w:r w:rsidRPr="00CE6FE5">
              <w:rPr>
                <w:rFonts w:eastAsia="Times New Roman" w:cs="Times New Roman"/>
                <w:lang w:val="mk-MK"/>
              </w:rPr>
              <w:t>Гостилница</w:t>
            </w:r>
          </w:p>
        </w:tc>
        <w:tc>
          <w:tcPr>
            <w:tcW w:w="1134" w:type="dxa"/>
            <w:tcMar>
              <w:top w:w="70" w:type="dxa"/>
              <w:left w:w="90" w:type="dxa"/>
              <w:bottom w:w="70" w:type="dxa"/>
              <w:right w:w="90" w:type="dxa"/>
            </w:tcMar>
            <w:vAlign w:val="center"/>
          </w:tcPr>
          <w:p w14:paraId="274E6952" w14:textId="553BF839" w:rsidR="003F0E15" w:rsidRPr="00CE6FE5" w:rsidRDefault="003F0E15" w:rsidP="008673E7">
            <w:pPr>
              <w:rPr>
                <w:rFonts w:cs="Times New Roman"/>
                <w:lang w:val="mk-MK"/>
              </w:rPr>
            </w:pPr>
            <w:r w:rsidRPr="00CE6FE5">
              <w:rPr>
                <w:rFonts w:eastAsia="Times New Roman" w:cs="Times New Roman"/>
                <w:lang w:val="mk-MK"/>
              </w:rPr>
              <w:t>1</w:t>
            </w:r>
            <w:r w:rsidR="009E06F3" w:rsidRPr="00CE6FE5">
              <w:rPr>
                <w:rFonts w:eastAsia="Times New Roman" w:cs="Times New Roman"/>
                <w:lang w:val="mk-MK"/>
              </w:rPr>
              <w:t>9</w:t>
            </w:r>
          </w:p>
        </w:tc>
        <w:tc>
          <w:tcPr>
            <w:tcW w:w="1361" w:type="dxa"/>
            <w:tcMar>
              <w:top w:w="70" w:type="dxa"/>
              <w:left w:w="90" w:type="dxa"/>
              <w:bottom w:w="70" w:type="dxa"/>
              <w:right w:w="90" w:type="dxa"/>
            </w:tcMar>
            <w:vAlign w:val="center"/>
          </w:tcPr>
          <w:p w14:paraId="062B2BB6" w14:textId="2D1B8944" w:rsidR="003F0E15" w:rsidRPr="00CE6FE5" w:rsidRDefault="003F0E15" w:rsidP="008673E7">
            <w:pPr>
              <w:rPr>
                <w:rFonts w:cs="Times New Roman"/>
                <w:lang w:val="mk-MK"/>
              </w:rPr>
            </w:pPr>
            <w:r w:rsidRPr="00CE6FE5">
              <w:rPr>
                <w:rFonts w:eastAsia="Times New Roman" w:cs="Times New Roman"/>
                <w:lang w:val="mk-MK"/>
              </w:rPr>
              <w:t>1</w:t>
            </w:r>
            <w:r w:rsidR="009E06F3" w:rsidRPr="00CE6FE5">
              <w:rPr>
                <w:rFonts w:eastAsia="Times New Roman" w:cs="Times New Roman"/>
                <w:lang w:val="mk-MK"/>
              </w:rPr>
              <w:t>7</w:t>
            </w:r>
            <w:r w:rsidRPr="00CE6FE5">
              <w:rPr>
                <w:rFonts w:eastAsia="Times New Roman" w:cs="Times New Roman"/>
                <w:lang w:val="mk-MK"/>
              </w:rPr>
              <w:t>,</w:t>
            </w:r>
            <w:r w:rsidR="009E06F3" w:rsidRPr="00CE6FE5">
              <w:rPr>
                <w:rFonts w:eastAsia="Times New Roman" w:cs="Times New Roman"/>
                <w:lang w:val="mk-MK"/>
              </w:rPr>
              <w:t>0</w:t>
            </w:r>
            <w:r w:rsidRPr="00CE6FE5">
              <w:rPr>
                <w:rFonts w:eastAsia="Times New Roman" w:cs="Times New Roman"/>
                <w:lang w:val="mk-MK"/>
              </w:rPr>
              <w:t>%</w:t>
            </w:r>
          </w:p>
        </w:tc>
      </w:tr>
      <w:tr w:rsidR="003F0E15" w:rsidRPr="00CE6FE5" w14:paraId="636B3459" w14:textId="77777777" w:rsidTr="00FE5973">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3162C67D" w14:textId="77777777" w:rsidR="003F0E15" w:rsidRPr="00CE6FE5" w:rsidRDefault="003F0E15" w:rsidP="008673E7">
            <w:pPr>
              <w:rPr>
                <w:rFonts w:cs="Times New Roman"/>
                <w:lang w:val="mk-MK"/>
              </w:rPr>
            </w:pPr>
          </w:p>
        </w:tc>
        <w:tc>
          <w:tcPr>
            <w:tcW w:w="3572" w:type="dxa"/>
            <w:tcMar>
              <w:top w:w="70" w:type="dxa"/>
              <w:left w:w="90" w:type="dxa"/>
              <w:bottom w:w="70" w:type="dxa"/>
              <w:right w:w="90" w:type="dxa"/>
            </w:tcMar>
            <w:vAlign w:val="center"/>
          </w:tcPr>
          <w:p w14:paraId="3565807A" w14:textId="77777777" w:rsidR="003F0E15" w:rsidRPr="00CE6FE5" w:rsidRDefault="003F0E15" w:rsidP="008673E7">
            <w:pPr>
              <w:rPr>
                <w:rFonts w:cs="Times New Roman"/>
                <w:lang w:val="mk-MK"/>
              </w:rPr>
            </w:pPr>
            <w:r w:rsidRPr="00CE6FE5">
              <w:rPr>
                <w:rFonts w:eastAsia="Times New Roman" w:cs="Times New Roman"/>
                <w:lang w:val="mk-MK"/>
              </w:rPr>
              <w:t>Друг угостителски објект</w:t>
            </w:r>
          </w:p>
        </w:tc>
        <w:tc>
          <w:tcPr>
            <w:tcW w:w="1134" w:type="dxa"/>
            <w:tcMar>
              <w:top w:w="70" w:type="dxa"/>
              <w:left w:w="90" w:type="dxa"/>
              <w:bottom w:w="70" w:type="dxa"/>
              <w:right w:w="90" w:type="dxa"/>
            </w:tcMar>
            <w:vAlign w:val="center"/>
          </w:tcPr>
          <w:p w14:paraId="11FEA4B6" w14:textId="3F5C5CB6" w:rsidR="003F0E15" w:rsidRPr="00CE6FE5" w:rsidRDefault="00385F0C" w:rsidP="008673E7">
            <w:pPr>
              <w:rPr>
                <w:rFonts w:cs="Times New Roman"/>
                <w:lang w:val="mk-MK"/>
              </w:rPr>
            </w:pPr>
            <w:r w:rsidRPr="00CE6FE5">
              <w:rPr>
                <w:rFonts w:eastAsia="Times New Roman" w:cs="Times New Roman"/>
                <w:lang w:val="mk-MK"/>
              </w:rPr>
              <w:t>10</w:t>
            </w:r>
          </w:p>
        </w:tc>
        <w:tc>
          <w:tcPr>
            <w:tcW w:w="1361" w:type="dxa"/>
            <w:tcMar>
              <w:top w:w="70" w:type="dxa"/>
              <w:left w:w="90" w:type="dxa"/>
              <w:bottom w:w="70" w:type="dxa"/>
              <w:right w:w="90" w:type="dxa"/>
            </w:tcMar>
            <w:vAlign w:val="center"/>
          </w:tcPr>
          <w:p w14:paraId="71018C2B" w14:textId="0F82F13C" w:rsidR="003F0E15" w:rsidRPr="00CE6FE5" w:rsidRDefault="00385F0C" w:rsidP="008673E7">
            <w:pPr>
              <w:rPr>
                <w:rFonts w:cs="Times New Roman"/>
                <w:lang w:val="mk-MK"/>
              </w:rPr>
            </w:pPr>
            <w:r w:rsidRPr="00CE6FE5">
              <w:rPr>
                <w:rFonts w:eastAsia="Times New Roman" w:cs="Times New Roman"/>
                <w:lang w:val="mk-MK"/>
              </w:rPr>
              <w:t>8</w:t>
            </w:r>
            <w:r w:rsidR="003F0E15" w:rsidRPr="00CE6FE5">
              <w:rPr>
                <w:rFonts w:eastAsia="Times New Roman" w:cs="Times New Roman"/>
                <w:lang w:val="mk-MK"/>
              </w:rPr>
              <w:t>,</w:t>
            </w:r>
            <w:r w:rsidRPr="00CE6FE5">
              <w:rPr>
                <w:rFonts w:eastAsia="Times New Roman" w:cs="Times New Roman"/>
                <w:lang w:val="mk-MK"/>
              </w:rPr>
              <w:t>9</w:t>
            </w:r>
            <w:r w:rsidR="003F0E15" w:rsidRPr="00CE6FE5">
              <w:rPr>
                <w:rFonts w:eastAsia="Times New Roman" w:cs="Times New Roman"/>
                <w:lang w:val="mk-MK"/>
              </w:rPr>
              <w:t>%</w:t>
            </w:r>
          </w:p>
        </w:tc>
      </w:tr>
      <w:tr w:rsidR="003F0E15" w:rsidRPr="00CE6FE5" w14:paraId="0C13F087" w14:textId="77777777" w:rsidTr="00675CB6">
        <w:trPr>
          <w:trHeight w:hRule="exact" w:val="331"/>
        </w:trPr>
        <w:tc>
          <w:tcPr>
            <w:tcW w:w="2766" w:type="dxa"/>
            <w:vMerge/>
            <w:shd w:val="clear" w:color="auto" w:fill="D9E2F3" w:themeFill="accent1" w:themeFillTint="33"/>
            <w:tcMar>
              <w:top w:w="70" w:type="dxa"/>
              <w:left w:w="90" w:type="dxa"/>
              <w:bottom w:w="70" w:type="dxa"/>
              <w:right w:w="90" w:type="dxa"/>
            </w:tcMar>
            <w:vAlign w:val="center"/>
          </w:tcPr>
          <w:p w14:paraId="22C4155F" w14:textId="77777777" w:rsidR="003F0E15" w:rsidRPr="00CE6FE5" w:rsidRDefault="003F0E15" w:rsidP="008673E7">
            <w:pPr>
              <w:rPr>
                <w:rFonts w:cs="Times New Roman"/>
                <w:lang w:val="mk-MK"/>
              </w:rPr>
            </w:pPr>
          </w:p>
        </w:tc>
        <w:tc>
          <w:tcPr>
            <w:tcW w:w="3572" w:type="dxa"/>
            <w:shd w:val="clear" w:color="auto" w:fill="EDEDED"/>
            <w:tcMar>
              <w:top w:w="70" w:type="dxa"/>
              <w:left w:w="90" w:type="dxa"/>
              <w:bottom w:w="70" w:type="dxa"/>
              <w:right w:w="90" w:type="dxa"/>
            </w:tcMar>
            <w:vAlign w:val="center"/>
          </w:tcPr>
          <w:p w14:paraId="5774AB96" w14:textId="77777777" w:rsidR="003F0E15" w:rsidRPr="00CE6FE5" w:rsidRDefault="003F0E15" w:rsidP="008673E7">
            <w:pPr>
              <w:rPr>
                <w:rFonts w:cs="Times New Roman"/>
                <w:lang w:val="mk-MK"/>
              </w:rPr>
            </w:pPr>
            <w:r w:rsidRPr="00CE6FE5">
              <w:rPr>
                <w:rFonts w:eastAsia="Times New Roman" w:cs="Times New Roman"/>
                <w:b/>
                <w:lang w:val="mk-MK"/>
              </w:rPr>
              <w:t>Вкупно</w:t>
            </w:r>
          </w:p>
        </w:tc>
        <w:tc>
          <w:tcPr>
            <w:tcW w:w="1134" w:type="dxa"/>
            <w:shd w:val="clear" w:color="auto" w:fill="EDEDED"/>
            <w:tcMar>
              <w:top w:w="70" w:type="dxa"/>
              <w:left w:w="90" w:type="dxa"/>
              <w:bottom w:w="70" w:type="dxa"/>
              <w:right w:w="90" w:type="dxa"/>
            </w:tcMar>
            <w:vAlign w:val="center"/>
          </w:tcPr>
          <w:p w14:paraId="31E77DAC" w14:textId="1D6852B7" w:rsidR="003F0E15" w:rsidRPr="00CE6FE5" w:rsidRDefault="00E92CE4" w:rsidP="008673E7">
            <w:pPr>
              <w:rPr>
                <w:rFonts w:cs="Times New Roman"/>
                <w:lang w:val="mk-MK"/>
              </w:rPr>
            </w:pPr>
            <w:r w:rsidRPr="00CE6FE5">
              <w:rPr>
                <w:rFonts w:eastAsia="Times New Roman" w:cs="Times New Roman"/>
                <w:b/>
                <w:lang w:val="mk-MK"/>
              </w:rPr>
              <w:t>112</w:t>
            </w:r>
          </w:p>
        </w:tc>
        <w:tc>
          <w:tcPr>
            <w:tcW w:w="1361" w:type="dxa"/>
            <w:shd w:val="clear" w:color="auto" w:fill="EDEDED"/>
            <w:tcMar>
              <w:top w:w="70" w:type="dxa"/>
              <w:left w:w="90" w:type="dxa"/>
              <w:bottom w:w="70" w:type="dxa"/>
              <w:right w:w="90" w:type="dxa"/>
            </w:tcMar>
            <w:vAlign w:val="center"/>
          </w:tcPr>
          <w:p w14:paraId="18CD03B5" w14:textId="77777777" w:rsidR="003F0E15" w:rsidRPr="00CE6FE5" w:rsidRDefault="003F0E15" w:rsidP="008673E7">
            <w:pPr>
              <w:rPr>
                <w:rFonts w:cs="Times New Roman"/>
                <w:lang w:val="mk-MK"/>
              </w:rPr>
            </w:pPr>
            <w:r w:rsidRPr="00CE6FE5">
              <w:rPr>
                <w:rFonts w:eastAsia="Times New Roman" w:cs="Times New Roman"/>
                <w:b/>
                <w:lang w:val="mk-MK"/>
              </w:rPr>
              <w:t>100,0%</w:t>
            </w:r>
          </w:p>
        </w:tc>
      </w:tr>
    </w:tbl>
    <w:p w14:paraId="31CEC813" w14:textId="2BA0FC8D" w:rsidR="001944A8" w:rsidRPr="00CE6FE5" w:rsidRDefault="00F61961" w:rsidP="00C05CFE">
      <w:pPr>
        <w:spacing w:line="240" w:lineRule="auto"/>
        <w:jc w:val="left"/>
        <w:rPr>
          <w:rFonts w:eastAsia="Times New Roman" w:cs="Times New Roman"/>
          <w:i/>
          <w:lang w:val="mk-MK"/>
        </w:rPr>
      </w:pPr>
      <w:r w:rsidRPr="00CE6FE5">
        <w:rPr>
          <w:rFonts w:eastAsia="Times New Roman" w:cs="Times New Roman"/>
          <w:b/>
          <w:bCs/>
          <w:lang w:val="mk-MK"/>
        </w:rPr>
        <w:t xml:space="preserve">Извор: </w:t>
      </w:r>
      <w:r w:rsidRPr="00CE6FE5">
        <w:rPr>
          <w:rFonts w:eastAsia="Times New Roman" w:cs="Times New Roman"/>
          <w:lang w:val="mk-MK"/>
        </w:rPr>
        <w:t>Сопствено емпириско истражување, 2026 година</w:t>
      </w:r>
      <w:r w:rsidRPr="00CE6FE5">
        <w:rPr>
          <w:rFonts w:eastAsia="Times New Roman" w:cs="Times New Roman"/>
          <w:b/>
          <w:bCs/>
          <w:lang w:val="mk-MK"/>
        </w:rPr>
        <w:t>.</w:t>
      </w:r>
    </w:p>
    <w:p w14:paraId="65139705" w14:textId="77777777" w:rsidR="002E6481" w:rsidRPr="00CE6FE5" w:rsidRDefault="001944A8" w:rsidP="00BB5EAE">
      <w:pPr>
        <w:keepNext/>
        <w:rPr>
          <w:rFonts w:cs="Times New Roman"/>
          <w:lang w:val="mk-MK"/>
        </w:rPr>
      </w:pPr>
      <w:r w:rsidRPr="00CE6FE5">
        <w:rPr>
          <w:rFonts w:cs="Times New Roman"/>
          <w:lang w:val="mk-MK"/>
        </w:rPr>
        <w:tab/>
      </w:r>
    </w:p>
    <w:p w14:paraId="3248A5E3" w14:textId="0232723D" w:rsidR="00BB5EAE" w:rsidRPr="00CE6FE5" w:rsidRDefault="002E6481" w:rsidP="00456317">
      <w:pPr>
        <w:rPr>
          <w:rFonts w:cs="Times New Roman"/>
          <w:lang w:val="mk-MK"/>
        </w:rPr>
      </w:pPr>
      <w:r w:rsidRPr="00CE6FE5">
        <w:rPr>
          <w:rFonts w:cs="Times New Roman"/>
          <w:lang w:val="mk-MK"/>
        </w:rPr>
        <w:tab/>
      </w:r>
      <w:r w:rsidR="00BB5EAE" w:rsidRPr="00CE6FE5">
        <w:rPr>
          <w:rFonts w:cs="Times New Roman"/>
          <w:i/>
          <w:iCs/>
          <w:lang w:val="mk-MK"/>
        </w:rPr>
        <w:t>Според половата структура</w:t>
      </w:r>
      <w:r w:rsidR="00BB5EAE" w:rsidRPr="00CE6FE5">
        <w:rPr>
          <w:rFonts w:cs="Times New Roman"/>
          <w:lang w:val="mk-MK"/>
        </w:rPr>
        <w:t xml:space="preserve">, во Табела </w:t>
      </w:r>
      <w:r w:rsidR="00B23822" w:rsidRPr="00CE6FE5">
        <w:rPr>
          <w:rFonts w:cs="Times New Roman"/>
          <w:lang w:val="mk-MK"/>
        </w:rPr>
        <w:t>1</w:t>
      </w:r>
      <w:r w:rsidR="00D10217" w:rsidRPr="00CE6FE5">
        <w:rPr>
          <w:rFonts w:cs="Times New Roman"/>
          <w:lang w:val="mk-MK"/>
        </w:rPr>
        <w:t>1</w:t>
      </w:r>
      <w:r w:rsidR="00BB5EAE" w:rsidRPr="00CE6FE5">
        <w:rPr>
          <w:rFonts w:cs="Times New Roman"/>
          <w:lang w:val="mk-MK"/>
        </w:rPr>
        <w:t xml:space="preserve"> може да се види дека во истражувањето учествувале 60 мажи, односно 53,6%, и 52 жени, односно 46,4% од вкупниот број анкетирани вработени. Малата разлика меѓу двете категории упатува на </w:t>
      </w:r>
      <w:r w:rsidR="008C24AF">
        <w:rPr>
          <w:rFonts w:cs="Times New Roman"/>
          <w:lang w:val="mk-MK"/>
        </w:rPr>
        <w:t xml:space="preserve">релативно </w:t>
      </w:r>
      <w:r w:rsidR="00BB5EAE" w:rsidRPr="00CE6FE5">
        <w:rPr>
          <w:rFonts w:cs="Times New Roman"/>
          <w:lang w:val="mk-MK"/>
        </w:rPr>
        <w:t>балансирана полова структура на примерокот. Оттука произлегува дека добиените резултати не се засноваат доминантно на ставовите на само една полова категорија, туку ги опфаќаат искуствата и перцепциите на вработените од двата пола.</w:t>
      </w:r>
    </w:p>
    <w:p w14:paraId="66311CC1" w14:textId="2F55C8D9" w:rsidR="00C6186C" w:rsidRPr="00CE6FE5" w:rsidRDefault="00BB5EAE" w:rsidP="00456317">
      <w:pPr>
        <w:rPr>
          <w:rFonts w:cs="Times New Roman"/>
          <w:lang w:val="mk-MK"/>
        </w:rPr>
      </w:pPr>
      <w:r w:rsidRPr="00CE6FE5">
        <w:rPr>
          <w:rFonts w:cs="Times New Roman"/>
          <w:lang w:val="mk-MK"/>
        </w:rPr>
        <w:tab/>
      </w:r>
      <w:r w:rsidR="002B71D3" w:rsidRPr="00CE6FE5">
        <w:rPr>
          <w:rFonts w:cs="Times New Roman"/>
          <w:i/>
          <w:iCs/>
          <w:lang w:val="mk-MK"/>
        </w:rPr>
        <w:t>Во однос на возраста</w:t>
      </w:r>
      <w:r w:rsidR="002B71D3" w:rsidRPr="00CE6FE5">
        <w:rPr>
          <w:rFonts w:cs="Times New Roman"/>
          <w:lang w:val="mk-MK"/>
        </w:rPr>
        <w:t>, најзастапена е групата од 18 до 25 години, односно 34 испитаници или 30,4% од примерокот. Следуваат лицата од 56 и повеќе години со 20,5% и групата од 46 до 55 години со 19,6%, додека испитаниците од 26 до 35 години учествуваат со 15,2%, а најмалку е застапена групата од 36 до 45 години со 14,3%. Ваквата распределба овозможува работните услови и организациските практики да се согледаат од повеќе генерациски перспективи. Како можна претпоставка, помладите лица почесто влегуваат во секторот преку почетни позиции, додека повозрасните може да се задржуваат поради акумулираното искуство и воспоставената професионална положба. Сепак, без вкрстена анализа на возраста и работното искуство, ова толкување не може да се смета за емпириски потврдена причина за добиената возрасна структура.</w:t>
      </w:r>
    </w:p>
    <w:p w14:paraId="28B6EBF5" w14:textId="15952C5D" w:rsidR="00BB5EAE" w:rsidRPr="00CE6FE5" w:rsidRDefault="00BB5EAE" w:rsidP="00456317">
      <w:pPr>
        <w:rPr>
          <w:rFonts w:cs="Times New Roman"/>
          <w:lang w:val="mk-MK"/>
        </w:rPr>
      </w:pPr>
      <w:r w:rsidRPr="00CE6FE5">
        <w:rPr>
          <w:rFonts w:cs="Times New Roman"/>
          <w:lang w:val="mk-MK"/>
        </w:rPr>
        <w:tab/>
      </w:r>
      <w:r w:rsidRPr="00CE6FE5">
        <w:rPr>
          <w:rFonts w:cs="Times New Roman"/>
          <w:i/>
          <w:iCs/>
          <w:lang w:val="mk-MK"/>
        </w:rPr>
        <w:t>Според образовната структура</w:t>
      </w:r>
      <w:r w:rsidRPr="00CE6FE5">
        <w:rPr>
          <w:rFonts w:cs="Times New Roman"/>
          <w:lang w:val="mk-MK"/>
        </w:rPr>
        <w:t>, преовладуваат испитаниците со завршено средно образование, кои сочинуваат 59,8% од примерокот. Високо образование имаат 31,2%, вишо образование 6,2%, а основно образование 2,7% од испитаниците. Податоците укажуваат дека примерокот вклучува вработени со различно ниво на формално образование, при што најголем дел се концентрирани во категоријата средно образование. Истовремено, значителното учество на лица со високо образование покажува дека во примерокот се застапени и вработени со повисоко ниво на формални квалификации. Сепак, прашалникот не ја утврдува областа во која е стекнато образованието, поради што образовниот степен не може да се изедначи со поседувањето стручна квалификација од областа на угостителството и туризмот. Поради тоа, врз основа на овие податоци не може да се процени застапеноста на стручно образованиот угостителски кадар.</w:t>
      </w:r>
    </w:p>
    <w:p w14:paraId="0C86DB77" w14:textId="3BD76433" w:rsidR="00BB5EAE" w:rsidRPr="00CE6FE5" w:rsidRDefault="006F4A39" w:rsidP="00456317">
      <w:pPr>
        <w:rPr>
          <w:rFonts w:cs="Times New Roman"/>
          <w:lang w:val="mk-MK"/>
        </w:rPr>
      </w:pPr>
      <w:r w:rsidRPr="00CE6FE5">
        <w:rPr>
          <w:rFonts w:cs="Times New Roman"/>
          <w:lang w:val="mk-MK"/>
        </w:rPr>
        <w:tab/>
      </w:r>
      <w:r w:rsidR="00BB5EAE" w:rsidRPr="00CE6FE5">
        <w:rPr>
          <w:rFonts w:cs="Times New Roman"/>
          <w:i/>
          <w:iCs/>
          <w:lang w:val="mk-MK"/>
        </w:rPr>
        <w:t>Структурата според работното искуство</w:t>
      </w:r>
      <w:r w:rsidR="00BB5EAE" w:rsidRPr="00CE6FE5">
        <w:rPr>
          <w:rFonts w:cs="Times New Roman"/>
          <w:lang w:val="mk-MK"/>
        </w:rPr>
        <w:t xml:space="preserve"> покажува присуство и на релативно нови и на долгогодишни вработени. Најголема поединечна категорија се испитаниците со над 15 години искуство, застапени со 26,8%, по што следуваат лицата со искуство од 1 до 3 години со 21,4%. Вработените со најмногу три години искуство заедно сочинуваат 39,3%, додека испитаниците со најмалку осум години искуство учествуваат со 42,0%. Ваквата распределба овозможува во понатамошната анализа да бидат опфатени перцепциите на вработени што се наоѓаат во различни фази од својот професионален ангажман во угостителството. Присуството на долгогодишни работници е особено значајно бидејќи нивните ставови се засноваат врз подолготрајно непосредно искуство со работните услови и организациските практики, додека учеството на поновите вработени овозможува да се согледаат и искуствата поврзани со влегувањето и адаптацијата.</w:t>
      </w:r>
    </w:p>
    <w:p w14:paraId="2EA64B6C" w14:textId="77777777" w:rsidR="00A928E3" w:rsidRPr="00CE6FE5" w:rsidRDefault="008917AF" w:rsidP="00456317">
      <w:pPr>
        <w:rPr>
          <w:rFonts w:cs="Times New Roman"/>
          <w:lang w:val="mk-MK"/>
        </w:rPr>
      </w:pPr>
      <w:r w:rsidRPr="00CE6FE5">
        <w:rPr>
          <w:rFonts w:cs="Times New Roman"/>
          <w:lang w:val="mk-MK"/>
        </w:rPr>
        <w:tab/>
      </w:r>
      <w:r w:rsidR="00BB5EAE" w:rsidRPr="00CE6FE5">
        <w:rPr>
          <w:rFonts w:cs="Times New Roman"/>
          <w:i/>
          <w:iCs/>
          <w:lang w:val="mk-MK"/>
        </w:rPr>
        <w:t>Според типот на угостителскиот објект</w:t>
      </w:r>
      <w:r w:rsidR="00BB5EAE" w:rsidRPr="00CE6FE5">
        <w:rPr>
          <w:rFonts w:cs="Times New Roman"/>
          <w:lang w:val="mk-MK"/>
        </w:rPr>
        <w:t xml:space="preserve">, најзастапени се вработените во ресторани со 31,2% и во хотели со 29,5%. Заедно, овие две категории сочинуваат 60,7% од примерокот. Испитаниците од гостилници учествуваат со 17,0%, од кафе-барови со 13,4%, а од други угостителски објекти со 8,9%. Оттука се утврдува дека резултатите во поголема мера ги одразуваат искуствата на вработените во ресторанскиот и хотелскиот сегмент. </w:t>
      </w:r>
    </w:p>
    <w:p w14:paraId="2C9E2652" w14:textId="3CA83411" w:rsidR="00BB5EAE" w:rsidRPr="00CE6FE5" w:rsidRDefault="00A928E3" w:rsidP="00456317">
      <w:pPr>
        <w:rPr>
          <w:rFonts w:cs="Times New Roman"/>
          <w:lang w:val="mk-MK"/>
        </w:rPr>
      </w:pPr>
      <w:r w:rsidRPr="00CE6FE5">
        <w:rPr>
          <w:rFonts w:cs="Times New Roman"/>
          <w:lang w:val="mk-MK"/>
        </w:rPr>
        <w:tab/>
      </w:r>
      <w:r w:rsidR="00BB5EAE" w:rsidRPr="00CE6FE5">
        <w:rPr>
          <w:rFonts w:cs="Times New Roman"/>
          <w:lang w:val="mk-MK"/>
        </w:rPr>
        <w:t>Сепак, застапеноста на испитаници од повеќе типови објекти придонесува за разновидноста на примерокот и овозможува пошироко согледување на работните состојби во угостителството. При интерпретацијата треба да се има предвид дека организацијата на работата, интензитетот на работното оптоварување и кадровските потреби можат да се разликуваат во зависност од видот на објектот.</w:t>
      </w:r>
    </w:p>
    <w:p w14:paraId="4D32C6C0" w14:textId="720969DA" w:rsidR="00FD1907" w:rsidRPr="00CE6FE5" w:rsidRDefault="008917AF" w:rsidP="00456317">
      <w:pPr>
        <w:rPr>
          <w:rFonts w:cs="Times New Roman"/>
          <w:lang w:val="mk-MK"/>
        </w:rPr>
      </w:pPr>
      <w:r w:rsidRPr="00CE6FE5">
        <w:rPr>
          <w:rFonts w:cs="Times New Roman"/>
          <w:lang w:val="mk-MK"/>
        </w:rPr>
        <w:tab/>
      </w:r>
      <w:r w:rsidR="00BB5EAE" w:rsidRPr="00CE6FE5">
        <w:rPr>
          <w:rFonts w:cs="Times New Roman"/>
          <w:lang w:val="mk-MK"/>
        </w:rPr>
        <w:t xml:space="preserve">Сумирано, структурата на примерокот се карактеризира со релативна балансираност според полот, застапеност на различни возрасни и образовни категории, како и учество на вработени со различна должина на работно искуство. Особено значајно е паралелното присуство на релативно нови и долгогодишни работници, што овозможува работните и организациските состојби да се согледаат од различни професионални перспективи. </w:t>
      </w:r>
    </w:p>
    <w:p w14:paraId="3243F24E" w14:textId="77777777" w:rsidR="00FD1907" w:rsidRPr="00CE6FE5" w:rsidRDefault="00FD1907" w:rsidP="00456317">
      <w:pPr>
        <w:rPr>
          <w:rFonts w:cs="Times New Roman"/>
          <w:lang w:val="mk-MK"/>
        </w:rPr>
      </w:pPr>
      <w:r w:rsidRPr="00CE6FE5">
        <w:rPr>
          <w:rFonts w:cs="Times New Roman"/>
          <w:lang w:val="mk-MK"/>
        </w:rPr>
        <w:tab/>
      </w:r>
      <w:r w:rsidR="00BB5EAE" w:rsidRPr="00CE6FE5">
        <w:rPr>
          <w:rFonts w:cs="Times New Roman"/>
          <w:lang w:val="mk-MK"/>
        </w:rPr>
        <w:t xml:space="preserve">Според типот на објектот, преовладуваат вработените во ресторани и хотели, поради што резултатите во најголем дел ги одразуваат состојбите во овие два сегмента, иако примерокот опфаќа и други форми на угостителско работење. </w:t>
      </w:r>
    </w:p>
    <w:p w14:paraId="6D0C0876" w14:textId="44FD1877" w:rsidR="00530557" w:rsidRPr="00CE6FE5" w:rsidRDefault="00FD1907" w:rsidP="001065C6">
      <w:pPr>
        <w:rPr>
          <w:rFonts w:cs="Times New Roman"/>
          <w:lang w:val="mk-MK"/>
        </w:rPr>
      </w:pPr>
      <w:r w:rsidRPr="00CE6FE5">
        <w:rPr>
          <w:rFonts w:cs="Times New Roman"/>
          <w:lang w:val="mk-MK"/>
        </w:rPr>
        <w:tab/>
      </w:r>
      <w:r w:rsidR="00BB5EAE" w:rsidRPr="00CE6FE5">
        <w:rPr>
          <w:rFonts w:cs="Times New Roman"/>
          <w:lang w:val="mk-MK"/>
        </w:rPr>
        <w:t xml:space="preserve">Ваквиот состав претставува соодветна основа за описна анализа на ставовите на анкетираните вработени, но не овозможува статистичко генерализирање на резултатите на целокупниот угостителски сектор во </w:t>
      </w:r>
      <w:r w:rsidR="0039605C" w:rsidRPr="00CE6FE5">
        <w:rPr>
          <w:rFonts w:cs="Times New Roman"/>
          <w:lang w:val="mk-MK"/>
        </w:rPr>
        <w:t>Македонија</w:t>
      </w:r>
      <w:r w:rsidR="00BB5EAE" w:rsidRPr="00CE6FE5">
        <w:rPr>
          <w:rFonts w:cs="Times New Roman"/>
          <w:lang w:val="mk-MK"/>
        </w:rPr>
        <w:t>.</w:t>
      </w:r>
    </w:p>
    <w:p w14:paraId="7BA05E3F" w14:textId="77777777" w:rsidR="00530557" w:rsidRPr="00CE6FE5" w:rsidRDefault="00530557" w:rsidP="00E3598B">
      <w:pPr>
        <w:spacing w:before="80" w:line="240" w:lineRule="auto"/>
        <w:rPr>
          <w:rFonts w:eastAsia="Times New Roman" w:cs="Times New Roman"/>
          <w:b/>
          <w:lang w:val="mk-MK"/>
        </w:rPr>
      </w:pPr>
    </w:p>
    <w:p w14:paraId="54E7B9FC" w14:textId="77777777" w:rsidR="00A928E3" w:rsidRPr="00CE6FE5" w:rsidRDefault="00A928E3" w:rsidP="00E3598B">
      <w:pPr>
        <w:spacing w:before="80" w:line="240" w:lineRule="auto"/>
        <w:rPr>
          <w:rFonts w:eastAsia="Times New Roman" w:cs="Times New Roman"/>
          <w:b/>
          <w:lang w:val="mk-MK"/>
        </w:rPr>
      </w:pPr>
    </w:p>
    <w:p w14:paraId="44D62BB0" w14:textId="77777777" w:rsidR="00A928E3" w:rsidRPr="00CE6FE5" w:rsidRDefault="00A928E3" w:rsidP="00E3598B">
      <w:pPr>
        <w:spacing w:before="80" w:line="240" w:lineRule="auto"/>
        <w:rPr>
          <w:rFonts w:eastAsia="Times New Roman" w:cs="Times New Roman"/>
          <w:b/>
          <w:lang w:val="mk-MK"/>
        </w:rPr>
      </w:pPr>
    </w:p>
    <w:p w14:paraId="0A0C18DD" w14:textId="77777777" w:rsidR="00A928E3" w:rsidRPr="00CE6FE5" w:rsidRDefault="00A928E3" w:rsidP="00E3598B">
      <w:pPr>
        <w:spacing w:before="80" w:line="240" w:lineRule="auto"/>
        <w:rPr>
          <w:rFonts w:eastAsia="Times New Roman" w:cs="Times New Roman"/>
          <w:b/>
          <w:lang w:val="mk-MK"/>
        </w:rPr>
      </w:pPr>
    </w:p>
    <w:p w14:paraId="0367745B" w14:textId="77777777" w:rsidR="00A928E3" w:rsidRPr="00CE6FE5" w:rsidRDefault="00A928E3" w:rsidP="00E3598B">
      <w:pPr>
        <w:spacing w:before="80" w:line="240" w:lineRule="auto"/>
        <w:rPr>
          <w:rFonts w:eastAsia="Times New Roman" w:cs="Times New Roman"/>
          <w:b/>
          <w:lang w:val="mk-MK"/>
        </w:rPr>
      </w:pPr>
    </w:p>
    <w:p w14:paraId="77CD0EFD" w14:textId="77777777" w:rsidR="00A928E3" w:rsidRPr="00CE6FE5" w:rsidRDefault="00A928E3" w:rsidP="00E3598B">
      <w:pPr>
        <w:spacing w:before="80" w:line="240" w:lineRule="auto"/>
        <w:rPr>
          <w:rFonts w:eastAsia="Times New Roman" w:cs="Times New Roman"/>
          <w:b/>
          <w:lang w:val="mk-MK"/>
        </w:rPr>
      </w:pPr>
    </w:p>
    <w:p w14:paraId="6CED94F5" w14:textId="77777777" w:rsidR="00A928E3" w:rsidRPr="00CE6FE5" w:rsidRDefault="00A928E3" w:rsidP="00E3598B">
      <w:pPr>
        <w:spacing w:before="80" w:line="240" w:lineRule="auto"/>
        <w:rPr>
          <w:rFonts w:eastAsia="Times New Roman" w:cs="Times New Roman"/>
          <w:b/>
          <w:lang w:val="mk-MK"/>
        </w:rPr>
      </w:pPr>
    </w:p>
    <w:p w14:paraId="1B780DBC" w14:textId="77777777" w:rsidR="007B1C5E" w:rsidRPr="00CE6FE5" w:rsidRDefault="007B1C5E" w:rsidP="005B1582">
      <w:pPr>
        <w:pStyle w:val="ListParagraph"/>
        <w:numPr>
          <w:ilvl w:val="0"/>
          <w:numId w:val="16"/>
        </w:numPr>
        <w:spacing w:before="80" w:line="240" w:lineRule="auto"/>
        <w:rPr>
          <w:rFonts w:cs="Times New Roman"/>
          <w:b/>
          <w:bCs/>
          <w:i/>
          <w:iCs/>
          <w:lang w:val="mk-MK"/>
        </w:rPr>
      </w:pPr>
      <w:r w:rsidRPr="00CE6FE5">
        <w:rPr>
          <w:rFonts w:cs="Times New Roman"/>
          <w:b/>
          <w:bCs/>
          <w:i/>
          <w:iCs/>
          <w:lang w:val="mk-MK"/>
        </w:rPr>
        <w:t>Работни услови, безбедност, кадровска стабилност и работно оптоварување</w:t>
      </w:r>
    </w:p>
    <w:p w14:paraId="45C5B50D" w14:textId="5BC4798D" w:rsidR="00A51D20" w:rsidRPr="00CE6FE5" w:rsidRDefault="00C15587" w:rsidP="00E3598B">
      <w:pPr>
        <w:spacing w:before="80" w:line="240" w:lineRule="auto"/>
        <w:rPr>
          <w:rFonts w:eastAsia="Times New Roman" w:cs="Times New Roman"/>
          <w:b/>
          <w:lang w:val="mk-MK"/>
        </w:rPr>
      </w:pPr>
      <w:r w:rsidRPr="00CE6FE5">
        <w:rPr>
          <w:rFonts w:cs="Times New Roman"/>
          <w:noProof/>
        </w:rPr>
        <w:drawing>
          <wp:inline distT="0" distB="0" distL="0" distR="0" wp14:anchorId="14F596A5" wp14:editId="619B1F74">
            <wp:extent cx="5943600" cy="3327400"/>
            <wp:effectExtent l="0" t="0" r="0" b="6350"/>
            <wp:docPr id="833631784" name="Chart 833631784" descr="P1346#yIS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2E7EB29" w14:textId="290DCE97" w:rsidR="00EA6AEE" w:rsidRPr="00CE6FE5" w:rsidRDefault="00A928E3" w:rsidP="00A928E3">
      <w:pPr>
        <w:pStyle w:val="Caption"/>
        <w:rPr>
          <w:rFonts w:eastAsia="Times New Roman" w:cs="Times New Roman"/>
          <w:bCs/>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5</w:t>
      </w:r>
      <w:r w:rsidR="00A220E2" w:rsidRPr="00CE6FE5">
        <w:rPr>
          <w:lang w:val="mk-MK"/>
        </w:rPr>
        <w:fldChar w:fldCharType="end"/>
      </w:r>
      <w:r w:rsidRPr="00CE6FE5">
        <w:rPr>
          <w:lang w:val="mk-MK"/>
        </w:rPr>
        <w:t xml:space="preserve">. </w:t>
      </w:r>
      <w:r w:rsidR="00EA6AEE" w:rsidRPr="00CE6FE5">
        <w:rPr>
          <w:rFonts w:eastAsia="Times New Roman" w:cs="Times New Roman"/>
          <w:b w:val="0"/>
          <w:lang w:val="mk-MK"/>
        </w:rPr>
        <w:t>Распределба на ставовите за работните услови, безбедноста, кадровската стабилност и работното оптоварување</w:t>
      </w:r>
    </w:p>
    <w:p w14:paraId="3F73ADDC" w14:textId="1CEB1E3A" w:rsidR="00C15587" w:rsidRPr="00CE6FE5" w:rsidRDefault="00F61961" w:rsidP="00C05CFE">
      <w:pPr>
        <w:spacing w:line="240" w:lineRule="auto"/>
        <w:jc w:val="left"/>
        <w:rPr>
          <w:rFonts w:eastAsia="Times New Roman" w:cs="Times New Roman"/>
          <w:i/>
          <w:lang w:val="mk-MK"/>
        </w:rPr>
      </w:pPr>
      <w:r w:rsidRPr="00CE6FE5">
        <w:rPr>
          <w:rFonts w:eastAsia="Times New Roman" w:cs="Times New Roman"/>
          <w:b/>
          <w:bCs/>
          <w:lang w:val="mk-MK"/>
        </w:rPr>
        <w:t xml:space="preserve">Извор: </w:t>
      </w:r>
      <w:r w:rsidRPr="00CE6FE5">
        <w:rPr>
          <w:rFonts w:eastAsia="Times New Roman" w:cs="Times New Roman"/>
          <w:lang w:val="mk-MK"/>
        </w:rPr>
        <w:t>Сопствено емпириско истражување, 2026 година</w:t>
      </w:r>
      <w:r w:rsidRPr="00CE6FE5">
        <w:rPr>
          <w:rFonts w:eastAsia="Times New Roman" w:cs="Times New Roman"/>
          <w:b/>
          <w:bCs/>
          <w:lang w:val="mk-MK"/>
        </w:rPr>
        <w:t>.</w:t>
      </w:r>
    </w:p>
    <w:p w14:paraId="1A2968B4" w14:textId="77777777" w:rsidR="00A03E59" w:rsidRPr="00CE6FE5" w:rsidRDefault="00A03E59" w:rsidP="00E3598B">
      <w:pPr>
        <w:spacing w:before="80" w:line="240" w:lineRule="auto"/>
        <w:rPr>
          <w:rFonts w:eastAsia="Times New Roman" w:cs="Times New Roman"/>
          <w:b/>
          <w:lang w:val="mk-MK"/>
        </w:rPr>
      </w:pPr>
    </w:p>
    <w:p w14:paraId="7F49E9A3" w14:textId="10613F3B" w:rsidR="00413B17" w:rsidRPr="00CE6FE5" w:rsidRDefault="003046F1" w:rsidP="003046F1">
      <w:pPr>
        <w:pStyle w:val="Caption"/>
        <w:rPr>
          <w:rFonts w:eastAsia="Times New Roman" w:cs="Times New Roman"/>
          <w:bCs/>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12</w:t>
      </w:r>
      <w:r w:rsidR="0026051B" w:rsidRPr="00CE6FE5">
        <w:rPr>
          <w:lang w:val="mk-MK"/>
        </w:rPr>
        <w:fldChar w:fldCharType="end"/>
      </w:r>
      <w:r w:rsidRPr="00CE6FE5">
        <w:rPr>
          <w:lang w:val="mk-MK"/>
        </w:rPr>
        <w:t xml:space="preserve">. </w:t>
      </w:r>
      <w:r w:rsidR="00884B38" w:rsidRPr="00CE6FE5">
        <w:rPr>
          <w:rFonts w:eastAsia="Times New Roman" w:cs="Times New Roman"/>
          <w:b w:val="0"/>
          <w:lang w:val="mk-MK"/>
        </w:rPr>
        <w:t>Ставови на вработените за работните услови, безбедноста, кадровската состојба и работното оптоварување</w:t>
      </w:r>
    </w:p>
    <w:tbl>
      <w:tblPr>
        <w:tblStyle w:val="GridTable1LightAccent1"/>
        <w:tblW w:w="0" w:type="auto"/>
        <w:jc w:val="center"/>
        <w:tblLook w:val="04A0" w:firstRow="1" w:lastRow="0" w:firstColumn="1" w:lastColumn="0" w:noHBand="0" w:noVBand="1"/>
      </w:tblPr>
      <w:tblGrid>
        <w:gridCol w:w="3104"/>
        <w:gridCol w:w="1866"/>
        <w:gridCol w:w="1380"/>
        <w:gridCol w:w="1632"/>
        <w:gridCol w:w="1260"/>
      </w:tblGrid>
      <w:tr w:rsidR="007352A2" w:rsidRPr="00CE6FE5" w14:paraId="2D3549CC" w14:textId="77777777" w:rsidTr="00E517F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12" w:type="dxa"/>
            <w:shd w:val="clear" w:color="auto" w:fill="D9E2F3" w:themeFill="accent1" w:themeFillTint="33"/>
            <w:vAlign w:val="center"/>
            <w:hideMark/>
          </w:tcPr>
          <w:p w14:paraId="4EB51003" w14:textId="77777777" w:rsidR="007352A2" w:rsidRPr="00CE6FE5" w:rsidRDefault="007352A2" w:rsidP="00E517F6">
            <w:pPr>
              <w:jc w:val="center"/>
              <w:rPr>
                <w:rFonts w:cs="Times New Roman"/>
                <w:lang w:val="mk-MK"/>
              </w:rPr>
            </w:pPr>
            <w:r w:rsidRPr="00CE6FE5">
              <w:rPr>
                <w:rFonts w:cs="Times New Roman"/>
                <w:lang w:val="mk-MK"/>
              </w:rPr>
              <w:t>Тврдење</w:t>
            </w:r>
          </w:p>
        </w:tc>
        <w:tc>
          <w:tcPr>
            <w:tcW w:w="1866" w:type="dxa"/>
            <w:shd w:val="clear" w:color="auto" w:fill="D9E2F3" w:themeFill="accent1" w:themeFillTint="33"/>
            <w:vAlign w:val="center"/>
            <w:hideMark/>
          </w:tcPr>
          <w:p w14:paraId="13342433" w14:textId="77777777" w:rsidR="007352A2" w:rsidRPr="00CE6FE5" w:rsidRDefault="007352A2" w:rsidP="00E517F6">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Несогласување n (%)</w:t>
            </w:r>
          </w:p>
        </w:tc>
        <w:tc>
          <w:tcPr>
            <w:tcW w:w="1380" w:type="dxa"/>
            <w:shd w:val="clear" w:color="auto" w:fill="D9E2F3" w:themeFill="accent1" w:themeFillTint="33"/>
            <w:vAlign w:val="center"/>
            <w:hideMark/>
          </w:tcPr>
          <w:p w14:paraId="525D7B96" w14:textId="77777777" w:rsidR="007352A2" w:rsidRPr="00CE6FE5" w:rsidRDefault="007352A2" w:rsidP="00E517F6">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Неутрален став n (%)</w:t>
            </w:r>
          </w:p>
        </w:tc>
        <w:tc>
          <w:tcPr>
            <w:tcW w:w="1632" w:type="dxa"/>
            <w:shd w:val="clear" w:color="auto" w:fill="D9E2F3" w:themeFill="accent1" w:themeFillTint="33"/>
            <w:vAlign w:val="center"/>
            <w:hideMark/>
          </w:tcPr>
          <w:p w14:paraId="675B1922" w14:textId="77777777" w:rsidR="007352A2" w:rsidRPr="00CE6FE5" w:rsidRDefault="007352A2" w:rsidP="00E517F6">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Согласување n (%)</w:t>
            </w:r>
          </w:p>
        </w:tc>
        <w:tc>
          <w:tcPr>
            <w:tcW w:w="1260" w:type="dxa"/>
            <w:shd w:val="clear" w:color="auto" w:fill="D9E2F3" w:themeFill="accent1" w:themeFillTint="33"/>
            <w:vAlign w:val="center"/>
            <w:hideMark/>
          </w:tcPr>
          <w:p w14:paraId="2CE01FEB" w14:textId="77777777" w:rsidR="007352A2" w:rsidRPr="00CE6FE5" w:rsidRDefault="007352A2" w:rsidP="00E517F6">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Просечна оценка</w:t>
            </w:r>
          </w:p>
        </w:tc>
      </w:tr>
      <w:tr w:rsidR="007352A2" w:rsidRPr="00CE6FE5" w14:paraId="64D66C74" w14:textId="77777777" w:rsidTr="00E517F6">
        <w:trPr>
          <w:jc w:val="center"/>
        </w:trPr>
        <w:tc>
          <w:tcPr>
            <w:cnfStyle w:val="001000000000" w:firstRow="0" w:lastRow="0" w:firstColumn="1" w:lastColumn="0" w:oddVBand="0" w:evenVBand="0" w:oddHBand="0" w:evenHBand="0" w:firstRowFirstColumn="0" w:firstRowLastColumn="0" w:lastRowFirstColumn="0" w:lastRowLastColumn="0"/>
            <w:tcW w:w="3212" w:type="dxa"/>
            <w:vAlign w:val="center"/>
            <w:hideMark/>
          </w:tcPr>
          <w:p w14:paraId="705CDF43" w14:textId="77777777" w:rsidR="007352A2" w:rsidRPr="00CE6FE5" w:rsidRDefault="007352A2" w:rsidP="0007077E">
            <w:pPr>
              <w:spacing w:line="276" w:lineRule="auto"/>
              <w:jc w:val="center"/>
              <w:rPr>
                <w:rFonts w:cs="Times New Roman"/>
                <w:b w:val="0"/>
                <w:bCs w:val="0"/>
                <w:lang w:val="mk-MK"/>
              </w:rPr>
            </w:pPr>
            <w:r w:rsidRPr="00CE6FE5">
              <w:rPr>
                <w:rFonts w:cs="Times New Roman"/>
                <w:b w:val="0"/>
                <w:bCs w:val="0"/>
                <w:lang w:val="mk-MK"/>
              </w:rPr>
              <w:t>Работни услови, ефикасност и стабилност</w:t>
            </w:r>
          </w:p>
        </w:tc>
        <w:tc>
          <w:tcPr>
            <w:tcW w:w="1866" w:type="dxa"/>
            <w:vAlign w:val="center"/>
            <w:hideMark/>
          </w:tcPr>
          <w:p w14:paraId="35EE0A79" w14:textId="77777777" w:rsidR="007352A2" w:rsidRPr="00CE6FE5" w:rsidRDefault="007352A2" w:rsidP="00E517F6">
            <w:pPr>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32 (28,6%)</w:t>
            </w:r>
          </w:p>
        </w:tc>
        <w:tc>
          <w:tcPr>
            <w:tcW w:w="1380" w:type="dxa"/>
            <w:vAlign w:val="center"/>
            <w:hideMark/>
          </w:tcPr>
          <w:p w14:paraId="081484A0" w14:textId="77777777" w:rsidR="007352A2" w:rsidRPr="00CE6FE5" w:rsidRDefault="007352A2" w:rsidP="00E517F6">
            <w:pPr>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28 (25,0%)</w:t>
            </w:r>
          </w:p>
        </w:tc>
        <w:tc>
          <w:tcPr>
            <w:tcW w:w="1632" w:type="dxa"/>
            <w:vAlign w:val="center"/>
            <w:hideMark/>
          </w:tcPr>
          <w:p w14:paraId="1630983D" w14:textId="77777777" w:rsidR="007352A2" w:rsidRPr="00CE6FE5" w:rsidRDefault="007352A2" w:rsidP="00E517F6">
            <w:pPr>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52 (46,4%)</w:t>
            </w:r>
          </w:p>
        </w:tc>
        <w:tc>
          <w:tcPr>
            <w:tcW w:w="1260" w:type="dxa"/>
            <w:vAlign w:val="center"/>
            <w:hideMark/>
          </w:tcPr>
          <w:p w14:paraId="614D12C8" w14:textId="77777777" w:rsidR="007352A2" w:rsidRPr="00CE6FE5" w:rsidRDefault="007352A2" w:rsidP="00E517F6">
            <w:pPr>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3,24</w:t>
            </w:r>
          </w:p>
        </w:tc>
      </w:tr>
      <w:tr w:rsidR="007352A2" w:rsidRPr="00CE6FE5" w14:paraId="5D9A99FE" w14:textId="77777777" w:rsidTr="00E517F6">
        <w:trPr>
          <w:jc w:val="center"/>
        </w:trPr>
        <w:tc>
          <w:tcPr>
            <w:cnfStyle w:val="001000000000" w:firstRow="0" w:lastRow="0" w:firstColumn="1" w:lastColumn="0" w:oddVBand="0" w:evenVBand="0" w:oddHBand="0" w:evenHBand="0" w:firstRowFirstColumn="0" w:firstRowLastColumn="0" w:lastRowFirstColumn="0" w:lastRowLastColumn="0"/>
            <w:tcW w:w="3212" w:type="dxa"/>
            <w:vAlign w:val="center"/>
            <w:hideMark/>
          </w:tcPr>
          <w:p w14:paraId="110B8A44" w14:textId="77777777" w:rsidR="007352A2" w:rsidRPr="00CE6FE5" w:rsidRDefault="007352A2" w:rsidP="0007077E">
            <w:pPr>
              <w:spacing w:line="276" w:lineRule="auto"/>
              <w:jc w:val="center"/>
              <w:rPr>
                <w:rFonts w:cs="Times New Roman"/>
                <w:b w:val="0"/>
                <w:bCs w:val="0"/>
                <w:lang w:val="mk-MK"/>
              </w:rPr>
            </w:pPr>
            <w:r w:rsidRPr="00CE6FE5">
              <w:rPr>
                <w:rFonts w:cs="Times New Roman"/>
                <w:b w:val="0"/>
                <w:bCs w:val="0"/>
                <w:lang w:val="mk-MK"/>
              </w:rPr>
              <w:t>Физичка и психолошка безбедност</w:t>
            </w:r>
          </w:p>
        </w:tc>
        <w:tc>
          <w:tcPr>
            <w:tcW w:w="1866" w:type="dxa"/>
            <w:vAlign w:val="center"/>
            <w:hideMark/>
          </w:tcPr>
          <w:p w14:paraId="02C40A4E" w14:textId="77777777" w:rsidR="007352A2" w:rsidRPr="00CE6FE5" w:rsidRDefault="007352A2" w:rsidP="00E517F6">
            <w:pPr>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39 (34,8%)</w:t>
            </w:r>
          </w:p>
        </w:tc>
        <w:tc>
          <w:tcPr>
            <w:tcW w:w="1380" w:type="dxa"/>
            <w:vAlign w:val="center"/>
            <w:hideMark/>
          </w:tcPr>
          <w:p w14:paraId="35CBFD45" w14:textId="77777777" w:rsidR="007352A2" w:rsidRPr="00CE6FE5" w:rsidRDefault="007352A2" w:rsidP="00E517F6">
            <w:pPr>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36 (32,1%)</w:t>
            </w:r>
          </w:p>
        </w:tc>
        <w:tc>
          <w:tcPr>
            <w:tcW w:w="1632" w:type="dxa"/>
            <w:vAlign w:val="center"/>
            <w:hideMark/>
          </w:tcPr>
          <w:p w14:paraId="6DC01CFA" w14:textId="77777777" w:rsidR="007352A2" w:rsidRPr="00CE6FE5" w:rsidRDefault="007352A2" w:rsidP="00E517F6">
            <w:pPr>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37 (33,0%)</w:t>
            </w:r>
          </w:p>
        </w:tc>
        <w:tc>
          <w:tcPr>
            <w:tcW w:w="1260" w:type="dxa"/>
            <w:vAlign w:val="center"/>
            <w:hideMark/>
          </w:tcPr>
          <w:p w14:paraId="7E249CA6" w14:textId="77777777" w:rsidR="007352A2" w:rsidRPr="00CE6FE5" w:rsidRDefault="007352A2" w:rsidP="00E517F6">
            <w:pPr>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3,01</w:t>
            </w:r>
          </w:p>
        </w:tc>
      </w:tr>
      <w:tr w:rsidR="007352A2" w:rsidRPr="00CE6FE5" w14:paraId="4C9BBFA6" w14:textId="77777777" w:rsidTr="00E517F6">
        <w:trPr>
          <w:jc w:val="center"/>
        </w:trPr>
        <w:tc>
          <w:tcPr>
            <w:cnfStyle w:val="001000000000" w:firstRow="0" w:lastRow="0" w:firstColumn="1" w:lastColumn="0" w:oddVBand="0" w:evenVBand="0" w:oddHBand="0" w:evenHBand="0" w:firstRowFirstColumn="0" w:firstRowLastColumn="0" w:lastRowFirstColumn="0" w:lastRowLastColumn="0"/>
            <w:tcW w:w="3212" w:type="dxa"/>
            <w:vAlign w:val="center"/>
            <w:hideMark/>
          </w:tcPr>
          <w:p w14:paraId="0F1291B3" w14:textId="77777777" w:rsidR="007352A2" w:rsidRPr="00CE6FE5" w:rsidRDefault="007352A2" w:rsidP="0007077E">
            <w:pPr>
              <w:spacing w:line="276" w:lineRule="auto"/>
              <w:jc w:val="center"/>
              <w:rPr>
                <w:rFonts w:cs="Times New Roman"/>
                <w:b w:val="0"/>
                <w:bCs w:val="0"/>
                <w:lang w:val="mk-MK"/>
              </w:rPr>
            </w:pPr>
            <w:r w:rsidRPr="00CE6FE5">
              <w:rPr>
                <w:rFonts w:cs="Times New Roman"/>
                <w:b w:val="0"/>
                <w:bCs w:val="0"/>
                <w:lang w:val="mk-MK"/>
              </w:rPr>
              <w:t>Рамнотежа работа–приватен живот</w:t>
            </w:r>
          </w:p>
        </w:tc>
        <w:tc>
          <w:tcPr>
            <w:tcW w:w="1866" w:type="dxa"/>
            <w:vAlign w:val="center"/>
            <w:hideMark/>
          </w:tcPr>
          <w:p w14:paraId="566C2D22" w14:textId="77777777" w:rsidR="007352A2" w:rsidRPr="00CE6FE5" w:rsidRDefault="007352A2" w:rsidP="00E517F6">
            <w:pPr>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57 (50,9%)</w:t>
            </w:r>
          </w:p>
        </w:tc>
        <w:tc>
          <w:tcPr>
            <w:tcW w:w="1380" w:type="dxa"/>
            <w:vAlign w:val="center"/>
            <w:hideMark/>
          </w:tcPr>
          <w:p w14:paraId="0F0C5888" w14:textId="77777777" w:rsidR="007352A2" w:rsidRPr="00CE6FE5" w:rsidRDefault="007352A2" w:rsidP="00E517F6">
            <w:pPr>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27 (24,1%)</w:t>
            </w:r>
          </w:p>
        </w:tc>
        <w:tc>
          <w:tcPr>
            <w:tcW w:w="1632" w:type="dxa"/>
            <w:vAlign w:val="center"/>
            <w:hideMark/>
          </w:tcPr>
          <w:p w14:paraId="67AD1173" w14:textId="77777777" w:rsidR="007352A2" w:rsidRPr="00CE6FE5" w:rsidRDefault="007352A2" w:rsidP="00E517F6">
            <w:pPr>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28 (25,0%)</w:t>
            </w:r>
          </w:p>
        </w:tc>
        <w:tc>
          <w:tcPr>
            <w:tcW w:w="1260" w:type="dxa"/>
            <w:vAlign w:val="center"/>
            <w:hideMark/>
          </w:tcPr>
          <w:p w14:paraId="758363E2" w14:textId="77777777" w:rsidR="007352A2" w:rsidRPr="00CE6FE5" w:rsidRDefault="007352A2" w:rsidP="00E517F6">
            <w:pPr>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2,70</w:t>
            </w:r>
          </w:p>
        </w:tc>
      </w:tr>
      <w:tr w:rsidR="007352A2" w:rsidRPr="00CE6FE5" w14:paraId="5C3FD609" w14:textId="77777777" w:rsidTr="00E517F6">
        <w:trPr>
          <w:jc w:val="center"/>
        </w:trPr>
        <w:tc>
          <w:tcPr>
            <w:cnfStyle w:val="001000000000" w:firstRow="0" w:lastRow="0" w:firstColumn="1" w:lastColumn="0" w:oddVBand="0" w:evenVBand="0" w:oddHBand="0" w:evenHBand="0" w:firstRowFirstColumn="0" w:firstRowLastColumn="0" w:lastRowFirstColumn="0" w:lastRowLastColumn="0"/>
            <w:tcW w:w="3212" w:type="dxa"/>
            <w:vAlign w:val="center"/>
            <w:hideMark/>
          </w:tcPr>
          <w:p w14:paraId="0E142889" w14:textId="77777777" w:rsidR="007352A2" w:rsidRPr="00CE6FE5" w:rsidRDefault="007352A2" w:rsidP="0007077E">
            <w:pPr>
              <w:spacing w:line="276" w:lineRule="auto"/>
              <w:jc w:val="center"/>
              <w:rPr>
                <w:rFonts w:cs="Times New Roman"/>
                <w:b w:val="0"/>
                <w:bCs w:val="0"/>
                <w:lang w:val="mk-MK"/>
              </w:rPr>
            </w:pPr>
            <w:r w:rsidRPr="00CE6FE5">
              <w:rPr>
                <w:rFonts w:cs="Times New Roman"/>
                <w:b w:val="0"/>
                <w:bCs w:val="0"/>
                <w:lang w:val="mk-MK"/>
              </w:rPr>
              <w:t>Доволен број вработени</w:t>
            </w:r>
          </w:p>
        </w:tc>
        <w:tc>
          <w:tcPr>
            <w:tcW w:w="1866" w:type="dxa"/>
            <w:vAlign w:val="center"/>
            <w:hideMark/>
          </w:tcPr>
          <w:p w14:paraId="3663D275" w14:textId="1775CD8D" w:rsidR="007352A2" w:rsidRPr="00CE6FE5" w:rsidRDefault="007352A2" w:rsidP="00E517F6">
            <w:pPr>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64 (57,</w:t>
            </w:r>
            <w:r w:rsidR="00FD0B06" w:rsidRPr="00CE6FE5">
              <w:rPr>
                <w:rFonts w:cs="Times New Roman"/>
                <w:bCs/>
                <w:lang w:val="mk-MK"/>
              </w:rPr>
              <w:t>2</w:t>
            </w:r>
            <w:r w:rsidRPr="00CE6FE5">
              <w:rPr>
                <w:rFonts w:cs="Times New Roman"/>
                <w:bCs/>
                <w:lang w:val="mk-MK"/>
              </w:rPr>
              <w:t>%)</w:t>
            </w:r>
          </w:p>
        </w:tc>
        <w:tc>
          <w:tcPr>
            <w:tcW w:w="1380" w:type="dxa"/>
            <w:vAlign w:val="center"/>
            <w:hideMark/>
          </w:tcPr>
          <w:p w14:paraId="2E8D9F4F" w14:textId="77777777" w:rsidR="007352A2" w:rsidRPr="00CE6FE5" w:rsidRDefault="007352A2" w:rsidP="00E517F6">
            <w:pPr>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28 (25,0%)</w:t>
            </w:r>
          </w:p>
        </w:tc>
        <w:tc>
          <w:tcPr>
            <w:tcW w:w="1632" w:type="dxa"/>
            <w:vAlign w:val="center"/>
            <w:hideMark/>
          </w:tcPr>
          <w:p w14:paraId="0A255426" w14:textId="77777777" w:rsidR="007352A2" w:rsidRPr="00CE6FE5" w:rsidRDefault="007352A2" w:rsidP="00E517F6">
            <w:pPr>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20 (17,9%)</w:t>
            </w:r>
          </w:p>
        </w:tc>
        <w:tc>
          <w:tcPr>
            <w:tcW w:w="1260" w:type="dxa"/>
            <w:vAlign w:val="center"/>
            <w:hideMark/>
          </w:tcPr>
          <w:p w14:paraId="5519DCFE" w14:textId="77777777" w:rsidR="007352A2" w:rsidRPr="00CE6FE5" w:rsidRDefault="007352A2" w:rsidP="00E517F6">
            <w:pPr>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2,49</w:t>
            </w:r>
          </w:p>
        </w:tc>
      </w:tr>
      <w:tr w:rsidR="007352A2" w:rsidRPr="00CE6FE5" w14:paraId="6A02C0EC" w14:textId="77777777" w:rsidTr="007C1FF4">
        <w:trPr>
          <w:trHeight w:val="755"/>
          <w:jc w:val="center"/>
        </w:trPr>
        <w:tc>
          <w:tcPr>
            <w:cnfStyle w:val="001000000000" w:firstRow="0" w:lastRow="0" w:firstColumn="1" w:lastColumn="0" w:oddVBand="0" w:evenVBand="0" w:oddHBand="0" w:evenHBand="0" w:firstRowFirstColumn="0" w:firstRowLastColumn="0" w:lastRowFirstColumn="0" w:lastRowLastColumn="0"/>
            <w:tcW w:w="3212" w:type="dxa"/>
            <w:vAlign w:val="center"/>
            <w:hideMark/>
          </w:tcPr>
          <w:p w14:paraId="18030857" w14:textId="77777777" w:rsidR="007352A2" w:rsidRPr="00CE6FE5" w:rsidRDefault="007352A2" w:rsidP="0007077E">
            <w:pPr>
              <w:spacing w:before="80" w:after="160"/>
              <w:jc w:val="center"/>
              <w:rPr>
                <w:rFonts w:cs="Times New Roman"/>
                <w:b w:val="0"/>
                <w:bCs w:val="0"/>
                <w:lang w:val="mk-MK"/>
              </w:rPr>
            </w:pPr>
            <w:r w:rsidRPr="00CE6FE5">
              <w:rPr>
                <w:rFonts w:cs="Times New Roman"/>
                <w:b w:val="0"/>
                <w:bCs w:val="0"/>
                <w:lang w:val="mk-MK"/>
              </w:rPr>
              <w:t>Преоптовареност и исцрпеност</w:t>
            </w:r>
          </w:p>
        </w:tc>
        <w:tc>
          <w:tcPr>
            <w:tcW w:w="1866" w:type="dxa"/>
            <w:vAlign w:val="center"/>
            <w:hideMark/>
          </w:tcPr>
          <w:p w14:paraId="4763A8C1" w14:textId="77777777" w:rsidR="007352A2" w:rsidRPr="00CE6FE5" w:rsidRDefault="007352A2" w:rsidP="00E517F6">
            <w:pPr>
              <w:spacing w:before="80" w:after="160"/>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14 (12,5%)</w:t>
            </w:r>
          </w:p>
        </w:tc>
        <w:tc>
          <w:tcPr>
            <w:tcW w:w="1380" w:type="dxa"/>
            <w:vAlign w:val="center"/>
            <w:hideMark/>
          </w:tcPr>
          <w:p w14:paraId="554DC1F6" w14:textId="77777777" w:rsidR="007352A2" w:rsidRPr="00CE6FE5" w:rsidRDefault="007352A2" w:rsidP="00E517F6">
            <w:pPr>
              <w:spacing w:before="80" w:after="160"/>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30 (26,8%)</w:t>
            </w:r>
          </w:p>
        </w:tc>
        <w:tc>
          <w:tcPr>
            <w:tcW w:w="1632" w:type="dxa"/>
            <w:vAlign w:val="center"/>
            <w:hideMark/>
          </w:tcPr>
          <w:p w14:paraId="2316F002" w14:textId="77777777" w:rsidR="007352A2" w:rsidRPr="00CE6FE5" w:rsidRDefault="007352A2" w:rsidP="00E517F6">
            <w:pPr>
              <w:spacing w:before="80" w:after="160"/>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68 (60,7%)</w:t>
            </w:r>
          </w:p>
        </w:tc>
        <w:tc>
          <w:tcPr>
            <w:tcW w:w="1260" w:type="dxa"/>
            <w:vAlign w:val="center"/>
            <w:hideMark/>
          </w:tcPr>
          <w:p w14:paraId="420236F2" w14:textId="77777777" w:rsidR="007352A2" w:rsidRPr="00CE6FE5" w:rsidRDefault="007352A2" w:rsidP="00E517F6">
            <w:pPr>
              <w:spacing w:before="80" w:after="160"/>
              <w:jc w:val="center"/>
              <w:cnfStyle w:val="000000000000" w:firstRow="0" w:lastRow="0" w:firstColumn="0" w:lastColumn="0" w:oddVBand="0" w:evenVBand="0" w:oddHBand="0" w:evenHBand="0" w:firstRowFirstColumn="0" w:firstRowLastColumn="0" w:lastRowFirstColumn="0" w:lastRowLastColumn="0"/>
              <w:rPr>
                <w:rFonts w:cs="Times New Roman"/>
                <w:bCs/>
                <w:lang w:val="mk-MK"/>
              </w:rPr>
            </w:pPr>
            <w:r w:rsidRPr="00CE6FE5">
              <w:rPr>
                <w:rFonts w:cs="Times New Roman"/>
                <w:bCs/>
                <w:lang w:val="mk-MK"/>
              </w:rPr>
              <w:t>3,63</w:t>
            </w:r>
          </w:p>
        </w:tc>
      </w:tr>
    </w:tbl>
    <w:p w14:paraId="58481202" w14:textId="317CD0AD" w:rsidR="00CD4695" w:rsidRPr="00CE6FE5" w:rsidRDefault="00413B17" w:rsidP="00C05CFE">
      <w:pPr>
        <w:spacing w:line="240" w:lineRule="auto"/>
        <w:jc w:val="left"/>
        <w:rPr>
          <w:rFonts w:eastAsia="Times New Roman" w:cs="Times New Roman"/>
          <w:iCs/>
          <w:lang w:val="mk-MK"/>
        </w:rPr>
      </w:pPr>
      <w:r w:rsidRPr="00CE6FE5">
        <w:rPr>
          <w:rFonts w:eastAsia="Times New Roman" w:cs="Times New Roman"/>
          <w:b/>
          <w:bCs/>
          <w:iCs/>
          <w:lang w:val="mk-MK"/>
        </w:rPr>
        <w:t>Извор:</w:t>
      </w:r>
      <w:r w:rsidRPr="00CE6FE5">
        <w:rPr>
          <w:rFonts w:eastAsia="Times New Roman" w:cs="Times New Roman"/>
          <w:iCs/>
          <w:lang w:val="mk-MK"/>
        </w:rPr>
        <w:t xml:space="preserve"> Сопствено емпириско истражување, 2026 година</w:t>
      </w:r>
    </w:p>
    <w:p w14:paraId="359D5F28" w14:textId="77777777" w:rsidR="002E6481" w:rsidRPr="00CE6FE5" w:rsidRDefault="00DD14D6" w:rsidP="000221C3">
      <w:pPr>
        <w:rPr>
          <w:rFonts w:eastAsia="Times New Roman" w:cs="Times New Roman"/>
          <w:lang w:val="mk-MK"/>
        </w:rPr>
      </w:pPr>
      <w:r w:rsidRPr="00CE6FE5">
        <w:rPr>
          <w:rFonts w:eastAsia="Times New Roman" w:cs="Times New Roman"/>
          <w:lang w:val="mk-MK"/>
        </w:rPr>
        <w:tab/>
      </w:r>
    </w:p>
    <w:p w14:paraId="65CAA9E5" w14:textId="71585479" w:rsidR="000221C3" w:rsidRPr="00CE6FE5" w:rsidRDefault="002E6481" w:rsidP="000221C3">
      <w:pPr>
        <w:rPr>
          <w:rFonts w:eastAsia="Times New Roman" w:cs="Times New Roman"/>
          <w:lang w:val="mk-MK"/>
        </w:rPr>
      </w:pPr>
      <w:r w:rsidRPr="00CE6FE5">
        <w:rPr>
          <w:rFonts w:eastAsia="Times New Roman" w:cs="Times New Roman"/>
          <w:lang w:val="mk-MK"/>
        </w:rPr>
        <w:tab/>
      </w:r>
      <w:r w:rsidR="000221C3" w:rsidRPr="00CE6FE5">
        <w:rPr>
          <w:rFonts w:eastAsia="Times New Roman" w:cs="Times New Roman"/>
          <w:lang w:val="mk-MK"/>
        </w:rPr>
        <w:t xml:space="preserve">Кај тврдењето </w:t>
      </w:r>
      <w:r w:rsidR="000221C3" w:rsidRPr="00CE6FE5">
        <w:rPr>
          <w:rFonts w:eastAsia="Times New Roman" w:cs="Times New Roman"/>
          <w:i/>
          <w:iCs/>
          <w:lang w:val="mk-MK"/>
        </w:rPr>
        <w:t>„Подобрите работни услови ми овозможуваат поефикасно и постабилно да ги извршувам работните задачи</w:t>
      </w:r>
      <w:r w:rsidR="003A1398" w:rsidRPr="00CE6FE5">
        <w:rPr>
          <w:rFonts w:eastAsia="Times New Roman" w:cs="Times New Roman"/>
          <w:i/>
          <w:iCs/>
          <w:lang w:val="mk-MK"/>
        </w:rPr>
        <w:t>”</w:t>
      </w:r>
      <w:r w:rsidR="000221C3" w:rsidRPr="00CE6FE5">
        <w:rPr>
          <w:rFonts w:eastAsia="Times New Roman" w:cs="Times New Roman"/>
          <w:lang w:val="mk-MK"/>
        </w:rPr>
        <w:t xml:space="preserve"> преовладуваат позитивните одговори. Воопшто не се согласуваат 1,8%, не се согласуваат 26,8%, неутрален став имаат 25,0%, се согласуваат 38,4%, а целосно се согласуваат 8,0% од испитаниците. Со групирањето на одговорите се утврдува дека согласување изразиле 52 испитаници или 46,4%, наспроти 32 испитаници или 28,6% кои изразиле несогласување. </w:t>
      </w:r>
      <w:r w:rsidR="00301948" w:rsidRPr="00CE6FE5">
        <w:rPr>
          <w:rFonts w:eastAsia="Times New Roman" w:cs="Times New Roman"/>
          <w:lang w:val="mk-MK"/>
        </w:rPr>
        <w:t>Просечната оценка од 3,24 упатува на умерено позитивна тенденција, иако согласувањето не достигнува апсолутно мнозинство</w:t>
      </w:r>
      <w:r w:rsidR="000221C3" w:rsidRPr="00CE6FE5">
        <w:rPr>
          <w:rFonts w:eastAsia="Times New Roman" w:cs="Times New Roman"/>
          <w:lang w:val="mk-MK"/>
        </w:rPr>
        <w:t>. Добиениот резултат покажува дека најголем дел од вработените го препознаваат придонесот на подобрите работни услови за поефикасно извршување на задачите и поголема стабилност во работењето.</w:t>
      </w:r>
    </w:p>
    <w:p w14:paraId="2AE4B13A" w14:textId="326AD758" w:rsidR="000221C3" w:rsidRPr="00CE6FE5" w:rsidRDefault="00E66936" w:rsidP="000221C3">
      <w:pPr>
        <w:rPr>
          <w:rFonts w:eastAsia="Times New Roman" w:cs="Times New Roman"/>
          <w:lang w:val="mk-MK"/>
        </w:rPr>
      </w:pPr>
      <w:r w:rsidRPr="00CE6FE5">
        <w:rPr>
          <w:rFonts w:eastAsia="Times New Roman" w:cs="Times New Roman"/>
          <w:lang w:val="mk-MK"/>
        </w:rPr>
        <w:tab/>
      </w:r>
      <w:r w:rsidR="000221C3" w:rsidRPr="00CE6FE5">
        <w:rPr>
          <w:rFonts w:eastAsia="Times New Roman" w:cs="Times New Roman"/>
          <w:lang w:val="mk-MK"/>
        </w:rPr>
        <w:t xml:space="preserve">Кај тврдењето </w:t>
      </w:r>
      <w:r w:rsidR="000221C3" w:rsidRPr="00CE6FE5">
        <w:rPr>
          <w:rFonts w:eastAsia="Times New Roman" w:cs="Times New Roman"/>
          <w:i/>
          <w:iCs/>
          <w:lang w:val="mk-MK"/>
        </w:rPr>
        <w:t>„На работното место се чувствувам безбедно (физички и психолошки)</w:t>
      </w:r>
      <w:r w:rsidR="003A1398" w:rsidRPr="00CE6FE5">
        <w:rPr>
          <w:rFonts w:eastAsia="Times New Roman" w:cs="Times New Roman"/>
          <w:i/>
          <w:iCs/>
          <w:lang w:val="mk-MK"/>
        </w:rPr>
        <w:t>”</w:t>
      </w:r>
      <w:r w:rsidR="000221C3" w:rsidRPr="00CE6FE5">
        <w:rPr>
          <w:rFonts w:eastAsia="Times New Roman" w:cs="Times New Roman"/>
          <w:lang w:val="mk-MK"/>
        </w:rPr>
        <w:t xml:space="preserve"> не се издвојува јасна доминантна насока. Воопшто не се согласуваат 3,6%, не се согласуваат 31,2%, неутрални се 32,1%, се согласуваат 26,8%, а целосно се согласуваат 6,2% од испитаниците. Според групираниот приказ, несогласување изразиле 39 испитаници или 34,8%, согласување 37 испитаници или 33,0%, додека 36 испитаници или 32,1% имаат неутрален став. Просечната оценка од 3,01 дополнително ја потврдува изразената поделеност на ставовите. Ваквата распределба упатува дека чувството на физичка и психолошка безбедност не е еднакво присутно кај сите анкетирани вработени и дека во овој сегмент не може да се утврди позитивна перцепција</w:t>
      </w:r>
      <w:r w:rsidR="0075599B">
        <w:rPr>
          <w:rFonts w:eastAsia="Times New Roman" w:cs="Times New Roman"/>
          <w:lang w:val="mk-MK"/>
        </w:rPr>
        <w:t xml:space="preserve"> која преовладува</w:t>
      </w:r>
      <w:r w:rsidR="000221C3" w:rsidRPr="00CE6FE5">
        <w:rPr>
          <w:rFonts w:eastAsia="Times New Roman" w:cs="Times New Roman"/>
          <w:lang w:val="mk-MK"/>
        </w:rPr>
        <w:t>.</w:t>
      </w:r>
    </w:p>
    <w:p w14:paraId="226FBB4A" w14:textId="0182E53D" w:rsidR="000221C3" w:rsidRPr="00CE6FE5" w:rsidRDefault="004A2174" w:rsidP="000221C3">
      <w:pPr>
        <w:rPr>
          <w:rFonts w:eastAsia="Times New Roman" w:cs="Times New Roman"/>
          <w:lang w:val="mk-MK"/>
        </w:rPr>
      </w:pPr>
      <w:r w:rsidRPr="00CE6FE5">
        <w:rPr>
          <w:rFonts w:eastAsia="Times New Roman" w:cs="Times New Roman"/>
          <w:lang w:val="mk-MK"/>
        </w:rPr>
        <w:tab/>
      </w:r>
      <w:r w:rsidR="000221C3" w:rsidRPr="00CE6FE5">
        <w:rPr>
          <w:rFonts w:eastAsia="Times New Roman" w:cs="Times New Roman"/>
          <w:lang w:val="mk-MK"/>
        </w:rPr>
        <w:t>Понеповолна распределба се забележува кај тврдењето „</w:t>
      </w:r>
      <w:r w:rsidR="000221C3" w:rsidRPr="00CE6FE5">
        <w:rPr>
          <w:rFonts w:eastAsia="Times New Roman" w:cs="Times New Roman"/>
          <w:i/>
          <w:iCs/>
          <w:lang w:val="mk-MK"/>
        </w:rPr>
        <w:t>Работното време и распоредот овозможуваат рамнотежа со приватниот живот</w:t>
      </w:r>
      <w:r w:rsidR="003A1398" w:rsidRPr="00CE6FE5">
        <w:rPr>
          <w:rFonts w:eastAsia="Times New Roman" w:cs="Times New Roman"/>
          <w:i/>
          <w:iCs/>
          <w:lang w:val="mk-MK"/>
        </w:rPr>
        <w:t>”</w:t>
      </w:r>
      <w:r w:rsidR="000221C3" w:rsidRPr="00CE6FE5">
        <w:rPr>
          <w:rFonts w:eastAsia="Times New Roman" w:cs="Times New Roman"/>
          <w:lang w:val="mk-MK"/>
        </w:rPr>
        <w:t>. Воопшто не се согласуваат 11,6%, не се согласуваат 39,3%, неутрален став имаат 24,1%, се согласуваат 17,9%, а целосно се согласуваат 7,1% од испитаниците. Збирно, несогласување изразиле 57 испитаници или 50,9%, наспроти 28 испитаници или 25,0% кои изразиле согласување. Просечната оценка од 2,70 ја потврдува неповолната оценка на усогласеноста меѓу професионалните обврски и приватниот живот. Овој наод упатува дека начинот на организирање на работното време и распоредот претставува значаен предизвик за повеќе од половина од анкетираните вработени.</w:t>
      </w:r>
    </w:p>
    <w:p w14:paraId="3370C8B8" w14:textId="7D55A19A" w:rsidR="000221C3" w:rsidRPr="00CE6FE5" w:rsidRDefault="00122892" w:rsidP="000221C3">
      <w:pPr>
        <w:rPr>
          <w:rFonts w:eastAsia="Times New Roman" w:cs="Times New Roman"/>
          <w:lang w:val="mk-MK"/>
        </w:rPr>
      </w:pPr>
      <w:r w:rsidRPr="00CE6FE5">
        <w:rPr>
          <w:rFonts w:eastAsia="Times New Roman" w:cs="Times New Roman"/>
          <w:lang w:val="mk-MK"/>
        </w:rPr>
        <w:tab/>
      </w:r>
      <w:r w:rsidR="000221C3" w:rsidRPr="00CE6FE5">
        <w:rPr>
          <w:rFonts w:eastAsia="Times New Roman" w:cs="Times New Roman"/>
          <w:lang w:val="mk-MK"/>
        </w:rPr>
        <w:t xml:space="preserve">Најнеповолен резултат меѓу позитивно формулираните тврдења се однесува на ставот </w:t>
      </w:r>
      <w:r w:rsidR="000221C3" w:rsidRPr="00CE6FE5">
        <w:rPr>
          <w:rFonts w:eastAsia="Times New Roman" w:cs="Times New Roman"/>
          <w:i/>
          <w:iCs/>
          <w:lang w:val="mk-MK"/>
        </w:rPr>
        <w:t>„Бројот на вработени е доволен за квалитетно извршување на работата</w:t>
      </w:r>
      <w:r w:rsidR="003A1398" w:rsidRPr="00CE6FE5">
        <w:rPr>
          <w:rFonts w:eastAsia="Times New Roman" w:cs="Times New Roman"/>
          <w:i/>
          <w:iCs/>
          <w:lang w:val="mk-MK"/>
        </w:rPr>
        <w:t>”</w:t>
      </w:r>
      <w:r w:rsidR="000221C3" w:rsidRPr="00CE6FE5">
        <w:rPr>
          <w:rFonts w:eastAsia="Times New Roman" w:cs="Times New Roman"/>
          <w:i/>
          <w:iCs/>
          <w:lang w:val="mk-MK"/>
        </w:rPr>
        <w:t>.</w:t>
      </w:r>
      <w:r w:rsidR="000221C3" w:rsidRPr="00CE6FE5">
        <w:rPr>
          <w:rFonts w:eastAsia="Times New Roman" w:cs="Times New Roman"/>
          <w:lang w:val="mk-MK"/>
        </w:rPr>
        <w:t xml:space="preserve"> Воопшто не се согласуваат 18,8%, не се согласуваат 38,4%, неутрални се 25,0%, се согласуваат 10,7%, а целосно се согласуваат 7,1% од испитаниците. По групирањето на одговорите, несогласување изразиле 64 испитаници или 57,</w:t>
      </w:r>
      <w:r w:rsidR="00D80356" w:rsidRPr="00CE6FE5">
        <w:rPr>
          <w:rFonts w:eastAsia="Times New Roman" w:cs="Times New Roman"/>
          <w:lang w:val="mk-MK"/>
        </w:rPr>
        <w:t>2</w:t>
      </w:r>
      <w:r w:rsidR="000221C3" w:rsidRPr="00CE6FE5">
        <w:rPr>
          <w:rFonts w:eastAsia="Times New Roman" w:cs="Times New Roman"/>
          <w:lang w:val="mk-MK"/>
        </w:rPr>
        <w:t>%, додека согласување изразиле само 20 испитаници или 17,9%. Просечната оценка од 2,49 ја потврдува изразената перцепција дека бројот на вработени не е доволен за квалитетно извршување на работните задачи. Ваквата состојба може да ја наруши кадровската стабилност, да го зголеми притисокот врз расположливиот персонал и да ја отежне континуираната испорака на квалитетна услуга.</w:t>
      </w:r>
    </w:p>
    <w:p w14:paraId="31182E65" w14:textId="2FC75183" w:rsidR="00BE4D7E" w:rsidRPr="00CE6FE5" w:rsidRDefault="00122892" w:rsidP="000221C3">
      <w:pPr>
        <w:rPr>
          <w:rFonts w:eastAsia="Times New Roman" w:cs="Times New Roman"/>
          <w:lang w:val="mk-MK"/>
        </w:rPr>
      </w:pPr>
      <w:r w:rsidRPr="00CE6FE5">
        <w:rPr>
          <w:rFonts w:eastAsia="Times New Roman" w:cs="Times New Roman"/>
          <w:lang w:val="mk-MK"/>
        </w:rPr>
        <w:tab/>
      </w:r>
      <w:r w:rsidR="000221C3" w:rsidRPr="00CE6FE5">
        <w:rPr>
          <w:rFonts w:eastAsia="Times New Roman" w:cs="Times New Roman"/>
          <w:lang w:val="mk-MK"/>
        </w:rPr>
        <w:t xml:space="preserve">Кај негативно формулираното тврдење </w:t>
      </w:r>
      <w:r w:rsidR="000221C3" w:rsidRPr="00CE6FE5">
        <w:rPr>
          <w:rFonts w:eastAsia="Times New Roman" w:cs="Times New Roman"/>
          <w:i/>
          <w:iCs/>
          <w:lang w:val="mk-MK"/>
        </w:rPr>
        <w:t>„Често чувствувам преоптовареност и исцрпеност на работа</w:t>
      </w:r>
      <w:r w:rsidR="003A1398" w:rsidRPr="00CE6FE5">
        <w:rPr>
          <w:rFonts w:eastAsia="Times New Roman" w:cs="Times New Roman"/>
          <w:i/>
          <w:iCs/>
          <w:lang w:val="mk-MK"/>
        </w:rPr>
        <w:t>”</w:t>
      </w:r>
      <w:r w:rsidR="000221C3" w:rsidRPr="00CE6FE5">
        <w:rPr>
          <w:rFonts w:eastAsia="Times New Roman" w:cs="Times New Roman"/>
          <w:i/>
          <w:iCs/>
          <w:lang w:val="mk-MK"/>
        </w:rPr>
        <w:t>,</w:t>
      </w:r>
      <w:r w:rsidR="000221C3" w:rsidRPr="00CE6FE5">
        <w:rPr>
          <w:rFonts w:eastAsia="Times New Roman" w:cs="Times New Roman"/>
          <w:lang w:val="mk-MK"/>
        </w:rPr>
        <w:t xml:space="preserve"> воопшто не се согласуваат 5,4%, не се согласуваат 7,1%, неутрални се 26,8%, се согласуваат 41,1%, а целосно се согласуваат 19,6% од испитаниците. Табеларниот приказ покажува дека согласување изразиле 68 испитаници или 60,7%, додека само 14 испитаници или 12,5% изразиле несогласување. Просечната оценка од 3,63 претставува неповолен показател, бидејќи повисокото согласување означува почеста појава на преоптовареност и исцрпеност. Резултатот индицира дека работното оптоварување претставува еден од поизразените проблеми во работното искуство на анкетираните вработени, </w:t>
      </w:r>
      <w:r w:rsidR="00BE4D7E" w:rsidRPr="00CE6FE5">
        <w:rPr>
          <w:rFonts w:eastAsia="Times New Roman" w:cs="Times New Roman"/>
          <w:lang w:val="mk-MK"/>
        </w:rPr>
        <w:t>што содржински се надоврзува на нивната неповолна оценка на расположливиот број вработени.</w:t>
      </w:r>
    </w:p>
    <w:p w14:paraId="626598D5" w14:textId="072D1F3C" w:rsidR="002E6481" w:rsidRPr="00CE6FE5" w:rsidRDefault="00E3019B" w:rsidP="005D0607">
      <w:pPr>
        <w:contextualSpacing/>
        <w:rPr>
          <w:rFonts w:eastAsia="Times New Roman" w:cs="Times New Roman"/>
          <w:lang w:val="mk-MK"/>
        </w:rPr>
      </w:pPr>
      <w:r w:rsidRPr="00CE6FE5">
        <w:rPr>
          <w:rFonts w:eastAsia="Times New Roman" w:cs="Times New Roman"/>
          <w:lang w:val="mk-MK"/>
        </w:rPr>
        <w:tab/>
        <w:t xml:space="preserve">Сумирано, резултатите покажуваат дека позитивното значење на подобрените работни услови е препознаено од значителен дел од вработените, но нивните тековни искуства со безбедноста, распоредот и кадровската состојба остануваат поделени или претежно неповолни. </w:t>
      </w:r>
      <w:r w:rsidR="00D741EA" w:rsidRPr="00CE6FE5">
        <w:rPr>
          <w:rFonts w:eastAsia="Times New Roman" w:cs="Times New Roman"/>
          <w:lang w:val="mk-MK"/>
        </w:rPr>
        <w:t>Особено се издвојува недоволниот број вработени како најнеповолно оценет позитивно формулиран показател, додека преоптовареноста и исцрпеноста се издвојуваат како најизразена неповолна состојба во рамките на оваа тематска целина.</w:t>
      </w:r>
      <w:r w:rsidRPr="00CE6FE5">
        <w:rPr>
          <w:rFonts w:eastAsia="Times New Roman" w:cs="Times New Roman"/>
          <w:lang w:val="mk-MK"/>
        </w:rPr>
        <w:t xml:space="preserve"> Истовремено, високата застапеност на преоптовареноста и исцрпеноста упатува дека </w:t>
      </w:r>
      <w:r w:rsidR="0098158D" w:rsidRPr="00CE6FE5">
        <w:rPr>
          <w:rFonts w:eastAsia="Times New Roman" w:cs="Times New Roman"/>
          <w:lang w:val="mk-MK"/>
        </w:rPr>
        <w:t>недоволниот број вработени</w:t>
      </w:r>
      <w:r w:rsidRPr="00CE6FE5">
        <w:rPr>
          <w:rFonts w:eastAsia="Times New Roman" w:cs="Times New Roman"/>
          <w:lang w:val="mk-MK"/>
        </w:rPr>
        <w:t xml:space="preserve"> може да создава дополнителен притисок врз постојниот персонал. Ваквата комбинација на наоди укажува дека работните услови не треба да се разгледуваат изолирано, туку во поврзаност со организацијата на работното време, распределбата на задачите и кадровската стабилност. </w:t>
      </w:r>
      <w:r w:rsidR="00C82402" w:rsidRPr="00CE6FE5">
        <w:rPr>
          <w:rFonts w:eastAsia="Times New Roman" w:cs="Times New Roman"/>
          <w:lang w:val="mk-MK"/>
        </w:rPr>
        <w:t>Оттука, резултатите обезбедуваат релевантна описна основа за понатамошното интегрирано разгледување на односот меѓу работните услови, безбедноста, доволност на кадарот, работното оптоварување и ефикасноста на работењето.</w:t>
      </w:r>
    </w:p>
    <w:p w14:paraId="4AC3FCD1" w14:textId="77777777" w:rsidR="002E6481" w:rsidRPr="00CE6FE5" w:rsidRDefault="002E6481" w:rsidP="005D0607">
      <w:pPr>
        <w:contextualSpacing/>
        <w:rPr>
          <w:rFonts w:eastAsia="Times New Roman" w:cs="Times New Roman"/>
          <w:lang w:val="mk-MK"/>
        </w:rPr>
      </w:pPr>
    </w:p>
    <w:p w14:paraId="0CA12032" w14:textId="58730123" w:rsidR="004128B3" w:rsidRPr="00CE6FE5" w:rsidRDefault="005D0607" w:rsidP="005B1582">
      <w:pPr>
        <w:pStyle w:val="ListParagraph"/>
        <w:numPr>
          <w:ilvl w:val="0"/>
          <w:numId w:val="16"/>
        </w:numPr>
        <w:rPr>
          <w:rFonts w:eastAsia="Times New Roman" w:cs="Times New Roman"/>
          <w:b/>
          <w:bCs/>
          <w:i/>
          <w:iCs/>
          <w:lang w:val="mk-MK"/>
        </w:rPr>
      </w:pPr>
      <w:r w:rsidRPr="00CE6FE5">
        <w:rPr>
          <w:rFonts w:eastAsia="Times New Roman" w:cs="Times New Roman"/>
          <w:b/>
          <w:bCs/>
          <w:i/>
          <w:iCs/>
          <w:lang w:val="mk-MK"/>
        </w:rPr>
        <w:t>Плата, наградување и кадровска стабилност</w:t>
      </w:r>
    </w:p>
    <w:p w14:paraId="5F2BDF0B" w14:textId="77777777" w:rsidR="005D0607" w:rsidRPr="00CE6FE5" w:rsidRDefault="005D0607" w:rsidP="005D0607">
      <w:pPr>
        <w:contextualSpacing/>
        <w:rPr>
          <w:rFonts w:eastAsia="Times New Roman" w:cs="Times New Roman"/>
          <w:lang w:val="mk-MK"/>
        </w:rPr>
      </w:pPr>
    </w:p>
    <w:p w14:paraId="59B66D65" w14:textId="2B24080F" w:rsidR="005270A1" w:rsidRPr="00CE6FE5" w:rsidRDefault="00F64069" w:rsidP="009C48E9">
      <w:pPr>
        <w:pStyle w:val="ListParagraph"/>
        <w:ind w:left="0"/>
        <w:rPr>
          <w:rFonts w:eastAsia="Times New Roman" w:cs="Times New Roman"/>
          <w:lang w:val="mk-MK"/>
        </w:rPr>
      </w:pPr>
      <w:r w:rsidRPr="00CE6FE5">
        <w:rPr>
          <w:rFonts w:eastAsia="Times New Roman" w:cs="Times New Roman"/>
          <w:b/>
          <w:bCs/>
          <w:lang w:val="mk-MK"/>
        </w:rPr>
        <w:tab/>
      </w:r>
      <w:r w:rsidR="009C48E9" w:rsidRPr="00CE6FE5">
        <w:rPr>
          <w:rFonts w:eastAsia="Times New Roman" w:cs="Times New Roman"/>
          <w:lang w:val="mk-MK"/>
        </w:rPr>
        <w:t xml:space="preserve">Втората тематска целина, прикажана на графиконите </w:t>
      </w:r>
      <w:r w:rsidR="00A220E2" w:rsidRPr="00CE6FE5">
        <w:rPr>
          <w:rFonts w:eastAsia="Times New Roman" w:cs="Times New Roman"/>
          <w:lang w:val="mk-MK"/>
        </w:rPr>
        <w:t>6</w:t>
      </w:r>
      <w:r w:rsidR="009C48E9" w:rsidRPr="00CE6FE5">
        <w:rPr>
          <w:rFonts w:eastAsia="Times New Roman" w:cs="Times New Roman"/>
          <w:lang w:val="mk-MK"/>
        </w:rPr>
        <w:t xml:space="preserve"> и </w:t>
      </w:r>
      <w:r w:rsidR="00A220E2" w:rsidRPr="00CE6FE5">
        <w:rPr>
          <w:rFonts w:eastAsia="Times New Roman" w:cs="Times New Roman"/>
          <w:lang w:val="mk-MK"/>
        </w:rPr>
        <w:t>7</w:t>
      </w:r>
      <w:r w:rsidR="009C48E9" w:rsidRPr="00CE6FE5">
        <w:rPr>
          <w:rFonts w:eastAsia="Times New Roman" w:cs="Times New Roman"/>
          <w:lang w:val="mk-MK"/>
        </w:rPr>
        <w:t xml:space="preserve"> и во Табела </w:t>
      </w:r>
      <w:r w:rsidR="00E23506" w:rsidRPr="00CE6FE5">
        <w:rPr>
          <w:rFonts w:eastAsia="Times New Roman" w:cs="Times New Roman"/>
          <w:lang w:val="mk-MK"/>
        </w:rPr>
        <w:t>13</w:t>
      </w:r>
      <w:r w:rsidR="009C48E9" w:rsidRPr="00CE6FE5">
        <w:rPr>
          <w:rFonts w:eastAsia="Times New Roman" w:cs="Times New Roman"/>
          <w:lang w:val="mk-MK"/>
        </w:rPr>
        <w:t xml:space="preserve">, ја поврзува перцепцијата на вработените за соодветноста на тековната плата со нивниот став за значењето на фер платата и соодветното наградување за подолго задржување кај сегашниот работодавач. </w:t>
      </w:r>
    </w:p>
    <w:p w14:paraId="117C0CAF" w14:textId="2F6BE82A" w:rsidR="00062A49" w:rsidRPr="00CE6FE5" w:rsidRDefault="007E4612" w:rsidP="009C48E9">
      <w:pPr>
        <w:pStyle w:val="ListParagraph"/>
        <w:ind w:left="0"/>
        <w:rPr>
          <w:rFonts w:cs="Times New Roman"/>
          <w:lang w:val="mk-MK"/>
        </w:rPr>
      </w:pPr>
      <w:r w:rsidRPr="00CE6FE5">
        <w:rPr>
          <w:rFonts w:cs="Times New Roman"/>
          <w:noProof/>
        </w:rPr>
        <w:drawing>
          <wp:inline distT="0" distB="0" distL="0" distR="0" wp14:anchorId="48CD9E55" wp14:editId="3A2A7C3E">
            <wp:extent cx="5943600" cy="2499360"/>
            <wp:effectExtent l="0" t="0" r="0" b="0"/>
            <wp:docPr id="1141707295" name="Picture 30" descr="P140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707295" name="Picture 30" descr="P1402#yIS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5DA67C6A" w14:textId="0534C2A3" w:rsidR="00413B17" w:rsidRPr="00CE6FE5" w:rsidRDefault="00A220E2" w:rsidP="00A220E2">
      <w:pPr>
        <w:pStyle w:val="Caption"/>
        <w:rPr>
          <w:rFonts w:eastAsia="Times New Roman" w:cs="Times New Roman"/>
          <w:b w:val="0"/>
          <w:bCs/>
          <w:lang w:val="mk-MK"/>
        </w:rPr>
      </w:pPr>
      <w:r w:rsidRPr="00CE6FE5">
        <w:rPr>
          <w:lang w:val="mk-MK"/>
        </w:rPr>
        <w:t xml:space="preserve">Графикон </w:t>
      </w:r>
      <w:r w:rsidRPr="00CE6FE5">
        <w:rPr>
          <w:lang w:val="mk-MK"/>
        </w:rPr>
        <w:fldChar w:fldCharType="begin"/>
      </w:r>
      <w:r w:rsidRPr="00CE6FE5">
        <w:rPr>
          <w:lang w:val="mk-MK"/>
        </w:rPr>
        <w:instrText xml:space="preserve"> SEQ Графикон \* ARABIC </w:instrText>
      </w:r>
      <w:r w:rsidRPr="00CE6FE5">
        <w:rPr>
          <w:lang w:val="mk-MK"/>
        </w:rPr>
        <w:fldChar w:fldCharType="separate"/>
      </w:r>
      <w:r w:rsidRPr="00CE6FE5">
        <w:rPr>
          <w:lang w:val="mk-MK"/>
        </w:rPr>
        <w:t>6</w:t>
      </w:r>
      <w:r w:rsidRPr="00CE6FE5">
        <w:rPr>
          <w:lang w:val="mk-MK"/>
        </w:rPr>
        <w:fldChar w:fldCharType="end"/>
      </w:r>
      <w:r w:rsidRPr="00CE6FE5">
        <w:rPr>
          <w:lang w:val="mk-MK"/>
        </w:rPr>
        <w:t xml:space="preserve">. </w:t>
      </w:r>
      <w:r w:rsidR="007F02DA" w:rsidRPr="00CE6FE5">
        <w:rPr>
          <w:rFonts w:eastAsia="Times New Roman" w:cs="Times New Roman"/>
          <w:b w:val="0"/>
          <w:bCs/>
          <w:lang w:val="mk-MK"/>
        </w:rPr>
        <w:t>Распределба на ставовите за платата</w:t>
      </w:r>
    </w:p>
    <w:p w14:paraId="4D6CF76A" w14:textId="4D06716F" w:rsidR="007F02DA" w:rsidRPr="00CE6FE5" w:rsidRDefault="00F61961" w:rsidP="00C05CFE">
      <w:pPr>
        <w:spacing w:line="240" w:lineRule="auto"/>
        <w:jc w:val="left"/>
        <w:rPr>
          <w:rFonts w:eastAsia="Times New Roman" w:cs="Times New Roman"/>
          <w:i/>
          <w:lang w:val="mk-MK"/>
        </w:rPr>
      </w:pPr>
      <w:r w:rsidRPr="00CE6FE5">
        <w:rPr>
          <w:rFonts w:eastAsia="Times New Roman" w:cs="Times New Roman"/>
          <w:b/>
          <w:bCs/>
          <w:lang w:val="mk-MK"/>
        </w:rPr>
        <w:t xml:space="preserve">Извор: </w:t>
      </w:r>
      <w:r w:rsidRPr="00CE6FE5">
        <w:rPr>
          <w:rFonts w:eastAsia="Times New Roman" w:cs="Times New Roman"/>
          <w:lang w:val="mk-MK"/>
        </w:rPr>
        <w:t>Сопствено емпириско истражување, 2026 година</w:t>
      </w:r>
      <w:r w:rsidRPr="00CE6FE5">
        <w:rPr>
          <w:rFonts w:eastAsia="Times New Roman" w:cs="Times New Roman"/>
          <w:b/>
          <w:bCs/>
          <w:lang w:val="mk-MK"/>
        </w:rPr>
        <w:t>.</w:t>
      </w:r>
    </w:p>
    <w:p w14:paraId="5FEB9B4D" w14:textId="77777777" w:rsidR="00CE6822" w:rsidRPr="00CE6FE5" w:rsidRDefault="00CE6822" w:rsidP="008348A5">
      <w:pPr>
        <w:rPr>
          <w:rFonts w:eastAsia="Times New Roman" w:cs="Times New Roman"/>
          <w:i/>
          <w:lang w:val="mk-MK"/>
        </w:rPr>
      </w:pPr>
    </w:p>
    <w:p w14:paraId="67B10EE3" w14:textId="6F1E2919" w:rsidR="00DE7EB8" w:rsidRPr="00CE6FE5" w:rsidRDefault="00CE6822" w:rsidP="007F02DA">
      <w:pPr>
        <w:rPr>
          <w:rFonts w:eastAsia="Times New Roman" w:cs="Times New Roman"/>
          <w:iCs/>
          <w:lang w:val="mk-MK"/>
        </w:rPr>
      </w:pPr>
      <w:r w:rsidRPr="00CE6FE5">
        <w:rPr>
          <w:rFonts w:eastAsia="Times New Roman" w:cs="Times New Roman"/>
          <w:iCs/>
          <w:lang w:val="mk-MK"/>
        </w:rPr>
        <w:tab/>
      </w:r>
      <w:r w:rsidR="00DE7EB8" w:rsidRPr="00CE6FE5">
        <w:rPr>
          <w:rFonts w:eastAsia="Times New Roman" w:cs="Times New Roman"/>
          <w:iCs/>
          <w:lang w:val="mk-MK"/>
        </w:rPr>
        <w:t xml:space="preserve">Од Графикон </w:t>
      </w:r>
      <w:r w:rsidR="0027565A" w:rsidRPr="00CE6FE5">
        <w:rPr>
          <w:rFonts w:eastAsia="Times New Roman" w:cs="Times New Roman"/>
          <w:iCs/>
          <w:lang w:val="mk-MK"/>
        </w:rPr>
        <w:t>6</w:t>
      </w:r>
      <w:r w:rsidR="00DE7EB8" w:rsidRPr="00CE6FE5">
        <w:rPr>
          <w:rFonts w:eastAsia="Times New Roman" w:cs="Times New Roman"/>
          <w:iCs/>
          <w:lang w:val="mk-MK"/>
        </w:rPr>
        <w:t xml:space="preserve"> се забележува дека 35,7% од испитаниците не се согласуваат, а дополнителни 5,4% воопшто не се согласуваат со тврдењето дека платата што ја примаат е соодветна на обемот и сложеноста на работата. Неутрален став имаат 27,7%, додека 25,0% се согласуваат, а 6,2% целосно се согласуваат со тврдењето. По групирањето на одговорите, несогласување изразиле 46 испитаници или 41,1%, наспроти 35 испитаници или 31,2% кои изразиле согласување. Просечната оценка од 2,91 е малку под неутралната вредност и упатува на благо неповолна перцепција за соодветноста на платата. Релативно високото учество на неутралните одговори може да упатува дека дел од испитаниците немаат целосно оформена оценка за соодветноста на платата или дека нивниот став е условен од очекувањата за идни промени во наградувањето, работните услови и другите аспекти на работниот однос. Сепак, бидејќи причините за изборот на неутралната категорија не се испитани со дополнително прашање, ваквото објаснување се изнесува како можна интерпретација, а не како непосредно емпириски потврден наод.</w:t>
      </w:r>
    </w:p>
    <w:p w14:paraId="3887BBC5" w14:textId="7A8C2266" w:rsidR="00CB15CA" w:rsidRPr="00CE6FE5" w:rsidRDefault="00E75769" w:rsidP="007F02DA">
      <w:pPr>
        <w:rPr>
          <w:rFonts w:eastAsia="Times New Roman" w:cs="Times New Roman"/>
          <w:i/>
          <w:lang w:val="mk-MK"/>
        </w:rPr>
      </w:pPr>
      <w:r w:rsidRPr="00CE6FE5">
        <w:rPr>
          <w:rFonts w:cs="Times New Roman"/>
          <w:noProof/>
        </w:rPr>
        <w:drawing>
          <wp:inline distT="0" distB="0" distL="0" distR="0" wp14:anchorId="7D9B200A" wp14:editId="48B2CDF7">
            <wp:extent cx="5943600" cy="2514600"/>
            <wp:effectExtent l="0" t="0" r="0" b="0"/>
            <wp:docPr id="102764091" name="Picture 31" descr="P14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64091" name="Picture 31" descr="P1407#yIS1"/>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b="6736"/>
                    <a:stretch>
                      <a:fillRect/>
                    </a:stretch>
                  </pic:blipFill>
                  <pic:spPr bwMode="auto">
                    <a:xfrm>
                      <a:off x="0" y="0"/>
                      <a:ext cx="5943600" cy="2514600"/>
                    </a:xfrm>
                    <a:prstGeom prst="rect">
                      <a:avLst/>
                    </a:prstGeom>
                    <a:noFill/>
                    <a:ln>
                      <a:noFill/>
                    </a:ln>
                    <a:extLst>
                      <a:ext uri="{53640926-AAD7-44D8-BBD7-CCE9431645EC}">
                        <a14:shadowObscured xmlns:a14="http://schemas.microsoft.com/office/drawing/2010/main"/>
                      </a:ext>
                    </a:extLst>
                  </pic:spPr>
                </pic:pic>
              </a:graphicData>
            </a:graphic>
          </wp:inline>
        </w:drawing>
      </w:r>
    </w:p>
    <w:p w14:paraId="3DDB4A6F" w14:textId="085AF8AE" w:rsidR="00DF3E35" w:rsidRPr="00CE6FE5" w:rsidRDefault="00A220E2" w:rsidP="00A220E2">
      <w:pPr>
        <w:pStyle w:val="Caption"/>
        <w:rPr>
          <w:rFonts w:eastAsia="Times New Roman" w:cs="Times New Roman"/>
          <w:b w:val="0"/>
          <w:bCs/>
          <w:lang w:val="mk-MK"/>
        </w:rPr>
      </w:pPr>
      <w:r w:rsidRPr="00CE6FE5">
        <w:rPr>
          <w:lang w:val="mk-MK"/>
        </w:rPr>
        <w:t xml:space="preserve">Графикон </w:t>
      </w:r>
      <w:r w:rsidRPr="00CE6FE5">
        <w:rPr>
          <w:lang w:val="mk-MK"/>
        </w:rPr>
        <w:fldChar w:fldCharType="begin"/>
      </w:r>
      <w:r w:rsidRPr="00CE6FE5">
        <w:rPr>
          <w:lang w:val="mk-MK"/>
        </w:rPr>
        <w:instrText xml:space="preserve"> SEQ Графикон \* ARABIC </w:instrText>
      </w:r>
      <w:r w:rsidRPr="00CE6FE5">
        <w:rPr>
          <w:lang w:val="mk-MK"/>
        </w:rPr>
        <w:fldChar w:fldCharType="separate"/>
      </w:r>
      <w:r w:rsidRPr="00CE6FE5">
        <w:rPr>
          <w:lang w:val="mk-MK"/>
        </w:rPr>
        <w:t>7</w:t>
      </w:r>
      <w:r w:rsidRPr="00CE6FE5">
        <w:rPr>
          <w:lang w:val="mk-MK"/>
        </w:rPr>
        <w:fldChar w:fldCharType="end"/>
      </w:r>
      <w:r w:rsidRPr="00CE6FE5">
        <w:rPr>
          <w:lang w:val="mk-MK"/>
        </w:rPr>
        <w:t xml:space="preserve">. </w:t>
      </w:r>
      <w:r w:rsidR="00A61D83" w:rsidRPr="00CE6FE5">
        <w:rPr>
          <w:rFonts w:eastAsia="Times New Roman" w:cs="Times New Roman"/>
          <w:b w:val="0"/>
          <w:bCs/>
          <w:lang w:val="mk-MK"/>
        </w:rPr>
        <w:t>Ставови за значењето на фер платата и наградувањето за подолго останување</w:t>
      </w:r>
    </w:p>
    <w:p w14:paraId="2FD205A7" w14:textId="5EA1A4F5" w:rsidR="00DF3E35" w:rsidRPr="00CE6FE5" w:rsidRDefault="00F61961" w:rsidP="00C05CFE">
      <w:pPr>
        <w:spacing w:line="240" w:lineRule="auto"/>
        <w:jc w:val="left"/>
        <w:rPr>
          <w:rFonts w:eastAsia="Times New Roman" w:cs="Times New Roman"/>
          <w:i/>
          <w:lang w:val="mk-MK"/>
        </w:rPr>
      </w:pPr>
      <w:r w:rsidRPr="00CE6FE5">
        <w:rPr>
          <w:rFonts w:eastAsia="Times New Roman" w:cs="Times New Roman"/>
          <w:b/>
          <w:bCs/>
          <w:lang w:val="mk-MK"/>
        </w:rPr>
        <w:t xml:space="preserve">Извор: </w:t>
      </w:r>
      <w:r w:rsidRPr="00CE6FE5">
        <w:rPr>
          <w:rFonts w:eastAsia="Times New Roman" w:cs="Times New Roman"/>
          <w:lang w:val="mk-MK"/>
        </w:rPr>
        <w:t>Сопствено емпириско истражување, 2026 година</w:t>
      </w:r>
      <w:r w:rsidRPr="00CE6FE5">
        <w:rPr>
          <w:rFonts w:eastAsia="Times New Roman" w:cs="Times New Roman"/>
          <w:b/>
          <w:bCs/>
          <w:lang w:val="mk-MK"/>
        </w:rPr>
        <w:t>.</w:t>
      </w:r>
    </w:p>
    <w:p w14:paraId="2282B488" w14:textId="77777777" w:rsidR="00E61694" w:rsidRPr="00CE6FE5" w:rsidRDefault="00E61694" w:rsidP="007F02DA">
      <w:pPr>
        <w:rPr>
          <w:rFonts w:eastAsia="Times New Roman" w:cs="Times New Roman"/>
          <w:i/>
          <w:lang w:val="mk-MK"/>
        </w:rPr>
      </w:pPr>
    </w:p>
    <w:p w14:paraId="7EDAB970" w14:textId="75C8C1F4" w:rsidR="00752432" w:rsidRPr="00CE6FE5" w:rsidRDefault="00E61694" w:rsidP="007F02DA">
      <w:pPr>
        <w:rPr>
          <w:rFonts w:eastAsia="Times New Roman" w:cs="Times New Roman"/>
          <w:iCs/>
          <w:lang w:val="mk-MK"/>
        </w:rPr>
      </w:pPr>
      <w:r w:rsidRPr="00CE6FE5">
        <w:rPr>
          <w:rFonts w:eastAsia="Times New Roman" w:cs="Times New Roman"/>
          <w:i/>
          <w:lang w:val="mk-MK"/>
        </w:rPr>
        <w:tab/>
      </w:r>
      <w:r w:rsidR="00420185" w:rsidRPr="00CE6FE5">
        <w:rPr>
          <w:rFonts w:eastAsia="Times New Roman" w:cs="Times New Roman"/>
          <w:iCs/>
          <w:lang w:val="mk-MK"/>
        </w:rPr>
        <w:t xml:space="preserve">Од Графикон </w:t>
      </w:r>
      <w:r w:rsidR="0027565A" w:rsidRPr="00CE6FE5">
        <w:rPr>
          <w:rFonts w:eastAsia="Times New Roman" w:cs="Times New Roman"/>
          <w:iCs/>
          <w:lang w:val="mk-MK"/>
        </w:rPr>
        <w:t>7</w:t>
      </w:r>
      <w:r w:rsidR="00420185" w:rsidRPr="00CE6FE5">
        <w:rPr>
          <w:rFonts w:eastAsia="Times New Roman" w:cs="Times New Roman"/>
          <w:iCs/>
          <w:lang w:val="mk-MK"/>
        </w:rPr>
        <w:t xml:space="preserve"> се утврдува дека 25,0% од испитаниците не се согласуваат, а 7,1% воопшто не се согласуваат со тврдењето дека фер платата и соодветното наградување би ги поттикнале подолго да останат кај сегашниот работодавач. Неутрален став изразиле 23,2%, додека 33,9% се согласуваат, а 10,7% целосно се согласуваат. По групирањето, согласување изразиле 50 испитаници или 44,6%, наспроти 36 или 32,1% кои изразиле несогласување. Позитивните ставови преовладуваат, иако не достигнуваат апсолутно мнозинство. Неутралните одговори може да упатуваат дека за дел од вработените платата е значаен, но не и единствен услов за подолго останување, бидејќи одлуката може да зависи и од распоредот, оптоварувањето, односот со менаџментот и можностите за развој.</w:t>
      </w:r>
    </w:p>
    <w:p w14:paraId="6F1CC577" w14:textId="77777777" w:rsidR="009F3769" w:rsidRPr="00CE6FE5" w:rsidRDefault="009F3769" w:rsidP="007F02DA">
      <w:pPr>
        <w:rPr>
          <w:rFonts w:eastAsia="Times New Roman" w:cs="Times New Roman"/>
          <w:iCs/>
          <w:lang w:val="mk-MK"/>
        </w:rPr>
      </w:pPr>
    </w:p>
    <w:p w14:paraId="394CC964" w14:textId="58B80DF1" w:rsidR="00143AF5" w:rsidRPr="00CE6FE5" w:rsidRDefault="00A220E2" w:rsidP="00A220E2">
      <w:pPr>
        <w:pStyle w:val="Caption"/>
        <w:rPr>
          <w:rFonts w:eastAsia="Times New Roman" w:cs="Times New Roman"/>
          <w:b w:val="0"/>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13</w:t>
      </w:r>
      <w:r w:rsidR="0026051B" w:rsidRPr="00CE6FE5">
        <w:rPr>
          <w:lang w:val="mk-MK"/>
        </w:rPr>
        <w:fldChar w:fldCharType="end"/>
      </w:r>
      <w:r w:rsidRPr="00CE6FE5">
        <w:rPr>
          <w:lang w:val="mk-MK"/>
        </w:rPr>
        <w:t xml:space="preserve">. </w:t>
      </w:r>
      <w:r w:rsidR="007E6297" w:rsidRPr="00CE6FE5">
        <w:rPr>
          <w:rFonts w:eastAsia="Times New Roman" w:cs="Times New Roman"/>
          <w:b w:val="0"/>
          <w:lang w:val="mk-MK"/>
        </w:rPr>
        <w:t>Ставови на вработените за платата, наградувањето и кадровската стабилност</w:t>
      </w:r>
    </w:p>
    <w:tbl>
      <w:tblPr>
        <w:tblStyle w:val="TableGrid"/>
        <w:tblW w:w="0" w:type="auto"/>
        <w:jc w:val="center"/>
        <w:tblLook w:val="04A0" w:firstRow="1" w:lastRow="0" w:firstColumn="1" w:lastColumn="0" w:noHBand="0" w:noVBand="1"/>
      </w:tblPr>
      <w:tblGrid>
        <w:gridCol w:w="2994"/>
        <w:gridCol w:w="1861"/>
        <w:gridCol w:w="1470"/>
        <w:gridCol w:w="1632"/>
        <w:gridCol w:w="1285"/>
      </w:tblGrid>
      <w:tr w:rsidR="00143AF5" w:rsidRPr="00CE6FE5" w14:paraId="23B9531A" w14:textId="77777777" w:rsidTr="00ED4C5C">
        <w:trPr>
          <w:tblHeader/>
          <w:jc w:val="center"/>
        </w:trPr>
        <w:tc>
          <w:tcPr>
            <w:tcW w:w="3546" w:type="dxa"/>
            <w:shd w:val="clear" w:color="auto" w:fill="D9E2F3"/>
            <w:vAlign w:val="center"/>
          </w:tcPr>
          <w:p w14:paraId="51D6D087" w14:textId="25DD190E" w:rsidR="00143AF5" w:rsidRPr="00CE6FE5" w:rsidRDefault="0048181F" w:rsidP="00534E5C">
            <w:pPr>
              <w:jc w:val="center"/>
              <w:rPr>
                <w:rFonts w:cs="Times New Roman"/>
                <w:lang w:val="mk-MK"/>
              </w:rPr>
            </w:pPr>
            <w:r w:rsidRPr="00CE6FE5">
              <w:rPr>
                <w:rFonts w:eastAsia="Times New Roman" w:cs="Times New Roman"/>
                <w:b/>
                <w:lang w:val="mk-MK"/>
              </w:rPr>
              <w:t>Тврдење</w:t>
            </w:r>
          </w:p>
        </w:tc>
        <w:tc>
          <w:tcPr>
            <w:tcW w:w="1500" w:type="dxa"/>
            <w:shd w:val="clear" w:color="auto" w:fill="D9E2F3"/>
            <w:vAlign w:val="center"/>
          </w:tcPr>
          <w:p w14:paraId="390AA4A8" w14:textId="36270674" w:rsidR="00143AF5" w:rsidRPr="00CE6FE5" w:rsidRDefault="00A22F69" w:rsidP="00534E5C">
            <w:pPr>
              <w:jc w:val="center"/>
              <w:rPr>
                <w:rFonts w:cs="Times New Roman"/>
                <w:lang w:val="mk-MK"/>
              </w:rPr>
            </w:pPr>
            <w:r w:rsidRPr="00CE6FE5">
              <w:rPr>
                <w:rFonts w:eastAsia="Times New Roman" w:cs="Times New Roman"/>
                <w:b/>
                <w:lang w:val="mk-MK"/>
              </w:rPr>
              <w:t>Несогласување</w:t>
            </w:r>
            <w:r w:rsidR="00143AF5" w:rsidRPr="00CE6FE5">
              <w:rPr>
                <w:rFonts w:eastAsia="Times New Roman" w:cs="Times New Roman"/>
                <w:b/>
                <w:lang w:val="mk-MK"/>
              </w:rPr>
              <w:br/>
              <w:t>n (%)</w:t>
            </w:r>
          </w:p>
        </w:tc>
        <w:tc>
          <w:tcPr>
            <w:tcW w:w="1504" w:type="dxa"/>
            <w:shd w:val="clear" w:color="auto" w:fill="D9E2F3"/>
            <w:vAlign w:val="center"/>
          </w:tcPr>
          <w:p w14:paraId="685BA429" w14:textId="436F24FE" w:rsidR="00143AF5" w:rsidRPr="00CE6FE5" w:rsidRDefault="00143AF5" w:rsidP="00534E5C">
            <w:pPr>
              <w:jc w:val="center"/>
              <w:rPr>
                <w:rFonts w:cs="Times New Roman"/>
                <w:lang w:val="mk-MK"/>
              </w:rPr>
            </w:pPr>
            <w:r w:rsidRPr="00CE6FE5">
              <w:rPr>
                <w:rFonts w:eastAsia="Times New Roman" w:cs="Times New Roman"/>
                <w:b/>
                <w:lang w:val="mk-MK"/>
              </w:rPr>
              <w:t>Неутрал</w:t>
            </w:r>
            <w:r w:rsidR="00A22F69" w:rsidRPr="00CE6FE5">
              <w:rPr>
                <w:rFonts w:eastAsia="Times New Roman" w:cs="Times New Roman"/>
                <w:b/>
                <w:lang w:val="mk-MK"/>
              </w:rPr>
              <w:t>ен став</w:t>
            </w:r>
            <w:r w:rsidRPr="00CE6FE5">
              <w:rPr>
                <w:rFonts w:eastAsia="Times New Roman" w:cs="Times New Roman"/>
                <w:b/>
                <w:lang w:val="mk-MK"/>
              </w:rPr>
              <w:br/>
              <w:t>n (%)</w:t>
            </w:r>
          </w:p>
        </w:tc>
        <w:tc>
          <w:tcPr>
            <w:tcW w:w="1506" w:type="dxa"/>
            <w:shd w:val="clear" w:color="auto" w:fill="D9E2F3"/>
            <w:vAlign w:val="center"/>
          </w:tcPr>
          <w:p w14:paraId="1EB59EA6" w14:textId="433F279E" w:rsidR="00143AF5" w:rsidRPr="00CE6FE5" w:rsidRDefault="00A22F69" w:rsidP="00534E5C">
            <w:pPr>
              <w:jc w:val="center"/>
              <w:rPr>
                <w:rFonts w:cs="Times New Roman"/>
                <w:lang w:val="mk-MK"/>
              </w:rPr>
            </w:pPr>
            <w:r w:rsidRPr="00CE6FE5">
              <w:rPr>
                <w:rFonts w:eastAsia="Times New Roman" w:cs="Times New Roman"/>
                <w:b/>
                <w:lang w:val="mk-MK"/>
              </w:rPr>
              <w:t>Согласување</w:t>
            </w:r>
            <w:r w:rsidR="00143AF5" w:rsidRPr="00CE6FE5">
              <w:rPr>
                <w:rFonts w:eastAsia="Times New Roman" w:cs="Times New Roman"/>
                <w:b/>
                <w:lang w:val="mk-MK"/>
              </w:rPr>
              <w:br/>
              <w:t>n (%)</w:t>
            </w:r>
          </w:p>
        </w:tc>
        <w:tc>
          <w:tcPr>
            <w:tcW w:w="1294" w:type="dxa"/>
            <w:shd w:val="clear" w:color="auto" w:fill="D9E2F3"/>
            <w:vAlign w:val="center"/>
          </w:tcPr>
          <w:p w14:paraId="38941368" w14:textId="77777777" w:rsidR="00143AF5" w:rsidRPr="00CE6FE5" w:rsidRDefault="00143AF5" w:rsidP="00534E5C">
            <w:pPr>
              <w:jc w:val="center"/>
              <w:rPr>
                <w:rFonts w:cs="Times New Roman"/>
                <w:lang w:val="mk-MK"/>
              </w:rPr>
            </w:pPr>
            <w:r w:rsidRPr="00CE6FE5">
              <w:rPr>
                <w:rFonts w:eastAsia="Times New Roman" w:cs="Times New Roman"/>
                <w:b/>
                <w:lang w:val="mk-MK"/>
              </w:rPr>
              <w:t>Просечна оценка</w:t>
            </w:r>
          </w:p>
        </w:tc>
      </w:tr>
      <w:tr w:rsidR="00143AF5" w:rsidRPr="00CE6FE5" w14:paraId="5B196683" w14:textId="77777777" w:rsidTr="00401F27">
        <w:trPr>
          <w:jc w:val="center"/>
        </w:trPr>
        <w:tc>
          <w:tcPr>
            <w:tcW w:w="3546" w:type="dxa"/>
            <w:shd w:val="clear" w:color="auto" w:fill="D9E2F3" w:themeFill="accent1" w:themeFillTint="33"/>
            <w:vAlign w:val="center"/>
          </w:tcPr>
          <w:p w14:paraId="17B5C984" w14:textId="77777777" w:rsidR="00143AF5" w:rsidRPr="00CE6FE5" w:rsidRDefault="00143AF5" w:rsidP="000F1E27">
            <w:pPr>
              <w:jc w:val="left"/>
              <w:rPr>
                <w:rFonts w:cs="Times New Roman"/>
                <w:lang w:val="mk-MK"/>
              </w:rPr>
            </w:pPr>
            <w:r w:rsidRPr="00CE6FE5">
              <w:rPr>
                <w:rFonts w:eastAsia="Times New Roman" w:cs="Times New Roman"/>
                <w:lang w:val="mk-MK"/>
              </w:rPr>
              <w:t>Соодветност на платата според обемот и сложеноста на работата</w:t>
            </w:r>
          </w:p>
        </w:tc>
        <w:tc>
          <w:tcPr>
            <w:tcW w:w="1500" w:type="dxa"/>
            <w:vAlign w:val="center"/>
          </w:tcPr>
          <w:p w14:paraId="340081DB" w14:textId="6497B902" w:rsidR="00143AF5" w:rsidRPr="00CE6FE5" w:rsidRDefault="00012932" w:rsidP="00534E5C">
            <w:pPr>
              <w:jc w:val="center"/>
              <w:rPr>
                <w:rFonts w:cs="Times New Roman"/>
                <w:lang w:val="mk-MK"/>
              </w:rPr>
            </w:pPr>
            <w:r w:rsidRPr="00CE6FE5">
              <w:rPr>
                <w:rFonts w:eastAsia="Times New Roman" w:cs="Times New Roman"/>
                <w:lang w:val="mk-MK"/>
              </w:rPr>
              <w:t>46 (41,1%)</w:t>
            </w:r>
          </w:p>
        </w:tc>
        <w:tc>
          <w:tcPr>
            <w:tcW w:w="1504" w:type="dxa"/>
            <w:vAlign w:val="center"/>
          </w:tcPr>
          <w:p w14:paraId="12826B2E" w14:textId="5EDADC8C" w:rsidR="00143AF5" w:rsidRPr="00CE6FE5" w:rsidRDefault="00012932" w:rsidP="00534E5C">
            <w:pPr>
              <w:jc w:val="center"/>
              <w:rPr>
                <w:rFonts w:cs="Times New Roman"/>
                <w:lang w:val="mk-MK"/>
              </w:rPr>
            </w:pPr>
            <w:r w:rsidRPr="00CE6FE5">
              <w:rPr>
                <w:rFonts w:eastAsia="Times New Roman" w:cs="Times New Roman"/>
                <w:lang w:val="mk-MK"/>
              </w:rPr>
              <w:t>31 (27,7%)</w:t>
            </w:r>
          </w:p>
        </w:tc>
        <w:tc>
          <w:tcPr>
            <w:tcW w:w="1506" w:type="dxa"/>
            <w:vAlign w:val="center"/>
          </w:tcPr>
          <w:p w14:paraId="3056752A" w14:textId="516FD8C5" w:rsidR="00143AF5" w:rsidRPr="00CE6FE5" w:rsidRDefault="00012932" w:rsidP="00534E5C">
            <w:pPr>
              <w:jc w:val="center"/>
              <w:rPr>
                <w:rFonts w:cs="Times New Roman"/>
                <w:lang w:val="mk-MK"/>
              </w:rPr>
            </w:pPr>
            <w:r w:rsidRPr="00CE6FE5">
              <w:rPr>
                <w:rFonts w:eastAsia="Times New Roman" w:cs="Times New Roman"/>
                <w:lang w:val="mk-MK"/>
              </w:rPr>
              <w:t>35 (31,2%)</w:t>
            </w:r>
          </w:p>
        </w:tc>
        <w:tc>
          <w:tcPr>
            <w:tcW w:w="1294" w:type="dxa"/>
            <w:vAlign w:val="center"/>
          </w:tcPr>
          <w:p w14:paraId="7FD9A199" w14:textId="56602D48" w:rsidR="00143AF5" w:rsidRPr="00CE6FE5" w:rsidRDefault="009270A7" w:rsidP="00534E5C">
            <w:pPr>
              <w:jc w:val="center"/>
              <w:rPr>
                <w:rFonts w:cs="Times New Roman"/>
                <w:lang w:val="mk-MK"/>
              </w:rPr>
            </w:pPr>
            <w:r w:rsidRPr="00CE6FE5">
              <w:rPr>
                <w:rFonts w:eastAsia="Times New Roman" w:cs="Times New Roman"/>
                <w:lang w:val="mk-MK"/>
              </w:rPr>
              <w:t>2,91</w:t>
            </w:r>
          </w:p>
        </w:tc>
      </w:tr>
      <w:tr w:rsidR="00143AF5" w:rsidRPr="00CE6FE5" w14:paraId="0E45234B" w14:textId="77777777" w:rsidTr="00401F27">
        <w:trPr>
          <w:jc w:val="center"/>
        </w:trPr>
        <w:tc>
          <w:tcPr>
            <w:tcW w:w="3546" w:type="dxa"/>
            <w:shd w:val="clear" w:color="auto" w:fill="D9E2F3" w:themeFill="accent1" w:themeFillTint="33"/>
            <w:vAlign w:val="center"/>
          </w:tcPr>
          <w:p w14:paraId="787E9A36" w14:textId="2E01B47E" w:rsidR="00143AF5" w:rsidRPr="00CE6FE5" w:rsidRDefault="004D6589" w:rsidP="000F1E27">
            <w:pPr>
              <w:jc w:val="left"/>
              <w:rPr>
                <w:rFonts w:cs="Times New Roman"/>
                <w:lang w:val="mk-MK"/>
              </w:rPr>
            </w:pPr>
            <w:r w:rsidRPr="00CE6FE5">
              <w:rPr>
                <w:rFonts w:eastAsia="Times New Roman" w:cs="Times New Roman"/>
                <w:lang w:val="mk-MK"/>
              </w:rPr>
              <w:t>Фер наградување и подолго останување</w:t>
            </w:r>
          </w:p>
        </w:tc>
        <w:tc>
          <w:tcPr>
            <w:tcW w:w="1500" w:type="dxa"/>
            <w:vAlign w:val="center"/>
          </w:tcPr>
          <w:p w14:paraId="2BEEF5AA" w14:textId="672D3AB1" w:rsidR="00143AF5" w:rsidRPr="00CE6FE5" w:rsidRDefault="009270A7" w:rsidP="00534E5C">
            <w:pPr>
              <w:jc w:val="center"/>
              <w:rPr>
                <w:rFonts w:cs="Times New Roman"/>
                <w:lang w:val="mk-MK"/>
              </w:rPr>
            </w:pPr>
            <w:r w:rsidRPr="00CE6FE5">
              <w:rPr>
                <w:rFonts w:eastAsia="Times New Roman" w:cs="Times New Roman"/>
                <w:lang w:val="mk-MK"/>
              </w:rPr>
              <w:t>36 (32,1%)</w:t>
            </w:r>
          </w:p>
        </w:tc>
        <w:tc>
          <w:tcPr>
            <w:tcW w:w="1504" w:type="dxa"/>
            <w:vAlign w:val="center"/>
          </w:tcPr>
          <w:p w14:paraId="095351E7" w14:textId="05DF92D9" w:rsidR="00143AF5" w:rsidRPr="00CE6FE5" w:rsidRDefault="006848EB" w:rsidP="00534E5C">
            <w:pPr>
              <w:jc w:val="center"/>
              <w:rPr>
                <w:rFonts w:cs="Times New Roman"/>
                <w:lang w:val="mk-MK"/>
              </w:rPr>
            </w:pPr>
            <w:r w:rsidRPr="00CE6FE5">
              <w:rPr>
                <w:rFonts w:eastAsia="Times New Roman" w:cs="Times New Roman"/>
                <w:lang w:val="mk-MK"/>
              </w:rPr>
              <w:t>26 (23,2%)</w:t>
            </w:r>
          </w:p>
        </w:tc>
        <w:tc>
          <w:tcPr>
            <w:tcW w:w="1506" w:type="dxa"/>
            <w:vAlign w:val="center"/>
          </w:tcPr>
          <w:p w14:paraId="5C79C7E8" w14:textId="7A1E926C" w:rsidR="00143AF5" w:rsidRPr="00CE6FE5" w:rsidRDefault="006848EB" w:rsidP="00534E5C">
            <w:pPr>
              <w:jc w:val="center"/>
              <w:rPr>
                <w:rFonts w:cs="Times New Roman"/>
                <w:lang w:val="mk-MK"/>
              </w:rPr>
            </w:pPr>
            <w:r w:rsidRPr="00CE6FE5">
              <w:rPr>
                <w:rFonts w:eastAsia="Times New Roman" w:cs="Times New Roman"/>
                <w:lang w:val="mk-MK"/>
              </w:rPr>
              <w:t>50 (44,6%)</w:t>
            </w:r>
          </w:p>
        </w:tc>
        <w:tc>
          <w:tcPr>
            <w:tcW w:w="1294" w:type="dxa"/>
            <w:vAlign w:val="center"/>
          </w:tcPr>
          <w:p w14:paraId="46F709F0" w14:textId="754A8542" w:rsidR="00143AF5" w:rsidRPr="00CE6FE5" w:rsidRDefault="006848EB" w:rsidP="00534E5C">
            <w:pPr>
              <w:jc w:val="center"/>
              <w:rPr>
                <w:rFonts w:cs="Times New Roman"/>
                <w:lang w:val="mk-MK"/>
              </w:rPr>
            </w:pPr>
            <w:r w:rsidRPr="00CE6FE5">
              <w:rPr>
                <w:rFonts w:eastAsia="Times New Roman" w:cs="Times New Roman"/>
                <w:lang w:val="mk-MK"/>
              </w:rPr>
              <w:t>3,16</w:t>
            </w:r>
          </w:p>
        </w:tc>
      </w:tr>
    </w:tbl>
    <w:p w14:paraId="4EF8A892" w14:textId="08A9F834" w:rsidR="00A220E2" w:rsidRPr="00CE6FE5" w:rsidRDefault="00ED4C5C" w:rsidP="00C05CFE">
      <w:pPr>
        <w:jc w:val="left"/>
        <w:rPr>
          <w:rFonts w:eastAsia="Times New Roman" w:cs="Times New Roman"/>
          <w:iCs/>
          <w:lang w:val="mk-MK"/>
        </w:rPr>
      </w:pPr>
      <w:r w:rsidRPr="00CE6FE5">
        <w:rPr>
          <w:rFonts w:eastAsia="Times New Roman" w:cs="Times New Roman"/>
          <w:b/>
          <w:bCs/>
          <w:iCs/>
          <w:lang w:val="mk-MK"/>
        </w:rPr>
        <w:t>Извор:</w:t>
      </w:r>
      <w:r w:rsidRPr="00CE6FE5">
        <w:rPr>
          <w:rFonts w:eastAsia="Times New Roman" w:cs="Times New Roman"/>
          <w:iCs/>
          <w:lang w:val="mk-MK"/>
        </w:rPr>
        <w:t xml:space="preserve"> Сопствено емпириско истражување, 2026 година</w:t>
      </w:r>
    </w:p>
    <w:p w14:paraId="27622822" w14:textId="77777777" w:rsidR="000F1E27" w:rsidRPr="00CE6FE5" w:rsidRDefault="00FB30E9" w:rsidP="003313B6">
      <w:pPr>
        <w:rPr>
          <w:rFonts w:eastAsia="Times New Roman" w:cs="Times New Roman"/>
          <w:lang w:val="mk-MK"/>
        </w:rPr>
      </w:pPr>
      <w:r w:rsidRPr="00CE6FE5">
        <w:rPr>
          <w:rFonts w:eastAsia="Times New Roman" w:cs="Times New Roman"/>
          <w:lang w:val="mk-MK"/>
        </w:rPr>
        <w:tab/>
      </w:r>
    </w:p>
    <w:p w14:paraId="25F0674E" w14:textId="00B9C19E" w:rsidR="003313B6" w:rsidRPr="00CE6FE5" w:rsidRDefault="002504CB" w:rsidP="003313B6">
      <w:pPr>
        <w:rPr>
          <w:rFonts w:eastAsia="Times New Roman" w:cs="Times New Roman"/>
          <w:lang w:val="mk-MK"/>
        </w:rPr>
      </w:pPr>
      <w:r w:rsidRPr="00CE6FE5">
        <w:rPr>
          <w:rFonts w:eastAsia="Times New Roman" w:cs="Times New Roman"/>
          <w:lang w:val="mk-MK"/>
        </w:rPr>
        <w:tab/>
      </w:r>
      <w:r w:rsidR="003313B6" w:rsidRPr="00CE6FE5">
        <w:rPr>
          <w:rFonts w:eastAsia="Times New Roman" w:cs="Times New Roman"/>
          <w:lang w:val="mk-MK"/>
        </w:rPr>
        <w:t xml:space="preserve">Споредбениот приказ во Табела </w:t>
      </w:r>
      <w:r w:rsidR="000F1E27" w:rsidRPr="00CE6FE5">
        <w:rPr>
          <w:rFonts w:eastAsia="Times New Roman" w:cs="Times New Roman"/>
          <w:lang w:val="mk-MK"/>
        </w:rPr>
        <w:t>1</w:t>
      </w:r>
      <w:r w:rsidR="00E23506" w:rsidRPr="00CE6FE5">
        <w:rPr>
          <w:rFonts w:eastAsia="Times New Roman" w:cs="Times New Roman"/>
          <w:lang w:val="mk-MK"/>
        </w:rPr>
        <w:t>3</w:t>
      </w:r>
      <w:r w:rsidR="003313B6" w:rsidRPr="00CE6FE5">
        <w:rPr>
          <w:rFonts w:eastAsia="Times New Roman" w:cs="Times New Roman"/>
          <w:lang w:val="mk-MK"/>
        </w:rPr>
        <w:t xml:space="preserve"> покажува различна насока кај оценката на тековната плата и кај значењето на фер наградувањето за подолго останување. Кај платата, 46 испитаници или 41,1% изразиле несогласување, додека 35 или 31,2% изразиле согласување. Наспроти тоа, 50 испитаници или 44,6% се согласуваат дека фер платата и соодветното наградување би ги поттикнале подолго да останат, додека 36 или 32,1% не се согласуваат. Неутрален став имаат 27,7% за тековната плата и 23,2% за нејзиното значење за задржувањето.</w:t>
      </w:r>
    </w:p>
    <w:p w14:paraId="12B7DD33" w14:textId="1507D6BD" w:rsidR="003313B6" w:rsidRPr="00CE6FE5" w:rsidRDefault="00AB78FF" w:rsidP="003313B6">
      <w:pPr>
        <w:rPr>
          <w:rFonts w:eastAsia="Times New Roman" w:cs="Times New Roman"/>
          <w:lang w:val="mk-MK"/>
        </w:rPr>
      </w:pPr>
      <w:r w:rsidRPr="00CE6FE5">
        <w:rPr>
          <w:rFonts w:eastAsia="Times New Roman" w:cs="Times New Roman"/>
          <w:lang w:val="mk-MK"/>
        </w:rPr>
        <w:tab/>
      </w:r>
      <w:r w:rsidR="003313B6" w:rsidRPr="00CE6FE5">
        <w:rPr>
          <w:rFonts w:eastAsia="Times New Roman" w:cs="Times New Roman"/>
          <w:lang w:val="mk-MK"/>
        </w:rPr>
        <w:t>Просечната оценка од 2,91 за соодветноста на платата е малку под средната точка и упатува на неповолна перцепција. Просечната оценка од 3,16 кај второто тврдење покажува позитивна насока за придонесот на фер наградувањето кон подолго останување. Разликата укажува дека дел од вработените не ја оценуваат тековната плата како целосно соодветна, но го препознаваат подоброто наградување како можен поттик за кадровска стабилност. Воздржаноста на неутралните испитаници може да значи дека одлуката за останување ја оценуваат во поширок контекст, а не само преку платата.</w:t>
      </w:r>
    </w:p>
    <w:p w14:paraId="40B9A7E3" w14:textId="6C55E575" w:rsidR="00C40971" w:rsidRPr="00CE6FE5" w:rsidRDefault="008C14FF" w:rsidP="003313B6">
      <w:pPr>
        <w:rPr>
          <w:rFonts w:eastAsia="Times New Roman" w:cs="Times New Roman"/>
          <w:lang w:val="mk-MK"/>
        </w:rPr>
      </w:pPr>
      <w:r w:rsidRPr="00CE6FE5">
        <w:rPr>
          <w:rFonts w:eastAsia="Times New Roman" w:cs="Times New Roman"/>
          <w:lang w:val="mk-MK"/>
        </w:rPr>
        <w:tab/>
        <w:t>Резултатите не докажуваат дека незадоволството од платата непосредно предизвикува заминување, ниту дека подоброто наградување само по себе би обезбедило задржување на сите вработени. Платата се издвојува како значаен, но не и единствен фактор на кадровската стабилност, заедно со работното време, работното оптоварување, односот со менаџментот и можностите за професионален развој. Оттука, добиените наоди обезбедуваат релевантна описна основа за понатамошното интегрирано разгледување на односот меѓу фер наградувањето, задржувањето на кадарот и флуктуацијата во угостителството.</w:t>
      </w:r>
    </w:p>
    <w:p w14:paraId="0720EAAF" w14:textId="77777777" w:rsidR="004D628B" w:rsidRPr="00CE6FE5" w:rsidRDefault="004D628B" w:rsidP="003313B6">
      <w:pPr>
        <w:rPr>
          <w:rFonts w:cs="Times New Roman"/>
          <w:lang w:val="mk-MK"/>
        </w:rPr>
      </w:pPr>
    </w:p>
    <w:p w14:paraId="3B57D58E" w14:textId="77777777" w:rsidR="00006956" w:rsidRPr="00CE6FE5" w:rsidRDefault="00006956" w:rsidP="005B1582">
      <w:pPr>
        <w:pStyle w:val="ListParagraph"/>
        <w:numPr>
          <w:ilvl w:val="0"/>
          <w:numId w:val="15"/>
        </w:numPr>
        <w:rPr>
          <w:rFonts w:cs="Times New Roman"/>
          <w:b/>
          <w:bCs/>
          <w:i/>
          <w:iCs/>
          <w:lang w:val="mk-MK"/>
        </w:rPr>
      </w:pPr>
      <w:r w:rsidRPr="00CE6FE5">
        <w:rPr>
          <w:rFonts w:cs="Times New Roman"/>
          <w:b/>
          <w:bCs/>
          <w:i/>
          <w:iCs/>
          <w:lang w:val="mk-MK"/>
        </w:rPr>
        <w:t>Однос со менаџментот, комуникација и инклузивност</w:t>
      </w:r>
    </w:p>
    <w:p w14:paraId="43141A81" w14:textId="77777777" w:rsidR="00006956" w:rsidRPr="00CE6FE5" w:rsidRDefault="00006956" w:rsidP="00006956">
      <w:pPr>
        <w:rPr>
          <w:rFonts w:cs="Times New Roman"/>
          <w:b/>
          <w:bCs/>
          <w:lang w:val="mk-MK"/>
        </w:rPr>
      </w:pPr>
    </w:p>
    <w:p w14:paraId="39995026" w14:textId="15AC1169" w:rsidR="00E643BD" w:rsidRPr="00CE6FE5" w:rsidRDefault="00006956" w:rsidP="00584D2D">
      <w:pPr>
        <w:rPr>
          <w:rFonts w:cs="Times New Roman"/>
          <w:lang w:val="mk-MK"/>
        </w:rPr>
      </w:pPr>
      <w:r w:rsidRPr="00CE6FE5">
        <w:rPr>
          <w:rFonts w:cs="Times New Roman"/>
          <w:lang w:val="mk-MK"/>
        </w:rPr>
        <w:tab/>
      </w:r>
      <w:r w:rsidR="0064039B" w:rsidRPr="00CE6FE5">
        <w:rPr>
          <w:rFonts w:cs="Times New Roman"/>
          <w:lang w:val="mk-MK"/>
        </w:rPr>
        <w:t>Третата тематска целина ги опфаќа ставовите на вработените за коректноста и почитувањето во односот на менаџментот, отвореноста на комуникацијата и постоењето инклузивна работна средина без дискриминација. Овие показатели овозможуваат да се согледаат меѓучовечките односи, управувачките практики и организациската клима во угостителските објекти.</w:t>
      </w:r>
    </w:p>
    <w:p w14:paraId="676AD3A9" w14:textId="3D58BB6E" w:rsidR="00E643BD" w:rsidRPr="00CE6FE5" w:rsidRDefault="003B0328" w:rsidP="00010F9D">
      <w:pPr>
        <w:spacing w:line="240" w:lineRule="auto"/>
        <w:rPr>
          <w:rFonts w:cs="Times New Roman"/>
          <w:b/>
          <w:bCs/>
          <w:lang w:val="mk-MK"/>
        </w:rPr>
      </w:pPr>
      <w:r w:rsidRPr="00CE6FE5">
        <w:rPr>
          <w:rFonts w:cs="Times New Roman"/>
          <w:noProof/>
        </w:rPr>
        <w:drawing>
          <wp:inline distT="0" distB="0" distL="0" distR="0" wp14:anchorId="348A5C88" wp14:editId="6C4B4AE4">
            <wp:extent cx="5943600" cy="2499360"/>
            <wp:effectExtent l="0" t="0" r="0" b="0"/>
            <wp:docPr id="28290765" name="Picture 32" descr="P14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90765" name="Picture 32" descr="P1441#yIS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7F8C2483" w14:textId="6385663F" w:rsidR="00E643BD" w:rsidRPr="00CE6FE5" w:rsidRDefault="00487387" w:rsidP="00487387">
      <w:pPr>
        <w:pStyle w:val="Caption"/>
        <w:keepNext/>
        <w:rPr>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8</w:t>
      </w:r>
      <w:r w:rsidR="00A220E2" w:rsidRPr="00CE6FE5">
        <w:rPr>
          <w:lang w:val="mk-MK"/>
        </w:rPr>
        <w:fldChar w:fldCharType="end"/>
      </w:r>
      <w:r w:rsidRPr="00CE6FE5">
        <w:rPr>
          <w:lang w:val="mk-MK"/>
        </w:rPr>
        <w:t xml:space="preserve">. </w:t>
      </w:r>
      <w:r w:rsidR="00E643BD" w:rsidRPr="00CE6FE5">
        <w:rPr>
          <w:rFonts w:cs="Times New Roman"/>
          <w:b w:val="0"/>
          <w:bCs/>
          <w:lang w:val="mk-MK"/>
        </w:rPr>
        <w:t>Распределба на ставовите за односот на менаџментот кон вработените</w:t>
      </w:r>
    </w:p>
    <w:p w14:paraId="3E61AA07" w14:textId="5AD092FF" w:rsidR="00E643BD" w:rsidRPr="00CE6FE5" w:rsidRDefault="00F61961" w:rsidP="00C05CFE">
      <w:pPr>
        <w:spacing w:line="240" w:lineRule="auto"/>
        <w:jc w:val="left"/>
        <w:rPr>
          <w:rFonts w:cs="Times New Roman"/>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0E4E3D30" w14:textId="77777777" w:rsidR="00E643BD" w:rsidRPr="00CE6FE5" w:rsidRDefault="00E643BD" w:rsidP="00E643BD">
      <w:pPr>
        <w:rPr>
          <w:rFonts w:cs="Times New Roman"/>
          <w:sz w:val="16"/>
          <w:szCs w:val="16"/>
          <w:lang w:val="mk-MK"/>
        </w:rPr>
      </w:pPr>
    </w:p>
    <w:p w14:paraId="2338889F" w14:textId="77777777" w:rsidR="006502E0" w:rsidRPr="00CE6FE5" w:rsidRDefault="00E3133D" w:rsidP="000E344B">
      <w:pPr>
        <w:rPr>
          <w:rFonts w:cs="Times New Roman"/>
          <w:lang w:val="mk-MK"/>
        </w:rPr>
      </w:pPr>
      <w:r w:rsidRPr="00CE6FE5">
        <w:rPr>
          <w:rFonts w:cs="Times New Roman"/>
          <w:lang w:val="mk-MK"/>
        </w:rPr>
        <w:tab/>
      </w:r>
      <w:r w:rsidR="006502E0" w:rsidRPr="00CE6FE5">
        <w:rPr>
          <w:rFonts w:cs="Times New Roman"/>
          <w:lang w:val="mk-MK"/>
        </w:rPr>
        <w:t>Кај тврдењето дека менаџментот покажува коректен и почитувачки однос кон вработените, 5,4% воопшто не се согласуваат, а 33,0% не се согласуваат. Неутрална позиција заземаат 28,6%, додека 26,8% се согласуваат, а 6,3% целосно се согласуваат со тврдењето. Распределбата покажува дека ставовите се поделени, но со благо поголема застапеност на неповолните оценки. Значителното учество на неутралните одговори може да упатува дека дел од испитаниците немаат постојано позитивно или негативно искуство, туку односот на менаџментот го оценуваат различно во зависност од конкретните ситуации и постапувањето на непосредните раководители.</w:t>
      </w:r>
    </w:p>
    <w:p w14:paraId="26D566F6" w14:textId="0EBDD246" w:rsidR="00010F9D" w:rsidRPr="00CE6FE5" w:rsidRDefault="00F549E1" w:rsidP="000E344B">
      <w:pPr>
        <w:rPr>
          <w:rFonts w:cs="Times New Roman"/>
          <w:b/>
          <w:bCs/>
          <w:lang w:val="mk-MK"/>
        </w:rPr>
      </w:pPr>
      <w:r w:rsidRPr="00CE6FE5">
        <w:rPr>
          <w:rFonts w:cs="Times New Roman"/>
          <w:noProof/>
        </w:rPr>
        <w:drawing>
          <wp:inline distT="0" distB="0" distL="0" distR="0" wp14:anchorId="6442FB9E" wp14:editId="497515BA">
            <wp:extent cx="5943600" cy="2499360"/>
            <wp:effectExtent l="0" t="0" r="0" b="0"/>
            <wp:docPr id="282230486" name="Picture 33" descr="P14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30486" name="Picture 33" descr="P1446#yIS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35521B4D" w14:textId="23F8946B" w:rsidR="000E344B" w:rsidRPr="00CE6FE5" w:rsidRDefault="00D32E85" w:rsidP="00D32E85">
      <w:pPr>
        <w:pStyle w:val="Caption"/>
        <w:rPr>
          <w:rFonts w:cs="Times New Roman"/>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9</w:t>
      </w:r>
      <w:r w:rsidR="00A220E2" w:rsidRPr="00CE6FE5">
        <w:rPr>
          <w:lang w:val="mk-MK"/>
        </w:rPr>
        <w:fldChar w:fldCharType="end"/>
      </w:r>
      <w:r w:rsidRPr="00CE6FE5">
        <w:rPr>
          <w:lang w:val="mk-MK"/>
        </w:rPr>
        <w:t xml:space="preserve">. </w:t>
      </w:r>
      <w:r w:rsidR="000E344B" w:rsidRPr="00CE6FE5">
        <w:rPr>
          <w:rFonts w:cs="Times New Roman"/>
          <w:b w:val="0"/>
          <w:bCs/>
          <w:lang w:val="mk-MK"/>
        </w:rPr>
        <w:t>Ставови на вработените за комуникацијата со менаџментот</w:t>
      </w:r>
    </w:p>
    <w:p w14:paraId="29EE263A" w14:textId="4995809C" w:rsidR="000E344B" w:rsidRPr="00CE6FE5" w:rsidRDefault="00F61961" w:rsidP="00C05CFE">
      <w:pPr>
        <w:jc w:val="left"/>
        <w:rPr>
          <w:rFonts w:cs="Times New Roman"/>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4C4BEA4F" w14:textId="77777777" w:rsidR="00010F9D" w:rsidRPr="00CE6FE5" w:rsidRDefault="00010F9D" w:rsidP="000E344B">
      <w:pPr>
        <w:rPr>
          <w:rFonts w:cs="Times New Roman"/>
          <w:lang w:val="mk-MK"/>
        </w:rPr>
      </w:pPr>
    </w:p>
    <w:p w14:paraId="3A26184B" w14:textId="0844528B" w:rsidR="003E2B05" w:rsidRPr="00CE6FE5" w:rsidRDefault="00D73BF3" w:rsidP="000E344B">
      <w:pPr>
        <w:rPr>
          <w:rFonts w:cs="Times New Roman"/>
          <w:lang w:val="mk-MK"/>
        </w:rPr>
      </w:pPr>
      <w:r w:rsidRPr="00CE6FE5">
        <w:rPr>
          <w:rFonts w:cs="Times New Roman"/>
          <w:lang w:val="mk-MK"/>
        </w:rPr>
        <w:tab/>
      </w:r>
      <w:r w:rsidR="00101D8C" w:rsidRPr="00CE6FE5">
        <w:rPr>
          <w:rFonts w:cs="Times New Roman"/>
          <w:lang w:val="mk-MK"/>
        </w:rPr>
        <w:t>Кај тврдењето дека комуникацијата меѓу менаџментот и вработените е отворена и редовна, 4,5% воопшто не се согласуваат, а 31,3% не се согласуваат. Неутрален став имаат 27,7%, додека 25,0% се согласуваат, а 11,6% целосно се согласуваат со тврдењето. Позитивните и негативните одговори се речиси подеднакво застапени, поради што не може да се утврди јасно доминантна насока. Ваквата распределба покажува дека отворената и редовна комуникација не претставува подеднакво препознаена практика во сите опфатени угостителски објекти и може да упатува на различни искуства со непосредните раководители и начинот на пренесување на информациите.</w:t>
      </w:r>
    </w:p>
    <w:p w14:paraId="57C8D9FF" w14:textId="50416AC4" w:rsidR="0094646D" w:rsidRPr="00CE6FE5" w:rsidRDefault="008720F7" w:rsidP="000E344B">
      <w:pPr>
        <w:rPr>
          <w:rFonts w:cs="Times New Roman"/>
          <w:lang w:val="mk-MK"/>
        </w:rPr>
      </w:pPr>
      <w:r w:rsidRPr="00CE6FE5">
        <w:rPr>
          <w:rFonts w:cs="Times New Roman"/>
          <w:noProof/>
        </w:rPr>
        <w:drawing>
          <wp:inline distT="0" distB="0" distL="0" distR="0" wp14:anchorId="3A9FE10E" wp14:editId="4C05E8BD">
            <wp:extent cx="5943600" cy="2499360"/>
            <wp:effectExtent l="0" t="0" r="0" b="0"/>
            <wp:docPr id="781750745" name="Picture 40" descr="P14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750745" name="Picture 40" descr="P1451#yIS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0630BBB7" w14:textId="0478DB42" w:rsidR="0094646D" w:rsidRPr="00CE6FE5" w:rsidRDefault="00D32E85" w:rsidP="00D32E85">
      <w:pPr>
        <w:pStyle w:val="Caption"/>
        <w:rPr>
          <w:rFonts w:cs="Times New Roman"/>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10</w:t>
      </w:r>
      <w:r w:rsidR="00A220E2" w:rsidRPr="00CE6FE5">
        <w:rPr>
          <w:lang w:val="mk-MK"/>
        </w:rPr>
        <w:fldChar w:fldCharType="end"/>
      </w:r>
      <w:r w:rsidRPr="00CE6FE5">
        <w:rPr>
          <w:lang w:val="mk-MK"/>
        </w:rPr>
        <w:t xml:space="preserve">. </w:t>
      </w:r>
      <w:r w:rsidR="007A0AB2" w:rsidRPr="00CE6FE5">
        <w:rPr>
          <w:rFonts w:cs="Times New Roman"/>
          <w:b w:val="0"/>
          <w:bCs/>
          <w:lang w:val="mk-MK"/>
        </w:rPr>
        <w:t>Ставови на вработените за инклузивноста на работната средина</w:t>
      </w:r>
    </w:p>
    <w:p w14:paraId="169E10D5" w14:textId="00DAA1D5" w:rsidR="0094646D" w:rsidRPr="00CE6FE5" w:rsidRDefault="00F61961" w:rsidP="00C05CFE">
      <w:pPr>
        <w:spacing w:line="240" w:lineRule="auto"/>
        <w:jc w:val="left"/>
        <w:rPr>
          <w:rFonts w:cs="Times New Roman"/>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325D2488" w14:textId="77777777" w:rsidR="00624B98" w:rsidRPr="00CE6FE5" w:rsidRDefault="00624B98" w:rsidP="0094646D">
      <w:pPr>
        <w:rPr>
          <w:rFonts w:cs="Times New Roman"/>
          <w:lang w:val="mk-MK"/>
        </w:rPr>
      </w:pPr>
    </w:p>
    <w:p w14:paraId="07111466" w14:textId="61A59390" w:rsidR="00586C53" w:rsidRPr="00CE6FE5" w:rsidRDefault="00046ACD" w:rsidP="000E344B">
      <w:pPr>
        <w:rPr>
          <w:rFonts w:cs="Times New Roman"/>
          <w:lang w:val="mk-MK"/>
        </w:rPr>
      </w:pPr>
      <w:r w:rsidRPr="00CE6FE5">
        <w:rPr>
          <w:rFonts w:cs="Times New Roman"/>
          <w:lang w:val="mk-MK"/>
        </w:rPr>
        <w:tab/>
      </w:r>
      <w:r w:rsidR="00E03464" w:rsidRPr="00CE6FE5">
        <w:rPr>
          <w:rFonts w:cs="Times New Roman"/>
          <w:lang w:val="mk-MK"/>
        </w:rPr>
        <w:t>Кај тврдењето „Во објектот владее инклузивна средина без дискриминација</w:t>
      </w:r>
      <w:r w:rsidR="003A1398" w:rsidRPr="00CE6FE5">
        <w:rPr>
          <w:rFonts w:cs="Times New Roman"/>
          <w:lang w:val="mk-MK"/>
        </w:rPr>
        <w:t>”</w:t>
      </w:r>
      <w:r w:rsidR="00E03464" w:rsidRPr="00CE6FE5">
        <w:rPr>
          <w:rFonts w:cs="Times New Roman"/>
          <w:lang w:val="mk-MK"/>
        </w:rPr>
        <w:t>, 5,4% од испитаниците воопшто не се согласуваат, а 34,8% не се согласуваат. Неутрален став имаат 30,4%, додека 23,2% се согласуваат, а 6,3% целосно се согласуваат со тврдењето. Распределбата покажува дека негативните оценки преовладуваат во однос на позитивните, иако значителен дел од испитаниците остануваат неутрални. Ваквиот резултат упатува дека инклузивната средина без дискриминација не е подеднакво препознаена како стабилна карактеристика на сите опфатени угостителски објекти. Истовремено, значителното учество на негативните и неутралните одговори укажува на потреба од појасна и подоследна примена на практиките за еднаков третман, меѓусебно почитување и спречување на дискриминацијата.</w:t>
      </w:r>
    </w:p>
    <w:p w14:paraId="7B54779D" w14:textId="77777777" w:rsidR="009A1236" w:rsidRPr="00CE6FE5" w:rsidRDefault="009A1236" w:rsidP="000E344B">
      <w:pPr>
        <w:rPr>
          <w:rFonts w:cs="Times New Roman"/>
          <w:lang w:val="mk-MK"/>
        </w:rPr>
      </w:pPr>
    </w:p>
    <w:p w14:paraId="5DFEAAFE" w14:textId="77777777" w:rsidR="009A1236" w:rsidRPr="00CE6FE5" w:rsidRDefault="009A1236" w:rsidP="000E344B">
      <w:pPr>
        <w:rPr>
          <w:rFonts w:cs="Times New Roman"/>
          <w:lang w:val="mk-MK"/>
        </w:rPr>
      </w:pPr>
    </w:p>
    <w:p w14:paraId="7953DB6F" w14:textId="0EC4A85C" w:rsidR="00B34ACE" w:rsidRPr="00CE6FE5" w:rsidRDefault="00CA4270" w:rsidP="00CA4270">
      <w:pPr>
        <w:pStyle w:val="Caption"/>
        <w:keepNext/>
        <w:rPr>
          <w:b w:val="0"/>
          <w:bCs/>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14</w:t>
      </w:r>
      <w:r w:rsidR="0026051B" w:rsidRPr="00CE6FE5">
        <w:rPr>
          <w:lang w:val="mk-MK"/>
        </w:rPr>
        <w:fldChar w:fldCharType="end"/>
      </w:r>
      <w:r w:rsidRPr="00CE6FE5">
        <w:rPr>
          <w:lang w:val="mk-MK"/>
        </w:rPr>
        <w:t>.</w:t>
      </w:r>
      <w:r w:rsidR="00B34ACE" w:rsidRPr="00CE6FE5">
        <w:rPr>
          <w:rFonts w:cs="Times New Roman"/>
          <w:lang w:val="mk-MK"/>
        </w:rPr>
        <w:t xml:space="preserve"> </w:t>
      </w:r>
      <w:r w:rsidR="00B34ACE" w:rsidRPr="00CE6FE5">
        <w:rPr>
          <w:rFonts w:cs="Times New Roman"/>
          <w:b w:val="0"/>
          <w:bCs/>
          <w:lang w:val="mk-MK"/>
        </w:rPr>
        <w:t>Ставови на вработените за односот со менаџментот, комуникацијата и инклузивноста</w:t>
      </w:r>
    </w:p>
    <w:tbl>
      <w:tblPr>
        <w:tblStyle w:val="ListTable7ColorfulAccent1"/>
        <w:tblW w:w="9445" w:type="dxa"/>
        <w:tblLayout w:type="fixed"/>
        <w:tblLook w:val="04A0" w:firstRow="1" w:lastRow="0" w:firstColumn="1" w:lastColumn="0" w:noHBand="0" w:noVBand="1"/>
      </w:tblPr>
      <w:tblGrid>
        <w:gridCol w:w="2965"/>
        <w:gridCol w:w="1890"/>
        <w:gridCol w:w="1440"/>
        <w:gridCol w:w="90"/>
        <w:gridCol w:w="1710"/>
        <w:gridCol w:w="1350"/>
      </w:tblGrid>
      <w:tr w:rsidR="00B34ACE" w:rsidRPr="00CE6FE5" w14:paraId="6B8F4501" w14:textId="77777777" w:rsidTr="009F569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6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1162431" w14:textId="77777777" w:rsidR="00B34ACE" w:rsidRPr="00CE6FE5" w:rsidRDefault="00B34ACE" w:rsidP="00EF0448">
            <w:pPr>
              <w:jc w:val="center"/>
              <w:rPr>
                <w:rFonts w:cs="Times New Roman"/>
                <w:color w:val="auto"/>
                <w:lang w:val="mk-MK"/>
              </w:rPr>
            </w:pPr>
            <w:r w:rsidRPr="00CE6FE5">
              <w:rPr>
                <w:rFonts w:cs="Times New Roman"/>
                <w:color w:val="auto"/>
                <w:lang w:val="mk-MK"/>
              </w:rPr>
              <w:t>Тврдење</w:t>
            </w:r>
          </w:p>
        </w:tc>
        <w:tc>
          <w:tcPr>
            <w:tcW w:w="1890" w:type="dxa"/>
            <w:tcBorders>
              <w:top w:val="single" w:sz="4" w:space="0" w:color="auto"/>
              <w:left w:val="single" w:sz="4" w:space="0" w:color="auto"/>
              <w:bottom w:val="single" w:sz="4" w:space="0" w:color="auto"/>
            </w:tcBorders>
            <w:shd w:val="clear" w:color="auto" w:fill="D5DCE4" w:themeFill="text2" w:themeFillTint="33"/>
            <w:vAlign w:val="center"/>
            <w:hideMark/>
          </w:tcPr>
          <w:p w14:paraId="697730CF" w14:textId="77777777" w:rsidR="00B34ACE" w:rsidRPr="00CE6FE5" w:rsidRDefault="00B34ACE" w:rsidP="003E2B05">
            <w:pPr>
              <w:jc w:val="center"/>
              <w:cnfStyle w:val="100000000000" w:firstRow="1" w:lastRow="0" w:firstColumn="0" w:lastColumn="0" w:oddVBand="0" w:evenVBand="0" w:oddHBand="0" w:evenHBand="0" w:firstRowFirstColumn="0" w:firstRowLastColumn="0" w:lastRowFirstColumn="0" w:lastRowLastColumn="0"/>
              <w:rPr>
                <w:rFonts w:cs="Times New Roman"/>
                <w:color w:val="auto"/>
                <w:lang w:val="mk-MK"/>
              </w:rPr>
            </w:pPr>
            <w:r w:rsidRPr="00CE6FE5">
              <w:rPr>
                <w:rFonts w:cs="Times New Roman"/>
                <w:color w:val="auto"/>
                <w:lang w:val="mk-MK"/>
              </w:rPr>
              <w:t>Несогласување n (%)</w:t>
            </w:r>
          </w:p>
        </w:tc>
        <w:tc>
          <w:tcPr>
            <w:tcW w:w="1530" w:type="dxa"/>
            <w:gridSpan w:val="2"/>
            <w:tcBorders>
              <w:top w:val="single" w:sz="4" w:space="0" w:color="auto"/>
              <w:bottom w:val="single" w:sz="4" w:space="0" w:color="auto"/>
            </w:tcBorders>
            <w:shd w:val="clear" w:color="auto" w:fill="D5DCE4" w:themeFill="text2" w:themeFillTint="33"/>
            <w:vAlign w:val="center"/>
            <w:hideMark/>
          </w:tcPr>
          <w:p w14:paraId="1C985A34" w14:textId="77777777" w:rsidR="00B34ACE" w:rsidRPr="00CE6FE5" w:rsidRDefault="00B34ACE" w:rsidP="003E2B05">
            <w:pPr>
              <w:jc w:val="center"/>
              <w:cnfStyle w:val="100000000000" w:firstRow="1" w:lastRow="0" w:firstColumn="0" w:lastColumn="0" w:oddVBand="0" w:evenVBand="0" w:oddHBand="0" w:evenHBand="0" w:firstRowFirstColumn="0" w:firstRowLastColumn="0" w:lastRowFirstColumn="0" w:lastRowLastColumn="0"/>
              <w:rPr>
                <w:rFonts w:cs="Times New Roman"/>
                <w:color w:val="auto"/>
                <w:lang w:val="mk-MK"/>
              </w:rPr>
            </w:pPr>
            <w:r w:rsidRPr="00CE6FE5">
              <w:rPr>
                <w:rFonts w:cs="Times New Roman"/>
                <w:color w:val="auto"/>
                <w:lang w:val="mk-MK"/>
              </w:rPr>
              <w:t>Неутрален став n (%)</w:t>
            </w:r>
          </w:p>
        </w:tc>
        <w:tc>
          <w:tcPr>
            <w:tcW w:w="1710" w:type="dxa"/>
            <w:tcBorders>
              <w:top w:val="single" w:sz="4" w:space="0" w:color="auto"/>
              <w:bottom w:val="single" w:sz="4" w:space="0" w:color="auto"/>
            </w:tcBorders>
            <w:shd w:val="clear" w:color="auto" w:fill="D5DCE4" w:themeFill="text2" w:themeFillTint="33"/>
            <w:vAlign w:val="center"/>
            <w:hideMark/>
          </w:tcPr>
          <w:p w14:paraId="1BC9510A" w14:textId="77777777" w:rsidR="00B34ACE" w:rsidRPr="00CE6FE5" w:rsidRDefault="00B34ACE" w:rsidP="003E2B05">
            <w:pPr>
              <w:jc w:val="center"/>
              <w:cnfStyle w:val="100000000000" w:firstRow="1" w:lastRow="0" w:firstColumn="0" w:lastColumn="0" w:oddVBand="0" w:evenVBand="0" w:oddHBand="0" w:evenHBand="0" w:firstRowFirstColumn="0" w:firstRowLastColumn="0" w:lastRowFirstColumn="0" w:lastRowLastColumn="0"/>
              <w:rPr>
                <w:rFonts w:cs="Times New Roman"/>
                <w:color w:val="auto"/>
                <w:lang w:val="mk-MK"/>
              </w:rPr>
            </w:pPr>
            <w:r w:rsidRPr="00CE6FE5">
              <w:rPr>
                <w:rFonts w:cs="Times New Roman"/>
                <w:color w:val="auto"/>
                <w:lang w:val="mk-MK"/>
              </w:rPr>
              <w:t>Согласување n (%)</w:t>
            </w:r>
          </w:p>
        </w:tc>
        <w:tc>
          <w:tcPr>
            <w:tcW w:w="1350" w:type="dxa"/>
            <w:tcBorders>
              <w:top w:val="single" w:sz="4" w:space="0" w:color="auto"/>
              <w:bottom w:val="single" w:sz="4" w:space="0" w:color="auto"/>
              <w:right w:val="single" w:sz="4" w:space="0" w:color="auto"/>
            </w:tcBorders>
            <w:shd w:val="clear" w:color="auto" w:fill="D5DCE4" w:themeFill="text2" w:themeFillTint="33"/>
            <w:vAlign w:val="center"/>
            <w:hideMark/>
          </w:tcPr>
          <w:p w14:paraId="15369F70" w14:textId="77777777" w:rsidR="00B34ACE" w:rsidRPr="00CE6FE5" w:rsidRDefault="00B34ACE" w:rsidP="003E2B05">
            <w:pPr>
              <w:jc w:val="center"/>
              <w:cnfStyle w:val="100000000000" w:firstRow="1" w:lastRow="0" w:firstColumn="0" w:lastColumn="0" w:oddVBand="0" w:evenVBand="0" w:oddHBand="0" w:evenHBand="0" w:firstRowFirstColumn="0" w:firstRowLastColumn="0" w:lastRowFirstColumn="0" w:lastRowLastColumn="0"/>
              <w:rPr>
                <w:rFonts w:cs="Times New Roman"/>
                <w:color w:val="auto"/>
                <w:lang w:val="mk-MK"/>
              </w:rPr>
            </w:pPr>
            <w:r w:rsidRPr="00CE6FE5">
              <w:rPr>
                <w:rFonts w:cs="Times New Roman"/>
                <w:color w:val="auto"/>
                <w:lang w:val="mk-MK"/>
              </w:rPr>
              <w:t>Просечна оценка</w:t>
            </w:r>
          </w:p>
        </w:tc>
      </w:tr>
      <w:tr w:rsidR="00B34ACE" w:rsidRPr="00CE6FE5" w14:paraId="5C932F99" w14:textId="77777777" w:rsidTr="009F56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Borders>
              <w:top w:val="single" w:sz="4" w:space="0" w:color="auto"/>
              <w:left w:val="single" w:sz="4" w:space="0" w:color="auto"/>
              <w:bottom w:val="single" w:sz="4" w:space="0" w:color="auto"/>
              <w:right w:val="single" w:sz="4" w:space="0" w:color="auto"/>
            </w:tcBorders>
            <w:vAlign w:val="center"/>
            <w:hideMark/>
          </w:tcPr>
          <w:p w14:paraId="725735D7" w14:textId="77777777" w:rsidR="00B34ACE" w:rsidRPr="00CE6FE5" w:rsidRDefault="00B34ACE" w:rsidP="009F5690">
            <w:pPr>
              <w:jc w:val="left"/>
              <w:rPr>
                <w:rFonts w:cs="Times New Roman"/>
                <w:color w:val="1F3864" w:themeColor="accent1" w:themeShade="80"/>
                <w:lang w:val="mk-MK"/>
              </w:rPr>
            </w:pPr>
            <w:r w:rsidRPr="00CE6FE5">
              <w:rPr>
                <w:rFonts w:cs="Times New Roman"/>
                <w:color w:val="1F3864" w:themeColor="accent1" w:themeShade="80"/>
                <w:lang w:val="mk-MK"/>
              </w:rPr>
              <w:t>Коректен и почитувачки однос на менаџментот</w:t>
            </w:r>
          </w:p>
        </w:tc>
        <w:tc>
          <w:tcPr>
            <w:tcW w:w="1890" w:type="dxa"/>
            <w:tcBorders>
              <w:top w:val="single" w:sz="4" w:space="0" w:color="auto"/>
              <w:left w:val="single" w:sz="4" w:space="0" w:color="auto"/>
            </w:tcBorders>
            <w:vAlign w:val="center"/>
            <w:hideMark/>
          </w:tcPr>
          <w:p w14:paraId="16B96A53" w14:textId="3E87766F" w:rsidR="00B34ACE" w:rsidRPr="00CE6FE5" w:rsidRDefault="00C0445C" w:rsidP="003E2B05">
            <w:pPr>
              <w:jc w:val="center"/>
              <w:cnfStyle w:val="000000100000" w:firstRow="0" w:lastRow="0" w:firstColumn="0" w:lastColumn="0" w:oddVBand="0" w:evenVBand="0" w:oddHBand="1" w:evenHBand="0" w:firstRowFirstColumn="0" w:firstRowLastColumn="0" w:lastRowFirstColumn="0" w:lastRowLastColumn="0"/>
              <w:rPr>
                <w:rFonts w:cs="Times New Roman"/>
                <w:color w:val="1F3864" w:themeColor="accent1" w:themeShade="80"/>
                <w:lang w:val="mk-MK"/>
              </w:rPr>
            </w:pPr>
            <w:r w:rsidRPr="00CE6FE5">
              <w:rPr>
                <w:rFonts w:cs="Times New Roman"/>
                <w:color w:val="1F3864" w:themeColor="accent1" w:themeShade="80"/>
                <w:lang w:val="mk-MK"/>
              </w:rPr>
              <w:t>43 (38,4%)</w:t>
            </w:r>
          </w:p>
        </w:tc>
        <w:tc>
          <w:tcPr>
            <w:tcW w:w="1440" w:type="dxa"/>
            <w:tcBorders>
              <w:top w:val="single" w:sz="4" w:space="0" w:color="auto"/>
            </w:tcBorders>
            <w:vAlign w:val="center"/>
            <w:hideMark/>
          </w:tcPr>
          <w:p w14:paraId="6230B74F" w14:textId="69A1E9AD" w:rsidR="00B34ACE" w:rsidRPr="00CE6FE5" w:rsidRDefault="003B09A9" w:rsidP="003E2B05">
            <w:pPr>
              <w:jc w:val="center"/>
              <w:cnfStyle w:val="000000100000" w:firstRow="0" w:lastRow="0" w:firstColumn="0" w:lastColumn="0" w:oddVBand="0" w:evenVBand="0" w:oddHBand="1" w:evenHBand="0" w:firstRowFirstColumn="0" w:firstRowLastColumn="0" w:lastRowFirstColumn="0" w:lastRowLastColumn="0"/>
              <w:rPr>
                <w:rFonts w:cs="Times New Roman"/>
                <w:color w:val="1F3864" w:themeColor="accent1" w:themeShade="80"/>
                <w:lang w:val="mk-MK"/>
              </w:rPr>
            </w:pPr>
            <w:r w:rsidRPr="00CE6FE5">
              <w:rPr>
                <w:rFonts w:cs="Times New Roman"/>
                <w:color w:val="1F3864" w:themeColor="accent1" w:themeShade="80"/>
                <w:lang w:val="mk-MK"/>
              </w:rPr>
              <w:t>32 (28,6%)</w:t>
            </w:r>
          </w:p>
        </w:tc>
        <w:tc>
          <w:tcPr>
            <w:tcW w:w="1800" w:type="dxa"/>
            <w:gridSpan w:val="2"/>
            <w:tcBorders>
              <w:top w:val="single" w:sz="4" w:space="0" w:color="auto"/>
            </w:tcBorders>
            <w:vAlign w:val="center"/>
            <w:hideMark/>
          </w:tcPr>
          <w:p w14:paraId="01F544A5" w14:textId="4CA2E5DD" w:rsidR="00B34ACE" w:rsidRPr="00CE6FE5" w:rsidRDefault="003B09A9" w:rsidP="003E2B05">
            <w:pPr>
              <w:jc w:val="center"/>
              <w:cnfStyle w:val="000000100000" w:firstRow="0" w:lastRow="0" w:firstColumn="0" w:lastColumn="0" w:oddVBand="0" w:evenVBand="0" w:oddHBand="1" w:evenHBand="0" w:firstRowFirstColumn="0" w:firstRowLastColumn="0" w:lastRowFirstColumn="0" w:lastRowLastColumn="0"/>
              <w:rPr>
                <w:rFonts w:cs="Times New Roman"/>
                <w:color w:val="1F3864" w:themeColor="accent1" w:themeShade="80"/>
                <w:lang w:val="mk-MK"/>
              </w:rPr>
            </w:pPr>
            <w:r w:rsidRPr="00CE6FE5">
              <w:rPr>
                <w:rFonts w:cs="Times New Roman"/>
                <w:color w:val="1F3864" w:themeColor="accent1" w:themeShade="80"/>
                <w:lang w:val="mk-MK"/>
              </w:rPr>
              <w:t>37 (33,</w:t>
            </w:r>
            <w:r w:rsidR="00836B26" w:rsidRPr="00CE6FE5">
              <w:rPr>
                <w:rFonts w:cs="Times New Roman"/>
                <w:color w:val="1F3864" w:themeColor="accent1" w:themeShade="80"/>
                <w:lang w:val="mk-MK"/>
              </w:rPr>
              <w:t>1</w:t>
            </w:r>
            <w:r w:rsidRPr="00CE6FE5">
              <w:rPr>
                <w:rFonts w:cs="Times New Roman"/>
                <w:color w:val="1F3864" w:themeColor="accent1" w:themeShade="80"/>
                <w:lang w:val="mk-MK"/>
              </w:rPr>
              <w:t>%)</w:t>
            </w:r>
          </w:p>
        </w:tc>
        <w:tc>
          <w:tcPr>
            <w:tcW w:w="1350" w:type="dxa"/>
            <w:tcBorders>
              <w:top w:val="single" w:sz="4" w:space="0" w:color="auto"/>
              <w:right w:val="single" w:sz="4" w:space="0" w:color="auto"/>
            </w:tcBorders>
            <w:vAlign w:val="center"/>
            <w:hideMark/>
          </w:tcPr>
          <w:p w14:paraId="3957137B" w14:textId="420D99CE" w:rsidR="00B34ACE" w:rsidRPr="00CE6FE5" w:rsidRDefault="003B09A9" w:rsidP="003E2B05">
            <w:pPr>
              <w:jc w:val="center"/>
              <w:cnfStyle w:val="000000100000" w:firstRow="0" w:lastRow="0" w:firstColumn="0" w:lastColumn="0" w:oddVBand="0" w:evenVBand="0" w:oddHBand="1" w:evenHBand="0" w:firstRowFirstColumn="0" w:firstRowLastColumn="0" w:lastRowFirstColumn="0" w:lastRowLastColumn="0"/>
              <w:rPr>
                <w:rFonts w:cs="Times New Roman"/>
                <w:color w:val="1F3864" w:themeColor="accent1" w:themeShade="80"/>
                <w:lang w:val="mk-MK"/>
              </w:rPr>
            </w:pPr>
            <w:r w:rsidRPr="00CE6FE5">
              <w:rPr>
                <w:rFonts w:cs="Times New Roman"/>
                <w:color w:val="1F3864" w:themeColor="accent1" w:themeShade="80"/>
                <w:lang w:val="mk-MK"/>
              </w:rPr>
              <w:t>2,96</w:t>
            </w:r>
          </w:p>
        </w:tc>
      </w:tr>
      <w:tr w:rsidR="00B34ACE" w:rsidRPr="00CE6FE5" w14:paraId="132488C4" w14:textId="77777777" w:rsidTr="009F5690">
        <w:tc>
          <w:tcPr>
            <w:cnfStyle w:val="001000000000" w:firstRow="0" w:lastRow="0" w:firstColumn="1" w:lastColumn="0" w:oddVBand="0" w:evenVBand="0" w:oddHBand="0" w:evenHBand="0" w:firstRowFirstColumn="0" w:firstRowLastColumn="0" w:lastRowFirstColumn="0" w:lastRowLastColumn="0"/>
            <w:tcW w:w="2965" w:type="dxa"/>
            <w:tcBorders>
              <w:top w:val="single" w:sz="4" w:space="0" w:color="auto"/>
              <w:left w:val="single" w:sz="4" w:space="0" w:color="auto"/>
              <w:bottom w:val="single" w:sz="4" w:space="0" w:color="auto"/>
              <w:right w:val="single" w:sz="4" w:space="0" w:color="auto"/>
            </w:tcBorders>
            <w:vAlign w:val="center"/>
            <w:hideMark/>
          </w:tcPr>
          <w:p w14:paraId="1595F03A" w14:textId="77777777" w:rsidR="00B34ACE" w:rsidRPr="00CE6FE5" w:rsidRDefault="00B34ACE" w:rsidP="009F5690">
            <w:pPr>
              <w:jc w:val="left"/>
              <w:rPr>
                <w:rFonts w:cs="Times New Roman"/>
                <w:color w:val="1F3864" w:themeColor="accent1" w:themeShade="80"/>
                <w:lang w:val="mk-MK"/>
              </w:rPr>
            </w:pPr>
            <w:r w:rsidRPr="00CE6FE5">
              <w:rPr>
                <w:rFonts w:cs="Times New Roman"/>
                <w:color w:val="1F3864" w:themeColor="accent1" w:themeShade="80"/>
                <w:lang w:val="mk-MK"/>
              </w:rPr>
              <w:t>Отворена и редовна комуникација</w:t>
            </w:r>
          </w:p>
        </w:tc>
        <w:tc>
          <w:tcPr>
            <w:tcW w:w="1890" w:type="dxa"/>
            <w:tcBorders>
              <w:left w:val="single" w:sz="4" w:space="0" w:color="auto"/>
            </w:tcBorders>
            <w:vAlign w:val="center"/>
            <w:hideMark/>
          </w:tcPr>
          <w:p w14:paraId="342DAD46" w14:textId="3F08CD32" w:rsidR="00B34ACE" w:rsidRPr="00CE6FE5" w:rsidRDefault="00A15D4F" w:rsidP="003E2B05">
            <w:pPr>
              <w:jc w:val="center"/>
              <w:cnfStyle w:val="000000000000" w:firstRow="0" w:lastRow="0" w:firstColumn="0" w:lastColumn="0" w:oddVBand="0" w:evenVBand="0" w:oddHBand="0" w:evenHBand="0" w:firstRowFirstColumn="0" w:firstRowLastColumn="0" w:lastRowFirstColumn="0" w:lastRowLastColumn="0"/>
              <w:rPr>
                <w:rFonts w:cs="Times New Roman"/>
                <w:color w:val="1F3864" w:themeColor="accent1" w:themeShade="80"/>
                <w:lang w:val="mk-MK"/>
              </w:rPr>
            </w:pPr>
            <w:r w:rsidRPr="00CE6FE5">
              <w:rPr>
                <w:rFonts w:cs="Times New Roman"/>
                <w:color w:val="1F3864" w:themeColor="accent1" w:themeShade="80"/>
                <w:lang w:val="mk-MK"/>
              </w:rPr>
              <w:t>40 (35,</w:t>
            </w:r>
            <w:r w:rsidR="00646F30" w:rsidRPr="00CE6FE5">
              <w:rPr>
                <w:rFonts w:cs="Times New Roman"/>
                <w:color w:val="1F3864" w:themeColor="accent1" w:themeShade="80"/>
                <w:lang w:val="mk-MK"/>
              </w:rPr>
              <w:t>8</w:t>
            </w:r>
            <w:r w:rsidRPr="00CE6FE5">
              <w:rPr>
                <w:rFonts w:cs="Times New Roman"/>
                <w:color w:val="1F3864" w:themeColor="accent1" w:themeShade="80"/>
                <w:lang w:val="mk-MK"/>
              </w:rPr>
              <w:t>%)</w:t>
            </w:r>
          </w:p>
        </w:tc>
        <w:tc>
          <w:tcPr>
            <w:tcW w:w="1440" w:type="dxa"/>
            <w:vAlign w:val="center"/>
            <w:hideMark/>
          </w:tcPr>
          <w:p w14:paraId="575D25DA" w14:textId="7D332868" w:rsidR="00B34ACE" w:rsidRPr="00CE6FE5" w:rsidRDefault="00A15D4F" w:rsidP="003E2B05">
            <w:pPr>
              <w:jc w:val="center"/>
              <w:cnfStyle w:val="000000000000" w:firstRow="0" w:lastRow="0" w:firstColumn="0" w:lastColumn="0" w:oddVBand="0" w:evenVBand="0" w:oddHBand="0" w:evenHBand="0" w:firstRowFirstColumn="0" w:firstRowLastColumn="0" w:lastRowFirstColumn="0" w:lastRowLastColumn="0"/>
              <w:rPr>
                <w:rFonts w:cs="Times New Roman"/>
                <w:color w:val="1F3864" w:themeColor="accent1" w:themeShade="80"/>
                <w:lang w:val="mk-MK"/>
              </w:rPr>
            </w:pPr>
            <w:r w:rsidRPr="00CE6FE5">
              <w:rPr>
                <w:rFonts w:cs="Times New Roman"/>
                <w:color w:val="1F3864" w:themeColor="accent1" w:themeShade="80"/>
                <w:lang w:val="mk-MK"/>
              </w:rPr>
              <w:t>31 (27,7%)</w:t>
            </w:r>
          </w:p>
        </w:tc>
        <w:tc>
          <w:tcPr>
            <w:tcW w:w="1800" w:type="dxa"/>
            <w:gridSpan w:val="2"/>
            <w:vAlign w:val="center"/>
            <w:hideMark/>
          </w:tcPr>
          <w:p w14:paraId="2B820AB7" w14:textId="65459A7C" w:rsidR="00B34ACE" w:rsidRPr="00CE6FE5" w:rsidRDefault="00A15D4F" w:rsidP="003E2B05">
            <w:pPr>
              <w:jc w:val="center"/>
              <w:cnfStyle w:val="000000000000" w:firstRow="0" w:lastRow="0" w:firstColumn="0" w:lastColumn="0" w:oddVBand="0" w:evenVBand="0" w:oddHBand="0" w:evenHBand="0" w:firstRowFirstColumn="0" w:firstRowLastColumn="0" w:lastRowFirstColumn="0" w:lastRowLastColumn="0"/>
              <w:rPr>
                <w:rFonts w:cs="Times New Roman"/>
                <w:color w:val="1F3864" w:themeColor="accent1" w:themeShade="80"/>
                <w:lang w:val="mk-MK"/>
              </w:rPr>
            </w:pPr>
            <w:r w:rsidRPr="00CE6FE5">
              <w:rPr>
                <w:rFonts w:cs="Times New Roman"/>
                <w:color w:val="1F3864" w:themeColor="accent1" w:themeShade="80"/>
                <w:lang w:val="mk-MK"/>
              </w:rPr>
              <w:t>41 (36,6%)</w:t>
            </w:r>
          </w:p>
        </w:tc>
        <w:tc>
          <w:tcPr>
            <w:tcW w:w="1350" w:type="dxa"/>
            <w:tcBorders>
              <w:right w:val="single" w:sz="4" w:space="0" w:color="auto"/>
            </w:tcBorders>
            <w:vAlign w:val="center"/>
            <w:hideMark/>
          </w:tcPr>
          <w:p w14:paraId="36E1E540" w14:textId="0E053BA1" w:rsidR="00B34ACE" w:rsidRPr="00CE6FE5" w:rsidRDefault="00A15D4F" w:rsidP="003E2B05">
            <w:pPr>
              <w:jc w:val="center"/>
              <w:cnfStyle w:val="000000000000" w:firstRow="0" w:lastRow="0" w:firstColumn="0" w:lastColumn="0" w:oddVBand="0" w:evenVBand="0" w:oddHBand="0" w:evenHBand="0" w:firstRowFirstColumn="0" w:firstRowLastColumn="0" w:lastRowFirstColumn="0" w:lastRowLastColumn="0"/>
              <w:rPr>
                <w:rFonts w:cs="Times New Roman"/>
                <w:color w:val="1F3864" w:themeColor="accent1" w:themeShade="80"/>
                <w:lang w:val="mk-MK"/>
              </w:rPr>
            </w:pPr>
            <w:r w:rsidRPr="00CE6FE5">
              <w:rPr>
                <w:rFonts w:cs="Times New Roman"/>
                <w:color w:val="1F3864" w:themeColor="accent1" w:themeShade="80"/>
                <w:lang w:val="mk-MK"/>
              </w:rPr>
              <w:t>3,08</w:t>
            </w:r>
          </w:p>
        </w:tc>
      </w:tr>
      <w:tr w:rsidR="00B34ACE" w:rsidRPr="00CE6FE5" w14:paraId="59F3287D" w14:textId="77777777" w:rsidTr="009F56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Borders>
              <w:top w:val="single" w:sz="4" w:space="0" w:color="auto"/>
              <w:left w:val="single" w:sz="4" w:space="0" w:color="auto"/>
              <w:bottom w:val="single" w:sz="4" w:space="0" w:color="auto"/>
              <w:right w:val="single" w:sz="4" w:space="0" w:color="auto"/>
            </w:tcBorders>
            <w:vAlign w:val="center"/>
            <w:hideMark/>
          </w:tcPr>
          <w:p w14:paraId="7B9F89BC" w14:textId="2AE2FF66" w:rsidR="00B34ACE" w:rsidRPr="00CE6FE5" w:rsidRDefault="001751EC" w:rsidP="009F5690">
            <w:pPr>
              <w:jc w:val="left"/>
              <w:rPr>
                <w:rFonts w:cs="Times New Roman"/>
                <w:color w:val="1F3864" w:themeColor="accent1" w:themeShade="80"/>
                <w:lang w:val="mk-MK"/>
              </w:rPr>
            </w:pPr>
            <w:r w:rsidRPr="00CE6FE5">
              <w:rPr>
                <w:rFonts w:cs="Times New Roman"/>
                <w:color w:val="1F3864" w:themeColor="accent1" w:themeShade="80"/>
                <w:lang w:val="mk-MK"/>
              </w:rPr>
              <w:t>Инклузивна средина без дискриминација</w:t>
            </w:r>
          </w:p>
        </w:tc>
        <w:tc>
          <w:tcPr>
            <w:tcW w:w="1890" w:type="dxa"/>
            <w:tcBorders>
              <w:left w:val="single" w:sz="4" w:space="0" w:color="auto"/>
            </w:tcBorders>
            <w:vAlign w:val="center"/>
            <w:hideMark/>
          </w:tcPr>
          <w:p w14:paraId="3273FCE4" w14:textId="37C37BBB" w:rsidR="00B34ACE" w:rsidRPr="00CE6FE5" w:rsidRDefault="00A42C01" w:rsidP="003E2B05">
            <w:pPr>
              <w:jc w:val="center"/>
              <w:cnfStyle w:val="000000100000" w:firstRow="0" w:lastRow="0" w:firstColumn="0" w:lastColumn="0" w:oddVBand="0" w:evenVBand="0" w:oddHBand="1" w:evenHBand="0" w:firstRowFirstColumn="0" w:firstRowLastColumn="0" w:lastRowFirstColumn="0" w:lastRowLastColumn="0"/>
              <w:rPr>
                <w:rFonts w:cs="Times New Roman"/>
                <w:color w:val="1F3864" w:themeColor="accent1" w:themeShade="80"/>
                <w:lang w:val="mk-MK"/>
              </w:rPr>
            </w:pPr>
            <w:r w:rsidRPr="00CE6FE5">
              <w:rPr>
                <w:rFonts w:cs="Times New Roman"/>
                <w:color w:val="1F3864" w:themeColor="accent1" w:themeShade="80"/>
                <w:lang w:val="mk-MK"/>
              </w:rPr>
              <w:t>45 (40,2%)</w:t>
            </w:r>
          </w:p>
        </w:tc>
        <w:tc>
          <w:tcPr>
            <w:tcW w:w="1440" w:type="dxa"/>
            <w:vAlign w:val="center"/>
            <w:hideMark/>
          </w:tcPr>
          <w:p w14:paraId="26B97997" w14:textId="23967637" w:rsidR="00B34ACE" w:rsidRPr="00CE6FE5" w:rsidRDefault="00A42C01" w:rsidP="003E2B05">
            <w:pPr>
              <w:jc w:val="center"/>
              <w:cnfStyle w:val="000000100000" w:firstRow="0" w:lastRow="0" w:firstColumn="0" w:lastColumn="0" w:oddVBand="0" w:evenVBand="0" w:oddHBand="1" w:evenHBand="0" w:firstRowFirstColumn="0" w:firstRowLastColumn="0" w:lastRowFirstColumn="0" w:lastRowLastColumn="0"/>
              <w:rPr>
                <w:rFonts w:cs="Times New Roman"/>
                <w:color w:val="1F3864" w:themeColor="accent1" w:themeShade="80"/>
                <w:lang w:val="mk-MK"/>
              </w:rPr>
            </w:pPr>
            <w:r w:rsidRPr="00CE6FE5">
              <w:rPr>
                <w:rFonts w:cs="Times New Roman"/>
                <w:color w:val="1F3864" w:themeColor="accent1" w:themeShade="80"/>
                <w:lang w:val="mk-MK"/>
              </w:rPr>
              <w:t>34 (30,4%)</w:t>
            </w:r>
          </w:p>
        </w:tc>
        <w:tc>
          <w:tcPr>
            <w:tcW w:w="1800" w:type="dxa"/>
            <w:gridSpan w:val="2"/>
            <w:vAlign w:val="center"/>
            <w:hideMark/>
          </w:tcPr>
          <w:p w14:paraId="347A69A0" w14:textId="33F8F8DA" w:rsidR="00B34ACE" w:rsidRPr="00CE6FE5" w:rsidRDefault="00A42C01" w:rsidP="003E2B05">
            <w:pPr>
              <w:jc w:val="center"/>
              <w:cnfStyle w:val="000000100000" w:firstRow="0" w:lastRow="0" w:firstColumn="0" w:lastColumn="0" w:oddVBand="0" w:evenVBand="0" w:oddHBand="1" w:evenHBand="0" w:firstRowFirstColumn="0" w:firstRowLastColumn="0" w:lastRowFirstColumn="0" w:lastRowLastColumn="0"/>
              <w:rPr>
                <w:rFonts w:cs="Times New Roman"/>
                <w:color w:val="1F3864" w:themeColor="accent1" w:themeShade="80"/>
                <w:lang w:val="mk-MK"/>
              </w:rPr>
            </w:pPr>
            <w:r w:rsidRPr="00CE6FE5">
              <w:rPr>
                <w:rFonts w:cs="Times New Roman"/>
                <w:color w:val="1F3864" w:themeColor="accent1" w:themeShade="80"/>
                <w:lang w:val="mk-MK"/>
              </w:rPr>
              <w:t>33 (29,5%)</w:t>
            </w:r>
          </w:p>
        </w:tc>
        <w:tc>
          <w:tcPr>
            <w:tcW w:w="1350" w:type="dxa"/>
            <w:tcBorders>
              <w:right w:val="single" w:sz="4" w:space="0" w:color="auto"/>
            </w:tcBorders>
            <w:vAlign w:val="center"/>
            <w:hideMark/>
          </w:tcPr>
          <w:p w14:paraId="5732FBCF" w14:textId="584A6BE0" w:rsidR="00B34ACE" w:rsidRPr="00CE6FE5" w:rsidRDefault="00E944BE" w:rsidP="003E2B05">
            <w:pPr>
              <w:jc w:val="center"/>
              <w:cnfStyle w:val="000000100000" w:firstRow="0" w:lastRow="0" w:firstColumn="0" w:lastColumn="0" w:oddVBand="0" w:evenVBand="0" w:oddHBand="1" w:evenHBand="0" w:firstRowFirstColumn="0" w:firstRowLastColumn="0" w:lastRowFirstColumn="0" w:lastRowLastColumn="0"/>
              <w:rPr>
                <w:rFonts w:cs="Times New Roman"/>
                <w:color w:val="1F3864" w:themeColor="accent1" w:themeShade="80"/>
                <w:lang w:val="mk-MK"/>
              </w:rPr>
            </w:pPr>
            <w:r w:rsidRPr="00CE6FE5">
              <w:rPr>
                <w:rFonts w:cs="Times New Roman"/>
                <w:color w:val="1F3864" w:themeColor="accent1" w:themeShade="80"/>
                <w:lang w:val="mk-MK"/>
              </w:rPr>
              <w:t>2,90</w:t>
            </w:r>
          </w:p>
        </w:tc>
      </w:tr>
    </w:tbl>
    <w:p w14:paraId="606519A7" w14:textId="4ACD0FB8" w:rsidR="00B34ACE" w:rsidRPr="00CE6FE5" w:rsidRDefault="00F61961" w:rsidP="00C05CFE">
      <w:pPr>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15F85419" w14:textId="54FA92D8" w:rsidR="00462CFE" w:rsidRPr="00CE6FE5" w:rsidRDefault="00462CFE" w:rsidP="00462CFE">
      <w:pPr>
        <w:rPr>
          <w:rFonts w:cs="Times New Roman"/>
          <w:lang w:val="mk-MK"/>
        </w:rPr>
      </w:pPr>
    </w:p>
    <w:p w14:paraId="275D58AB" w14:textId="6F721C8B" w:rsidR="00E67BA9" w:rsidRPr="00CE6FE5" w:rsidRDefault="00E67BA9" w:rsidP="00E67BA9">
      <w:pPr>
        <w:rPr>
          <w:rFonts w:cs="Times New Roman"/>
          <w:lang w:val="mk-MK"/>
        </w:rPr>
      </w:pPr>
      <w:r w:rsidRPr="00CE6FE5">
        <w:rPr>
          <w:rFonts w:cs="Times New Roman"/>
          <w:lang w:val="mk-MK"/>
        </w:rPr>
        <w:tab/>
        <w:t xml:space="preserve">Споредбениот приказ во Табела </w:t>
      </w:r>
      <w:r w:rsidR="00430D9C" w:rsidRPr="00CE6FE5">
        <w:rPr>
          <w:rFonts w:cs="Times New Roman"/>
          <w:lang w:val="mk-MK"/>
        </w:rPr>
        <w:t>1</w:t>
      </w:r>
      <w:r w:rsidR="00E04A8E" w:rsidRPr="00CE6FE5">
        <w:rPr>
          <w:rFonts w:cs="Times New Roman"/>
          <w:lang w:val="mk-MK"/>
        </w:rPr>
        <w:t>4</w:t>
      </w:r>
      <w:r w:rsidRPr="00CE6FE5">
        <w:rPr>
          <w:rFonts w:cs="Times New Roman"/>
          <w:lang w:val="mk-MK"/>
        </w:rPr>
        <w:t xml:space="preserve"> покажува поделени ставови за односот со менаџментот, комуникацијата и инклузивноста, без јасно изразена позитивна оценка кај ниту еден од трите показатели. Релативно најповолно е оценета комуникацијата меѓу менаџментот и вработените, при што 41 испитаник или 36,6% изразиле согласување, наспроти 40 испитаници или 35,</w:t>
      </w:r>
      <w:r w:rsidR="00311010" w:rsidRPr="00CE6FE5">
        <w:rPr>
          <w:rFonts w:cs="Times New Roman"/>
          <w:lang w:val="mk-MK"/>
        </w:rPr>
        <w:t>8</w:t>
      </w:r>
      <w:r w:rsidRPr="00CE6FE5">
        <w:rPr>
          <w:rFonts w:cs="Times New Roman"/>
          <w:lang w:val="mk-MK"/>
        </w:rPr>
        <w:t>% кои изразиле несогласување. Просечната оценка од 3,08 дополнително ја потврдува речиси целосната поделеност на ставовите.</w:t>
      </w:r>
    </w:p>
    <w:p w14:paraId="431F66A5" w14:textId="1486455A" w:rsidR="00E67BA9" w:rsidRPr="00CE6FE5" w:rsidRDefault="00AB78FF" w:rsidP="00E67BA9">
      <w:pPr>
        <w:rPr>
          <w:rFonts w:cs="Times New Roman"/>
          <w:lang w:val="mk-MK"/>
        </w:rPr>
      </w:pPr>
      <w:r w:rsidRPr="00CE6FE5">
        <w:rPr>
          <w:rFonts w:cs="Times New Roman"/>
          <w:lang w:val="mk-MK"/>
        </w:rPr>
        <w:tab/>
      </w:r>
      <w:r w:rsidR="00F07AF8" w:rsidRPr="00CE6FE5">
        <w:rPr>
          <w:rFonts w:cs="Times New Roman"/>
          <w:lang w:val="mk-MK"/>
        </w:rPr>
        <w:t>Нешто</w:t>
      </w:r>
      <w:r w:rsidR="00E67BA9" w:rsidRPr="00CE6FE5">
        <w:rPr>
          <w:rFonts w:cs="Times New Roman"/>
          <w:lang w:val="mk-MK"/>
        </w:rPr>
        <w:t xml:space="preserve"> понеповолно е оценет коректниот и почитувачки однос на менаџментот, каде што 43 испитаници или 38,4% изразиле несогласување, а 37 испитаници или 33,</w:t>
      </w:r>
      <w:r w:rsidR="009F0FA4" w:rsidRPr="00CE6FE5">
        <w:rPr>
          <w:rFonts w:cs="Times New Roman"/>
          <w:lang w:val="mk-MK"/>
        </w:rPr>
        <w:t>1</w:t>
      </w:r>
      <w:r w:rsidR="00E67BA9" w:rsidRPr="00CE6FE5">
        <w:rPr>
          <w:rFonts w:cs="Times New Roman"/>
          <w:lang w:val="mk-MK"/>
        </w:rPr>
        <w:t>% дале позитивна оценка. Просечната вредност од 2,96 покажува дека управувачкиот однос не се доживува подеднакво позитивно од сите анкетирани вработени.</w:t>
      </w:r>
    </w:p>
    <w:p w14:paraId="26B1AF92" w14:textId="3EC60833" w:rsidR="00E67BA9" w:rsidRPr="00CE6FE5" w:rsidRDefault="00462310" w:rsidP="00E67BA9">
      <w:pPr>
        <w:rPr>
          <w:rFonts w:cs="Times New Roman"/>
          <w:lang w:val="mk-MK"/>
        </w:rPr>
      </w:pPr>
      <w:r w:rsidRPr="00CE6FE5">
        <w:rPr>
          <w:rFonts w:cs="Times New Roman"/>
          <w:lang w:val="mk-MK"/>
        </w:rPr>
        <w:tab/>
      </w:r>
      <w:r w:rsidR="00E67BA9" w:rsidRPr="00CE6FE5">
        <w:rPr>
          <w:rFonts w:cs="Times New Roman"/>
          <w:lang w:val="mk-MK"/>
        </w:rPr>
        <w:t>Најнеповолно е оценето постоењето</w:t>
      </w:r>
      <w:r w:rsidR="00523675" w:rsidRPr="00CE6FE5">
        <w:rPr>
          <w:rFonts w:cs="Times New Roman"/>
          <w:lang w:val="mk-MK"/>
        </w:rPr>
        <w:t xml:space="preserve"> на</w:t>
      </w:r>
      <w:r w:rsidR="00E67BA9" w:rsidRPr="00CE6FE5">
        <w:rPr>
          <w:rFonts w:cs="Times New Roman"/>
          <w:lang w:val="mk-MK"/>
        </w:rPr>
        <w:t xml:space="preserve"> инклузивна средина без дискриминација. Несогласување изразиле 45 испитаници или 40,2%, наспроти 33 испитаници или 29,5% кои изразиле согласување, додека 34 испитаници или 30,4% останале неутрални. Просечната оценка од 2,90 упатува на благо неповолна перцепција и покажува дека еднаквиот третман и недискриминацијата не се подеднакво препознаени во сите опфатени објекти.</w:t>
      </w:r>
    </w:p>
    <w:p w14:paraId="09A92F89" w14:textId="7BB6EF18" w:rsidR="00E67BA9" w:rsidRPr="00CE6FE5" w:rsidRDefault="00277982" w:rsidP="00E67BA9">
      <w:pPr>
        <w:rPr>
          <w:rFonts w:cs="Times New Roman"/>
          <w:lang w:val="mk-MK"/>
        </w:rPr>
      </w:pPr>
      <w:r w:rsidRPr="00CE6FE5">
        <w:rPr>
          <w:rFonts w:cs="Times New Roman"/>
          <w:lang w:val="mk-MK"/>
        </w:rPr>
        <w:tab/>
      </w:r>
      <w:r w:rsidR="00E67BA9" w:rsidRPr="00CE6FE5">
        <w:rPr>
          <w:rFonts w:cs="Times New Roman"/>
          <w:lang w:val="mk-MK"/>
        </w:rPr>
        <w:t xml:space="preserve">Во целина, комуникацијата се издвојува како релативно најповолно оценет аспект, но минималната разлика меѓу позитивните и негативните одговори не укажува на доследно позитивна практика. Понеповолните оценки за управувачкиот однос и инклузивноста покажуваат простор за унапредување на </w:t>
      </w:r>
      <w:r w:rsidR="004052BF">
        <w:rPr>
          <w:rFonts w:cs="Times New Roman"/>
          <w:lang w:val="mk-MK"/>
        </w:rPr>
        <w:t>меѓусебната</w:t>
      </w:r>
      <w:r w:rsidR="00E67BA9" w:rsidRPr="00CE6FE5">
        <w:rPr>
          <w:rFonts w:cs="Times New Roman"/>
          <w:lang w:val="mk-MK"/>
        </w:rPr>
        <w:t xml:space="preserve"> комуникација, еднаквиот третман и недискриминаторските практики во секојдневните работни односи.</w:t>
      </w:r>
    </w:p>
    <w:p w14:paraId="04A20301" w14:textId="3A9156CA" w:rsidR="00214A4F" w:rsidRPr="00CE6FE5" w:rsidRDefault="00214A4F" w:rsidP="00E67BA9">
      <w:pPr>
        <w:rPr>
          <w:rFonts w:cs="Times New Roman"/>
          <w:lang w:val="mk-MK"/>
        </w:rPr>
      </w:pPr>
    </w:p>
    <w:p w14:paraId="3245E042" w14:textId="77777777" w:rsidR="009A1236" w:rsidRPr="00CE6FE5" w:rsidRDefault="009A1236" w:rsidP="00E67BA9">
      <w:pPr>
        <w:rPr>
          <w:rFonts w:cs="Times New Roman"/>
          <w:lang w:val="mk-MK"/>
        </w:rPr>
      </w:pPr>
    </w:p>
    <w:p w14:paraId="608E33CE" w14:textId="59BD271F" w:rsidR="004E449F" w:rsidRPr="00CE6FE5" w:rsidRDefault="00EC7F46" w:rsidP="005B1582">
      <w:pPr>
        <w:pStyle w:val="ListParagraph"/>
        <w:numPr>
          <w:ilvl w:val="0"/>
          <w:numId w:val="15"/>
        </w:numPr>
        <w:rPr>
          <w:rFonts w:cs="Times New Roman"/>
          <w:b/>
          <w:bCs/>
          <w:i/>
          <w:iCs/>
          <w:lang w:val="mk-MK"/>
        </w:rPr>
      </w:pPr>
      <w:r w:rsidRPr="00CE6FE5">
        <w:rPr>
          <w:rFonts w:cs="Times New Roman"/>
          <w:b/>
          <w:bCs/>
          <w:i/>
          <w:iCs/>
          <w:lang w:val="mk-MK"/>
        </w:rPr>
        <w:t>Обука и професионално усовршување</w:t>
      </w:r>
    </w:p>
    <w:p w14:paraId="73024CDB" w14:textId="77777777" w:rsidR="00EC7F46" w:rsidRPr="00CE6FE5" w:rsidRDefault="00EC7F46" w:rsidP="00EC7F46">
      <w:pPr>
        <w:rPr>
          <w:rFonts w:cs="Times New Roman"/>
          <w:b/>
          <w:bCs/>
          <w:lang w:val="mk-MK"/>
        </w:rPr>
      </w:pPr>
    </w:p>
    <w:p w14:paraId="572637C6" w14:textId="77777777" w:rsidR="00CD7E98" w:rsidRPr="00CE6FE5" w:rsidRDefault="004E449F" w:rsidP="004E449F">
      <w:pPr>
        <w:rPr>
          <w:rFonts w:cs="Times New Roman"/>
          <w:lang w:val="mk-MK"/>
        </w:rPr>
      </w:pPr>
      <w:r w:rsidRPr="00CE6FE5">
        <w:rPr>
          <w:rFonts w:cs="Times New Roman"/>
          <w:lang w:val="mk-MK"/>
        </w:rPr>
        <w:tab/>
      </w:r>
      <w:r w:rsidR="00CD7E98" w:rsidRPr="00CE6FE5">
        <w:rPr>
          <w:rFonts w:cs="Times New Roman"/>
          <w:lang w:val="mk-MK"/>
        </w:rPr>
        <w:t>Во оваа тематска целина се разгледуваат достапноста на обуките и професионалното усовршување, потребата на вработените од дополнително оспособување и нивната процена за придонесот на обуката кон продуктивноста и професионалноста во работата. Заедничкото разгледување на овие показатели овозможува да се согледа дали постојните развојни практики соодветствуваат на потребите на вработените.</w:t>
      </w:r>
    </w:p>
    <w:p w14:paraId="56786B92" w14:textId="36E054E9" w:rsidR="004E449F" w:rsidRPr="00CE6FE5" w:rsidRDefault="005D068B" w:rsidP="004E449F">
      <w:pPr>
        <w:rPr>
          <w:rFonts w:cs="Times New Roman"/>
          <w:lang w:val="mk-MK"/>
        </w:rPr>
      </w:pPr>
      <w:r w:rsidRPr="00CE6FE5">
        <w:rPr>
          <w:rFonts w:cs="Times New Roman"/>
          <w:noProof/>
        </w:rPr>
        <w:drawing>
          <wp:inline distT="0" distB="0" distL="0" distR="0" wp14:anchorId="3A73E7BA" wp14:editId="3CD569A9">
            <wp:extent cx="5943600" cy="2499360"/>
            <wp:effectExtent l="0" t="0" r="0" b="0"/>
            <wp:docPr id="1097585831" name="Picture 35" descr="P14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585831" name="Picture 35" descr="P1494#yIS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4C3D9B7E" w14:textId="77777777" w:rsidR="004E449F" w:rsidRPr="00CE6FE5" w:rsidRDefault="004E449F" w:rsidP="004E449F">
      <w:pPr>
        <w:rPr>
          <w:rFonts w:cs="Times New Roman"/>
          <w:lang w:val="mk-MK"/>
        </w:rPr>
      </w:pPr>
    </w:p>
    <w:p w14:paraId="0A743FF3" w14:textId="03937C55" w:rsidR="00C23CFB" w:rsidRPr="00CE6FE5" w:rsidRDefault="00DC51BD" w:rsidP="00DC51BD">
      <w:pPr>
        <w:pStyle w:val="Caption"/>
        <w:rPr>
          <w:rFonts w:cs="Times New Roman"/>
          <w:b w:val="0"/>
          <w:bCs/>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11</w:t>
      </w:r>
      <w:r w:rsidR="00A220E2" w:rsidRPr="00CE6FE5">
        <w:rPr>
          <w:lang w:val="mk-MK"/>
        </w:rPr>
        <w:fldChar w:fldCharType="end"/>
      </w:r>
      <w:r w:rsidRPr="00CE6FE5">
        <w:rPr>
          <w:lang w:val="mk-MK"/>
        </w:rPr>
        <w:t xml:space="preserve">. </w:t>
      </w:r>
      <w:r w:rsidR="00C23CFB" w:rsidRPr="00CE6FE5">
        <w:rPr>
          <w:rFonts w:cs="Times New Roman"/>
          <w:b w:val="0"/>
          <w:bCs/>
          <w:lang w:val="mk-MK"/>
        </w:rPr>
        <w:t>Ставови на вработените за можностите за обука и професионално усовршување</w:t>
      </w:r>
    </w:p>
    <w:p w14:paraId="43262E0B" w14:textId="47AD3CDC" w:rsidR="004E449F" w:rsidRPr="00CE6FE5" w:rsidRDefault="00F61961" w:rsidP="00C05CFE">
      <w:pPr>
        <w:spacing w:line="240" w:lineRule="auto"/>
        <w:jc w:val="left"/>
        <w:rPr>
          <w:rFonts w:cs="Times New Roman"/>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178B8ADF" w14:textId="77777777" w:rsidR="00520FA0" w:rsidRPr="00CE6FE5" w:rsidRDefault="00520FA0" w:rsidP="004E449F">
      <w:pPr>
        <w:rPr>
          <w:rFonts w:cs="Times New Roman"/>
          <w:lang w:val="mk-MK"/>
        </w:rPr>
      </w:pPr>
      <w:r w:rsidRPr="00CE6FE5">
        <w:rPr>
          <w:rFonts w:cs="Times New Roman"/>
          <w:lang w:val="mk-MK"/>
        </w:rPr>
        <w:tab/>
      </w:r>
    </w:p>
    <w:p w14:paraId="55AA071A" w14:textId="77777777" w:rsidR="00B30DCC" w:rsidRPr="00CE6FE5" w:rsidRDefault="00520FA0" w:rsidP="00B30DCC">
      <w:pPr>
        <w:rPr>
          <w:rFonts w:cs="Times New Roman"/>
          <w:lang w:val="mk-MK"/>
        </w:rPr>
      </w:pPr>
      <w:r w:rsidRPr="00CE6FE5">
        <w:rPr>
          <w:rFonts w:cs="Times New Roman"/>
          <w:lang w:val="mk-MK"/>
        </w:rPr>
        <w:tab/>
      </w:r>
      <w:r w:rsidR="00B30DCC" w:rsidRPr="00CE6FE5">
        <w:rPr>
          <w:rFonts w:cs="Times New Roman"/>
          <w:lang w:val="mk-MK"/>
        </w:rPr>
        <w:t>Поделени ставови се забележуваат и во однос на можностите за обука и професионално усовршување. Вкупно 4,5% од испитаниците воопшто не се согласуваат, а 33,0% не се согласуваат дека располагаат со доволно такви можности. Од друга страна, 29,5% се согласуваат, а 6,3% целосно се согласуваат со тврдењето, додека 26,8% зазеле неутрален став. Блиската застапеност на позитивните и негативните оценки, со благо преовладување на несогласувањето, покажува дека можностите за обука не се подеднакво достапни или препознаени од сите вработени. Значителното учество на неутралните одговори може да упатува на повремена или нееднаква достапност на обуките, иако причините за таквата воздржаност не се непосредно испитани.</w:t>
      </w:r>
    </w:p>
    <w:p w14:paraId="2E3B7ED3" w14:textId="77777777" w:rsidR="00C00FC4" w:rsidRPr="00CE6FE5" w:rsidRDefault="00C00FC4" w:rsidP="004E449F">
      <w:pPr>
        <w:rPr>
          <w:rFonts w:cs="Times New Roman"/>
          <w:lang w:val="mk-MK"/>
        </w:rPr>
      </w:pPr>
    </w:p>
    <w:p w14:paraId="4BC83C7E" w14:textId="0FEDF8D0" w:rsidR="00C00FC4" w:rsidRPr="00CE6FE5" w:rsidRDefault="00FC4D25" w:rsidP="004E449F">
      <w:pPr>
        <w:rPr>
          <w:rFonts w:cs="Times New Roman"/>
          <w:b/>
          <w:bCs/>
          <w:lang w:val="mk-MK"/>
        </w:rPr>
      </w:pPr>
      <w:r w:rsidRPr="00CE6FE5">
        <w:rPr>
          <w:rFonts w:cs="Times New Roman"/>
          <w:noProof/>
        </w:rPr>
        <w:drawing>
          <wp:inline distT="0" distB="0" distL="0" distR="0" wp14:anchorId="0074F372" wp14:editId="4B85BBAB">
            <wp:extent cx="5943307" cy="2092036"/>
            <wp:effectExtent l="0" t="0" r="635" b="3810"/>
            <wp:docPr id="365789162" name="Picture 36" descr="P150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789162" name="Picture 36" descr="P1501#yIS1"/>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6652" b="9641"/>
                    <a:stretch>
                      <a:fillRect/>
                    </a:stretch>
                  </pic:blipFill>
                  <pic:spPr bwMode="auto">
                    <a:xfrm>
                      <a:off x="0" y="0"/>
                      <a:ext cx="5943600" cy="2092139"/>
                    </a:xfrm>
                    <a:prstGeom prst="rect">
                      <a:avLst/>
                    </a:prstGeom>
                    <a:noFill/>
                    <a:ln>
                      <a:noFill/>
                    </a:ln>
                    <a:extLst>
                      <a:ext uri="{53640926-AAD7-44D8-BBD7-CCE9431645EC}">
                        <a14:shadowObscured xmlns:a14="http://schemas.microsoft.com/office/drawing/2010/main"/>
                      </a:ext>
                    </a:extLst>
                  </pic:spPr>
                </pic:pic>
              </a:graphicData>
            </a:graphic>
          </wp:inline>
        </w:drawing>
      </w:r>
    </w:p>
    <w:p w14:paraId="0A891A66" w14:textId="099AACDE" w:rsidR="004E449F" w:rsidRPr="00CE6FE5" w:rsidRDefault="00DC51BD" w:rsidP="00DC51BD">
      <w:pPr>
        <w:pStyle w:val="Caption"/>
        <w:rPr>
          <w:rFonts w:cs="Times New Roman"/>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12</w:t>
      </w:r>
      <w:r w:rsidR="00A220E2" w:rsidRPr="00CE6FE5">
        <w:rPr>
          <w:lang w:val="mk-MK"/>
        </w:rPr>
        <w:fldChar w:fldCharType="end"/>
      </w:r>
      <w:r w:rsidRPr="00CE6FE5">
        <w:rPr>
          <w:lang w:val="mk-MK"/>
        </w:rPr>
        <w:t xml:space="preserve">. </w:t>
      </w:r>
      <w:r w:rsidR="004E449F" w:rsidRPr="00CE6FE5">
        <w:rPr>
          <w:rFonts w:cs="Times New Roman"/>
          <w:b w:val="0"/>
          <w:lang w:val="mk-MK"/>
        </w:rPr>
        <w:t>Потреба од дополнителна обука за подобро извршување на работата</w:t>
      </w:r>
    </w:p>
    <w:p w14:paraId="48C66550" w14:textId="38DFEB1B" w:rsidR="004E449F" w:rsidRPr="00CE6FE5" w:rsidRDefault="00F61961" w:rsidP="00C05CFE">
      <w:pPr>
        <w:contextualSpacing/>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2B074B7F" w14:textId="77777777" w:rsidR="00F7453C" w:rsidRPr="00CE6FE5" w:rsidRDefault="00F7453C" w:rsidP="00540C12">
      <w:pPr>
        <w:contextualSpacing/>
        <w:rPr>
          <w:rFonts w:cs="Times New Roman"/>
          <w:lang w:val="mk-MK"/>
        </w:rPr>
      </w:pPr>
    </w:p>
    <w:p w14:paraId="7F2734B6" w14:textId="58874758" w:rsidR="005F4EA5" w:rsidRPr="00CE6FE5" w:rsidRDefault="00F7453C" w:rsidP="005F4EA5">
      <w:pPr>
        <w:rPr>
          <w:rFonts w:cs="Times New Roman"/>
          <w:lang w:val="mk-MK"/>
        </w:rPr>
      </w:pPr>
      <w:r w:rsidRPr="00CE6FE5">
        <w:rPr>
          <w:rFonts w:cs="Times New Roman"/>
          <w:lang w:val="mk-MK"/>
        </w:rPr>
        <w:tab/>
      </w:r>
      <w:r w:rsidR="005F4EA5" w:rsidRPr="00CE6FE5">
        <w:rPr>
          <w:rFonts w:cs="Times New Roman"/>
          <w:lang w:val="mk-MK"/>
        </w:rPr>
        <w:t>Со тврдењето</w:t>
      </w:r>
      <w:r w:rsidR="00DA4ACE" w:rsidRPr="00CE6FE5">
        <w:rPr>
          <w:rFonts w:cs="Times New Roman"/>
          <w:lang w:val="mk-MK"/>
        </w:rPr>
        <w:t xml:space="preserve"> </w:t>
      </w:r>
      <w:r w:rsidR="00DF3306" w:rsidRPr="00CE6FE5">
        <w:rPr>
          <w:rFonts w:cs="Times New Roman"/>
          <w:lang w:val="mk-MK"/>
        </w:rPr>
        <w:t>на</w:t>
      </w:r>
      <w:r w:rsidR="00DA4ACE" w:rsidRPr="00CE6FE5">
        <w:rPr>
          <w:rFonts w:cs="Times New Roman"/>
          <w:lang w:val="mk-MK"/>
        </w:rPr>
        <w:t xml:space="preserve"> </w:t>
      </w:r>
      <w:r w:rsidR="00A15032" w:rsidRPr="00CE6FE5">
        <w:rPr>
          <w:rFonts w:cs="Times New Roman"/>
          <w:lang w:val="mk-MK"/>
        </w:rPr>
        <w:t>Г</w:t>
      </w:r>
      <w:r w:rsidR="00DA4ACE" w:rsidRPr="00CE6FE5">
        <w:rPr>
          <w:rFonts w:cs="Times New Roman"/>
          <w:lang w:val="mk-MK"/>
        </w:rPr>
        <w:t xml:space="preserve">рафикон </w:t>
      </w:r>
      <w:r w:rsidR="00540C12" w:rsidRPr="00CE6FE5">
        <w:rPr>
          <w:rFonts w:cs="Times New Roman"/>
          <w:lang w:val="mk-MK"/>
        </w:rPr>
        <w:t>1</w:t>
      </w:r>
      <w:r w:rsidR="00CA0640" w:rsidRPr="00CE6FE5">
        <w:rPr>
          <w:rFonts w:cs="Times New Roman"/>
          <w:lang w:val="mk-MK"/>
        </w:rPr>
        <w:t>2</w:t>
      </w:r>
      <w:r w:rsidR="00DA4ACE" w:rsidRPr="00CE6FE5">
        <w:rPr>
          <w:rFonts w:cs="Times New Roman"/>
          <w:lang w:val="mk-MK"/>
        </w:rPr>
        <w:t xml:space="preserve"> -</w:t>
      </w:r>
      <w:r w:rsidR="005F4EA5" w:rsidRPr="00CE6FE5">
        <w:rPr>
          <w:rFonts w:cs="Times New Roman"/>
          <w:lang w:val="mk-MK"/>
        </w:rPr>
        <w:t xml:space="preserve"> „Имам потреба од обука за подобро извршување на работата</w:t>
      </w:r>
      <w:r w:rsidR="003A1398" w:rsidRPr="00CE6FE5">
        <w:rPr>
          <w:rFonts w:cs="Times New Roman"/>
          <w:lang w:val="mk-MK"/>
        </w:rPr>
        <w:t>”</w:t>
      </w:r>
      <w:r w:rsidR="005F4EA5" w:rsidRPr="00CE6FE5">
        <w:rPr>
          <w:rFonts w:cs="Times New Roman"/>
          <w:lang w:val="mk-MK"/>
        </w:rPr>
        <w:t xml:space="preserve"> воопшто не се согласуваат 2,7%, а не се согласуваат 22,3% од испитаниците. Неутрален став имаат 25,0%, додека 39,3% се согласуваат, а 10,7% целосно се согласуваат. </w:t>
      </w:r>
      <w:r w:rsidR="00275EBC">
        <w:rPr>
          <w:rFonts w:cs="Times New Roman"/>
          <w:lang w:val="mk-MK"/>
        </w:rPr>
        <w:t xml:space="preserve">Од тука произлегува фактот дека преовладува позитивното мислење за потребата од дополнителна обука. </w:t>
      </w:r>
      <w:r w:rsidR="005F4EA5" w:rsidRPr="00CE6FE5">
        <w:rPr>
          <w:rFonts w:cs="Times New Roman"/>
          <w:lang w:val="mk-MK"/>
        </w:rPr>
        <w:t>Ваквата распределба покажува дека половина од анкетираните вработени препознаваат потреба од дополнително знаење и практично оспособување. Тоа не претставува доказ за недоволна стручност на персоналот, туку укажува дека значителен дел од вработените ја препознаваат обуката како можност за подобрување на сопственото работење.</w:t>
      </w:r>
    </w:p>
    <w:p w14:paraId="1CDEDD1B" w14:textId="1E1E15F1" w:rsidR="004E449F" w:rsidRPr="00CE6FE5" w:rsidRDefault="004E449F" w:rsidP="00150577">
      <w:pPr>
        <w:spacing w:line="240" w:lineRule="auto"/>
        <w:rPr>
          <w:rFonts w:cs="Times New Roman"/>
          <w:lang w:val="mk-MK"/>
        </w:rPr>
      </w:pPr>
    </w:p>
    <w:p w14:paraId="06F95F93" w14:textId="3F687CC5" w:rsidR="003D3019" w:rsidRPr="00CE6FE5" w:rsidRDefault="004A11BE" w:rsidP="004E449F">
      <w:pPr>
        <w:rPr>
          <w:rFonts w:cs="Times New Roman"/>
          <w:lang w:val="mk-MK"/>
        </w:rPr>
      </w:pPr>
      <w:r w:rsidRPr="00CE6FE5">
        <w:rPr>
          <w:rFonts w:cs="Times New Roman"/>
          <w:noProof/>
        </w:rPr>
        <w:drawing>
          <wp:inline distT="0" distB="0" distL="0" distR="0" wp14:anchorId="511195EC" wp14:editId="4B9BA7FA">
            <wp:extent cx="5941060" cy="2683328"/>
            <wp:effectExtent l="0" t="0" r="2540" b="3175"/>
            <wp:docPr id="1864993550" name="Picture 37" descr="P150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993550" name="Picture 37" descr="P1508#yIS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185" b="621"/>
                    <a:stretch>
                      <a:fillRect/>
                    </a:stretch>
                  </pic:blipFill>
                  <pic:spPr bwMode="auto">
                    <a:xfrm>
                      <a:off x="0" y="0"/>
                      <a:ext cx="5943600" cy="2684475"/>
                    </a:xfrm>
                    <a:prstGeom prst="rect">
                      <a:avLst/>
                    </a:prstGeom>
                    <a:noFill/>
                    <a:ln>
                      <a:noFill/>
                    </a:ln>
                    <a:extLst>
                      <a:ext uri="{53640926-AAD7-44D8-BBD7-CCE9431645EC}">
                        <a14:shadowObscured xmlns:a14="http://schemas.microsoft.com/office/drawing/2010/main"/>
                      </a:ext>
                    </a:extLst>
                  </pic:spPr>
                </pic:pic>
              </a:graphicData>
            </a:graphic>
          </wp:inline>
        </w:drawing>
      </w:r>
    </w:p>
    <w:p w14:paraId="2CD51B78" w14:textId="46F0BE9F" w:rsidR="004E449F" w:rsidRPr="00CE6FE5" w:rsidRDefault="00AD329E" w:rsidP="00AD329E">
      <w:pPr>
        <w:pStyle w:val="Caption"/>
        <w:rPr>
          <w:rFonts w:cs="Times New Roman"/>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13</w:t>
      </w:r>
      <w:r w:rsidR="00A220E2" w:rsidRPr="00CE6FE5">
        <w:rPr>
          <w:lang w:val="mk-MK"/>
        </w:rPr>
        <w:fldChar w:fldCharType="end"/>
      </w:r>
      <w:r w:rsidRPr="00CE6FE5">
        <w:rPr>
          <w:lang w:val="mk-MK"/>
        </w:rPr>
        <w:t xml:space="preserve">. </w:t>
      </w:r>
      <w:r w:rsidR="00FA4BBC" w:rsidRPr="00CE6FE5">
        <w:rPr>
          <w:rFonts w:cs="Times New Roman"/>
          <w:b w:val="0"/>
          <w:bCs/>
          <w:lang w:val="mk-MK"/>
        </w:rPr>
        <w:t>Ставови на вработените за придонесот на обуката кон продуктивноста и професионалноста</w:t>
      </w:r>
    </w:p>
    <w:p w14:paraId="20296223" w14:textId="3F9E0597" w:rsidR="003D3019" w:rsidRPr="00CE6FE5" w:rsidRDefault="00F61961" w:rsidP="00C05CFE">
      <w:pPr>
        <w:spacing w:line="240" w:lineRule="auto"/>
        <w:jc w:val="left"/>
        <w:rPr>
          <w:rFonts w:cs="Times New Roman"/>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30D9B8CC" w14:textId="72A5CC0E" w:rsidR="0000618C" w:rsidRPr="00CE6FE5" w:rsidRDefault="00D37936" w:rsidP="0000618C">
      <w:pPr>
        <w:contextualSpacing/>
        <w:rPr>
          <w:rFonts w:cs="Times New Roman"/>
          <w:lang w:val="mk-MK"/>
        </w:rPr>
      </w:pPr>
      <w:r w:rsidRPr="00CE6FE5">
        <w:rPr>
          <w:rFonts w:cs="Times New Roman"/>
          <w:lang w:val="mk-MK"/>
        </w:rPr>
        <w:tab/>
      </w:r>
      <w:r w:rsidR="002250B5" w:rsidRPr="00CE6FE5">
        <w:rPr>
          <w:rFonts w:cs="Times New Roman"/>
          <w:lang w:val="mk-MK"/>
        </w:rPr>
        <w:t>Во поглед на придонесот на обуката и професионалното усовршување кон работата, ставовите се претежно позитивни.</w:t>
      </w:r>
      <w:r w:rsidR="0000618C" w:rsidRPr="00CE6FE5">
        <w:rPr>
          <w:rFonts w:cs="Times New Roman"/>
          <w:lang w:val="mk-MK"/>
        </w:rPr>
        <w:t xml:space="preserve"> Со тврдењето воопшто не се согласуваат 3,6%, а не се согласуваат 29,5% од испитаниците. Неутрална позиција заземаат 23,2%, додека 34,8% се согласуваат, а 8,9% целосно се согласуваат. Иако позитивните одговори преовладуваат, тие не достигнуваат апсолутно мнозинство, што покажува дека придонесот на обуката не е подеднакво препознаен од сите вработени. Разликите во ставовите може да бидат поврзани со содржината, практичната применливост и можноста стекнатите знаења да се користат во секојдневната работа, но овие фактори не се посебно испитани.</w:t>
      </w:r>
    </w:p>
    <w:p w14:paraId="75DFD678" w14:textId="77777777" w:rsidR="00AD329E" w:rsidRPr="00CE6FE5" w:rsidRDefault="00AD329E" w:rsidP="0000618C">
      <w:pPr>
        <w:contextualSpacing/>
        <w:rPr>
          <w:rFonts w:cs="Times New Roman"/>
          <w:lang w:val="mk-MK"/>
        </w:rPr>
      </w:pPr>
    </w:p>
    <w:p w14:paraId="57F28A68" w14:textId="63B8D601" w:rsidR="00B6146D" w:rsidRPr="00CE6FE5" w:rsidRDefault="00DD094F" w:rsidP="00DD094F">
      <w:pPr>
        <w:pStyle w:val="Caption"/>
        <w:rPr>
          <w:rFonts w:cs="Times New Roman"/>
          <w:b w:val="0"/>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15</w:t>
      </w:r>
      <w:r w:rsidR="0026051B" w:rsidRPr="00CE6FE5">
        <w:rPr>
          <w:lang w:val="mk-MK"/>
        </w:rPr>
        <w:fldChar w:fldCharType="end"/>
      </w:r>
      <w:r w:rsidRPr="00CE6FE5">
        <w:rPr>
          <w:lang w:val="mk-MK"/>
        </w:rPr>
        <w:t xml:space="preserve">. </w:t>
      </w:r>
      <w:r w:rsidR="00AC49DC" w:rsidRPr="00CE6FE5">
        <w:rPr>
          <w:rFonts w:cs="Times New Roman"/>
          <w:b w:val="0"/>
          <w:bCs/>
          <w:lang w:val="mk-MK"/>
        </w:rPr>
        <w:t>Ставови на вработените за обуката и професионалното усовршување</w:t>
      </w:r>
    </w:p>
    <w:tbl>
      <w:tblPr>
        <w:tblStyle w:val="GridTable3Accent2"/>
        <w:tblW w:w="0" w:type="auto"/>
        <w:tblLook w:val="04A0" w:firstRow="1" w:lastRow="0" w:firstColumn="1" w:lastColumn="0" w:noHBand="0" w:noVBand="1"/>
      </w:tblPr>
      <w:tblGrid>
        <w:gridCol w:w="2723"/>
        <w:gridCol w:w="1937"/>
        <w:gridCol w:w="1519"/>
        <w:gridCol w:w="1708"/>
        <w:gridCol w:w="1355"/>
      </w:tblGrid>
      <w:tr w:rsidR="004E449F" w:rsidRPr="00CE6FE5" w14:paraId="4491FD80" w14:textId="77777777" w:rsidTr="0043068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top w:val="single" w:sz="4" w:space="0" w:color="auto"/>
              <w:bottom w:val="single" w:sz="4" w:space="0" w:color="auto"/>
            </w:tcBorders>
            <w:shd w:val="clear" w:color="auto" w:fill="F7CAAC" w:themeFill="accent2" w:themeFillTint="66"/>
            <w:vAlign w:val="center"/>
            <w:hideMark/>
          </w:tcPr>
          <w:p w14:paraId="618B24A2" w14:textId="77777777" w:rsidR="004E449F" w:rsidRPr="00CE6FE5" w:rsidRDefault="004E449F" w:rsidP="00ED7A90">
            <w:pPr>
              <w:jc w:val="both"/>
              <w:rPr>
                <w:rFonts w:cs="Times New Roman"/>
                <w:lang w:val="mk-MK"/>
              </w:rPr>
            </w:pPr>
            <w:r w:rsidRPr="00CE6FE5">
              <w:rPr>
                <w:rFonts w:cs="Times New Roman"/>
                <w:lang w:val="mk-MK"/>
              </w:rPr>
              <w:t>Тврдење</w:t>
            </w:r>
          </w:p>
        </w:tc>
        <w:tc>
          <w:tcPr>
            <w:tcW w:w="0" w:type="auto"/>
            <w:tcBorders>
              <w:top w:val="single" w:sz="4" w:space="0" w:color="auto"/>
              <w:bottom w:val="single" w:sz="4" w:space="0" w:color="auto"/>
            </w:tcBorders>
            <w:shd w:val="clear" w:color="auto" w:fill="F7CAAC" w:themeFill="accent2" w:themeFillTint="66"/>
            <w:vAlign w:val="center"/>
            <w:hideMark/>
          </w:tcPr>
          <w:p w14:paraId="32094EEB" w14:textId="77777777" w:rsidR="004E449F" w:rsidRPr="00CE6FE5" w:rsidRDefault="004E449F" w:rsidP="00ED7A90">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Несогласување n (%)</w:t>
            </w:r>
          </w:p>
        </w:tc>
        <w:tc>
          <w:tcPr>
            <w:tcW w:w="0" w:type="auto"/>
            <w:tcBorders>
              <w:top w:val="single" w:sz="4" w:space="0" w:color="auto"/>
              <w:bottom w:val="single" w:sz="4" w:space="0" w:color="auto"/>
            </w:tcBorders>
            <w:shd w:val="clear" w:color="auto" w:fill="F7CAAC" w:themeFill="accent2" w:themeFillTint="66"/>
            <w:vAlign w:val="center"/>
            <w:hideMark/>
          </w:tcPr>
          <w:p w14:paraId="2A254EB6" w14:textId="77777777" w:rsidR="004E449F" w:rsidRPr="00CE6FE5" w:rsidRDefault="004E449F" w:rsidP="00ED7A90">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Неутрален став n (%)</w:t>
            </w:r>
          </w:p>
        </w:tc>
        <w:tc>
          <w:tcPr>
            <w:tcW w:w="0" w:type="auto"/>
            <w:tcBorders>
              <w:top w:val="single" w:sz="4" w:space="0" w:color="auto"/>
              <w:bottom w:val="single" w:sz="4" w:space="0" w:color="auto"/>
            </w:tcBorders>
            <w:shd w:val="clear" w:color="auto" w:fill="F7CAAC" w:themeFill="accent2" w:themeFillTint="66"/>
            <w:vAlign w:val="center"/>
            <w:hideMark/>
          </w:tcPr>
          <w:p w14:paraId="74495E93" w14:textId="77777777" w:rsidR="004E449F" w:rsidRPr="00CE6FE5" w:rsidRDefault="004E449F" w:rsidP="00ED7A90">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Согласување n (%)</w:t>
            </w:r>
          </w:p>
        </w:tc>
        <w:tc>
          <w:tcPr>
            <w:tcW w:w="0" w:type="auto"/>
            <w:tcBorders>
              <w:top w:val="single" w:sz="4" w:space="0" w:color="auto"/>
              <w:bottom w:val="single" w:sz="4" w:space="0" w:color="auto"/>
            </w:tcBorders>
            <w:shd w:val="clear" w:color="auto" w:fill="F7CAAC" w:themeFill="accent2" w:themeFillTint="66"/>
            <w:vAlign w:val="center"/>
            <w:hideMark/>
          </w:tcPr>
          <w:p w14:paraId="3DBE3207" w14:textId="77777777" w:rsidR="004E449F" w:rsidRPr="00CE6FE5" w:rsidRDefault="004E449F" w:rsidP="00ED7A90">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Просечна оценка</w:t>
            </w:r>
          </w:p>
        </w:tc>
      </w:tr>
      <w:tr w:rsidR="004E449F" w:rsidRPr="00CE6FE5" w14:paraId="7DE31AE4" w14:textId="77777777" w:rsidTr="00430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right w:val="nil"/>
            </w:tcBorders>
            <w:vAlign w:val="center"/>
            <w:hideMark/>
          </w:tcPr>
          <w:p w14:paraId="2FB6F1DD" w14:textId="77777777" w:rsidR="004E449F" w:rsidRPr="00CE6FE5" w:rsidRDefault="004E449F" w:rsidP="00FF5240">
            <w:pPr>
              <w:jc w:val="left"/>
              <w:rPr>
                <w:rFonts w:cs="Times New Roman"/>
                <w:lang w:val="mk-MK"/>
              </w:rPr>
            </w:pPr>
            <w:r w:rsidRPr="00CE6FE5">
              <w:rPr>
                <w:rFonts w:cs="Times New Roman"/>
                <w:lang w:val="mk-MK"/>
              </w:rPr>
              <w:t>Доволни можности за обука и професионално усовршување</w:t>
            </w:r>
          </w:p>
        </w:tc>
        <w:tc>
          <w:tcPr>
            <w:tcW w:w="0" w:type="auto"/>
            <w:tcBorders>
              <w:top w:val="single" w:sz="4" w:space="0" w:color="auto"/>
              <w:left w:val="nil"/>
              <w:bottom w:val="single" w:sz="4" w:space="0" w:color="auto"/>
            </w:tcBorders>
            <w:vAlign w:val="center"/>
            <w:hideMark/>
          </w:tcPr>
          <w:p w14:paraId="18698760" w14:textId="62BFAB9E" w:rsidR="004E449F" w:rsidRPr="00CE6FE5" w:rsidRDefault="00833C69" w:rsidP="00ED7A90">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42 (37,5%)</w:t>
            </w:r>
          </w:p>
        </w:tc>
        <w:tc>
          <w:tcPr>
            <w:tcW w:w="0" w:type="auto"/>
            <w:tcBorders>
              <w:top w:val="single" w:sz="4" w:space="0" w:color="auto"/>
              <w:bottom w:val="single" w:sz="4" w:space="0" w:color="auto"/>
            </w:tcBorders>
            <w:vAlign w:val="center"/>
            <w:hideMark/>
          </w:tcPr>
          <w:p w14:paraId="237B2A6B" w14:textId="5905318D" w:rsidR="004E449F" w:rsidRPr="00CE6FE5" w:rsidRDefault="00833C69" w:rsidP="00ED7A90">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30 (26,8%)</w:t>
            </w:r>
          </w:p>
        </w:tc>
        <w:tc>
          <w:tcPr>
            <w:tcW w:w="0" w:type="auto"/>
            <w:tcBorders>
              <w:top w:val="single" w:sz="4" w:space="0" w:color="auto"/>
              <w:bottom w:val="single" w:sz="4" w:space="0" w:color="auto"/>
            </w:tcBorders>
            <w:vAlign w:val="center"/>
            <w:hideMark/>
          </w:tcPr>
          <w:p w14:paraId="47171BB8" w14:textId="44B0AF02" w:rsidR="004E449F" w:rsidRPr="00CE6FE5" w:rsidRDefault="004220FF" w:rsidP="00ED7A90">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40 (35,</w:t>
            </w:r>
            <w:r w:rsidR="0037442E" w:rsidRPr="00CE6FE5">
              <w:rPr>
                <w:rFonts w:cs="Times New Roman"/>
                <w:lang w:val="mk-MK"/>
              </w:rPr>
              <w:t>8</w:t>
            </w:r>
            <w:r w:rsidRPr="00CE6FE5">
              <w:rPr>
                <w:rFonts w:cs="Times New Roman"/>
                <w:lang w:val="mk-MK"/>
              </w:rPr>
              <w:t>%)</w:t>
            </w:r>
          </w:p>
        </w:tc>
        <w:tc>
          <w:tcPr>
            <w:tcW w:w="0" w:type="auto"/>
            <w:tcBorders>
              <w:top w:val="single" w:sz="4" w:space="0" w:color="auto"/>
              <w:bottom w:val="single" w:sz="4" w:space="0" w:color="auto"/>
              <w:right w:val="nil"/>
            </w:tcBorders>
            <w:vAlign w:val="center"/>
            <w:hideMark/>
          </w:tcPr>
          <w:p w14:paraId="5C8F3B4F" w14:textId="7591443A" w:rsidR="004E449F" w:rsidRPr="00CE6FE5" w:rsidRDefault="00982DD0" w:rsidP="00ED7A90">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3,00</w:t>
            </w:r>
          </w:p>
        </w:tc>
      </w:tr>
      <w:tr w:rsidR="004E449F" w:rsidRPr="00CE6FE5" w14:paraId="0C4CB326" w14:textId="77777777" w:rsidTr="0043068D">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right w:val="nil"/>
            </w:tcBorders>
            <w:vAlign w:val="center"/>
            <w:hideMark/>
          </w:tcPr>
          <w:p w14:paraId="0C8B8AD4" w14:textId="77777777" w:rsidR="004E449F" w:rsidRPr="00CE6FE5" w:rsidRDefault="004E449F" w:rsidP="00FF5240">
            <w:pPr>
              <w:jc w:val="left"/>
              <w:rPr>
                <w:rFonts w:cs="Times New Roman"/>
                <w:lang w:val="mk-MK"/>
              </w:rPr>
            </w:pPr>
            <w:r w:rsidRPr="00CE6FE5">
              <w:rPr>
                <w:rFonts w:cs="Times New Roman"/>
                <w:lang w:val="mk-MK"/>
              </w:rPr>
              <w:t>Потреба од обука за подобро извршување на работата</w:t>
            </w:r>
          </w:p>
        </w:tc>
        <w:tc>
          <w:tcPr>
            <w:tcW w:w="0" w:type="auto"/>
            <w:tcBorders>
              <w:top w:val="single" w:sz="4" w:space="0" w:color="auto"/>
              <w:left w:val="nil"/>
              <w:bottom w:val="single" w:sz="4" w:space="0" w:color="auto"/>
            </w:tcBorders>
            <w:vAlign w:val="center"/>
            <w:hideMark/>
          </w:tcPr>
          <w:p w14:paraId="60598D01" w14:textId="1CCF456D" w:rsidR="004E449F" w:rsidRPr="00CE6FE5" w:rsidRDefault="004220FF" w:rsidP="00ED7A90">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28 (25,0%)</w:t>
            </w:r>
          </w:p>
        </w:tc>
        <w:tc>
          <w:tcPr>
            <w:tcW w:w="0" w:type="auto"/>
            <w:tcBorders>
              <w:top w:val="single" w:sz="4" w:space="0" w:color="auto"/>
              <w:bottom w:val="single" w:sz="4" w:space="0" w:color="auto"/>
            </w:tcBorders>
            <w:vAlign w:val="center"/>
            <w:hideMark/>
          </w:tcPr>
          <w:p w14:paraId="66833CB9" w14:textId="389ABACF" w:rsidR="004E449F" w:rsidRPr="00CE6FE5" w:rsidRDefault="004220FF" w:rsidP="00ED7A90">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28 (25,0%)</w:t>
            </w:r>
          </w:p>
        </w:tc>
        <w:tc>
          <w:tcPr>
            <w:tcW w:w="0" w:type="auto"/>
            <w:tcBorders>
              <w:top w:val="single" w:sz="4" w:space="0" w:color="auto"/>
              <w:bottom w:val="single" w:sz="4" w:space="0" w:color="auto"/>
            </w:tcBorders>
            <w:vAlign w:val="center"/>
            <w:hideMark/>
          </w:tcPr>
          <w:p w14:paraId="53BD6B7C" w14:textId="1AD9A181" w:rsidR="004E449F" w:rsidRPr="00CE6FE5" w:rsidRDefault="004220FF" w:rsidP="00ED7A90">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56 (50,0%)</w:t>
            </w:r>
          </w:p>
        </w:tc>
        <w:tc>
          <w:tcPr>
            <w:tcW w:w="0" w:type="auto"/>
            <w:tcBorders>
              <w:top w:val="single" w:sz="4" w:space="0" w:color="auto"/>
              <w:bottom w:val="single" w:sz="4" w:space="0" w:color="auto"/>
              <w:right w:val="nil"/>
            </w:tcBorders>
            <w:vAlign w:val="center"/>
            <w:hideMark/>
          </w:tcPr>
          <w:p w14:paraId="24D14B91" w14:textId="7693C272" w:rsidR="004E449F" w:rsidRPr="00CE6FE5" w:rsidRDefault="004E449F" w:rsidP="00ED7A90">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3,3</w:t>
            </w:r>
            <w:r w:rsidR="00982DD0" w:rsidRPr="00CE6FE5">
              <w:rPr>
                <w:rFonts w:cs="Times New Roman"/>
                <w:lang w:val="mk-MK"/>
              </w:rPr>
              <w:t>3</w:t>
            </w:r>
          </w:p>
        </w:tc>
      </w:tr>
      <w:tr w:rsidR="004E449F" w:rsidRPr="00CE6FE5" w14:paraId="327D7610" w14:textId="77777777" w:rsidTr="00430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right w:val="nil"/>
            </w:tcBorders>
            <w:vAlign w:val="center"/>
            <w:hideMark/>
          </w:tcPr>
          <w:p w14:paraId="7581787E" w14:textId="6854CCC0" w:rsidR="004E449F" w:rsidRPr="00CE6FE5" w:rsidRDefault="00AB68F1" w:rsidP="00FF5240">
            <w:pPr>
              <w:jc w:val="left"/>
              <w:rPr>
                <w:rFonts w:cs="Times New Roman"/>
                <w:lang w:val="mk-MK"/>
              </w:rPr>
            </w:pPr>
            <w:r w:rsidRPr="00CE6FE5">
              <w:rPr>
                <w:rFonts w:cs="Times New Roman"/>
                <w:lang w:val="mk-MK"/>
              </w:rPr>
              <w:t>Придонес на обуката кон продуктивноста и професионалноста</w:t>
            </w:r>
          </w:p>
        </w:tc>
        <w:tc>
          <w:tcPr>
            <w:tcW w:w="0" w:type="auto"/>
            <w:tcBorders>
              <w:top w:val="single" w:sz="4" w:space="0" w:color="auto"/>
              <w:left w:val="nil"/>
              <w:bottom w:val="single" w:sz="4" w:space="0" w:color="auto"/>
            </w:tcBorders>
            <w:vAlign w:val="center"/>
            <w:hideMark/>
          </w:tcPr>
          <w:p w14:paraId="02F862C1" w14:textId="03BEB597" w:rsidR="004E449F" w:rsidRPr="00CE6FE5" w:rsidRDefault="00982DD0" w:rsidP="00ED7A90">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37 (33,</w:t>
            </w:r>
            <w:r w:rsidR="00F30BAF" w:rsidRPr="00CE6FE5">
              <w:rPr>
                <w:rFonts w:cs="Times New Roman"/>
                <w:lang w:val="mk-MK"/>
              </w:rPr>
              <w:t>1</w:t>
            </w:r>
            <w:r w:rsidRPr="00CE6FE5">
              <w:rPr>
                <w:rFonts w:cs="Times New Roman"/>
                <w:lang w:val="mk-MK"/>
              </w:rPr>
              <w:t>%)</w:t>
            </w:r>
          </w:p>
        </w:tc>
        <w:tc>
          <w:tcPr>
            <w:tcW w:w="0" w:type="auto"/>
            <w:tcBorders>
              <w:top w:val="single" w:sz="4" w:space="0" w:color="auto"/>
              <w:bottom w:val="single" w:sz="4" w:space="0" w:color="auto"/>
            </w:tcBorders>
            <w:vAlign w:val="center"/>
            <w:hideMark/>
          </w:tcPr>
          <w:p w14:paraId="0DF125A9" w14:textId="231FA311" w:rsidR="004E449F" w:rsidRPr="00CE6FE5" w:rsidRDefault="00982DD0" w:rsidP="00ED7A90">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26 (23,2%)</w:t>
            </w:r>
          </w:p>
        </w:tc>
        <w:tc>
          <w:tcPr>
            <w:tcW w:w="0" w:type="auto"/>
            <w:tcBorders>
              <w:top w:val="single" w:sz="4" w:space="0" w:color="auto"/>
              <w:bottom w:val="single" w:sz="4" w:space="0" w:color="auto"/>
            </w:tcBorders>
            <w:vAlign w:val="center"/>
            <w:hideMark/>
          </w:tcPr>
          <w:p w14:paraId="773E89ED" w14:textId="460AF802" w:rsidR="004E449F" w:rsidRPr="00CE6FE5" w:rsidRDefault="00982DD0" w:rsidP="00ED7A90">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49 (43,</w:t>
            </w:r>
            <w:r w:rsidR="00CB0A28" w:rsidRPr="00CE6FE5">
              <w:rPr>
                <w:rFonts w:cs="Times New Roman"/>
                <w:lang w:val="mk-MK"/>
              </w:rPr>
              <w:t>7</w:t>
            </w:r>
            <w:r w:rsidRPr="00CE6FE5">
              <w:rPr>
                <w:rFonts w:cs="Times New Roman"/>
                <w:lang w:val="mk-MK"/>
              </w:rPr>
              <w:t>%)</w:t>
            </w:r>
          </w:p>
        </w:tc>
        <w:tc>
          <w:tcPr>
            <w:tcW w:w="0" w:type="auto"/>
            <w:tcBorders>
              <w:top w:val="single" w:sz="4" w:space="0" w:color="auto"/>
              <w:bottom w:val="single" w:sz="4" w:space="0" w:color="auto"/>
              <w:right w:val="nil"/>
            </w:tcBorders>
            <w:vAlign w:val="center"/>
            <w:hideMark/>
          </w:tcPr>
          <w:p w14:paraId="353E4F85" w14:textId="6EF6B06C" w:rsidR="004E449F" w:rsidRPr="00CE6FE5" w:rsidRDefault="00982DD0" w:rsidP="00ED7A90">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w:t>
            </w:r>
            <w:r w:rsidR="004E449F" w:rsidRPr="00CE6FE5">
              <w:rPr>
                <w:rFonts w:cs="Times New Roman"/>
                <w:lang w:val="mk-MK"/>
              </w:rPr>
              <w:t>,</w:t>
            </w:r>
            <w:r w:rsidRPr="00CE6FE5">
              <w:rPr>
                <w:rFonts w:cs="Times New Roman"/>
                <w:lang w:val="mk-MK"/>
              </w:rPr>
              <w:t>16</w:t>
            </w:r>
          </w:p>
        </w:tc>
      </w:tr>
    </w:tbl>
    <w:p w14:paraId="12270800" w14:textId="10FE3EEB" w:rsidR="004E449F" w:rsidRPr="00CE6FE5" w:rsidRDefault="00F61961" w:rsidP="0097279B">
      <w:pPr>
        <w:spacing w:line="240" w:lineRule="auto"/>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0A494A77" w14:textId="77777777" w:rsidR="00ED7A90" w:rsidRPr="00CE6FE5" w:rsidRDefault="00ED7A90" w:rsidP="0097279B">
      <w:pPr>
        <w:contextualSpacing/>
        <w:rPr>
          <w:rFonts w:cs="Times New Roman"/>
          <w:lang w:val="mk-MK"/>
        </w:rPr>
      </w:pPr>
    </w:p>
    <w:p w14:paraId="593C5141" w14:textId="1B734FB6" w:rsidR="003730A2" w:rsidRPr="00CE6FE5" w:rsidRDefault="00ED7A90" w:rsidP="0097279B">
      <w:pPr>
        <w:contextualSpacing/>
        <w:rPr>
          <w:rFonts w:cs="Times New Roman"/>
          <w:lang w:val="mk-MK"/>
        </w:rPr>
      </w:pPr>
      <w:r w:rsidRPr="00CE6FE5">
        <w:rPr>
          <w:rFonts w:cs="Times New Roman"/>
          <w:lang w:val="mk-MK"/>
        </w:rPr>
        <w:tab/>
      </w:r>
      <w:r w:rsidR="003730A2" w:rsidRPr="00CE6FE5">
        <w:rPr>
          <w:rFonts w:cs="Times New Roman"/>
          <w:lang w:val="mk-MK"/>
        </w:rPr>
        <w:t xml:space="preserve">Споредбата на резултатите во Табела </w:t>
      </w:r>
      <w:r w:rsidR="00430D9C" w:rsidRPr="00CE6FE5">
        <w:rPr>
          <w:rFonts w:cs="Times New Roman"/>
          <w:lang w:val="mk-MK"/>
        </w:rPr>
        <w:t>1</w:t>
      </w:r>
      <w:r w:rsidR="00E04A8E" w:rsidRPr="00CE6FE5">
        <w:rPr>
          <w:rFonts w:cs="Times New Roman"/>
          <w:lang w:val="mk-MK"/>
        </w:rPr>
        <w:t>5</w:t>
      </w:r>
      <w:r w:rsidR="003730A2" w:rsidRPr="00CE6FE5">
        <w:rPr>
          <w:rFonts w:cs="Times New Roman"/>
          <w:lang w:val="mk-MK"/>
        </w:rPr>
        <w:t xml:space="preserve"> покажува дека највисок степен на согласување постои кај потребата од дополнителна обука. Со ова тврдење се согласуваат 56 испитаници или 50,0%, додека по 28 испитаници или 25,0% изразиле несогласување или неутрален став. Просечната оценка од 3,33 упатува на благо позитивна насока и покажува дека значителен дел од вработените препознаваат потреба од дополнително оспособување за подобро извршување на работата.</w:t>
      </w:r>
    </w:p>
    <w:p w14:paraId="7A061A67" w14:textId="7F337EE3" w:rsidR="003730A2" w:rsidRPr="00CE6FE5" w:rsidRDefault="00C76AB9" w:rsidP="003730A2">
      <w:pPr>
        <w:rPr>
          <w:rFonts w:cs="Times New Roman"/>
          <w:lang w:val="mk-MK"/>
        </w:rPr>
      </w:pPr>
      <w:r w:rsidRPr="00CE6FE5">
        <w:rPr>
          <w:rFonts w:cs="Times New Roman"/>
          <w:lang w:val="mk-MK"/>
        </w:rPr>
        <w:tab/>
      </w:r>
      <w:r w:rsidR="003730A2" w:rsidRPr="00CE6FE5">
        <w:rPr>
          <w:rFonts w:cs="Times New Roman"/>
          <w:lang w:val="mk-MK"/>
        </w:rPr>
        <w:t>Во однос на достапноста на обуките, 40 испитаници или 35,</w:t>
      </w:r>
      <w:r w:rsidR="0037442E" w:rsidRPr="00CE6FE5">
        <w:rPr>
          <w:rFonts w:cs="Times New Roman"/>
          <w:lang w:val="mk-MK"/>
        </w:rPr>
        <w:t>8</w:t>
      </w:r>
      <w:r w:rsidR="003730A2" w:rsidRPr="00CE6FE5">
        <w:rPr>
          <w:rFonts w:cs="Times New Roman"/>
          <w:lang w:val="mk-MK"/>
        </w:rPr>
        <w:t>% сметаат дека имаат доволно можности за обука и професионално усовршување, додека 42 испитаници или 37,5% изразиле несогласување. Неутрален став имаат 30 испитаници или 26,8%, а просечната оценка изнесува 3,00. Ваквиот резултат покажува речиси целосно поделена перцепција и не овозможува да се утврди дека можностите за обука се подеднакво достапни за сите анкетирани вработени.</w:t>
      </w:r>
    </w:p>
    <w:p w14:paraId="572FE1EB" w14:textId="460B4597" w:rsidR="003730A2" w:rsidRPr="00CE6FE5" w:rsidRDefault="003432A7" w:rsidP="003730A2">
      <w:pPr>
        <w:rPr>
          <w:rFonts w:cs="Times New Roman"/>
          <w:lang w:val="mk-MK"/>
        </w:rPr>
      </w:pPr>
      <w:r w:rsidRPr="00CE6FE5">
        <w:rPr>
          <w:rFonts w:cs="Times New Roman"/>
          <w:lang w:val="mk-MK"/>
        </w:rPr>
        <w:tab/>
      </w:r>
      <w:r w:rsidR="003730A2" w:rsidRPr="00CE6FE5">
        <w:rPr>
          <w:rFonts w:cs="Times New Roman"/>
          <w:lang w:val="mk-MK"/>
        </w:rPr>
        <w:t>Кај придонесот на обуката кон продуктивноста и професионалноста, согласување изразиле 49 испитаници или 43,</w:t>
      </w:r>
      <w:r w:rsidR="006921D8" w:rsidRPr="00CE6FE5">
        <w:rPr>
          <w:rFonts w:cs="Times New Roman"/>
          <w:lang w:val="mk-MK"/>
        </w:rPr>
        <w:t>7</w:t>
      </w:r>
      <w:r w:rsidR="003730A2" w:rsidRPr="00CE6FE5">
        <w:rPr>
          <w:rFonts w:cs="Times New Roman"/>
          <w:lang w:val="mk-MK"/>
        </w:rPr>
        <w:t>%, наспроти 37 испитаници или 33,</w:t>
      </w:r>
      <w:r w:rsidR="00742F82" w:rsidRPr="00CE6FE5">
        <w:rPr>
          <w:rFonts w:cs="Times New Roman"/>
          <w:lang w:val="mk-MK"/>
        </w:rPr>
        <w:t>1</w:t>
      </w:r>
      <w:r w:rsidR="003730A2" w:rsidRPr="00CE6FE5">
        <w:rPr>
          <w:rFonts w:cs="Times New Roman"/>
          <w:lang w:val="mk-MK"/>
        </w:rPr>
        <w:t>% кои изразиле несогласување. Неутрален став имаат 26 испитаници или 23,2%, додека просечната оценка од 3,16 упатува на благо позитивна тенденција. Оттука се утврдува дека позитивните оценки преовладуваат, но придонесот на обуката не е подеднакво препознаен од сите испитаници.</w:t>
      </w:r>
    </w:p>
    <w:p w14:paraId="62FAE1FD" w14:textId="77777777" w:rsidR="003730A2" w:rsidRPr="00CE6FE5" w:rsidRDefault="003730A2" w:rsidP="004D404F">
      <w:pPr>
        <w:ind w:firstLine="720"/>
        <w:rPr>
          <w:rFonts w:cs="Times New Roman"/>
          <w:lang w:val="mk-MK"/>
        </w:rPr>
      </w:pPr>
      <w:r w:rsidRPr="00CE6FE5">
        <w:rPr>
          <w:rFonts w:cs="Times New Roman"/>
          <w:lang w:val="mk-MK"/>
        </w:rPr>
        <w:t>Во целина, резултатите упатуваат на определен расчекор меѓу потребата од дополнително оспособување и перцепцијата за реално достапните можности за обука. Вработените почесто изразуваат потреба од дополнителна обука и го препознаваат нејзиниот придонес кон продуктивноста и професионалноста отколку што потврдуваат дека располагаат со доволни можности за усовршување. Ваквата состојба упатува на простор за појасно планирање, почеста достапност и поголема практична насоченост на програмите за обука.</w:t>
      </w:r>
    </w:p>
    <w:p w14:paraId="4DBC9D26" w14:textId="574197E7" w:rsidR="003730A2" w:rsidRPr="00CE6FE5" w:rsidRDefault="0097279B" w:rsidP="003730A2">
      <w:pPr>
        <w:rPr>
          <w:rFonts w:cs="Times New Roman"/>
          <w:lang w:val="mk-MK"/>
        </w:rPr>
      </w:pPr>
      <w:r w:rsidRPr="00CE6FE5">
        <w:rPr>
          <w:rFonts w:cs="Times New Roman"/>
          <w:lang w:val="mk-MK"/>
        </w:rPr>
        <w:tab/>
      </w:r>
      <w:r w:rsidR="003730A2" w:rsidRPr="00CE6FE5">
        <w:rPr>
          <w:rFonts w:cs="Times New Roman"/>
          <w:lang w:val="mk-MK"/>
        </w:rPr>
        <w:t>Сепак, резултатите не покажуваат дали истите испитаници што изразиле потреба од обука се и оние што ги оцениле достапните можности како недоволни или што го препознаваат нејзиниот придонес кон работата. Поради тоа, добиените податоци се толкуваат како описен показател за постоење развоен простор, додека пошироката улога на обуката и професионалното усовршување ќе се согледа преку интегрирањето на резултатите од останатите категории испитаници.</w:t>
      </w:r>
    </w:p>
    <w:p w14:paraId="677FE695" w14:textId="77777777" w:rsidR="003432A7" w:rsidRPr="00CE6FE5" w:rsidRDefault="003432A7" w:rsidP="003730A2">
      <w:pPr>
        <w:rPr>
          <w:rFonts w:cs="Times New Roman"/>
          <w:lang w:val="mk-MK"/>
        </w:rPr>
      </w:pPr>
    </w:p>
    <w:p w14:paraId="511B5A29" w14:textId="71797835" w:rsidR="008D2638" w:rsidRPr="00CE6FE5" w:rsidRDefault="00847049" w:rsidP="005B1582">
      <w:pPr>
        <w:pStyle w:val="ListParagraph"/>
        <w:numPr>
          <w:ilvl w:val="0"/>
          <w:numId w:val="15"/>
        </w:numPr>
        <w:rPr>
          <w:rFonts w:cs="Times New Roman"/>
          <w:b/>
          <w:bCs/>
          <w:i/>
          <w:iCs/>
          <w:lang w:val="mk-MK"/>
        </w:rPr>
      </w:pPr>
      <w:r w:rsidRPr="00CE6FE5">
        <w:rPr>
          <w:rFonts w:cs="Times New Roman"/>
          <w:b/>
          <w:bCs/>
          <w:i/>
          <w:iCs/>
          <w:lang w:val="mk-MK"/>
        </w:rPr>
        <w:t>Работна атмосфера, задоволство и квалитет на услугата</w:t>
      </w:r>
    </w:p>
    <w:p w14:paraId="1242B9D3" w14:textId="51204747" w:rsidR="004218A2" w:rsidRPr="00CE6FE5" w:rsidRDefault="00133560" w:rsidP="004218A2">
      <w:pPr>
        <w:rPr>
          <w:rFonts w:cs="Times New Roman"/>
          <w:lang w:val="mk-MK"/>
        </w:rPr>
      </w:pPr>
      <w:r w:rsidRPr="00CE6FE5">
        <w:rPr>
          <w:rFonts w:cs="Times New Roman"/>
          <w:noProof/>
        </w:rPr>
        <w:drawing>
          <wp:inline distT="0" distB="0" distL="0" distR="0" wp14:anchorId="028CD468" wp14:editId="6F7A70A9">
            <wp:extent cx="5941060" cy="2655918"/>
            <wp:effectExtent l="0" t="0" r="2540" b="0"/>
            <wp:docPr id="1826862248" name="Picture 38" descr="P15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862248" name="Picture 38" descr="P1549#yIS1"/>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1191" b="261"/>
                    <a:stretch>
                      <a:fillRect/>
                    </a:stretch>
                  </pic:blipFill>
                  <pic:spPr bwMode="auto">
                    <a:xfrm>
                      <a:off x="0" y="0"/>
                      <a:ext cx="5943600" cy="2657053"/>
                    </a:xfrm>
                    <a:prstGeom prst="rect">
                      <a:avLst/>
                    </a:prstGeom>
                    <a:noFill/>
                    <a:ln>
                      <a:noFill/>
                    </a:ln>
                    <a:extLst>
                      <a:ext uri="{53640926-AAD7-44D8-BBD7-CCE9431645EC}">
                        <a14:shadowObscured xmlns:a14="http://schemas.microsoft.com/office/drawing/2010/main"/>
                      </a:ext>
                    </a:extLst>
                  </pic:spPr>
                </pic:pic>
              </a:graphicData>
            </a:graphic>
          </wp:inline>
        </w:drawing>
      </w:r>
    </w:p>
    <w:p w14:paraId="230980D4" w14:textId="1D068993" w:rsidR="001D1CDE" w:rsidRPr="00CE6FE5" w:rsidRDefault="00DD094F" w:rsidP="00DD094F">
      <w:pPr>
        <w:pStyle w:val="Caption"/>
        <w:rPr>
          <w:rFonts w:cs="Times New Roman"/>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14</w:t>
      </w:r>
      <w:r w:rsidR="00A220E2" w:rsidRPr="00CE6FE5">
        <w:rPr>
          <w:lang w:val="mk-MK"/>
        </w:rPr>
        <w:fldChar w:fldCharType="end"/>
      </w:r>
      <w:r w:rsidRPr="00CE6FE5">
        <w:rPr>
          <w:lang w:val="mk-MK"/>
        </w:rPr>
        <w:t xml:space="preserve">. </w:t>
      </w:r>
      <w:r w:rsidR="00A972FF" w:rsidRPr="00CE6FE5">
        <w:rPr>
          <w:rFonts w:cs="Times New Roman"/>
          <w:b w:val="0"/>
          <w:bCs/>
          <w:lang w:val="mk-MK"/>
        </w:rPr>
        <w:t>Еднаквиот третман и инклузивноста придонесуваат за подобра работна атмосфера и постабилни односи меѓу вработените</w:t>
      </w:r>
    </w:p>
    <w:p w14:paraId="323261EA" w14:textId="66907CAC" w:rsidR="004218A2" w:rsidRPr="00CE6FE5" w:rsidRDefault="00F61961" w:rsidP="007E4BB2">
      <w:pPr>
        <w:spacing w:line="240" w:lineRule="auto"/>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6F604B66" w14:textId="77777777" w:rsidR="00417329" w:rsidRPr="00CE6FE5" w:rsidRDefault="00417329" w:rsidP="00417329">
      <w:pPr>
        <w:spacing w:line="240" w:lineRule="auto"/>
        <w:rPr>
          <w:rFonts w:cs="Times New Roman"/>
          <w:lang w:val="mk-MK"/>
        </w:rPr>
      </w:pPr>
    </w:p>
    <w:p w14:paraId="5814DD0E" w14:textId="77777777" w:rsidR="000612E8" w:rsidRPr="00CE6FE5" w:rsidRDefault="00417329" w:rsidP="004218A2">
      <w:pPr>
        <w:rPr>
          <w:rFonts w:cs="Times New Roman"/>
          <w:lang w:val="mk-MK"/>
        </w:rPr>
      </w:pPr>
      <w:r w:rsidRPr="00CE6FE5">
        <w:rPr>
          <w:rFonts w:cs="Times New Roman"/>
          <w:lang w:val="mk-MK"/>
        </w:rPr>
        <w:tab/>
      </w:r>
      <w:r w:rsidR="000612E8" w:rsidRPr="00CE6FE5">
        <w:rPr>
          <w:rFonts w:cs="Times New Roman"/>
          <w:lang w:val="mk-MK"/>
        </w:rPr>
        <w:t>Најголем дел од вработените јасно го препознаваат придонесот на еднаквиот третман и инклузивноста за подобра работна атмосфера и постабилни односи. Со тврдењето се согласуваат 47,3%, а 38,4% целосно се согласуваат, со што вкупното согласување достигнува 85,7%. Неутрална позиција заземаат 11,6%, додека само 1,8% не се согласуваат, а 0,9% воопшто не се согласуваат. Распределбата покажува висок степен на согласност дека еднаквото постапување, почитувањето и вклученоста придонесуваат за поповолна клима и постабилни односи.</w:t>
      </w:r>
    </w:p>
    <w:p w14:paraId="11740D68" w14:textId="404CA9A4" w:rsidR="004218A2" w:rsidRPr="00CE6FE5" w:rsidRDefault="0005551C" w:rsidP="004218A2">
      <w:pPr>
        <w:rPr>
          <w:rFonts w:cs="Times New Roman"/>
          <w:lang w:val="mk-MK"/>
        </w:rPr>
      </w:pPr>
      <w:r w:rsidRPr="00CE6FE5">
        <w:rPr>
          <w:rFonts w:cs="Times New Roman"/>
          <w:noProof/>
        </w:rPr>
        <w:drawing>
          <wp:inline distT="0" distB="0" distL="0" distR="0" wp14:anchorId="1B80A337" wp14:editId="6DCBF4A2">
            <wp:extent cx="5943600" cy="2499360"/>
            <wp:effectExtent l="0" t="0" r="0" b="0"/>
            <wp:docPr id="452465940" name="Picture 39" descr="P155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465940" name="Picture 39" descr="P1554#yIS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2C32FD50" w14:textId="74D94980" w:rsidR="004218A2" w:rsidRPr="00CE6FE5" w:rsidRDefault="00DD094F" w:rsidP="00DD094F">
      <w:pPr>
        <w:pStyle w:val="Caption"/>
        <w:rPr>
          <w:rFonts w:cs="Times New Roman"/>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15</w:t>
      </w:r>
      <w:r w:rsidR="00A220E2" w:rsidRPr="00CE6FE5">
        <w:rPr>
          <w:lang w:val="mk-MK"/>
        </w:rPr>
        <w:fldChar w:fldCharType="end"/>
      </w:r>
      <w:r w:rsidRPr="00CE6FE5">
        <w:rPr>
          <w:lang w:val="mk-MK"/>
        </w:rPr>
        <w:t xml:space="preserve">. </w:t>
      </w:r>
      <w:r w:rsidR="006644A5" w:rsidRPr="00CE6FE5">
        <w:rPr>
          <w:rFonts w:cs="Times New Roman"/>
          <w:b w:val="0"/>
          <w:lang w:val="mk-MK"/>
        </w:rPr>
        <w:t>Ставови за влијанието на задоволството на вработените врз квалитетот на услугата кон гостите</w:t>
      </w:r>
    </w:p>
    <w:p w14:paraId="1C89E6F0" w14:textId="6F9BC73F" w:rsidR="00B6734E" w:rsidRPr="00CE6FE5" w:rsidRDefault="00F61961" w:rsidP="007E4BB2">
      <w:pPr>
        <w:spacing w:line="240" w:lineRule="auto"/>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26C58AF7" w14:textId="77777777" w:rsidR="009E1517" w:rsidRPr="00CE6FE5" w:rsidRDefault="001906F1" w:rsidP="004218A2">
      <w:pPr>
        <w:rPr>
          <w:rFonts w:cs="Times New Roman"/>
          <w:lang w:val="mk-MK"/>
        </w:rPr>
      </w:pPr>
      <w:r w:rsidRPr="00CE6FE5">
        <w:rPr>
          <w:rFonts w:cs="Times New Roman"/>
          <w:lang w:val="mk-MK"/>
        </w:rPr>
        <w:tab/>
      </w:r>
    </w:p>
    <w:p w14:paraId="26366A48" w14:textId="0370F130" w:rsidR="00BC4254" w:rsidRPr="00CE6FE5" w:rsidRDefault="009E1517" w:rsidP="004218A2">
      <w:pPr>
        <w:rPr>
          <w:rFonts w:cs="Times New Roman"/>
          <w:lang w:val="mk-MK"/>
        </w:rPr>
      </w:pPr>
      <w:r w:rsidRPr="00CE6FE5">
        <w:rPr>
          <w:rFonts w:cs="Times New Roman"/>
          <w:lang w:val="mk-MK"/>
        </w:rPr>
        <w:tab/>
      </w:r>
      <w:r w:rsidR="00971762" w:rsidRPr="00CE6FE5">
        <w:rPr>
          <w:rFonts w:cs="Times New Roman"/>
          <w:lang w:val="mk-MK"/>
        </w:rPr>
        <w:t>Слична и уште појасна насока се забележува кај тврдењето дека задоволството од работата се одразува врз квалитетот на услугата кон гостите. Со ова мислење се согласуваат 44,6%, додека 42,9% целосно се согласуваат, односно позитивен став изразиле вкупно 87,5% од испитаниците. Неутрални се 11,6%, 0,9% воопшто не се согласуваат, а ниту еден испитаник не ја избрал категоријата „не се согласувам</w:t>
      </w:r>
      <w:r w:rsidR="003A1398" w:rsidRPr="00CE6FE5">
        <w:rPr>
          <w:rFonts w:cs="Times New Roman"/>
          <w:lang w:val="mk-MK"/>
        </w:rPr>
        <w:t>”</w:t>
      </w:r>
      <w:r w:rsidR="00971762" w:rsidRPr="00CE6FE5">
        <w:rPr>
          <w:rFonts w:cs="Times New Roman"/>
          <w:lang w:val="mk-MK"/>
        </w:rPr>
        <w:t xml:space="preserve">. Резултатот упатува дека вработените ја препознаваат врската меѓу сопственото задоволство и начинот на испорака на услугата. </w:t>
      </w:r>
      <w:r w:rsidR="00F47C18" w:rsidRPr="00CE6FE5">
        <w:rPr>
          <w:rFonts w:cs="Times New Roman"/>
          <w:lang w:val="mk-MK"/>
        </w:rPr>
        <w:t>Високиот степен на согласување дополнително покажува дека вработените го перципираат сопственото задоволство како значаен фактор за квалитетот на услугата кон гостите.</w:t>
      </w:r>
    </w:p>
    <w:p w14:paraId="09A797F4" w14:textId="77777777" w:rsidR="00442B8D" w:rsidRPr="00CE6FE5" w:rsidRDefault="00442B8D" w:rsidP="004218A2">
      <w:pPr>
        <w:rPr>
          <w:rFonts w:cs="Times New Roman"/>
          <w:b/>
          <w:bCs/>
          <w:lang w:val="mk-MK"/>
        </w:rPr>
      </w:pPr>
    </w:p>
    <w:p w14:paraId="26108BE4" w14:textId="77777777" w:rsidR="003432A7" w:rsidRPr="00CE6FE5" w:rsidRDefault="003432A7" w:rsidP="004218A2">
      <w:pPr>
        <w:rPr>
          <w:rFonts w:cs="Times New Roman"/>
          <w:b/>
          <w:bCs/>
          <w:lang w:val="mk-MK"/>
        </w:rPr>
      </w:pPr>
    </w:p>
    <w:p w14:paraId="4033598D" w14:textId="77777777" w:rsidR="003432A7" w:rsidRPr="00CE6FE5" w:rsidRDefault="003432A7" w:rsidP="004218A2">
      <w:pPr>
        <w:rPr>
          <w:rFonts w:cs="Times New Roman"/>
          <w:b/>
          <w:bCs/>
          <w:lang w:val="mk-MK"/>
        </w:rPr>
      </w:pPr>
    </w:p>
    <w:p w14:paraId="36BB497F" w14:textId="77777777" w:rsidR="003432A7" w:rsidRPr="00CE6FE5" w:rsidRDefault="003432A7" w:rsidP="004218A2">
      <w:pPr>
        <w:rPr>
          <w:rFonts w:cs="Times New Roman"/>
          <w:b/>
          <w:bCs/>
          <w:lang w:val="mk-MK"/>
        </w:rPr>
      </w:pPr>
    </w:p>
    <w:p w14:paraId="1FAA2E3B" w14:textId="6CBF7DA3" w:rsidR="004218A2" w:rsidRPr="00CE6FE5" w:rsidRDefault="0030700C" w:rsidP="0030700C">
      <w:pPr>
        <w:pStyle w:val="Caption"/>
        <w:rPr>
          <w:rFonts w:cs="Times New Roman"/>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16</w:t>
      </w:r>
      <w:r w:rsidR="0026051B" w:rsidRPr="00CE6FE5">
        <w:rPr>
          <w:lang w:val="mk-MK"/>
        </w:rPr>
        <w:fldChar w:fldCharType="end"/>
      </w:r>
      <w:r w:rsidRPr="00CE6FE5">
        <w:rPr>
          <w:lang w:val="mk-MK"/>
        </w:rPr>
        <w:t xml:space="preserve">. </w:t>
      </w:r>
      <w:r w:rsidR="00D30BC1" w:rsidRPr="00CE6FE5">
        <w:rPr>
          <w:rFonts w:cs="Times New Roman"/>
          <w:b w:val="0"/>
          <w:bCs/>
          <w:lang w:val="mk-MK"/>
        </w:rPr>
        <w:t>Ставови на вработените за инклузивноста, работната атмосфера, задоволствот</w:t>
      </w:r>
      <w:r w:rsidR="00216D79" w:rsidRPr="00CE6FE5">
        <w:rPr>
          <w:rFonts w:cs="Times New Roman"/>
          <w:b w:val="0"/>
          <w:bCs/>
          <w:lang w:val="mk-MK"/>
        </w:rPr>
        <w:t xml:space="preserve">о </w:t>
      </w:r>
      <w:r w:rsidR="00D30BC1" w:rsidRPr="00CE6FE5">
        <w:rPr>
          <w:rFonts w:cs="Times New Roman"/>
          <w:b w:val="0"/>
          <w:bCs/>
          <w:lang w:val="mk-MK"/>
        </w:rPr>
        <w:t>и квалитетот на услугата</w:t>
      </w:r>
    </w:p>
    <w:tbl>
      <w:tblPr>
        <w:tblStyle w:val="PlainTable2"/>
        <w:tblW w:w="0" w:type="auto"/>
        <w:tblLook w:val="04A0" w:firstRow="1" w:lastRow="0" w:firstColumn="1" w:lastColumn="0" w:noHBand="0" w:noVBand="1"/>
      </w:tblPr>
      <w:tblGrid>
        <w:gridCol w:w="3105"/>
        <w:gridCol w:w="1865"/>
        <w:gridCol w:w="1380"/>
        <w:gridCol w:w="1632"/>
        <w:gridCol w:w="1260"/>
      </w:tblGrid>
      <w:tr w:rsidR="004218A2" w:rsidRPr="00CE6FE5" w14:paraId="2F33BF49" w14:textId="77777777" w:rsidTr="001448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3" w:type="dxa"/>
            <w:shd w:val="clear" w:color="auto" w:fill="D9E2F3" w:themeFill="accent1" w:themeFillTint="33"/>
            <w:vAlign w:val="center"/>
            <w:hideMark/>
          </w:tcPr>
          <w:p w14:paraId="5EBC4448" w14:textId="77777777" w:rsidR="004218A2" w:rsidRPr="00CE6FE5" w:rsidRDefault="004218A2" w:rsidP="008435EA">
            <w:pPr>
              <w:jc w:val="center"/>
              <w:rPr>
                <w:rFonts w:cs="Times New Roman"/>
                <w:lang w:val="mk-MK"/>
              </w:rPr>
            </w:pPr>
            <w:r w:rsidRPr="00CE6FE5">
              <w:rPr>
                <w:rFonts w:cs="Times New Roman"/>
                <w:lang w:val="mk-MK"/>
              </w:rPr>
              <w:t>Тврдење</w:t>
            </w:r>
          </w:p>
        </w:tc>
        <w:tc>
          <w:tcPr>
            <w:tcW w:w="1865" w:type="dxa"/>
            <w:shd w:val="clear" w:color="auto" w:fill="D9E2F3" w:themeFill="accent1" w:themeFillTint="33"/>
            <w:vAlign w:val="center"/>
            <w:hideMark/>
          </w:tcPr>
          <w:p w14:paraId="7794567E" w14:textId="77777777" w:rsidR="004218A2" w:rsidRPr="00CE6FE5" w:rsidRDefault="004218A2" w:rsidP="00342B76">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Несогласување n (%)</w:t>
            </w:r>
          </w:p>
        </w:tc>
        <w:tc>
          <w:tcPr>
            <w:tcW w:w="1380" w:type="dxa"/>
            <w:shd w:val="clear" w:color="auto" w:fill="D9E2F3" w:themeFill="accent1" w:themeFillTint="33"/>
            <w:vAlign w:val="center"/>
            <w:hideMark/>
          </w:tcPr>
          <w:p w14:paraId="10C725E6" w14:textId="77777777" w:rsidR="004218A2" w:rsidRPr="00CE6FE5" w:rsidRDefault="004218A2" w:rsidP="00342B76">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Неутрален став n (%)</w:t>
            </w:r>
          </w:p>
        </w:tc>
        <w:tc>
          <w:tcPr>
            <w:tcW w:w="1632" w:type="dxa"/>
            <w:shd w:val="clear" w:color="auto" w:fill="D9E2F3" w:themeFill="accent1" w:themeFillTint="33"/>
            <w:vAlign w:val="center"/>
            <w:hideMark/>
          </w:tcPr>
          <w:p w14:paraId="4305A16D" w14:textId="77777777" w:rsidR="004218A2" w:rsidRPr="00CE6FE5" w:rsidRDefault="004218A2" w:rsidP="00342B76">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Согласување n (%)</w:t>
            </w:r>
          </w:p>
        </w:tc>
        <w:tc>
          <w:tcPr>
            <w:tcW w:w="1260" w:type="dxa"/>
            <w:shd w:val="clear" w:color="auto" w:fill="D9E2F3" w:themeFill="accent1" w:themeFillTint="33"/>
            <w:vAlign w:val="center"/>
            <w:hideMark/>
          </w:tcPr>
          <w:p w14:paraId="4A0EA744" w14:textId="77777777" w:rsidR="004218A2" w:rsidRPr="00CE6FE5" w:rsidRDefault="004218A2" w:rsidP="00342B76">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Просечна оценка</w:t>
            </w:r>
          </w:p>
        </w:tc>
      </w:tr>
      <w:tr w:rsidR="004218A2" w:rsidRPr="00CE6FE5" w14:paraId="647356D7" w14:textId="77777777" w:rsidTr="001448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3" w:type="dxa"/>
            <w:vAlign w:val="center"/>
            <w:hideMark/>
          </w:tcPr>
          <w:p w14:paraId="6F3E165A" w14:textId="789C6DE1" w:rsidR="004218A2" w:rsidRPr="00CE6FE5" w:rsidRDefault="00BC4254" w:rsidP="0094557A">
            <w:pPr>
              <w:jc w:val="center"/>
              <w:rPr>
                <w:rFonts w:cs="Times New Roman"/>
                <w:b w:val="0"/>
                <w:bCs w:val="0"/>
                <w:lang w:val="mk-MK"/>
              </w:rPr>
            </w:pPr>
            <w:r w:rsidRPr="00CE6FE5">
              <w:rPr>
                <w:rFonts w:cs="Times New Roman"/>
                <w:b w:val="0"/>
                <w:bCs w:val="0"/>
                <w:lang w:val="mk-MK"/>
              </w:rPr>
              <w:t>Еднаков третман, инклузивност и работна атмосфера</w:t>
            </w:r>
          </w:p>
        </w:tc>
        <w:tc>
          <w:tcPr>
            <w:tcW w:w="1865" w:type="dxa"/>
            <w:vAlign w:val="center"/>
            <w:hideMark/>
          </w:tcPr>
          <w:p w14:paraId="3BEC7BCC" w14:textId="1F463685" w:rsidR="004218A2" w:rsidRPr="00CE6FE5" w:rsidRDefault="00002965" w:rsidP="008435EA">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 (2,7%)</w:t>
            </w:r>
          </w:p>
        </w:tc>
        <w:tc>
          <w:tcPr>
            <w:tcW w:w="1380" w:type="dxa"/>
            <w:vAlign w:val="center"/>
            <w:hideMark/>
          </w:tcPr>
          <w:p w14:paraId="7A5619BF" w14:textId="6426699B" w:rsidR="004218A2" w:rsidRPr="00CE6FE5" w:rsidRDefault="009328AA" w:rsidP="008435EA">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13 (11,6%)</w:t>
            </w:r>
          </w:p>
        </w:tc>
        <w:tc>
          <w:tcPr>
            <w:tcW w:w="1632" w:type="dxa"/>
            <w:vAlign w:val="center"/>
            <w:hideMark/>
          </w:tcPr>
          <w:p w14:paraId="5426B004" w14:textId="259CE668" w:rsidR="004218A2" w:rsidRPr="00CE6FE5" w:rsidRDefault="009328AA" w:rsidP="008435EA">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96 (85,7%)</w:t>
            </w:r>
          </w:p>
        </w:tc>
        <w:tc>
          <w:tcPr>
            <w:tcW w:w="1260" w:type="dxa"/>
            <w:vAlign w:val="center"/>
            <w:hideMark/>
          </w:tcPr>
          <w:p w14:paraId="6B3B7E90" w14:textId="19A033D6" w:rsidR="004218A2" w:rsidRPr="00CE6FE5" w:rsidRDefault="009328AA" w:rsidP="008435EA">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4,21</w:t>
            </w:r>
          </w:p>
        </w:tc>
      </w:tr>
      <w:tr w:rsidR="004218A2" w:rsidRPr="00CE6FE5" w14:paraId="6D09DD61" w14:textId="77777777" w:rsidTr="0014482E">
        <w:tc>
          <w:tcPr>
            <w:cnfStyle w:val="001000000000" w:firstRow="0" w:lastRow="0" w:firstColumn="1" w:lastColumn="0" w:oddVBand="0" w:evenVBand="0" w:oddHBand="0" w:evenHBand="0" w:firstRowFirstColumn="0" w:firstRowLastColumn="0" w:lastRowFirstColumn="0" w:lastRowLastColumn="0"/>
            <w:tcW w:w="3223" w:type="dxa"/>
            <w:vAlign w:val="center"/>
            <w:hideMark/>
          </w:tcPr>
          <w:p w14:paraId="37D7721D" w14:textId="77777777" w:rsidR="004218A2" w:rsidRPr="00CE6FE5" w:rsidRDefault="004218A2" w:rsidP="0094557A">
            <w:pPr>
              <w:jc w:val="center"/>
              <w:rPr>
                <w:rFonts w:cs="Times New Roman"/>
                <w:b w:val="0"/>
                <w:bCs w:val="0"/>
                <w:lang w:val="mk-MK"/>
              </w:rPr>
            </w:pPr>
            <w:r w:rsidRPr="00CE6FE5">
              <w:rPr>
                <w:rFonts w:cs="Times New Roman"/>
                <w:b w:val="0"/>
                <w:bCs w:val="0"/>
                <w:lang w:val="mk-MK"/>
              </w:rPr>
              <w:t>Задоволството на вработените се одразува врз квалитетот на услугата кон гостите</w:t>
            </w:r>
          </w:p>
        </w:tc>
        <w:tc>
          <w:tcPr>
            <w:tcW w:w="1865" w:type="dxa"/>
            <w:vAlign w:val="center"/>
            <w:hideMark/>
          </w:tcPr>
          <w:p w14:paraId="5F418D9D" w14:textId="07281393" w:rsidR="004218A2" w:rsidRPr="00CE6FE5" w:rsidRDefault="00BB543E" w:rsidP="008435EA">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 (0,9%)</w:t>
            </w:r>
          </w:p>
        </w:tc>
        <w:tc>
          <w:tcPr>
            <w:tcW w:w="1380" w:type="dxa"/>
            <w:vAlign w:val="center"/>
            <w:hideMark/>
          </w:tcPr>
          <w:p w14:paraId="70E29A05" w14:textId="07E9F878" w:rsidR="004218A2" w:rsidRPr="00CE6FE5" w:rsidRDefault="00BB543E" w:rsidP="008435EA">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13 (11,6%)</w:t>
            </w:r>
          </w:p>
        </w:tc>
        <w:tc>
          <w:tcPr>
            <w:tcW w:w="1632" w:type="dxa"/>
            <w:vAlign w:val="center"/>
            <w:hideMark/>
          </w:tcPr>
          <w:p w14:paraId="403BB7CA" w14:textId="42FFE822" w:rsidR="004218A2" w:rsidRPr="00CE6FE5" w:rsidRDefault="00BB543E" w:rsidP="008435EA">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98 (87,5%)</w:t>
            </w:r>
          </w:p>
        </w:tc>
        <w:tc>
          <w:tcPr>
            <w:tcW w:w="1260" w:type="dxa"/>
            <w:vAlign w:val="center"/>
            <w:hideMark/>
          </w:tcPr>
          <w:p w14:paraId="4E069188" w14:textId="734EC6C1" w:rsidR="004218A2" w:rsidRPr="00CE6FE5" w:rsidRDefault="009328AA" w:rsidP="008435EA">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4,29</w:t>
            </w:r>
          </w:p>
        </w:tc>
      </w:tr>
    </w:tbl>
    <w:p w14:paraId="2E7EBD50" w14:textId="613DA6DD" w:rsidR="004218A2" w:rsidRPr="00CE6FE5" w:rsidRDefault="00F61961" w:rsidP="007E4BB2">
      <w:pPr>
        <w:jc w:val="left"/>
        <w:rPr>
          <w:rFonts w:cs="Times New Roman"/>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22DC8AF4" w14:textId="77777777" w:rsidR="00456952" w:rsidRPr="00CE6FE5" w:rsidRDefault="00456952" w:rsidP="004218A2">
      <w:pPr>
        <w:rPr>
          <w:rFonts w:cs="Times New Roman"/>
          <w:lang w:val="mk-MK"/>
        </w:rPr>
      </w:pPr>
    </w:p>
    <w:p w14:paraId="01EF3677" w14:textId="77777777" w:rsidR="004C5B01" w:rsidRPr="00CE6FE5" w:rsidRDefault="00456952" w:rsidP="004C5B01">
      <w:pPr>
        <w:rPr>
          <w:rFonts w:cs="Times New Roman"/>
          <w:lang w:val="mk-MK"/>
        </w:rPr>
      </w:pPr>
      <w:r w:rsidRPr="00CE6FE5">
        <w:rPr>
          <w:rFonts w:cs="Times New Roman"/>
          <w:lang w:val="mk-MK"/>
        </w:rPr>
        <w:tab/>
      </w:r>
      <w:r w:rsidR="004C5B01" w:rsidRPr="00CE6FE5">
        <w:rPr>
          <w:rFonts w:cs="Times New Roman"/>
          <w:lang w:val="mk-MK"/>
        </w:rPr>
        <w:t>Споредбениот приказ покажува дека кај двете тврдења постои изразено согласување. Кај придонесот на еднаквиот третман и инклузивноста согласување изразиле 96 испитаници или 85,7%, додека кај влијанието на задоволството врз квалитетот на услугата позитивен став имаат 98 испитаници или 87,5%. Несогласувањето е минимално и изнесува 2,7% кај првото и 0,9% кај второто тврдење. Просечните оценки од 4,21 и 4,29 се највисоки во анализата и упатуваат на изразено позитивна и усогласена перцепција.</w:t>
      </w:r>
    </w:p>
    <w:p w14:paraId="5109280E" w14:textId="38320E90" w:rsidR="004C5B01" w:rsidRPr="00CE6FE5" w:rsidRDefault="000C1C4F" w:rsidP="004C5B01">
      <w:pPr>
        <w:rPr>
          <w:rFonts w:cs="Times New Roman"/>
          <w:lang w:val="mk-MK"/>
        </w:rPr>
      </w:pPr>
      <w:r w:rsidRPr="00CE6FE5">
        <w:rPr>
          <w:rFonts w:cs="Times New Roman"/>
          <w:lang w:val="mk-MK"/>
        </w:rPr>
        <w:tab/>
      </w:r>
      <w:r w:rsidR="004C5B01" w:rsidRPr="00CE6FE5">
        <w:rPr>
          <w:rFonts w:cs="Times New Roman"/>
          <w:lang w:val="mk-MK"/>
        </w:rPr>
        <w:t>Вработените, според тоа, ја препознаваат организациската клима како значајна за стабилноста на односите, а сопственото задоволство како релевантно за обезбедувањето на услугата. Во услови на еднаков третман, взаемна почит и поддршка, персоналот може полесно да одржува соработка, професионална комуникација и внимание кон потребите на гостите. Обратно, нарушените односи, незадоволството и долготрајното оптоварување можат да се одразат врз мотивацијата и однесувањето на вработените.</w:t>
      </w:r>
    </w:p>
    <w:p w14:paraId="67527D19" w14:textId="6DAC52A5" w:rsidR="004C5B01" w:rsidRPr="00CE6FE5" w:rsidRDefault="004C5B01" w:rsidP="004C5B01">
      <w:pPr>
        <w:rPr>
          <w:rFonts w:cs="Times New Roman"/>
          <w:lang w:val="mk-MK"/>
        </w:rPr>
      </w:pPr>
      <w:r w:rsidRPr="00CE6FE5">
        <w:rPr>
          <w:rFonts w:cs="Times New Roman"/>
          <w:lang w:val="mk-MK"/>
        </w:rPr>
        <w:tab/>
        <w:t xml:space="preserve">Сепак, резултатите ја прикажуваат перцепцијата на вработените, а не објективно измерената организациска клима или квалитетот на услугата. Поради тоа, не може да се заклучи дека еднаквиот третман и задоволството автоматски доведуваат до постабилни односи и </w:t>
      </w:r>
      <w:r w:rsidR="00FA32DC" w:rsidRPr="00CE6FE5">
        <w:rPr>
          <w:rFonts w:cs="Times New Roman"/>
          <w:lang w:val="mk-MK"/>
        </w:rPr>
        <w:t>подобар квалитет на услугата</w:t>
      </w:r>
      <w:r w:rsidRPr="00CE6FE5">
        <w:rPr>
          <w:rFonts w:cs="Times New Roman"/>
          <w:lang w:val="mk-MK"/>
        </w:rPr>
        <w:t>. Наодите обезбедуваат описна основа за споредување со ставовите на менаџерите и гостите за значењето на социјално одржливите практики за успешноста на работењето.</w:t>
      </w:r>
    </w:p>
    <w:p w14:paraId="43502A1E" w14:textId="2487F64C" w:rsidR="00400B91" w:rsidRPr="00CE6FE5" w:rsidRDefault="00400B91" w:rsidP="0094557A">
      <w:pPr>
        <w:contextualSpacing/>
        <w:rPr>
          <w:rFonts w:cs="Times New Roman"/>
          <w:lang w:val="mk-MK"/>
        </w:rPr>
      </w:pPr>
      <w:r w:rsidRPr="00CE6FE5">
        <w:rPr>
          <w:rFonts w:cs="Times New Roman"/>
          <w:lang w:val="mk-MK"/>
        </w:rPr>
        <w:tab/>
        <w:t>Резултатите од анализата на ставовите на вработените покажуваат дека највисок степен на согласување постои во однос на значењето на еднаквиот третман, инклузивноста и задоволството на персоналот за работната атмосфера и квалитетот на услугата. Наспроти тоа, на</w:t>
      </w:r>
      <w:r w:rsidR="00667562">
        <w:rPr>
          <w:rFonts w:cs="Times New Roman"/>
          <w:lang w:val="mk-MK"/>
        </w:rPr>
        <w:t>јнеповолно се оценети доволност</w:t>
      </w:r>
      <w:r w:rsidRPr="00CE6FE5">
        <w:rPr>
          <w:rFonts w:cs="Times New Roman"/>
          <w:lang w:val="mk-MK"/>
        </w:rPr>
        <w:t xml:space="preserve"> на бројот на вработени, рамнотежата меѓу работата и приватниот живот, преоптовареноста, соодветноста на платата и реалното постоење </w:t>
      </w:r>
      <w:r w:rsidR="006272F9" w:rsidRPr="00CE6FE5">
        <w:rPr>
          <w:rFonts w:cs="Times New Roman"/>
          <w:lang w:val="mk-MK"/>
        </w:rPr>
        <w:t xml:space="preserve">на </w:t>
      </w:r>
      <w:r w:rsidRPr="00CE6FE5">
        <w:rPr>
          <w:rFonts w:cs="Times New Roman"/>
          <w:lang w:val="mk-MK"/>
        </w:rPr>
        <w:t>инклузивна средина без дискриминација. Ставовите за безбедноста, комуникацијата со менаџментот и достапноста на обуките се поделени. Ваквата распределба упатува на расчекор меѓу високото препознавање на значењето на социјално одржливите практики и понеповолната или поделена оценка на нивната тековна примена во опфатените угостителски објекти.</w:t>
      </w:r>
    </w:p>
    <w:p w14:paraId="3A54148F" w14:textId="62961B05" w:rsidR="004218A2" w:rsidRPr="00CE6FE5" w:rsidRDefault="004218A2" w:rsidP="0094557A">
      <w:pPr>
        <w:contextualSpacing/>
        <w:rPr>
          <w:rFonts w:cs="Times New Roman"/>
          <w:lang w:val="mk-MK"/>
        </w:rPr>
      </w:pPr>
    </w:p>
    <w:p w14:paraId="2F4374BD" w14:textId="3156CEAE" w:rsidR="00D57C56" w:rsidRPr="00CE6FE5" w:rsidRDefault="00D57C56" w:rsidP="0094557A">
      <w:pPr>
        <w:pStyle w:val="Heading3"/>
        <w:numPr>
          <w:ilvl w:val="1"/>
          <w:numId w:val="42"/>
        </w:numPr>
        <w:spacing w:before="0" w:after="0"/>
        <w:contextualSpacing/>
        <w:rPr>
          <w:lang w:val="mk-MK"/>
        </w:rPr>
      </w:pPr>
      <w:bookmarkStart w:id="52" w:name="_Toc237888672"/>
      <w:r w:rsidRPr="00CE6FE5">
        <w:rPr>
          <w:lang w:val="mk-MK"/>
        </w:rPr>
        <w:t>Анализа на ставовите на менаџерите</w:t>
      </w:r>
      <w:bookmarkEnd w:id="52"/>
    </w:p>
    <w:p w14:paraId="23DBA8D7" w14:textId="77777777" w:rsidR="008D61E2" w:rsidRPr="00CE6FE5" w:rsidRDefault="008D61E2" w:rsidP="0094557A">
      <w:pPr>
        <w:contextualSpacing/>
        <w:rPr>
          <w:rFonts w:cs="Times New Roman"/>
          <w:lang w:val="mk-MK"/>
        </w:rPr>
      </w:pPr>
    </w:p>
    <w:p w14:paraId="49FDE9EC" w14:textId="3B8FFF0A" w:rsidR="0002263C" w:rsidRPr="00CE6FE5" w:rsidRDefault="006D1763" w:rsidP="0094557A">
      <w:pPr>
        <w:contextualSpacing/>
        <w:rPr>
          <w:rFonts w:cs="Times New Roman"/>
          <w:lang w:val="mk-MK"/>
        </w:rPr>
      </w:pPr>
      <w:r w:rsidRPr="00CE6FE5">
        <w:rPr>
          <w:rFonts w:cs="Times New Roman"/>
          <w:lang w:val="mk-MK"/>
        </w:rPr>
        <w:tab/>
      </w:r>
      <w:r w:rsidR="0002263C" w:rsidRPr="00CE6FE5">
        <w:rPr>
          <w:rFonts w:cs="Times New Roman"/>
          <w:lang w:val="mk-MK"/>
        </w:rPr>
        <w:t xml:space="preserve">Во оваа </w:t>
      </w:r>
      <w:r w:rsidR="00667562" w:rsidRPr="00CE6FE5">
        <w:rPr>
          <w:rFonts w:cs="Times New Roman"/>
          <w:lang w:val="mk-MK"/>
        </w:rPr>
        <w:t>потточка</w:t>
      </w:r>
      <w:r w:rsidR="0002263C" w:rsidRPr="00CE6FE5">
        <w:rPr>
          <w:rFonts w:cs="Times New Roman"/>
          <w:lang w:val="mk-MK"/>
        </w:rPr>
        <w:t xml:space="preserve"> се презентираат и интерпретираат резултатите добиени од анкетниот прашалник наменет за менаџерите и другите раководни лица во угостителските објекти. Во истражувањето учествуваа вкупно 35 испитаници, чии одговори овозможуваат да се согледаат нивните ставови за кадровските предизвици, применетите управувачки практики и значењето на социјално одржливото управување за успешноста на угостителското работење.</w:t>
      </w:r>
    </w:p>
    <w:p w14:paraId="0A241A2F" w14:textId="5AA5586A" w:rsidR="00DC6110" w:rsidRPr="00CE6FE5" w:rsidRDefault="0002263C" w:rsidP="0002263C">
      <w:pPr>
        <w:rPr>
          <w:rFonts w:cs="Times New Roman"/>
          <w:lang w:val="mk-MK"/>
        </w:rPr>
      </w:pPr>
      <w:r w:rsidRPr="00CE6FE5">
        <w:rPr>
          <w:rFonts w:cs="Times New Roman"/>
          <w:lang w:val="mk-MK"/>
        </w:rPr>
        <w:tab/>
        <w:t>За попрегледно прикажување, анализата е организирана во повеќе тематски целини. Тие ги опфаќаат</w:t>
      </w:r>
      <w:r w:rsidR="00C57AFC" w:rsidRPr="00CE6FE5">
        <w:rPr>
          <w:rFonts w:cs="Times New Roman"/>
          <w:lang w:val="mk-MK"/>
        </w:rPr>
        <w:t>:</w:t>
      </w:r>
      <w:r w:rsidRPr="00CE6FE5">
        <w:rPr>
          <w:rFonts w:cs="Times New Roman"/>
          <w:lang w:val="mk-MK"/>
        </w:rPr>
        <w:t xml:space="preserve"> социодемографските и професионалните карактеристики на испитаниците, недостигот на стручен кадар и флуктуацијата на вработените, работните услови и безбедноста, платите и задржувањето на кадарот, обуката и професионалниот развој, инклузивноста и организациската клима, задоволството на вработените и квалитетот на услугата, како и односот кон гостите и локалната заедница. </w:t>
      </w:r>
    </w:p>
    <w:p w14:paraId="2D03D42F" w14:textId="260D246A" w:rsidR="0002263C" w:rsidRPr="00CE6FE5" w:rsidRDefault="00DC6110" w:rsidP="0002263C">
      <w:pPr>
        <w:rPr>
          <w:rFonts w:cs="Times New Roman"/>
          <w:lang w:val="mk-MK"/>
        </w:rPr>
      </w:pPr>
      <w:r w:rsidRPr="00CE6FE5">
        <w:rPr>
          <w:rFonts w:cs="Times New Roman"/>
          <w:lang w:val="mk-MK"/>
        </w:rPr>
        <w:tab/>
      </w:r>
      <w:r w:rsidR="0002263C" w:rsidRPr="00CE6FE5">
        <w:rPr>
          <w:rFonts w:cs="Times New Roman"/>
          <w:lang w:val="mk-MK"/>
        </w:rPr>
        <w:t>Ваквата организација овозможува резултатите да се разгледаат во согласност со димензиите на социјалната одржливост и со индикаторите на успешноста опфатени во истражувањето.</w:t>
      </w:r>
    </w:p>
    <w:p w14:paraId="06EFD390" w14:textId="24ABC24C" w:rsidR="0002263C" w:rsidRPr="00CE6FE5" w:rsidRDefault="00DC6110" w:rsidP="0002263C">
      <w:pPr>
        <w:rPr>
          <w:rFonts w:cs="Times New Roman"/>
          <w:lang w:val="mk-MK"/>
        </w:rPr>
      </w:pPr>
      <w:r w:rsidRPr="00CE6FE5">
        <w:rPr>
          <w:rFonts w:cs="Times New Roman"/>
          <w:lang w:val="mk-MK"/>
        </w:rPr>
        <w:tab/>
      </w:r>
      <w:r w:rsidR="0002263C" w:rsidRPr="00CE6FE5">
        <w:rPr>
          <w:rFonts w:cs="Times New Roman"/>
          <w:lang w:val="mk-MK"/>
        </w:rPr>
        <w:t xml:space="preserve">Анализата има дескриптивен карактер и се заснова на апсолутни фреквенции, процентуална застапеност и просечни оценки пресметани на петстепена Ликертова скала. </w:t>
      </w:r>
      <w:r w:rsidRPr="00CE6FE5">
        <w:rPr>
          <w:rFonts w:cs="Times New Roman"/>
          <w:lang w:val="mk-MK"/>
        </w:rPr>
        <w:tab/>
      </w:r>
      <w:r w:rsidR="0002263C" w:rsidRPr="00CE6FE5">
        <w:rPr>
          <w:rFonts w:cs="Times New Roman"/>
          <w:lang w:val="mk-MK"/>
        </w:rPr>
        <w:t>Просечните оценки се користат како дополнителен показател за општата насока на ставовите и се толкуваат заедно со целосната распределба на одговорите.</w:t>
      </w:r>
    </w:p>
    <w:p w14:paraId="3993EF8A" w14:textId="0CAE92BF" w:rsidR="0002263C" w:rsidRPr="00CE6FE5" w:rsidRDefault="00DC6110" w:rsidP="0002263C">
      <w:pPr>
        <w:rPr>
          <w:rFonts w:cs="Times New Roman"/>
          <w:lang w:val="mk-MK"/>
        </w:rPr>
      </w:pPr>
      <w:r w:rsidRPr="00CE6FE5">
        <w:rPr>
          <w:rFonts w:cs="Times New Roman"/>
          <w:lang w:val="mk-MK"/>
        </w:rPr>
        <w:tab/>
      </w:r>
      <w:r w:rsidR="0002263C" w:rsidRPr="00CE6FE5">
        <w:rPr>
          <w:rFonts w:cs="Times New Roman"/>
          <w:lang w:val="mk-MK"/>
        </w:rPr>
        <w:t>За потребите на табеларниот приказ, категоријата „несогласување</w:t>
      </w:r>
      <w:r w:rsidR="003A1398" w:rsidRPr="00CE6FE5">
        <w:rPr>
          <w:rFonts w:cs="Times New Roman"/>
          <w:lang w:val="mk-MK"/>
        </w:rPr>
        <w:t>”</w:t>
      </w:r>
      <w:r w:rsidR="0002263C" w:rsidRPr="00CE6FE5">
        <w:rPr>
          <w:rFonts w:cs="Times New Roman"/>
          <w:lang w:val="mk-MK"/>
        </w:rPr>
        <w:t xml:space="preserve"> ги обединува одговорите „воопшто не се согласувам</w:t>
      </w:r>
      <w:r w:rsidR="003A1398" w:rsidRPr="00CE6FE5">
        <w:rPr>
          <w:rFonts w:cs="Times New Roman"/>
          <w:lang w:val="mk-MK"/>
        </w:rPr>
        <w:t>”</w:t>
      </w:r>
      <w:r w:rsidR="0002263C" w:rsidRPr="00CE6FE5">
        <w:rPr>
          <w:rFonts w:cs="Times New Roman"/>
          <w:lang w:val="mk-MK"/>
        </w:rPr>
        <w:t xml:space="preserve"> и „не се согласувам</w:t>
      </w:r>
      <w:r w:rsidR="003A1398" w:rsidRPr="00CE6FE5">
        <w:rPr>
          <w:rFonts w:cs="Times New Roman"/>
          <w:lang w:val="mk-MK"/>
        </w:rPr>
        <w:t>”</w:t>
      </w:r>
      <w:r w:rsidR="0002263C" w:rsidRPr="00CE6FE5">
        <w:rPr>
          <w:rFonts w:cs="Times New Roman"/>
          <w:lang w:val="mk-MK"/>
        </w:rPr>
        <w:t>, додека категоријата „согласување</w:t>
      </w:r>
      <w:r w:rsidR="003A1398" w:rsidRPr="00CE6FE5">
        <w:rPr>
          <w:rFonts w:cs="Times New Roman"/>
          <w:lang w:val="mk-MK"/>
        </w:rPr>
        <w:t>”</w:t>
      </w:r>
      <w:r w:rsidR="0002263C" w:rsidRPr="00CE6FE5">
        <w:rPr>
          <w:rFonts w:cs="Times New Roman"/>
          <w:lang w:val="mk-MK"/>
        </w:rPr>
        <w:t xml:space="preserve"> ги опфаќа одговорите „се согласувам</w:t>
      </w:r>
      <w:r w:rsidR="003A1398" w:rsidRPr="00CE6FE5">
        <w:rPr>
          <w:rFonts w:cs="Times New Roman"/>
          <w:lang w:val="mk-MK"/>
        </w:rPr>
        <w:t>”</w:t>
      </w:r>
      <w:r w:rsidR="0002263C" w:rsidRPr="00CE6FE5">
        <w:rPr>
          <w:rFonts w:cs="Times New Roman"/>
          <w:lang w:val="mk-MK"/>
        </w:rPr>
        <w:t xml:space="preserve"> и „целосно се согласувам</w:t>
      </w:r>
      <w:r w:rsidR="003A1398" w:rsidRPr="00CE6FE5">
        <w:rPr>
          <w:rFonts w:cs="Times New Roman"/>
          <w:lang w:val="mk-MK"/>
        </w:rPr>
        <w:t>”</w:t>
      </w:r>
      <w:r w:rsidR="0002263C" w:rsidRPr="00CE6FE5">
        <w:rPr>
          <w:rFonts w:cs="Times New Roman"/>
          <w:lang w:val="mk-MK"/>
        </w:rPr>
        <w:t>. Одговорот „ниту се согласувам, ниту не се согласувам</w:t>
      </w:r>
      <w:r w:rsidR="003A1398" w:rsidRPr="00CE6FE5">
        <w:rPr>
          <w:rFonts w:cs="Times New Roman"/>
          <w:lang w:val="mk-MK"/>
        </w:rPr>
        <w:t>”</w:t>
      </w:r>
      <w:r w:rsidR="0002263C" w:rsidRPr="00CE6FE5">
        <w:rPr>
          <w:rFonts w:cs="Times New Roman"/>
          <w:lang w:val="mk-MK"/>
        </w:rPr>
        <w:t xml:space="preserve"> се прикажува како неутрален став. Кај негативно формулираните тврдења, повисоката просечна оценка означува поизразено препознавање на кадровскиот проблем, а не поповолна состојба во објектот.</w:t>
      </w:r>
    </w:p>
    <w:p w14:paraId="10C77B64" w14:textId="77777777" w:rsidR="002C34C8" w:rsidRPr="00CE6FE5" w:rsidRDefault="00917F31" w:rsidP="0002263C">
      <w:pPr>
        <w:rPr>
          <w:rFonts w:cs="Times New Roman"/>
          <w:lang w:val="mk-MK"/>
        </w:rPr>
      </w:pPr>
      <w:r w:rsidRPr="00CE6FE5">
        <w:rPr>
          <w:rFonts w:cs="Times New Roman"/>
          <w:lang w:val="mk-MK"/>
        </w:rPr>
        <w:tab/>
        <w:t xml:space="preserve">Менаџерската перспектива е особено значајна бидејќи овие испитаници непосредно учествуваат во организацијата на работата, управувањето со кадарот и примената на интерните политики. Нивните одговори овозможуваат да се согледаат постојните состојби, но и степенот до кој се препознава придонесот на управувачките практики за стабилноста и ефикасноста на работењето. При интерпретацијата се прави разлика меѓу тврдењата што ја опишуваат тековната состојба во објектот и оние што го оценуваат значењето на одделни практики. </w:t>
      </w:r>
    </w:p>
    <w:p w14:paraId="0DD72B70" w14:textId="4588F838" w:rsidR="005B62DB" w:rsidRPr="00CE6FE5" w:rsidRDefault="005B62DB" w:rsidP="0002263C">
      <w:pPr>
        <w:rPr>
          <w:rFonts w:cs="Times New Roman"/>
          <w:lang w:val="mk-MK"/>
        </w:rPr>
      </w:pPr>
      <w:r w:rsidRPr="00CE6FE5">
        <w:rPr>
          <w:rFonts w:cs="Times New Roman"/>
          <w:lang w:val="mk-MK"/>
        </w:rPr>
        <w:tab/>
        <w:t xml:space="preserve">При толкувањето се има предвид дека менаџерите истовремено ја проценуваат состојбата во објектот и практиките во чие планирање или спроведување непосредно учествуваат. Поради тоа, нивните одговори се третираат како менаџерски перцепции, а не како независна потврда дека определена политика е целосно и доследно применета. </w:t>
      </w:r>
      <w:r w:rsidR="00953AFB" w:rsidRPr="00CE6FE5">
        <w:rPr>
          <w:rFonts w:cs="Times New Roman"/>
          <w:lang w:val="mk-MK"/>
        </w:rPr>
        <w:tab/>
      </w:r>
      <w:r w:rsidRPr="00CE6FE5">
        <w:rPr>
          <w:rFonts w:cs="Times New Roman"/>
          <w:lang w:val="mk-MK"/>
        </w:rPr>
        <w:t>Особено значајни се областите во кои нивните оценки отстапуваат од ставовите на вработените или од искуствата на гостите, бидејќи таквите разлики можат да укажат на различно согледување на истата организациска состојба. Овие совпаѓања и разлики понатаму се разгледуваат во компаративната анализа.</w:t>
      </w:r>
    </w:p>
    <w:p w14:paraId="27D11F71" w14:textId="77777777" w:rsidR="002C34C8" w:rsidRPr="00CE6FE5" w:rsidRDefault="002C34C8" w:rsidP="0002263C">
      <w:pPr>
        <w:rPr>
          <w:rFonts w:cs="Times New Roman"/>
          <w:lang w:val="mk-MK"/>
        </w:rPr>
      </w:pPr>
      <w:r w:rsidRPr="00CE6FE5">
        <w:rPr>
          <w:rFonts w:cs="Times New Roman"/>
          <w:lang w:val="mk-MK"/>
        </w:rPr>
        <w:tab/>
      </w:r>
      <w:r w:rsidR="00917F31" w:rsidRPr="00CE6FE5">
        <w:rPr>
          <w:rFonts w:cs="Times New Roman"/>
          <w:lang w:val="mk-MK"/>
        </w:rPr>
        <w:t xml:space="preserve">Посебно внимание се посветува на недостигот на стручен кадар и флуктуацијата, поради нивното можно влијание врз организацијата на работата, квалитетот на услугата и континуитетот на работењето. </w:t>
      </w:r>
    </w:p>
    <w:p w14:paraId="7AAF2BB5" w14:textId="1CF7568D" w:rsidR="0030661B" w:rsidRPr="00CE6FE5" w:rsidRDefault="002C34C8" w:rsidP="0002263C">
      <w:pPr>
        <w:rPr>
          <w:rFonts w:cs="Times New Roman"/>
          <w:lang w:val="mk-MK"/>
        </w:rPr>
      </w:pPr>
      <w:r w:rsidRPr="00CE6FE5">
        <w:rPr>
          <w:rFonts w:cs="Times New Roman"/>
          <w:lang w:val="mk-MK"/>
        </w:rPr>
        <w:tab/>
      </w:r>
      <w:r w:rsidR="00917F31" w:rsidRPr="00CE6FE5">
        <w:rPr>
          <w:rFonts w:cs="Times New Roman"/>
          <w:lang w:val="mk-MK"/>
        </w:rPr>
        <w:t xml:space="preserve">Резултатите најнапред се толкуваат во рамките на менаџерскиот примерок, а нивното пошироко значење ќе се утврди преку споредување со ставовите на вработените и гостите во </w:t>
      </w:r>
      <w:r w:rsidR="00D43686" w:rsidRPr="00CE6FE5">
        <w:rPr>
          <w:rFonts w:cs="Times New Roman"/>
          <w:lang w:val="mk-MK"/>
        </w:rPr>
        <w:t>компаративната</w:t>
      </w:r>
      <w:r w:rsidR="00917F31" w:rsidRPr="00CE6FE5">
        <w:rPr>
          <w:rFonts w:cs="Times New Roman"/>
          <w:lang w:val="mk-MK"/>
        </w:rPr>
        <w:t xml:space="preserve"> анализа.</w:t>
      </w:r>
    </w:p>
    <w:p w14:paraId="5B25B109" w14:textId="77777777" w:rsidR="00216D79" w:rsidRPr="00CE6FE5" w:rsidRDefault="00216D79" w:rsidP="0002263C">
      <w:pPr>
        <w:rPr>
          <w:rFonts w:cs="Times New Roman"/>
          <w:lang w:val="mk-MK"/>
        </w:rPr>
      </w:pPr>
    </w:p>
    <w:p w14:paraId="00F6227B" w14:textId="77777777" w:rsidR="00216D79" w:rsidRPr="00CE6FE5" w:rsidRDefault="00216D79" w:rsidP="0002263C">
      <w:pPr>
        <w:rPr>
          <w:rFonts w:cs="Times New Roman"/>
          <w:lang w:val="mk-MK"/>
        </w:rPr>
      </w:pPr>
    </w:p>
    <w:p w14:paraId="6C5B7076" w14:textId="77777777" w:rsidR="00216D79" w:rsidRPr="00CE6FE5" w:rsidRDefault="00216D79" w:rsidP="0002263C">
      <w:pPr>
        <w:rPr>
          <w:rFonts w:cs="Times New Roman"/>
          <w:lang w:val="mk-MK"/>
        </w:rPr>
      </w:pPr>
    </w:p>
    <w:p w14:paraId="245A38F3" w14:textId="77777777" w:rsidR="00216D79" w:rsidRPr="00CE6FE5" w:rsidRDefault="00216D79" w:rsidP="0002263C">
      <w:pPr>
        <w:rPr>
          <w:rFonts w:cs="Times New Roman"/>
          <w:lang w:val="mk-MK"/>
        </w:rPr>
      </w:pPr>
    </w:p>
    <w:p w14:paraId="36E742FB" w14:textId="77777777" w:rsidR="00216D79" w:rsidRPr="00CE6FE5" w:rsidRDefault="00216D79" w:rsidP="0002263C">
      <w:pPr>
        <w:rPr>
          <w:rFonts w:cs="Times New Roman"/>
          <w:lang w:val="mk-MK"/>
        </w:rPr>
      </w:pPr>
    </w:p>
    <w:p w14:paraId="0EBBABF8" w14:textId="77777777" w:rsidR="00216D79" w:rsidRPr="00CE6FE5" w:rsidRDefault="00216D79" w:rsidP="0002263C">
      <w:pPr>
        <w:rPr>
          <w:rFonts w:cs="Times New Roman"/>
          <w:lang w:val="mk-MK"/>
        </w:rPr>
      </w:pPr>
    </w:p>
    <w:p w14:paraId="160DE591" w14:textId="77777777" w:rsidR="00216D79" w:rsidRPr="00CE6FE5" w:rsidRDefault="00216D79" w:rsidP="0002263C">
      <w:pPr>
        <w:rPr>
          <w:rFonts w:cs="Times New Roman"/>
          <w:lang w:val="mk-MK"/>
        </w:rPr>
      </w:pPr>
    </w:p>
    <w:p w14:paraId="04CD9FB6" w14:textId="77777777" w:rsidR="00216D79" w:rsidRPr="00CE6FE5" w:rsidRDefault="00216D79" w:rsidP="0002263C">
      <w:pPr>
        <w:rPr>
          <w:rFonts w:cs="Times New Roman"/>
          <w:lang w:val="mk-MK"/>
        </w:rPr>
      </w:pPr>
    </w:p>
    <w:p w14:paraId="1A651FD0" w14:textId="77777777" w:rsidR="00216D79" w:rsidRPr="00CE6FE5" w:rsidRDefault="00216D79" w:rsidP="0002263C">
      <w:pPr>
        <w:rPr>
          <w:rFonts w:cs="Times New Roman"/>
          <w:lang w:val="mk-MK"/>
        </w:rPr>
      </w:pPr>
    </w:p>
    <w:p w14:paraId="1ADE96B4" w14:textId="77777777" w:rsidR="00953AFB" w:rsidRPr="00CE6FE5" w:rsidRDefault="00953AFB" w:rsidP="0002263C">
      <w:pPr>
        <w:rPr>
          <w:rFonts w:cs="Times New Roman"/>
          <w:lang w:val="mk-MK"/>
        </w:rPr>
      </w:pPr>
    </w:p>
    <w:p w14:paraId="35FCFD2A" w14:textId="77777777" w:rsidR="00953AFB" w:rsidRPr="00CE6FE5" w:rsidRDefault="00953AFB" w:rsidP="0002263C">
      <w:pPr>
        <w:rPr>
          <w:rFonts w:cs="Times New Roman"/>
          <w:lang w:val="mk-MK"/>
        </w:rPr>
      </w:pPr>
    </w:p>
    <w:p w14:paraId="03A2314C" w14:textId="77777777" w:rsidR="00216D79" w:rsidRPr="00CE6FE5" w:rsidRDefault="00216D79" w:rsidP="0002263C">
      <w:pPr>
        <w:rPr>
          <w:rFonts w:cs="Times New Roman"/>
          <w:lang w:val="mk-MK"/>
        </w:rPr>
      </w:pPr>
    </w:p>
    <w:p w14:paraId="3E95611C" w14:textId="7405FEA1" w:rsidR="000E2188" w:rsidRPr="00CE6FE5" w:rsidRDefault="0064791B" w:rsidP="005B1582">
      <w:pPr>
        <w:pStyle w:val="ListParagraph"/>
        <w:numPr>
          <w:ilvl w:val="0"/>
          <w:numId w:val="15"/>
        </w:numPr>
        <w:spacing w:line="240" w:lineRule="auto"/>
        <w:ind w:left="900"/>
        <w:rPr>
          <w:rFonts w:cs="Times New Roman"/>
          <w:b/>
          <w:bCs/>
          <w:i/>
          <w:iCs/>
          <w:lang w:val="mk-MK"/>
        </w:rPr>
      </w:pPr>
      <w:r w:rsidRPr="00CE6FE5">
        <w:rPr>
          <w:rFonts w:cs="Times New Roman"/>
          <w:b/>
          <w:bCs/>
          <w:i/>
          <w:iCs/>
          <w:lang w:val="mk-MK"/>
        </w:rPr>
        <w:t>С</w:t>
      </w:r>
      <w:r w:rsidR="0030661B" w:rsidRPr="00CE6FE5">
        <w:rPr>
          <w:rFonts w:cs="Times New Roman"/>
          <w:b/>
          <w:bCs/>
          <w:i/>
          <w:iCs/>
          <w:lang w:val="mk-MK"/>
        </w:rPr>
        <w:t>оциодемографските и професионалните карактеристики на испитаниците</w:t>
      </w:r>
    </w:p>
    <w:p w14:paraId="7897B4AC" w14:textId="77777777" w:rsidR="00CD6095" w:rsidRPr="00CE6FE5" w:rsidRDefault="00CD6095" w:rsidP="00CD6095">
      <w:pPr>
        <w:pStyle w:val="ListParagraph"/>
        <w:spacing w:line="240" w:lineRule="auto"/>
        <w:ind w:left="900"/>
        <w:rPr>
          <w:rFonts w:cs="Times New Roman"/>
          <w:b/>
          <w:bCs/>
          <w:i/>
          <w:iCs/>
          <w:lang w:val="mk-MK"/>
        </w:rPr>
      </w:pPr>
    </w:p>
    <w:p w14:paraId="333FCF66" w14:textId="0666CB85" w:rsidR="0030661B" w:rsidRPr="00CE6FE5" w:rsidRDefault="00CD6095" w:rsidP="00CD6095">
      <w:pPr>
        <w:pStyle w:val="Caption"/>
        <w:rPr>
          <w:rFonts w:cs="Times New Roman"/>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17</w:t>
      </w:r>
      <w:r w:rsidR="0026051B" w:rsidRPr="00CE6FE5">
        <w:rPr>
          <w:lang w:val="mk-MK"/>
        </w:rPr>
        <w:fldChar w:fldCharType="end"/>
      </w:r>
      <w:r w:rsidRPr="00CE6FE5">
        <w:rPr>
          <w:lang w:val="mk-MK"/>
        </w:rPr>
        <w:t xml:space="preserve">. </w:t>
      </w:r>
      <w:r w:rsidR="00AC004A" w:rsidRPr="00CE6FE5">
        <w:rPr>
          <w:rFonts w:cs="Times New Roman"/>
          <w:b w:val="0"/>
          <w:bCs/>
          <w:lang w:val="mk-MK"/>
        </w:rPr>
        <w:t>Социодемографски и професионални карактеристики на менаџерите</w:t>
      </w:r>
    </w:p>
    <w:tbl>
      <w:tblPr>
        <w:tblStyle w:val="PlainTable5"/>
        <w:tblW w:w="0" w:type="auto"/>
        <w:tblLook w:val="04A0" w:firstRow="1" w:lastRow="0" w:firstColumn="1" w:lastColumn="0" w:noHBand="0" w:noVBand="1"/>
      </w:tblPr>
      <w:tblGrid>
        <w:gridCol w:w="4598"/>
        <w:gridCol w:w="2450"/>
        <w:gridCol w:w="991"/>
        <w:gridCol w:w="1203"/>
      </w:tblGrid>
      <w:tr w:rsidR="00543C64" w:rsidRPr="00CE6FE5" w14:paraId="0E6EC2C2" w14:textId="77777777" w:rsidTr="008A0816">
        <w:trPr>
          <w:cnfStyle w:val="100000000000" w:firstRow="1" w:lastRow="0" w:firstColumn="0" w:lastColumn="0" w:oddVBand="0" w:evenVBand="0" w:oddHBand="0" w:evenHBand="0" w:firstRowFirstColumn="0" w:firstRowLastColumn="0" w:lastRowFirstColumn="0" w:lastRowLastColumn="0"/>
          <w:cantSplit/>
        </w:trPr>
        <w:tc>
          <w:tcPr>
            <w:cnfStyle w:val="001000000100" w:firstRow="0" w:lastRow="0" w:firstColumn="1" w:lastColumn="0" w:oddVBand="0" w:evenVBand="0" w:oddHBand="0" w:evenHBand="0" w:firstRowFirstColumn="1" w:firstRowLastColumn="0" w:lastRowFirstColumn="0" w:lastRowLastColumn="0"/>
            <w:tcW w:w="4680" w:type="dxa"/>
            <w:tcBorders>
              <w:top w:val="single" w:sz="4" w:space="0" w:color="auto"/>
            </w:tcBorders>
            <w:shd w:val="clear" w:color="auto" w:fill="E7E6E6" w:themeFill="background2"/>
            <w:hideMark/>
          </w:tcPr>
          <w:p w14:paraId="76E8B4F6" w14:textId="77777777" w:rsidR="00543C64" w:rsidRPr="00CE6FE5" w:rsidRDefault="00543C64" w:rsidP="00650B56">
            <w:pPr>
              <w:spacing w:line="276" w:lineRule="auto"/>
              <w:jc w:val="both"/>
              <w:rPr>
                <w:rFonts w:cs="Times New Roman"/>
                <w:b/>
                <w:bCs/>
                <w:sz w:val="24"/>
                <w:lang w:val="mk-MK"/>
              </w:rPr>
            </w:pPr>
            <w:r w:rsidRPr="00CE6FE5">
              <w:rPr>
                <w:rFonts w:cs="Times New Roman"/>
                <w:b/>
                <w:bCs/>
                <w:sz w:val="24"/>
                <w:lang w:val="mk-MK"/>
              </w:rPr>
              <w:t>Карактеристика</w:t>
            </w:r>
          </w:p>
        </w:tc>
        <w:tc>
          <w:tcPr>
            <w:tcW w:w="2486" w:type="dxa"/>
            <w:tcBorders>
              <w:top w:val="single" w:sz="4" w:space="0" w:color="auto"/>
            </w:tcBorders>
            <w:shd w:val="clear" w:color="auto" w:fill="E7E6E6" w:themeFill="background2"/>
            <w:vAlign w:val="center"/>
            <w:hideMark/>
          </w:tcPr>
          <w:p w14:paraId="58733A00" w14:textId="77777777" w:rsidR="00543C64" w:rsidRPr="00CE6FE5" w:rsidRDefault="00543C64" w:rsidP="00650B56">
            <w:pPr>
              <w:spacing w:line="276" w:lineRule="auto"/>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Категорија</w:t>
            </w:r>
          </w:p>
        </w:tc>
        <w:tc>
          <w:tcPr>
            <w:tcW w:w="0" w:type="auto"/>
            <w:tcBorders>
              <w:top w:val="single" w:sz="4" w:space="0" w:color="auto"/>
            </w:tcBorders>
            <w:shd w:val="clear" w:color="auto" w:fill="E7E6E6" w:themeFill="background2"/>
            <w:vAlign w:val="center"/>
            <w:hideMark/>
          </w:tcPr>
          <w:p w14:paraId="5784FCEC" w14:textId="77777777" w:rsidR="00543C64" w:rsidRPr="00CE6FE5" w:rsidRDefault="00543C64" w:rsidP="00650B56">
            <w:pPr>
              <w:spacing w:line="276" w:lineRule="auto"/>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Вкупно</w:t>
            </w:r>
          </w:p>
        </w:tc>
        <w:tc>
          <w:tcPr>
            <w:tcW w:w="0" w:type="auto"/>
            <w:tcBorders>
              <w:top w:val="single" w:sz="4" w:space="0" w:color="auto"/>
            </w:tcBorders>
            <w:shd w:val="clear" w:color="auto" w:fill="E7E6E6" w:themeFill="background2"/>
            <w:vAlign w:val="center"/>
            <w:hideMark/>
          </w:tcPr>
          <w:p w14:paraId="23E7CB4B" w14:textId="77777777" w:rsidR="00543C64" w:rsidRPr="00CE6FE5" w:rsidRDefault="00543C64" w:rsidP="00650B56">
            <w:pPr>
              <w:spacing w:line="276" w:lineRule="auto"/>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Процент</w:t>
            </w:r>
          </w:p>
        </w:tc>
      </w:tr>
      <w:tr w:rsidR="009450CF" w:rsidRPr="00CE6FE5" w14:paraId="4114E183" w14:textId="77777777" w:rsidTr="008A081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80" w:type="dxa"/>
            <w:vMerge w:val="restart"/>
            <w:tcBorders>
              <w:top w:val="single" w:sz="4" w:space="0" w:color="7F7F7F" w:themeColor="text1" w:themeTint="80"/>
              <w:bottom w:val="single" w:sz="4" w:space="0" w:color="auto"/>
            </w:tcBorders>
            <w:vAlign w:val="center"/>
            <w:hideMark/>
          </w:tcPr>
          <w:p w14:paraId="4A323D08" w14:textId="77777777" w:rsidR="009450CF" w:rsidRPr="00CE6FE5" w:rsidRDefault="009450CF" w:rsidP="00650B56">
            <w:pPr>
              <w:spacing w:line="276" w:lineRule="auto"/>
              <w:jc w:val="both"/>
              <w:rPr>
                <w:rFonts w:cs="Times New Roman"/>
                <w:b/>
                <w:bCs/>
                <w:sz w:val="24"/>
                <w:lang w:val="mk-MK"/>
              </w:rPr>
            </w:pPr>
            <w:r w:rsidRPr="00CE6FE5">
              <w:rPr>
                <w:rFonts w:cs="Times New Roman"/>
                <w:b/>
                <w:bCs/>
                <w:sz w:val="24"/>
                <w:lang w:val="mk-MK"/>
              </w:rPr>
              <w:t>Пол</w:t>
            </w:r>
          </w:p>
        </w:tc>
        <w:tc>
          <w:tcPr>
            <w:tcW w:w="2486" w:type="dxa"/>
            <w:tcBorders>
              <w:top w:val="single" w:sz="4" w:space="0" w:color="7F7F7F" w:themeColor="text1" w:themeTint="80"/>
            </w:tcBorders>
            <w:vAlign w:val="center"/>
            <w:hideMark/>
          </w:tcPr>
          <w:p w14:paraId="045C2A5C" w14:textId="77777777" w:rsidR="009450CF" w:rsidRPr="00CE6FE5" w:rsidRDefault="009450CF"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Машко</w:t>
            </w:r>
          </w:p>
        </w:tc>
        <w:tc>
          <w:tcPr>
            <w:tcW w:w="0" w:type="auto"/>
            <w:tcBorders>
              <w:top w:val="single" w:sz="4" w:space="0" w:color="7F7F7F" w:themeColor="text1" w:themeTint="80"/>
            </w:tcBorders>
            <w:vAlign w:val="center"/>
            <w:hideMark/>
          </w:tcPr>
          <w:p w14:paraId="5ED1C5B7" w14:textId="77777777" w:rsidR="009450CF" w:rsidRPr="00CE6FE5" w:rsidRDefault="009450CF"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21</w:t>
            </w:r>
          </w:p>
        </w:tc>
        <w:tc>
          <w:tcPr>
            <w:tcW w:w="0" w:type="auto"/>
            <w:tcBorders>
              <w:top w:val="single" w:sz="4" w:space="0" w:color="7F7F7F" w:themeColor="text1" w:themeTint="80"/>
            </w:tcBorders>
            <w:vAlign w:val="center"/>
            <w:hideMark/>
          </w:tcPr>
          <w:p w14:paraId="309AE376" w14:textId="77777777" w:rsidR="009450CF" w:rsidRPr="00CE6FE5" w:rsidRDefault="009450CF"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60,0%</w:t>
            </w:r>
          </w:p>
        </w:tc>
      </w:tr>
      <w:tr w:rsidR="009450CF" w:rsidRPr="00CE6FE5" w14:paraId="52A04846" w14:textId="77777777" w:rsidTr="008A0816">
        <w:trPr>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vAlign w:val="center"/>
            <w:hideMark/>
          </w:tcPr>
          <w:p w14:paraId="591C288B" w14:textId="77777777" w:rsidR="009450CF" w:rsidRPr="00CE6FE5" w:rsidRDefault="009450CF" w:rsidP="00650B56">
            <w:pPr>
              <w:spacing w:line="276" w:lineRule="auto"/>
              <w:jc w:val="both"/>
              <w:rPr>
                <w:rFonts w:cs="Times New Roman"/>
                <w:b/>
                <w:bCs/>
                <w:sz w:val="24"/>
                <w:lang w:val="mk-MK"/>
              </w:rPr>
            </w:pPr>
          </w:p>
        </w:tc>
        <w:tc>
          <w:tcPr>
            <w:tcW w:w="2486" w:type="dxa"/>
            <w:tcBorders>
              <w:bottom w:val="single" w:sz="4" w:space="0" w:color="auto"/>
            </w:tcBorders>
            <w:vAlign w:val="center"/>
            <w:hideMark/>
          </w:tcPr>
          <w:p w14:paraId="284C410D" w14:textId="77777777" w:rsidR="009450CF" w:rsidRPr="00CE6FE5" w:rsidRDefault="009450CF"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Женско</w:t>
            </w:r>
          </w:p>
        </w:tc>
        <w:tc>
          <w:tcPr>
            <w:tcW w:w="0" w:type="auto"/>
            <w:tcBorders>
              <w:bottom w:val="single" w:sz="4" w:space="0" w:color="auto"/>
            </w:tcBorders>
            <w:vAlign w:val="center"/>
            <w:hideMark/>
          </w:tcPr>
          <w:p w14:paraId="1068606C" w14:textId="77777777" w:rsidR="009450CF" w:rsidRPr="00CE6FE5" w:rsidRDefault="009450CF"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14</w:t>
            </w:r>
          </w:p>
        </w:tc>
        <w:tc>
          <w:tcPr>
            <w:tcW w:w="0" w:type="auto"/>
            <w:tcBorders>
              <w:bottom w:val="single" w:sz="4" w:space="0" w:color="auto"/>
            </w:tcBorders>
            <w:vAlign w:val="center"/>
            <w:hideMark/>
          </w:tcPr>
          <w:p w14:paraId="0F47DAC4" w14:textId="77777777" w:rsidR="009450CF" w:rsidRPr="00CE6FE5" w:rsidRDefault="009450CF"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40,0%</w:t>
            </w:r>
          </w:p>
        </w:tc>
      </w:tr>
      <w:tr w:rsidR="009450CF" w:rsidRPr="00CE6FE5" w14:paraId="7D9BDD99" w14:textId="77777777" w:rsidTr="008A081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vAlign w:val="center"/>
            <w:hideMark/>
          </w:tcPr>
          <w:p w14:paraId="6A0192AC" w14:textId="77777777" w:rsidR="009450CF" w:rsidRPr="00CE6FE5" w:rsidRDefault="009450CF" w:rsidP="00650B56">
            <w:pPr>
              <w:spacing w:line="276" w:lineRule="auto"/>
              <w:jc w:val="both"/>
              <w:rPr>
                <w:rFonts w:cs="Times New Roman"/>
                <w:b/>
                <w:bCs/>
                <w:sz w:val="24"/>
                <w:lang w:val="mk-MK"/>
              </w:rPr>
            </w:pPr>
          </w:p>
        </w:tc>
        <w:tc>
          <w:tcPr>
            <w:tcW w:w="2486" w:type="dxa"/>
            <w:tcBorders>
              <w:top w:val="single" w:sz="4" w:space="0" w:color="auto"/>
              <w:bottom w:val="single" w:sz="4" w:space="0" w:color="auto"/>
            </w:tcBorders>
            <w:vAlign w:val="center"/>
            <w:hideMark/>
          </w:tcPr>
          <w:p w14:paraId="5964CA3E" w14:textId="77777777" w:rsidR="009450CF" w:rsidRPr="00CE6FE5" w:rsidRDefault="009450CF"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Вкупно</w:t>
            </w:r>
          </w:p>
        </w:tc>
        <w:tc>
          <w:tcPr>
            <w:tcW w:w="0" w:type="auto"/>
            <w:tcBorders>
              <w:top w:val="single" w:sz="4" w:space="0" w:color="auto"/>
              <w:bottom w:val="single" w:sz="4" w:space="0" w:color="auto"/>
            </w:tcBorders>
            <w:vAlign w:val="center"/>
            <w:hideMark/>
          </w:tcPr>
          <w:p w14:paraId="0AAF8CBC" w14:textId="77777777" w:rsidR="009450CF" w:rsidRPr="00CE6FE5" w:rsidRDefault="009450CF"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35</w:t>
            </w:r>
          </w:p>
        </w:tc>
        <w:tc>
          <w:tcPr>
            <w:tcW w:w="0" w:type="auto"/>
            <w:tcBorders>
              <w:top w:val="single" w:sz="4" w:space="0" w:color="auto"/>
              <w:bottom w:val="single" w:sz="4" w:space="0" w:color="auto"/>
            </w:tcBorders>
            <w:vAlign w:val="center"/>
            <w:hideMark/>
          </w:tcPr>
          <w:p w14:paraId="0BB6C478" w14:textId="77777777" w:rsidR="009450CF" w:rsidRPr="00CE6FE5" w:rsidRDefault="009450CF"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100,0%</w:t>
            </w:r>
          </w:p>
        </w:tc>
      </w:tr>
      <w:tr w:rsidR="007B3983" w:rsidRPr="00CE6FE5" w14:paraId="67CDA0B3" w14:textId="77777777" w:rsidTr="008A0816">
        <w:trPr>
          <w:cantSplit/>
        </w:trPr>
        <w:tc>
          <w:tcPr>
            <w:cnfStyle w:val="001000000000" w:firstRow="0" w:lastRow="0" w:firstColumn="1" w:lastColumn="0" w:oddVBand="0" w:evenVBand="0" w:oddHBand="0" w:evenHBand="0" w:firstRowFirstColumn="0" w:firstRowLastColumn="0" w:lastRowFirstColumn="0" w:lastRowLastColumn="0"/>
            <w:tcW w:w="4680" w:type="dxa"/>
            <w:vMerge w:val="restart"/>
            <w:tcBorders>
              <w:top w:val="single" w:sz="4" w:space="0" w:color="auto"/>
              <w:bottom w:val="single" w:sz="4" w:space="0" w:color="auto"/>
            </w:tcBorders>
            <w:vAlign w:val="center"/>
            <w:hideMark/>
          </w:tcPr>
          <w:p w14:paraId="5F9124A6" w14:textId="77777777" w:rsidR="007B3983" w:rsidRPr="00CE6FE5" w:rsidRDefault="007B3983" w:rsidP="00650B56">
            <w:pPr>
              <w:spacing w:line="276" w:lineRule="auto"/>
              <w:jc w:val="both"/>
              <w:rPr>
                <w:rFonts w:cs="Times New Roman"/>
                <w:b/>
                <w:bCs/>
                <w:sz w:val="24"/>
                <w:lang w:val="mk-MK"/>
              </w:rPr>
            </w:pPr>
            <w:r w:rsidRPr="00CE6FE5">
              <w:rPr>
                <w:rFonts w:cs="Times New Roman"/>
                <w:b/>
                <w:bCs/>
                <w:sz w:val="24"/>
                <w:lang w:val="mk-MK"/>
              </w:rPr>
              <w:t>Возраст</w:t>
            </w:r>
          </w:p>
        </w:tc>
        <w:tc>
          <w:tcPr>
            <w:tcW w:w="2486" w:type="dxa"/>
            <w:tcBorders>
              <w:top w:val="single" w:sz="4" w:space="0" w:color="auto"/>
            </w:tcBorders>
            <w:vAlign w:val="center"/>
            <w:hideMark/>
          </w:tcPr>
          <w:p w14:paraId="5E37EE10"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18–24 години</w:t>
            </w:r>
          </w:p>
        </w:tc>
        <w:tc>
          <w:tcPr>
            <w:tcW w:w="0" w:type="auto"/>
            <w:tcBorders>
              <w:top w:val="single" w:sz="4" w:space="0" w:color="auto"/>
            </w:tcBorders>
            <w:vAlign w:val="center"/>
            <w:hideMark/>
          </w:tcPr>
          <w:p w14:paraId="22B4BC06"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w:t>
            </w:r>
          </w:p>
        </w:tc>
        <w:tc>
          <w:tcPr>
            <w:tcW w:w="0" w:type="auto"/>
            <w:tcBorders>
              <w:top w:val="single" w:sz="4" w:space="0" w:color="auto"/>
            </w:tcBorders>
            <w:vAlign w:val="center"/>
            <w:hideMark/>
          </w:tcPr>
          <w:p w14:paraId="0A9DEE5A"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11,4%</w:t>
            </w:r>
          </w:p>
        </w:tc>
      </w:tr>
      <w:tr w:rsidR="007B3983" w:rsidRPr="00CE6FE5" w14:paraId="75860791" w14:textId="77777777" w:rsidTr="008A081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hideMark/>
          </w:tcPr>
          <w:p w14:paraId="569AE119" w14:textId="77777777" w:rsidR="007B3983" w:rsidRPr="00CE6FE5" w:rsidRDefault="007B3983" w:rsidP="00650B56">
            <w:pPr>
              <w:spacing w:line="276" w:lineRule="auto"/>
              <w:jc w:val="both"/>
              <w:rPr>
                <w:rFonts w:cs="Times New Roman"/>
                <w:b/>
                <w:bCs/>
                <w:sz w:val="24"/>
                <w:lang w:val="mk-MK"/>
              </w:rPr>
            </w:pPr>
          </w:p>
        </w:tc>
        <w:tc>
          <w:tcPr>
            <w:tcW w:w="2486" w:type="dxa"/>
            <w:vAlign w:val="center"/>
            <w:hideMark/>
          </w:tcPr>
          <w:p w14:paraId="0EBA4F68" w14:textId="77777777" w:rsidR="007B3983" w:rsidRPr="00CE6FE5" w:rsidRDefault="007B398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25–34 години</w:t>
            </w:r>
          </w:p>
        </w:tc>
        <w:tc>
          <w:tcPr>
            <w:tcW w:w="0" w:type="auto"/>
            <w:vAlign w:val="center"/>
            <w:hideMark/>
          </w:tcPr>
          <w:p w14:paraId="1C84FBA9" w14:textId="77777777" w:rsidR="007B3983" w:rsidRPr="00CE6FE5" w:rsidRDefault="007B398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7</w:t>
            </w:r>
          </w:p>
        </w:tc>
        <w:tc>
          <w:tcPr>
            <w:tcW w:w="0" w:type="auto"/>
            <w:vAlign w:val="center"/>
            <w:hideMark/>
          </w:tcPr>
          <w:p w14:paraId="34B742AF" w14:textId="77777777" w:rsidR="007B3983" w:rsidRPr="00CE6FE5" w:rsidRDefault="007B398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20,0%</w:t>
            </w:r>
          </w:p>
        </w:tc>
      </w:tr>
      <w:tr w:rsidR="007B3983" w:rsidRPr="00CE6FE5" w14:paraId="1533D570" w14:textId="77777777" w:rsidTr="008A0816">
        <w:trPr>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vAlign w:val="center"/>
            <w:hideMark/>
          </w:tcPr>
          <w:p w14:paraId="31DD3745" w14:textId="77777777" w:rsidR="007B3983" w:rsidRPr="00CE6FE5" w:rsidRDefault="007B3983" w:rsidP="00650B56">
            <w:pPr>
              <w:spacing w:line="276" w:lineRule="auto"/>
              <w:jc w:val="both"/>
              <w:rPr>
                <w:rFonts w:cs="Times New Roman"/>
                <w:b/>
                <w:bCs/>
                <w:sz w:val="24"/>
                <w:lang w:val="mk-MK"/>
              </w:rPr>
            </w:pPr>
          </w:p>
        </w:tc>
        <w:tc>
          <w:tcPr>
            <w:tcW w:w="2486" w:type="dxa"/>
            <w:vAlign w:val="center"/>
            <w:hideMark/>
          </w:tcPr>
          <w:p w14:paraId="0E9E13A2"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35–44 години</w:t>
            </w:r>
          </w:p>
        </w:tc>
        <w:tc>
          <w:tcPr>
            <w:tcW w:w="0" w:type="auto"/>
            <w:vAlign w:val="center"/>
            <w:hideMark/>
          </w:tcPr>
          <w:p w14:paraId="6163DEDA"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13</w:t>
            </w:r>
          </w:p>
        </w:tc>
        <w:tc>
          <w:tcPr>
            <w:tcW w:w="0" w:type="auto"/>
            <w:vAlign w:val="center"/>
            <w:hideMark/>
          </w:tcPr>
          <w:p w14:paraId="4F694974"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37,1%</w:t>
            </w:r>
          </w:p>
        </w:tc>
      </w:tr>
      <w:tr w:rsidR="007B3983" w:rsidRPr="00CE6FE5" w14:paraId="1C5E86FC" w14:textId="77777777" w:rsidTr="008A081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vAlign w:val="center"/>
            <w:hideMark/>
          </w:tcPr>
          <w:p w14:paraId="008FEB8E" w14:textId="77777777" w:rsidR="007B3983" w:rsidRPr="00CE6FE5" w:rsidRDefault="007B3983" w:rsidP="00650B56">
            <w:pPr>
              <w:spacing w:line="276" w:lineRule="auto"/>
              <w:jc w:val="both"/>
              <w:rPr>
                <w:rFonts w:cs="Times New Roman"/>
                <w:b/>
                <w:bCs/>
                <w:sz w:val="24"/>
                <w:lang w:val="mk-MK"/>
              </w:rPr>
            </w:pPr>
          </w:p>
        </w:tc>
        <w:tc>
          <w:tcPr>
            <w:tcW w:w="2486" w:type="dxa"/>
            <w:vAlign w:val="center"/>
            <w:hideMark/>
          </w:tcPr>
          <w:p w14:paraId="2C4C4D1A" w14:textId="77777777" w:rsidR="007B3983" w:rsidRPr="00CE6FE5" w:rsidRDefault="007B398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45–54 години</w:t>
            </w:r>
          </w:p>
        </w:tc>
        <w:tc>
          <w:tcPr>
            <w:tcW w:w="0" w:type="auto"/>
            <w:vAlign w:val="center"/>
            <w:hideMark/>
          </w:tcPr>
          <w:p w14:paraId="06369FDD" w14:textId="77777777" w:rsidR="007B3983" w:rsidRPr="00CE6FE5" w:rsidRDefault="007B398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9</w:t>
            </w:r>
          </w:p>
        </w:tc>
        <w:tc>
          <w:tcPr>
            <w:tcW w:w="0" w:type="auto"/>
            <w:vAlign w:val="center"/>
            <w:hideMark/>
          </w:tcPr>
          <w:p w14:paraId="789F8FDA" w14:textId="77777777" w:rsidR="007B3983" w:rsidRPr="00CE6FE5" w:rsidRDefault="007B398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25,7%</w:t>
            </w:r>
          </w:p>
        </w:tc>
      </w:tr>
      <w:tr w:rsidR="007B3983" w:rsidRPr="00CE6FE5" w14:paraId="55B81839" w14:textId="77777777" w:rsidTr="008A0816">
        <w:trPr>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vAlign w:val="center"/>
            <w:hideMark/>
          </w:tcPr>
          <w:p w14:paraId="716D3940" w14:textId="77777777" w:rsidR="007B3983" w:rsidRPr="00CE6FE5" w:rsidRDefault="007B3983" w:rsidP="00650B56">
            <w:pPr>
              <w:spacing w:line="276" w:lineRule="auto"/>
              <w:jc w:val="both"/>
              <w:rPr>
                <w:rFonts w:cs="Times New Roman"/>
                <w:b/>
                <w:bCs/>
                <w:sz w:val="24"/>
                <w:lang w:val="mk-MK"/>
              </w:rPr>
            </w:pPr>
          </w:p>
        </w:tc>
        <w:tc>
          <w:tcPr>
            <w:tcW w:w="2486" w:type="dxa"/>
            <w:tcBorders>
              <w:bottom w:val="single" w:sz="4" w:space="0" w:color="auto"/>
            </w:tcBorders>
            <w:vAlign w:val="center"/>
            <w:hideMark/>
          </w:tcPr>
          <w:p w14:paraId="063A45F0"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55 и повеќе години</w:t>
            </w:r>
          </w:p>
        </w:tc>
        <w:tc>
          <w:tcPr>
            <w:tcW w:w="0" w:type="auto"/>
            <w:tcBorders>
              <w:bottom w:val="single" w:sz="4" w:space="0" w:color="auto"/>
            </w:tcBorders>
            <w:vAlign w:val="center"/>
            <w:hideMark/>
          </w:tcPr>
          <w:p w14:paraId="0499BB11"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w:t>
            </w:r>
          </w:p>
        </w:tc>
        <w:tc>
          <w:tcPr>
            <w:tcW w:w="0" w:type="auto"/>
            <w:tcBorders>
              <w:bottom w:val="single" w:sz="4" w:space="0" w:color="auto"/>
            </w:tcBorders>
            <w:vAlign w:val="center"/>
            <w:hideMark/>
          </w:tcPr>
          <w:p w14:paraId="18AA3B78"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5,7%</w:t>
            </w:r>
          </w:p>
        </w:tc>
      </w:tr>
      <w:tr w:rsidR="007B3983" w:rsidRPr="00CE6FE5" w14:paraId="61F8A10A" w14:textId="77777777" w:rsidTr="008A081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vAlign w:val="center"/>
            <w:hideMark/>
          </w:tcPr>
          <w:p w14:paraId="1286344D" w14:textId="77777777" w:rsidR="007B3983" w:rsidRPr="00CE6FE5" w:rsidRDefault="007B3983" w:rsidP="00650B56">
            <w:pPr>
              <w:spacing w:line="276" w:lineRule="auto"/>
              <w:jc w:val="both"/>
              <w:rPr>
                <w:rFonts w:cs="Times New Roman"/>
                <w:b/>
                <w:bCs/>
                <w:sz w:val="24"/>
                <w:lang w:val="mk-MK"/>
              </w:rPr>
            </w:pPr>
          </w:p>
        </w:tc>
        <w:tc>
          <w:tcPr>
            <w:tcW w:w="2486" w:type="dxa"/>
            <w:tcBorders>
              <w:top w:val="single" w:sz="4" w:space="0" w:color="auto"/>
              <w:bottom w:val="single" w:sz="4" w:space="0" w:color="auto"/>
            </w:tcBorders>
            <w:vAlign w:val="center"/>
            <w:hideMark/>
          </w:tcPr>
          <w:p w14:paraId="41912F89" w14:textId="77777777" w:rsidR="007B3983" w:rsidRPr="00CE6FE5" w:rsidRDefault="007B398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Вкупно</w:t>
            </w:r>
          </w:p>
        </w:tc>
        <w:tc>
          <w:tcPr>
            <w:tcW w:w="0" w:type="auto"/>
            <w:tcBorders>
              <w:top w:val="single" w:sz="4" w:space="0" w:color="auto"/>
              <w:bottom w:val="single" w:sz="4" w:space="0" w:color="auto"/>
            </w:tcBorders>
            <w:vAlign w:val="center"/>
            <w:hideMark/>
          </w:tcPr>
          <w:p w14:paraId="79D97222" w14:textId="77777777" w:rsidR="007B3983" w:rsidRPr="00CE6FE5" w:rsidRDefault="007B398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35</w:t>
            </w:r>
          </w:p>
        </w:tc>
        <w:tc>
          <w:tcPr>
            <w:tcW w:w="0" w:type="auto"/>
            <w:tcBorders>
              <w:top w:val="single" w:sz="4" w:space="0" w:color="auto"/>
              <w:bottom w:val="single" w:sz="4" w:space="0" w:color="auto"/>
            </w:tcBorders>
            <w:vAlign w:val="center"/>
            <w:hideMark/>
          </w:tcPr>
          <w:p w14:paraId="25FC7A9D" w14:textId="77777777" w:rsidR="007B3983" w:rsidRPr="00CE6FE5" w:rsidRDefault="007B398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100,0%</w:t>
            </w:r>
          </w:p>
        </w:tc>
      </w:tr>
      <w:tr w:rsidR="007B3983" w:rsidRPr="00CE6FE5" w14:paraId="5923DAA5" w14:textId="77777777" w:rsidTr="008A0816">
        <w:trPr>
          <w:cantSplit/>
        </w:trPr>
        <w:tc>
          <w:tcPr>
            <w:cnfStyle w:val="001000000000" w:firstRow="0" w:lastRow="0" w:firstColumn="1" w:lastColumn="0" w:oddVBand="0" w:evenVBand="0" w:oddHBand="0" w:evenHBand="0" w:firstRowFirstColumn="0" w:firstRowLastColumn="0" w:lastRowFirstColumn="0" w:lastRowLastColumn="0"/>
            <w:tcW w:w="4680" w:type="dxa"/>
            <w:vMerge w:val="restart"/>
            <w:tcBorders>
              <w:top w:val="single" w:sz="4" w:space="0" w:color="auto"/>
              <w:bottom w:val="single" w:sz="4" w:space="0" w:color="auto"/>
            </w:tcBorders>
            <w:vAlign w:val="center"/>
            <w:hideMark/>
          </w:tcPr>
          <w:p w14:paraId="1A46EBD4" w14:textId="77777777" w:rsidR="007B3983" w:rsidRPr="00CE6FE5" w:rsidRDefault="007B3983" w:rsidP="00650B56">
            <w:pPr>
              <w:spacing w:line="276" w:lineRule="auto"/>
              <w:jc w:val="both"/>
              <w:rPr>
                <w:rFonts w:cs="Times New Roman"/>
                <w:b/>
                <w:bCs/>
                <w:sz w:val="24"/>
                <w:lang w:val="mk-MK"/>
              </w:rPr>
            </w:pPr>
            <w:r w:rsidRPr="00CE6FE5">
              <w:rPr>
                <w:rFonts w:cs="Times New Roman"/>
                <w:b/>
                <w:bCs/>
                <w:sz w:val="24"/>
                <w:lang w:val="mk-MK"/>
              </w:rPr>
              <w:t>Образование</w:t>
            </w:r>
          </w:p>
        </w:tc>
        <w:tc>
          <w:tcPr>
            <w:tcW w:w="2486" w:type="dxa"/>
            <w:tcBorders>
              <w:top w:val="single" w:sz="4" w:space="0" w:color="auto"/>
            </w:tcBorders>
            <w:vAlign w:val="center"/>
            <w:hideMark/>
          </w:tcPr>
          <w:p w14:paraId="2DD1ECC6"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Основно образование</w:t>
            </w:r>
          </w:p>
        </w:tc>
        <w:tc>
          <w:tcPr>
            <w:tcW w:w="0" w:type="auto"/>
            <w:tcBorders>
              <w:top w:val="single" w:sz="4" w:space="0" w:color="auto"/>
            </w:tcBorders>
            <w:vAlign w:val="center"/>
            <w:hideMark/>
          </w:tcPr>
          <w:p w14:paraId="697529B7"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0</w:t>
            </w:r>
          </w:p>
        </w:tc>
        <w:tc>
          <w:tcPr>
            <w:tcW w:w="0" w:type="auto"/>
            <w:tcBorders>
              <w:top w:val="single" w:sz="4" w:space="0" w:color="auto"/>
            </w:tcBorders>
            <w:vAlign w:val="center"/>
            <w:hideMark/>
          </w:tcPr>
          <w:p w14:paraId="4ECE3DC0"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0,0%</w:t>
            </w:r>
          </w:p>
        </w:tc>
      </w:tr>
      <w:tr w:rsidR="007B3983" w:rsidRPr="00CE6FE5" w14:paraId="00B28941" w14:textId="77777777" w:rsidTr="008A081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vAlign w:val="center"/>
            <w:hideMark/>
          </w:tcPr>
          <w:p w14:paraId="4F87DB5C" w14:textId="77777777" w:rsidR="007B3983" w:rsidRPr="00CE6FE5" w:rsidRDefault="007B3983" w:rsidP="00650B56">
            <w:pPr>
              <w:spacing w:line="276" w:lineRule="auto"/>
              <w:jc w:val="both"/>
              <w:rPr>
                <w:rFonts w:cs="Times New Roman"/>
                <w:sz w:val="24"/>
                <w:lang w:val="mk-MK"/>
              </w:rPr>
            </w:pPr>
          </w:p>
        </w:tc>
        <w:tc>
          <w:tcPr>
            <w:tcW w:w="2486" w:type="dxa"/>
            <w:vAlign w:val="center"/>
            <w:hideMark/>
          </w:tcPr>
          <w:p w14:paraId="29F73615" w14:textId="77777777" w:rsidR="007B3983" w:rsidRPr="00CE6FE5" w:rsidRDefault="007B398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Средно образование</w:t>
            </w:r>
          </w:p>
        </w:tc>
        <w:tc>
          <w:tcPr>
            <w:tcW w:w="0" w:type="auto"/>
            <w:vAlign w:val="center"/>
            <w:hideMark/>
          </w:tcPr>
          <w:p w14:paraId="0BE29F6B" w14:textId="77777777" w:rsidR="007B3983" w:rsidRPr="00CE6FE5" w:rsidRDefault="007B398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19</w:t>
            </w:r>
          </w:p>
        </w:tc>
        <w:tc>
          <w:tcPr>
            <w:tcW w:w="0" w:type="auto"/>
            <w:vAlign w:val="center"/>
            <w:hideMark/>
          </w:tcPr>
          <w:p w14:paraId="100A92E8" w14:textId="77777777" w:rsidR="007B3983" w:rsidRPr="00CE6FE5" w:rsidRDefault="007B398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54,3%</w:t>
            </w:r>
          </w:p>
        </w:tc>
      </w:tr>
      <w:tr w:rsidR="007B3983" w:rsidRPr="00CE6FE5" w14:paraId="3DCBF986" w14:textId="77777777" w:rsidTr="008A0816">
        <w:trPr>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vAlign w:val="center"/>
            <w:hideMark/>
          </w:tcPr>
          <w:p w14:paraId="5C483437" w14:textId="77777777" w:rsidR="007B3983" w:rsidRPr="00CE6FE5" w:rsidRDefault="007B3983" w:rsidP="00650B56">
            <w:pPr>
              <w:spacing w:line="276" w:lineRule="auto"/>
              <w:jc w:val="both"/>
              <w:rPr>
                <w:rFonts w:cs="Times New Roman"/>
                <w:sz w:val="24"/>
                <w:lang w:val="mk-MK"/>
              </w:rPr>
            </w:pPr>
          </w:p>
        </w:tc>
        <w:tc>
          <w:tcPr>
            <w:tcW w:w="2486" w:type="dxa"/>
            <w:vAlign w:val="center"/>
            <w:hideMark/>
          </w:tcPr>
          <w:p w14:paraId="59080543"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Вишо образование</w:t>
            </w:r>
          </w:p>
        </w:tc>
        <w:tc>
          <w:tcPr>
            <w:tcW w:w="0" w:type="auto"/>
            <w:vAlign w:val="center"/>
            <w:hideMark/>
          </w:tcPr>
          <w:p w14:paraId="23BEB422"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w:t>
            </w:r>
          </w:p>
        </w:tc>
        <w:tc>
          <w:tcPr>
            <w:tcW w:w="0" w:type="auto"/>
            <w:vAlign w:val="center"/>
            <w:hideMark/>
          </w:tcPr>
          <w:p w14:paraId="66113931"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11,4%</w:t>
            </w:r>
          </w:p>
        </w:tc>
      </w:tr>
      <w:tr w:rsidR="007B3983" w:rsidRPr="00CE6FE5" w14:paraId="7CA2C741" w14:textId="77777777" w:rsidTr="008A081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vAlign w:val="center"/>
            <w:hideMark/>
          </w:tcPr>
          <w:p w14:paraId="553052A9" w14:textId="77777777" w:rsidR="007B3983" w:rsidRPr="00CE6FE5" w:rsidRDefault="007B3983" w:rsidP="00650B56">
            <w:pPr>
              <w:spacing w:line="276" w:lineRule="auto"/>
              <w:jc w:val="both"/>
              <w:rPr>
                <w:rFonts w:cs="Times New Roman"/>
                <w:sz w:val="24"/>
                <w:lang w:val="mk-MK"/>
              </w:rPr>
            </w:pPr>
          </w:p>
        </w:tc>
        <w:tc>
          <w:tcPr>
            <w:tcW w:w="2486" w:type="dxa"/>
            <w:tcBorders>
              <w:bottom w:val="single" w:sz="4" w:space="0" w:color="auto"/>
            </w:tcBorders>
            <w:vAlign w:val="center"/>
            <w:hideMark/>
          </w:tcPr>
          <w:p w14:paraId="39DFF416" w14:textId="77777777" w:rsidR="007B3983" w:rsidRPr="00CE6FE5" w:rsidRDefault="007B398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Високо образование</w:t>
            </w:r>
          </w:p>
        </w:tc>
        <w:tc>
          <w:tcPr>
            <w:tcW w:w="0" w:type="auto"/>
            <w:tcBorders>
              <w:bottom w:val="single" w:sz="4" w:space="0" w:color="auto"/>
            </w:tcBorders>
            <w:vAlign w:val="center"/>
            <w:hideMark/>
          </w:tcPr>
          <w:p w14:paraId="5FA3CFE6" w14:textId="77777777" w:rsidR="007B3983" w:rsidRPr="00CE6FE5" w:rsidRDefault="007B398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12</w:t>
            </w:r>
          </w:p>
        </w:tc>
        <w:tc>
          <w:tcPr>
            <w:tcW w:w="0" w:type="auto"/>
            <w:tcBorders>
              <w:bottom w:val="single" w:sz="4" w:space="0" w:color="auto"/>
            </w:tcBorders>
            <w:vAlign w:val="center"/>
            <w:hideMark/>
          </w:tcPr>
          <w:p w14:paraId="2A6B9794" w14:textId="77777777" w:rsidR="007B3983" w:rsidRPr="00CE6FE5" w:rsidRDefault="007B398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34,3%</w:t>
            </w:r>
          </w:p>
        </w:tc>
      </w:tr>
      <w:tr w:rsidR="007B3983" w:rsidRPr="00CE6FE5" w14:paraId="086A7DDB" w14:textId="77777777" w:rsidTr="008A0816">
        <w:trPr>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vAlign w:val="center"/>
            <w:hideMark/>
          </w:tcPr>
          <w:p w14:paraId="0BC2F530" w14:textId="77777777" w:rsidR="007B3983" w:rsidRPr="00CE6FE5" w:rsidRDefault="007B3983" w:rsidP="00650B56">
            <w:pPr>
              <w:spacing w:line="276" w:lineRule="auto"/>
              <w:jc w:val="both"/>
              <w:rPr>
                <w:rFonts w:cs="Times New Roman"/>
                <w:sz w:val="24"/>
                <w:lang w:val="mk-MK"/>
              </w:rPr>
            </w:pPr>
          </w:p>
        </w:tc>
        <w:tc>
          <w:tcPr>
            <w:tcW w:w="2486" w:type="dxa"/>
            <w:tcBorders>
              <w:top w:val="single" w:sz="4" w:space="0" w:color="auto"/>
              <w:bottom w:val="single" w:sz="4" w:space="0" w:color="auto"/>
            </w:tcBorders>
            <w:vAlign w:val="center"/>
            <w:hideMark/>
          </w:tcPr>
          <w:p w14:paraId="5144ED8E"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Вкупно</w:t>
            </w:r>
          </w:p>
        </w:tc>
        <w:tc>
          <w:tcPr>
            <w:tcW w:w="0" w:type="auto"/>
            <w:tcBorders>
              <w:top w:val="single" w:sz="4" w:space="0" w:color="auto"/>
              <w:bottom w:val="single" w:sz="4" w:space="0" w:color="auto"/>
            </w:tcBorders>
            <w:vAlign w:val="center"/>
            <w:hideMark/>
          </w:tcPr>
          <w:p w14:paraId="5C5A467D"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35</w:t>
            </w:r>
          </w:p>
        </w:tc>
        <w:tc>
          <w:tcPr>
            <w:tcW w:w="0" w:type="auto"/>
            <w:tcBorders>
              <w:top w:val="single" w:sz="4" w:space="0" w:color="auto"/>
              <w:bottom w:val="single" w:sz="4" w:space="0" w:color="auto"/>
            </w:tcBorders>
            <w:vAlign w:val="center"/>
            <w:hideMark/>
          </w:tcPr>
          <w:p w14:paraId="0E4F0474" w14:textId="77777777" w:rsidR="007B3983" w:rsidRPr="00CE6FE5" w:rsidRDefault="007B398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100,0%</w:t>
            </w:r>
          </w:p>
        </w:tc>
      </w:tr>
      <w:tr w:rsidR="007475CB" w:rsidRPr="00CE6FE5" w14:paraId="25BA5BF8" w14:textId="77777777" w:rsidTr="008A081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80" w:type="dxa"/>
            <w:vMerge w:val="restart"/>
            <w:tcBorders>
              <w:top w:val="single" w:sz="4" w:space="0" w:color="auto"/>
              <w:bottom w:val="single" w:sz="4" w:space="0" w:color="auto"/>
            </w:tcBorders>
            <w:vAlign w:val="center"/>
            <w:hideMark/>
          </w:tcPr>
          <w:p w14:paraId="786AF85F" w14:textId="77777777" w:rsidR="007475CB" w:rsidRPr="00CE6FE5" w:rsidRDefault="007475CB" w:rsidP="00650B56">
            <w:pPr>
              <w:spacing w:line="276" w:lineRule="auto"/>
              <w:jc w:val="left"/>
              <w:rPr>
                <w:rFonts w:cs="Times New Roman"/>
                <w:b/>
                <w:bCs/>
                <w:sz w:val="24"/>
                <w:lang w:val="mk-MK"/>
              </w:rPr>
            </w:pPr>
            <w:r w:rsidRPr="00CE6FE5">
              <w:rPr>
                <w:rFonts w:cs="Times New Roman"/>
                <w:b/>
                <w:bCs/>
                <w:sz w:val="24"/>
                <w:lang w:val="mk-MK"/>
              </w:rPr>
              <w:t>Формално или неформално образование/обука од областа на угостителството или туризмот</w:t>
            </w:r>
          </w:p>
        </w:tc>
        <w:tc>
          <w:tcPr>
            <w:tcW w:w="2486" w:type="dxa"/>
            <w:tcBorders>
              <w:top w:val="single" w:sz="4" w:space="0" w:color="auto"/>
            </w:tcBorders>
            <w:vAlign w:val="center"/>
            <w:hideMark/>
          </w:tcPr>
          <w:p w14:paraId="3AC74F18" w14:textId="77777777" w:rsidR="007475CB" w:rsidRPr="00CE6FE5" w:rsidRDefault="007475CB"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Да</w:t>
            </w:r>
          </w:p>
        </w:tc>
        <w:tc>
          <w:tcPr>
            <w:tcW w:w="0" w:type="auto"/>
            <w:tcBorders>
              <w:top w:val="single" w:sz="4" w:space="0" w:color="auto"/>
            </w:tcBorders>
            <w:vAlign w:val="center"/>
            <w:hideMark/>
          </w:tcPr>
          <w:p w14:paraId="0B322BDB" w14:textId="77777777" w:rsidR="007475CB" w:rsidRPr="00CE6FE5" w:rsidRDefault="007475CB"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18</w:t>
            </w:r>
          </w:p>
        </w:tc>
        <w:tc>
          <w:tcPr>
            <w:tcW w:w="0" w:type="auto"/>
            <w:tcBorders>
              <w:top w:val="single" w:sz="4" w:space="0" w:color="auto"/>
            </w:tcBorders>
            <w:vAlign w:val="center"/>
            <w:hideMark/>
          </w:tcPr>
          <w:p w14:paraId="1EC925C3" w14:textId="77777777" w:rsidR="007475CB" w:rsidRPr="00CE6FE5" w:rsidRDefault="007475CB"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51,4%</w:t>
            </w:r>
          </w:p>
        </w:tc>
      </w:tr>
      <w:tr w:rsidR="007475CB" w:rsidRPr="00CE6FE5" w14:paraId="7C926A6F" w14:textId="77777777" w:rsidTr="008A0816">
        <w:trPr>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vAlign w:val="center"/>
            <w:hideMark/>
          </w:tcPr>
          <w:p w14:paraId="7967006C" w14:textId="77777777" w:rsidR="007475CB" w:rsidRPr="00CE6FE5" w:rsidRDefault="007475CB" w:rsidP="00650B56">
            <w:pPr>
              <w:spacing w:line="276" w:lineRule="auto"/>
              <w:jc w:val="left"/>
              <w:rPr>
                <w:rFonts w:cs="Times New Roman"/>
                <w:sz w:val="24"/>
                <w:lang w:val="mk-MK"/>
              </w:rPr>
            </w:pPr>
          </w:p>
        </w:tc>
        <w:tc>
          <w:tcPr>
            <w:tcW w:w="2486" w:type="dxa"/>
            <w:tcBorders>
              <w:bottom w:val="single" w:sz="4" w:space="0" w:color="auto"/>
            </w:tcBorders>
            <w:vAlign w:val="center"/>
            <w:hideMark/>
          </w:tcPr>
          <w:p w14:paraId="7F882C70" w14:textId="77777777" w:rsidR="007475CB" w:rsidRPr="00CE6FE5" w:rsidRDefault="007475CB"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w:t>
            </w:r>
          </w:p>
        </w:tc>
        <w:tc>
          <w:tcPr>
            <w:tcW w:w="0" w:type="auto"/>
            <w:tcBorders>
              <w:bottom w:val="single" w:sz="4" w:space="0" w:color="auto"/>
            </w:tcBorders>
            <w:vAlign w:val="center"/>
            <w:hideMark/>
          </w:tcPr>
          <w:p w14:paraId="261DB29C" w14:textId="77777777" w:rsidR="007475CB" w:rsidRPr="00CE6FE5" w:rsidRDefault="007475CB"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17</w:t>
            </w:r>
          </w:p>
        </w:tc>
        <w:tc>
          <w:tcPr>
            <w:tcW w:w="0" w:type="auto"/>
            <w:tcBorders>
              <w:bottom w:val="single" w:sz="4" w:space="0" w:color="auto"/>
            </w:tcBorders>
            <w:vAlign w:val="center"/>
            <w:hideMark/>
          </w:tcPr>
          <w:p w14:paraId="5C59D021" w14:textId="77777777" w:rsidR="007475CB" w:rsidRPr="00CE6FE5" w:rsidRDefault="007475CB"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48,6%</w:t>
            </w:r>
          </w:p>
        </w:tc>
      </w:tr>
      <w:tr w:rsidR="007475CB" w:rsidRPr="00CE6FE5" w14:paraId="1393EF3B" w14:textId="77777777" w:rsidTr="008A081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vAlign w:val="center"/>
            <w:hideMark/>
          </w:tcPr>
          <w:p w14:paraId="180A2C79" w14:textId="77777777" w:rsidR="007475CB" w:rsidRPr="00CE6FE5" w:rsidRDefault="007475CB" w:rsidP="00650B56">
            <w:pPr>
              <w:spacing w:line="276" w:lineRule="auto"/>
              <w:jc w:val="left"/>
              <w:rPr>
                <w:rFonts w:cs="Times New Roman"/>
                <w:sz w:val="24"/>
                <w:lang w:val="mk-MK"/>
              </w:rPr>
            </w:pPr>
          </w:p>
        </w:tc>
        <w:tc>
          <w:tcPr>
            <w:tcW w:w="2486" w:type="dxa"/>
            <w:tcBorders>
              <w:top w:val="single" w:sz="4" w:space="0" w:color="auto"/>
              <w:bottom w:val="single" w:sz="4" w:space="0" w:color="auto"/>
            </w:tcBorders>
            <w:vAlign w:val="center"/>
            <w:hideMark/>
          </w:tcPr>
          <w:p w14:paraId="5958D314" w14:textId="77777777" w:rsidR="007475CB" w:rsidRPr="00CE6FE5" w:rsidRDefault="007475CB"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Вкупно</w:t>
            </w:r>
          </w:p>
        </w:tc>
        <w:tc>
          <w:tcPr>
            <w:tcW w:w="0" w:type="auto"/>
            <w:tcBorders>
              <w:top w:val="single" w:sz="4" w:space="0" w:color="auto"/>
              <w:bottom w:val="single" w:sz="4" w:space="0" w:color="auto"/>
            </w:tcBorders>
            <w:vAlign w:val="center"/>
            <w:hideMark/>
          </w:tcPr>
          <w:p w14:paraId="3FA69E27" w14:textId="77777777" w:rsidR="007475CB" w:rsidRPr="00CE6FE5" w:rsidRDefault="007475CB"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35</w:t>
            </w:r>
          </w:p>
        </w:tc>
        <w:tc>
          <w:tcPr>
            <w:tcW w:w="0" w:type="auto"/>
            <w:tcBorders>
              <w:top w:val="single" w:sz="4" w:space="0" w:color="auto"/>
              <w:bottom w:val="single" w:sz="4" w:space="0" w:color="auto"/>
            </w:tcBorders>
            <w:vAlign w:val="center"/>
            <w:hideMark/>
          </w:tcPr>
          <w:p w14:paraId="760E099E" w14:textId="77777777" w:rsidR="007475CB" w:rsidRPr="00CE6FE5" w:rsidRDefault="007475CB"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100,0%</w:t>
            </w:r>
          </w:p>
        </w:tc>
      </w:tr>
      <w:tr w:rsidR="00FC5AFE" w:rsidRPr="00CE6FE5" w14:paraId="75709185" w14:textId="77777777" w:rsidTr="008A0816">
        <w:trPr>
          <w:cantSplit/>
        </w:trPr>
        <w:tc>
          <w:tcPr>
            <w:cnfStyle w:val="001000000000" w:firstRow="0" w:lastRow="0" w:firstColumn="1" w:lastColumn="0" w:oddVBand="0" w:evenVBand="0" w:oddHBand="0" w:evenHBand="0" w:firstRowFirstColumn="0" w:firstRowLastColumn="0" w:lastRowFirstColumn="0" w:lastRowLastColumn="0"/>
            <w:tcW w:w="4680" w:type="dxa"/>
            <w:vMerge w:val="restart"/>
            <w:tcBorders>
              <w:top w:val="single" w:sz="4" w:space="0" w:color="auto"/>
              <w:bottom w:val="single" w:sz="4" w:space="0" w:color="auto"/>
            </w:tcBorders>
            <w:vAlign w:val="center"/>
            <w:hideMark/>
          </w:tcPr>
          <w:p w14:paraId="2D4D7597" w14:textId="77777777" w:rsidR="00FC5AFE" w:rsidRPr="00CE6FE5" w:rsidRDefault="00FC5AFE" w:rsidP="00650B56">
            <w:pPr>
              <w:spacing w:line="276" w:lineRule="auto"/>
              <w:jc w:val="left"/>
              <w:rPr>
                <w:rFonts w:cs="Times New Roman"/>
                <w:b/>
                <w:bCs/>
                <w:sz w:val="24"/>
                <w:lang w:val="mk-MK"/>
              </w:rPr>
            </w:pPr>
            <w:r w:rsidRPr="00CE6FE5">
              <w:rPr>
                <w:rFonts w:cs="Times New Roman"/>
                <w:b/>
                <w:bCs/>
                <w:sz w:val="24"/>
                <w:lang w:val="mk-MK"/>
              </w:rPr>
              <w:t>Менаџерско/раководно искуство во угостителството</w:t>
            </w:r>
          </w:p>
        </w:tc>
        <w:tc>
          <w:tcPr>
            <w:tcW w:w="2486" w:type="dxa"/>
            <w:tcBorders>
              <w:top w:val="single" w:sz="4" w:space="0" w:color="auto"/>
            </w:tcBorders>
            <w:vAlign w:val="center"/>
            <w:hideMark/>
          </w:tcPr>
          <w:p w14:paraId="0FA4DC74" w14:textId="77777777" w:rsidR="00FC5AFE" w:rsidRPr="00CE6FE5" w:rsidRDefault="00FC5AFE"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До 3 години</w:t>
            </w:r>
          </w:p>
        </w:tc>
        <w:tc>
          <w:tcPr>
            <w:tcW w:w="0" w:type="auto"/>
            <w:tcBorders>
              <w:top w:val="single" w:sz="4" w:space="0" w:color="auto"/>
            </w:tcBorders>
            <w:vAlign w:val="center"/>
            <w:hideMark/>
          </w:tcPr>
          <w:p w14:paraId="42AA0344" w14:textId="77777777" w:rsidR="00FC5AFE" w:rsidRPr="00CE6FE5" w:rsidRDefault="00FC5AFE"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9</w:t>
            </w:r>
          </w:p>
        </w:tc>
        <w:tc>
          <w:tcPr>
            <w:tcW w:w="0" w:type="auto"/>
            <w:tcBorders>
              <w:top w:val="single" w:sz="4" w:space="0" w:color="auto"/>
            </w:tcBorders>
            <w:vAlign w:val="center"/>
            <w:hideMark/>
          </w:tcPr>
          <w:p w14:paraId="0F4C193A" w14:textId="77777777" w:rsidR="00FC5AFE" w:rsidRPr="00CE6FE5" w:rsidRDefault="00FC5AFE"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25,7%</w:t>
            </w:r>
          </w:p>
        </w:tc>
      </w:tr>
      <w:tr w:rsidR="00FC5AFE" w:rsidRPr="00CE6FE5" w14:paraId="4D99F7F9" w14:textId="77777777" w:rsidTr="008A081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hideMark/>
          </w:tcPr>
          <w:p w14:paraId="7A8B9825" w14:textId="77777777" w:rsidR="00FC5AFE" w:rsidRPr="00CE6FE5" w:rsidRDefault="00FC5AFE" w:rsidP="00650B56">
            <w:pPr>
              <w:spacing w:line="276" w:lineRule="auto"/>
              <w:jc w:val="left"/>
              <w:rPr>
                <w:rFonts w:cs="Times New Roman"/>
                <w:sz w:val="24"/>
                <w:lang w:val="mk-MK"/>
              </w:rPr>
            </w:pPr>
          </w:p>
        </w:tc>
        <w:tc>
          <w:tcPr>
            <w:tcW w:w="2486" w:type="dxa"/>
            <w:vAlign w:val="center"/>
            <w:hideMark/>
          </w:tcPr>
          <w:p w14:paraId="5858B4F5" w14:textId="77777777" w:rsidR="00FC5AFE" w:rsidRPr="00CE6FE5" w:rsidRDefault="00FC5AFE"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4–7 години</w:t>
            </w:r>
          </w:p>
        </w:tc>
        <w:tc>
          <w:tcPr>
            <w:tcW w:w="0" w:type="auto"/>
            <w:vAlign w:val="center"/>
            <w:hideMark/>
          </w:tcPr>
          <w:p w14:paraId="5E22FC09" w14:textId="77777777" w:rsidR="00FC5AFE" w:rsidRPr="00CE6FE5" w:rsidRDefault="00FC5AFE"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12</w:t>
            </w:r>
          </w:p>
        </w:tc>
        <w:tc>
          <w:tcPr>
            <w:tcW w:w="0" w:type="auto"/>
            <w:vAlign w:val="center"/>
            <w:hideMark/>
          </w:tcPr>
          <w:p w14:paraId="7F2BC7B9" w14:textId="77777777" w:rsidR="00FC5AFE" w:rsidRPr="00CE6FE5" w:rsidRDefault="00FC5AFE"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34,3%</w:t>
            </w:r>
          </w:p>
        </w:tc>
      </w:tr>
      <w:tr w:rsidR="00FC5AFE" w:rsidRPr="00CE6FE5" w14:paraId="0CDE9B1D" w14:textId="77777777" w:rsidTr="008A0816">
        <w:trPr>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hideMark/>
          </w:tcPr>
          <w:p w14:paraId="26CAD75C" w14:textId="77777777" w:rsidR="00FC5AFE" w:rsidRPr="00CE6FE5" w:rsidRDefault="00FC5AFE" w:rsidP="00650B56">
            <w:pPr>
              <w:spacing w:line="276" w:lineRule="auto"/>
              <w:jc w:val="left"/>
              <w:rPr>
                <w:rFonts w:cs="Times New Roman"/>
                <w:sz w:val="24"/>
                <w:lang w:val="mk-MK"/>
              </w:rPr>
            </w:pPr>
          </w:p>
        </w:tc>
        <w:tc>
          <w:tcPr>
            <w:tcW w:w="2486" w:type="dxa"/>
            <w:vAlign w:val="center"/>
            <w:hideMark/>
          </w:tcPr>
          <w:p w14:paraId="4EB4BE56" w14:textId="77777777" w:rsidR="00FC5AFE" w:rsidRPr="00CE6FE5" w:rsidRDefault="00FC5AFE"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8–15 години</w:t>
            </w:r>
          </w:p>
        </w:tc>
        <w:tc>
          <w:tcPr>
            <w:tcW w:w="0" w:type="auto"/>
            <w:vAlign w:val="center"/>
            <w:hideMark/>
          </w:tcPr>
          <w:p w14:paraId="06F6C1E3" w14:textId="77777777" w:rsidR="00FC5AFE" w:rsidRPr="00CE6FE5" w:rsidRDefault="00FC5AFE"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7</w:t>
            </w:r>
          </w:p>
        </w:tc>
        <w:tc>
          <w:tcPr>
            <w:tcW w:w="0" w:type="auto"/>
            <w:vAlign w:val="center"/>
            <w:hideMark/>
          </w:tcPr>
          <w:p w14:paraId="4378D05F" w14:textId="77777777" w:rsidR="00FC5AFE" w:rsidRPr="00CE6FE5" w:rsidRDefault="00FC5AFE"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20,0%</w:t>
            </w:r>
          </w:p>
        </w:tc>
      </w:tr>
      <w:tr w:rsidR="00FC5AFE" w:rsidRPr="00CE6FE5" w14:paraId="48E6DA6F" w14:textId="77777777" w:rsidTr="008A081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hideMark/>
          </w:tcPr>
          <w:p w14:paraId="52F16FC4" w14:textId="77777777" w:rsidR="00FC5AFE" w:rsidRPr="00CE6FE5" w:rsidRDefault="00FC5AFE" w:rsidP="00650B56">
            <w:pPr>
              <w:spacing w:line="276" w:lineRule="auto"/>
              <w:jc w:val="left"/>
              <w:rPr>
                <w:rFonts w:cs="Times New Roman"/>
                <w:sz w:val="24"/>
                <w:lang w:val="mk-MK"/>
              </w:rPr>
            </w:pPr>
          </w:p>
        </w:tc>
        <w:tc>
          <w:tcPr>
            <w:tcW w:w="2486" w:type="dxa"/>
            <w:tcBorders>
              <w:bottom w:val="single" w:sz="4" w:space="0" w:color="auto"/>
            </w:tcBorders>
            <w:vAlign w:val="center"/>
            <w:hideMark/>
          </w:tcPr>
          <w:p w14:paraId="13598FF1" w14:textId="77777777" w:rsidR="00FC5AFE" w:rsidRPr="00CE6FE5" w:rsidRDefault="00FC5AFE"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Над 15 години</w:t>
            </w:r>
          </w:p>
        </w:tc>
        <w:tc>
          <w:tcPr>
            <w:tcW w:w="0" w:type="auto"/>
            <w:tcBorders>
              <w:bottom w:val="single" w:sz="4" w:space="0" w:color="auto"/>
            </w:tcBorders>
            <w:vAlign w:val="center"/>
            <w:hideMark/>
          </w:tcPr>
          <w:p w14:paraId="6DF3CCF1" w14:textId="77777777" w:rsidR="00FC5AFE" w:rsidRPr="00CE6FE5" w:rsidRDefault="00FC5AFE"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7</w:t>
            </w:r>
          </w:p>
        </w:tc>
        <w:tc>
          <w:tcPr>
            <w:tcW w:w="0" w:type="auto"/>
            <w:tcBorders>
              <w:bottom w:val="single" w:sz="4" w:space="0" w:color="auto"/>
            </w:tcBorders>
            <w:vAlign w:val="center"/>
            <w:hideMark/>
          </w:tcPr>
          <w:p w14:paraId="3D0A22D3" w14:textId="77777777" w:rsidR="00FC5AFE" w:rsidRPr="00CE6FE5" w:rsidRDefault="00FC5AFE"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20,0%</w:t>
            </w:r>
          </w:p>
        </w:tc>
      </w:tr>
      <w:tr w:rsidR="00FC5AFE" w:rsidRPr="00CE6FE5" w14:paraId="679D0FBC" w14:textId="77777777" w:rsidTr="008A0816">
        <w:trPr>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hideMark/>
          </w:tcPr>
          <w:p w14:paraId="5B56AFBC" w14:textId="77777777" w:rsidR="00FC5AFE" w:rsidRPr="00CE6FE5" w:rsidRDefault="00FC5AFE" w:rsidP="00650B56">
            <w:pPr>
              <w:spacing w:line="276" w:lineRule="auto"/>
              <w:jc w:val="left"/>
              <w:rPr>
                <w:rFonts w:cs="Times New Roman"/>
                <w:sz w:val="24"/>
                <w:lang w:val="mk-MK"/>
              </w:rPr>
            </w:pPr>
          </w:p>
        </w:tc>
        <w:tc>
          <w:tcPr>
            <w:tcW w:w="2486" w:type="dxa"/>
            <w:tcBorders>
              <w:top w:val="single" w:sz="4" w:space="0" w:color="auto"/>
              <w:bottom w:val="single" w:sz="4" w:space="0" w:color="auto"/>
            </w:tcBorders>
            <w:vAlign w:val="center"/>
            <w:hideMark/>
          </w:tcPr>
          <w:p w14:paraId="27A0B037" w14:textId="77777777" w:rsidR="00FC5AFE" w:rsidRPr="00CE6FE5" w:rsidRDefault="00FC5AFE"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Вкупно</w:t>
            </w:r>
          </w:p>
        </w:tc>
        <w:tc>
          <w:tcPr>
            <w:tcW w:w="0" w:type="auto"/>
            <w:tcBorders>
              <w:top w:val="single" w:sz="4" w:space="0" w:color="auto"/>
              <w:bottom w:val="single" w:sz="4" w:space="0" w:color="auto"/>
            </w:tcBorders>
            <w:vAlign w:val="center"/>
            <w:hideMark/>
          </w:tcPr>
          <w:p w14:paraId="5A94FD8E" w14:textId="77777777" w:rsidR="00FC5AFE" w:rsidRPr="00CE6FE5" w:rsidRDefault="00FC5AFE"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35</w:t>
            </w:r>
          </w:p>
        </w:tc>
        <w:tc>
          <w:tcPr>
            <w:tcW w:w="0" w:type="auto"/>
            <w:tcBorders>
              <w:top w:val="single" w:sz="4" w:space="0" w:color="auto"/>
              <w:bottom w:val="single" w:sz="4" w:space="0" w:color="auto"/>
            </w:tcBorders>
            <w:vAlign w:val="center"/>
            <w:hideMark/>
          </w:tcPr>
          <w:p w14:paraId="20D006AE" w14:textId="77777777" w:rsidR="00FC5AFE" w:rsidRPr="00CE6FE5" w:rsidRDefault="00FC5AFE"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100,0%</w:t>
            </w:r>
          </w:p>
        </w:tc>
      </w:tr>
      <w:tr w:rsidR="00CC03C3" w:rsidRPr="00CE6FE5" w14:paraId="2530152B" w14:textId="77777777" w:rsidTr="008A081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80" w:type="dxa"/>
            <w:vMerge w:val="restart"/>
            <w:tcBorders>
              <w:top w:val="single" w:sz="4" w:space="0" w:color="auto"/>
              <w:bottom w:val="single" w:sz="4" w:space="0" w:color="auto"/>
            </w:tcBorders>
            <w:vAlign w:val="center"/>
            <w:hideMark/>
          </w:tcPr>
          <w:p w14:paraId="0F7186ED" w14:textId="77777777" w:rsidR="00CC03C3" w:rsidRPr="00CE6FE5" w:rsidRDefault="00CC03C3" w:rsidP="00650B56">
            <w:pPr>
              <w:spacing w:line="276" w:lineRule="auto"/>
              <w:jc w:val="left"/>
              <w:rPr>
                <w:rFonts w:cs="Times New Roman"/>
                <w:b/>
                <w:bCs/>
                <w:sz w:val="24"/>
                <w:lang w:val="mk-MK"/>
              </w:rPr>
            </w:pPr>
            <w:r w:rsidRPr="00CE6FE5">
              <w:rPr>
                <w:rFonts w:cs="Times New Roman"/>
                <w:b/>
                <w:bCs/>
                <w:sz w:val="24"/>
                <w:lang w:val="mk-MK"/>
              </w:rPr>
              <w:t>Раководна позиција</w:t>
            </w:r>
          </w:p>
        </w:tc>
        <w:tc>
          <w:tcPr>
            <w:tcW w:w="2486" w:type="dxa"/>
            <w:tcBorders>
              <w:top w:val="single" w:sz="4" w:space="0" w:color="auto"/>
            </w:tcBorders>
            <w:vAlign w:val="center"/>
            <w:hideMark/>
          </w:tcPr>
          <w:p w14:paraId="1151ED98" w14:textId="77777777" w:rsidR="00CC03C3" w:rsidRPr="00CE6FE5" w:rsidRDefault="00CC03C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Сопственик</w:t>
            </w:r>
          </w:p>
        </w:tc>
        <w:tc>
          <w:tcPr>
            <w:tcW w:w="0" w:type="auto"/>
            <w:tcBorders>
              <w:top w:val="single" w:sz="4" w:space="0" w:color="auto"/>
            </w:tcBorders>
            <w:vAlign w:val="center"/>
            <w:hideMark/>
          </w:tcPr>
          <w:p w14:paraId="0F149C3D" w14:textId="77777777" w:rsidR="00CC03C3" w:rsidRPr="00CE6FE5" w:rsidRDefault="00CC03C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5</w:t>
            </w:r>
          </w:p>
        </w:tc>
        <w:tc>
          <w:tcPr>
            <w:tcW w:w="0" w:type="auto"/>
            <w:tcBorders>
              <w:top w:val="single" w:sz="4" w:space="0" w:color="auto"/>
            </w:tcBorders>
            <w:vAlign w:val="center"/>
            <w:hideMark/>
          </w:tcPr>
          <w:p w14:paraId="24BA9698" w14:textId="77777777" w:rsidR="00CC03C3" w:rsidRPr="00CE6FE5" w:rsidRDefault="00CC03C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14,3%</w:t>
            </w:r>
          </w:p>
        </w:tc>
      </w:tr>
      <w:tr w:rsidR="00CC03C3" w:rsidRPr="00CE6FE5" w14:paraId="382F3A3E" w14:textId="77777777" w:rsidTr="008A0816">
        <w:trPr>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hideMark/>
          </w:tcPr>
          <w:p w14:paraId="40A8E531" w14:textId="77777777" w:rsidR="00CC03C3" w:rsidRPr="00CE6FE5" w:rsidRDefault="00CC03C3" w:rsidP="00650B56">
            <w:pPr>
              <w:spacing w:line="276" w:lineRule="auto"/>
              <w:jc w:val="left"/>
              <w:rPr>
                <w:rFonts w:cs="Times New Roman"/>
                <w:sz w:val="24"/>
                <w:lang w:val="mk-MK"/>
              </w:rPr>
            </w:pPr>
          </w:p>
        </w:tc>
        <w:tc>
          <w:tcPr>
            <w:tcW w:w="2486" w:type="dxa"/>
            <w:vAlign w:val="center"/>
            <w:hideMark/>
          </w:tcPr>
          <w:p w14:paraId="2A6D6916" w14:textId="77777777" w:rsidR="00CC03C3" w:rsidRPr="00CE6FE5" w:rsidRDefault="00CC03C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Менаџер</w:t>
            </w:r>
          </w:p>
        </w:tc>
        <w:tc>
          <w:tcPr>
            <w:tcW w:w="0" w:type="auto"/>
            <w:vAlign w:val="center"/>
            <w:hideMark/>
          </w:tcPr>
          <w:p w14:paraId="42653421" w14:textId="77777777" w:rsidR="00CC03C3" w:rsidRPr="00CE6FE5" w:rsidRDefault="00CC03C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13</w:t>
            </w:r>
          </w:p>
        </w:tc>
        <w:tc>
          <w:tcPr>
            <w:tcW w:w="0" w:type="auto"/>
            <w:vAlign w:val="center"/>
            <w:hideMark/>
          </w:tcPr>
          <w:p w14:paraId="3F8DA63D" w14:textId="77777777" w:rsidR="00CC03C3" w:rsidRPr="00CE6FE5" w:rsidRDefault="00CC03C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37,1%</w:t>
            </w:r>
          </w:p>
        </w:tc>
      </w:tr>
      <w:tr w:rsidR="00CC03C3" w:rsidRPr="00CE6FE5" w14:paraId="3E4C4020" w14:textId="77777777" w:rsidTr="008A081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hideMark/>
          </w:tcPr>
          <w:p w14:paraId="06DA2C53" w14:textId="77777777" w:rsidR="00CC03C3" w:rsidRPr="00CE6FE5" w:rsidRDefault="00CC03C3" w:rsidP="00650B56">
            <w:pPr>
              <w:spacing w:line="276" w:lineRule="auto"/>
              <w:jc w:val="left"/>
              <w:rPr>
                <w:rFonts w:cs="Times New Roman"/>
                <w:sz w:val="24"/>
                <w:lang w:val="mk-MK"/>
              </w:rPr>
            </w:pPr>
          </w:p>
        </w:tc>
        <w:tc>
          <w:tcPr>
            <w:tcW w:w="2486" w:type="dxa"/>
            <w:vAlign w:val="center"/>
            <w:hideMark/>
          </w:tcPr>
          <w:p w14:paraId="7AE330C9" w14:textId="77777777" w:rsidR="00CC03C3" w:rsidRPr="00CE6FE5" w:rsidRDefault="00CC03C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Шеф / супервизор</w:t>
            </w:r>
          </w:p>
        </w:tc>
        <w:tc>
          <w:tcPr>
            <w:tcW w:w="0" w:type="auto"/>
            <w:vAlign w:val="center"/>
            <w:hideMark/>
          </w:tcPr>
          <w:p w14:paraId="78D3778B" w14:textId="77777777" w:rsidR="00CC03C3" w:rsidRPr="00CE6FE5" w:rsidRDefault="00CC03C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14</w:t>
            </w:r>
          </w:p>
        </w:tc>
        <w:tc>
          <w:tcPr>
            <w:tcW w:w="0" w:type="auto"/>
            <w:vAlign w:val="center"/>
            <w:hideMark/>
          </w:tcPr>
          <w:p w14:paraId="639DF852" w14:textId="77777777" w:rsidR="00CC03C3" w:rsidRPr="00CE6FE5" w:rsidRDefault="00CC03C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40,0%</w:t>
            </w:r>
          </w:p>
        </w:tc>
      </w:tr>
      <w:tr w:rsidR="00CC03C3" w:rsidRPr="00CE6FE5" w14:paraId="661F2A71" w14:textId="77777777" w:rsidTr="008A0816">
        <w:trPr>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hideMark/>
          </w:tcPr>
          <w:p w14:paraId="0E44D967" w14:textId="77777777" w:rsidR="00CC03C3" w:rsidRPr="00CE6FE5" w:rsidRDefault="00CC03C3" w:rsidP="00650B56">
            <w:pPr>
              <w:spacing w:line="276" w:lineRule="auto"/>
              <w:jc w:val="left"/>
              <w:rPr>
                <w:rFonts w:cs="Times New Roman"/>
                <w:sz w:val="24"/>
                <w:lang w:val="mk-MK"/>
              </w:rPr>
            </w:pPr>
          </w:p>
        </w:tc>
        <w:tc>
          <w:tcPr>
            <w:tcW w:w="2486" w:type="dxa"/>
            <w:tcBorders>
              <w:bottom w:val="single" w:sz="4" w:space="0" w:color="auto"/>
            </w:tcBorders>
            <w:vAlign w:val="center"/>
            <w:hideMark/>
          </w:tcPr>
          <w:p w14:paraId="02550CBA" w14:textId="77777777" w:rsidR="00CC03C3" w:rsidRPr="00CE6FE5" w:rsidRDefault="00CC03C3" w:rsidP="0088169B">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Друго раководно лице</w:t>
            </w:r>
          </w:p>
        </w:tc>
        <w:tc>
          <w:tcPr>
            <w:tcW w:w="0" w:type="auto"/>
            <w:tcBorders>
              <w:bottom w:val="single" w:sz="4" w:space="0" w:color="auto"/>
            </w:tcBorders>
            <w:vAlign w:val="center"/>
            <w:hideMark/>
          </w:tcPr>
          <w:p w14:paraId="13D5F9EA" w14:textId="77777777" w:rsidR="00CC03C3" w:rsidRPr="00CE6FE5" w:rsidRDefault="00CC03C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w:t>
            </w:r>
          </w:p>
        </w:tc>
        <w:tc>
          <w:tcPr>
            <w:tcW w:w="0" w:type="auto"/>
            <w:tcBorders>
              <w:bottom w:val="single" w:sz="4" w:space="0" w:color="auto"/>
            </w:tcBorders>
            <w:vAlign w:val="center"/>
            <w:hideMark/>
          </w:tcPr>
          <w:p w14:paraId="12E13E49" w14:textId="77777777" w:rsidR="00CC03C3" w:rsidRPr="00CE6FE5" w:rsidRDefault="00CC03C3"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8,6%</w:t>
            </w:r>
          </w:p>
        </w:tc>
      </w:tr>
      <w:tr w:rsidR="00CC03C3" w:rsidRPr="00CE6FE5" w14:paraId="47CA6B42" w14:textId="77777777" w:rsidTr="008A081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hideMark/>
          </w:tcPr>
          <w:p w14:paraId="54AC2C88" w14:textId="77777777" w:rsidR="00CC03C3" w:rsidRPr="00CE6FE5" w:rsidRDefault="00CC03C3" w:rsidP="00650B56">
            <w:pPr>
              <w:spacing w:line="276" w:lineRule="auto"/>
              <w:jc w:val="left"/>
              <w:rPr>
                <w:rFonts w:cs="Times New Roman"/>
                <w:sz w:val="24"/>
                <w:lang w:val="mk-MK"/>
              </w:rPr>
            </w:pPr>
          </w:p>
        </w:tc>
        <w:tc>
          <w:tcPr>
            <w:tcW w:w="2486" w:type="dxa"/>
            <w:tcBorders>
              <w:top w:val="single" w:sz="4" w:space="0" w:color="auto"/>
              <w:bottom w:val="single" w:sz="4" w:space="0" w:color="auto"/>
            </w:tcBorders>
            <w:vAlign w:val="center"/>
            <w:hideMark/>
          </w:tcPr>
          <w:p w14:paraId="6C35446E" w14:textId="77777777" w:rsidR="00CC03C3" w:rsidRPr="00CE6FE5" w:rsidRDefault="00CC03C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Вкупно</w:t>
            </w:r>
          </w:p>
        </w:tc>
        <w:tc>
          <w:tcPr>
            <w:tcW w:w="0" w:type="auto"/>
            <w:tcBorders>
              <w:top w:val="single" w:sz="4" w:space="0" w:color="auto"/>
              <w:bottom w:val="single" w:sz="4" w:space="0" w:color="auto"/>
            </w:tcBorders>
            <w:vAlign w:val="center"/>
            <w:hideMark/>
          </w:tcPr>
          <w:p w14:paraId="528F26CC" w14:textId="77777777" w:rsidR="00CC03C3" w:rsidRPr="00CE6FE5" w:rsidRDefault="00CC03C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35</w:t>
            </w:r>
          </w:p>
        </w:tc>
        <w:tc>
          <w:tcPr>
            <w:tcW w:w="0" w:type="auto"/>
            <w:tcBorders>
              <w:top w:val="single" w:sz="4" w:space="0" w:color="auto"/>
              <w:bottom w:val="single" w:sz="4" w:space="0" w:color="auto"/>
            </w:tcBorders>
            <w:vAlign w:val="center"/>
            <w:hideMark/>
          </w:tcPr>
          <w:p w14:paraId="58D03D3E" w14:textId="77777777" w:rsidR="00CC03C3" w:rsidRPr="00CE6FE5" w:rsidRDefault="00CC03C3"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100,0%</w:t>
            </w:r>
          </w:p>
        </w:tc>
      </w:tr>
      <w:tr w:rsidR="005C2535" w:rsidRPr="00CE6FE5" w14:paraId="6E1107A4" w14:textId="77777777" w:rsidTr="008A0816">
        <w:trPr>
          <w:cantSplit/>
        </w:trPr>
        <w:tc>
          <w:tcPr>
            <w:cnfStyle w:val="001000000000" w:firstRow="0" w:lastRow="0" w:firstColumn="1" w:lastColumn="0" w:oddVBand="0" w:evenVBand="0" w:oddHBand="0" w:evenHBand="0" w:firstRowFirstColumn="0" w:firstRowLastColumn="0" w:lastRowFirstColumn="0" w:lastRowLastColumn="0"/>
            <w:tcW w:w="4680" w:type="dxa"/>
            <w:vMerge w:val="restart"/>
            <w:tcBorders>
              <w:top w:val="single" w:sz="4" w:space="0" w:color="auto"/>
              <w:bottom w:val="single" w:sz="4" w:space="0" w:color="auto"/>
            </w:tcBorders>
            <w:vAlign w:val="center"/>
            <w:hideMark/>
          </w:tcPr>
          <w:p w14:paraId="3B81A6DB" w14:textId="77777777" w:rsidR="005C2535" w:rsidRPr="00CE6FE5" w:rsidRDefault="005C2535" w:rsidP="00650B56">
            <w:pPr>
              <w:spacing w:line="276" w:lineRule="auto"/>
              <w:jc w:val="left"/>
              <w:rPr>
                <w:rFonts w:cs="Times New Roman"/>
                <w:b/>
                <w:bCs/>
                <w:sz w:val="24"/>
                <w:lang w:val="mk-MK"/>
              </w:rPr>
            </w:pPr>
            <w:r w:rsidRPr="00CE6FE5">
              <w:rPr>
                <w:rFonts w:cs="Times New Roman"/>
                <w:b/>
                <w:bCs/>
                <w:sz w:val="24"/>
                <w:lang w:val="mk-MK"/>
              </w:rPr>
              <w:t>Тип на угостителски објект</w:t>
            </w:r>
          </w:p>
        </w:tc>
        <w:tc>
          <w:tcPr>
            <w:tcW w:w="2486" w:type="dxa"/>
            <w:tcBorders>
              <w:top w:val="single" w:sz="4" w:space="0" w:color="auto"/>
            </w:tcBorders>
            <w:vAlign w:val="center"/>
            <w:hideMark/>
          </w:tcPr>
          <w:p w14:paraId="77EAFE44" w14:textId="77777777" w:rsidR="005C2535" w:rsidRPr="00CE6FE5" w:rsidRDefault="005C2535"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Хотел</w:t>
            </w:r>
          </w:p>
        </w:tc>
        <w:tc>
          <w:tcPr>
            <w:tcW w:w="0" w:type="auto"/>
            <w:tcBorders>
              <w:top w:val="single" w:sz="4" w:space="0" w:color="auto"/>
            </w:tcBorders>
            <w:vAlign w:val="center"/>
            <w:hideMark/>
          </w:tcPr>
          <w:p w14:paraId="0D296753" w14:textId="77777777" w:rsidR="005C2535" w:rsidRPr="00CE6FE5" w:rsidRDefault="005C2535"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9</w:t>
            </w:r>
          </w:p>
        </w:tc>
        <w:tc>
          <w:tcPr>
            <w:tcW w:w="0" w:type="auto"/>
            <w:tcBorders>
              <w:top w:val="single" w:sz="4" w:space="0" w:color="auto"/>
            </w:tcBorders>
            <w:vAlign w:val="center"/>
            <w:hideMark/>
          </w:tcPr>
          <w:p w14:paraId="086D8EEE" w14:textId="77777777" w:rsidR="005C2535" w:rsidRPr="00CE6FE5" w:rsidRDefault="005C2535"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25,7%</w:t>
            </w:r>
          </w:p>
        </w:tc>
      </w:tr>
      <w:tr w:rsidR="005C2535" w:rsidRPr="00CE6FE5" w14:paraId="57AD16DD" w14:textId="77777777" w:rsidTr="008A081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vAlign w:val="center"/>
            <w:hideMark/>
          </w:tcPr>
          <w:p w14:paraId="1E5F0DD9" w14:textId="77777777" w:rsidR="005C2535" w:rsidRPr="00CE6FE5" w:rsidRDefault="005C2535" w:rsidP="00650B56">
            <w:pPr>
              <w:spacing w:line="276" w:lineRule="auto"/>
              <w:jc w:val="left"/>
              <w:rPr>
                <w:rFonts w:cs="Times New Roman"/>
                <w:sz w:val="24"/>
                <w:lang w:val="mk-MK"/>
              </w:rPr>
            </w:pPr>
          </w:p>
        </w:tc>
        <w:tc>
          <w:tcPr>
            <w:tcW w:w="2486" w:type="dxa"/>
            <w:vAlign w:val="center"/>
            <w:hideMark/>
          </w:tcPr>
          <w:p w14:paraId="3FA30DA2" w14:textId="77777777" w:rsidR="005C2535" w:rsidRPr="00CE6FE5" w:rsidRDefault="005C2535"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Ресторан</w:t>
            </w:r>
          </w:p>
        </w:tc>
        <w:tc>
          <w:tcPr>
            <w:tcW w:w="0" w:type="auto"/>
            <w:vAlign w:val="center"/>
            <w:hideMark/>
          </w:tcPr>
          <w:p w14:paraId="6D4EC47C" w14:textId="77777777" w:rsidR="005C2535" w:rsidRPr="00CE6FE5" w:rsidRDefault="005C2535"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11</w:t>
            </w:r>
          </w:p>
        </w:tc>
        <w:tc>
          <w:tcPr>
            <w:tcW w:w="0" w:type="auto"/>
            <w:vAlign w:val="center"/>
            <w:hideMark/>
          </w:tcPr>
          <w:p w14:paraId="01D4B193" w14:textId="77777777" w:rsidR="005C2535" w:rsidRPr="00CE6FE5" w:rsidRDefault="005C2535"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31,4%</w:t>
            </w:r>
          </w:p>
        </w:tc>
      </w:tr>
      <w:tr w:rsidR="005C2535" w:rsidRPr="00CE6FE5" w14:paraId="1AABEFD8" w14:textId="77777777" w:rsidTr="008A0816">
        <w:trPr>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hideMark/>
          </w:tcPr>
          <w:p w14:paraId="2652FA8D" w14:textId="77777777" w:rsidR="005C2535" w:rsidRPr="00CE6FE5" w:rsidRDefault="005C2535" w:rsidP="00650B56">
            <w:pPr>
              <w:spacing w:line="276" w:lineRule="auto"/>
              <w:jc w:val="left"/>
              <w:rPr>
                <w:rFonts w:cs="Times New Roman"/>
                <w:sz w:val="24"/>
                <w:lang w:val="mk-MK"/>
              </w:rPr>
            </w:pPr>
          </w:p>
        </w:tc>
        <w:tc>
          <w:tcPr>
            <w:tcW w:w="2486" w:type="dxa"/>
            <w:vAlign w:val="center"/>
            <w:hideMark/>
          </w:tcPr>
          <w:p w14:paraId="5862AAAB" w14:textId="77777777" w:rsidR="005C2535" w:rsidRPr="00CE6FE5" w:rsidRDefault="005C2535"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Кафе-бар</w:t>
            </w:r>
          </w:p>
        </w:tc>
        <w:tc>
          <w:tcPr>
            <w:tcW w:w="0" w:type="auto"/>
            <w:vAlign w:val="center"/>
            <w:hideMark/>
          </w:tcPr>
          <w:p w14:paraId="5C3A4BD8" w14:textId="77777777" w:rsidR="005C2535" w:rsidRPr="00CE6FE5" w:rsidRDefault="005C2535"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w:t>
            </w:r>
          </w:p>
        </w:tc>
        <w:tc>
          <w:tcPr>
            <w:tcW w:w="0" w:type="auto"/>
            <w:vAlign w:val="center"/>
            <w:hideMark/>
          </w:tcPr>
          <w:p w14:paraId="437C829F" w14:textId="77777777" w:rsidR="005C2535" w:rsidRPr="00CE6FE5" w:rsidRDefault="005C2535"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8,6%</w:t>
            </w:r>
          </w:p>
        </w:tc>
      </w:tr>
      <w:tr w:rsidR="005C2535" w:rsidRPr="00CE6FE5" w14:paraId="6D333648" w14:textId="77777777" w:rsidTr="008A081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hideMark/>
          </w:tcPr>
          <w:p w14:paraId="511D0264" w14:textId="77777777" w:rsidR="005C2535" w:rsidRPr="00CE6FE5" w:rsidRDefault="005C2535" w:rsidP="00650B56">
            <w:pPr>
              <w:spacing w:line="276" w:lineRule="auto"/>
              <w:jc w:val="left"/>
              <w:rPr>
                <w:rFonts w:cs="Times New Roman"/>
                <w:sz w:val="24"/>
                <w:lang w:val="mk-MK"/>
              </w:rPr>
            </w:pPr>
          </w:p>
        </w:tc>
        <w:tc>
          <w:tcPr>
            <w:tcW w:w="2486" w:type="dxa"/>
            <w:vAlign w:val="center"/>
            <w:hideMark/>
          </w:tcPr>
          <w:p w14:paraId="60F196C2" w14:textId="77777777" w:rsidR="005C2535" w:rsidRPr="00CE6FE5" w:rsidRDefault="005C2535"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Гостилница</w:t>
            </w:r>
          </w:p>
        </w:tc>
        <w:tc>
          <w:tcPr>
            <w:tcW w:w="0" w:type="auto"/>
            <w:vAlign w:val="center"/>
            <w:hideMark/>
          </w:tcPr>
          <w:p w14:paraId="2F3187EA" w14:textId="77777777" w:rsidR="005C2535" w:rsidRPr="00CE6FE5" w:rsidRDefault="005C2535"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5</w:t>
            </w:r>
          </w:p>
        </w:tc>
        <w:tc>
          <w:tcPr>
            <w:tcW w:w="0" w:type="auto"/>
            <w:vAlign w:val="center"/>
            <w:hideMark/>
          </w:tcPr>
          <w:p w14:paraId="1A37E404" w14:textId="77777777" w:rsidR="005C2535" w:rsidRPr="00CE6FE5" w:rsidRDefault="005C2535"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14,3%</w:t>
            </w:r>
          </w:p>
        </w:tc>
      </w:tr>
      <w:tr w:rsidR="005C2535" w:rsidRPr="00CE6FE5" w14:paraId="6EC905E0" w14:textId="77777777" w:rsidTr="008A0816">
        <w:trPr>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hideMark/>
          </w:tcPr>
          <w:p w14:paraId="60B65746" w14:textId="77777777" w:rsidR="005C2535" w:rsidRPr="00CE6FE5" w:rsidRDefault="005C2535" w:rsidP="00650B56">
            <w:pPr>
              <w:spacing w:line="276" w:lineRule="auto"/>
              <w:jc w:val="both"/>
              <w:rPr>
                <w:rFonts w:cs="Times New Roman"/>
                <w:sz w:val="24"/>
                <w:lang w:val="mk-MK"/>
              </w:rPr>
            </w:pPr>
          </w:p>
        </w:tc>
        <w:tc>
          <w:tcPr>
            <w:tcW w:w="2486" w:type="dxa"/>
            <w:tcBorders>
              <w:bottom w:val="single" w:sz="4" w:space="0" w:color="auto"/>
            </w:tcBorders>
            <w:vAlign w:val="center"/>
            <w:hideMark/>
          </w:tcPr>
          <w:p w14:paraId="4E3F00A8" w14:textId="77777777" w:rsidR="005C2535" w:rsidRPr="00CE6FE5" w:rsidRDefault="005C2535" w:rsidP="0088169B">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Друг угостителски објект</w:t>
            </w:r>
          </w:p>
        </w:tc>
        <w:tc>
          <w:tcPr>
            <w:tcW w:w="0" w:type="auto"/>
            <w:tcBorders>
              <w:bottom w:val="single" w:sz="4" w:space="0" w:color="auto"/>
            </w:tcBorders>
            <w:vAlign w:val="center"/>
            <w:hideMark/>
          </w:tcPr>
          <w:p w14:paraId="6208F9E8" w14:textId="77777777" w:rsidR="005C2535" w:rsidRPr="00CE6FE5" w:rsidRDefault="005C2535"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7</w:t>
            </w:r>
          </w:p>
        </w:tc>
        <w:tc>
          <w:tcPr>
            <w:tcW w:w="0" w:type="auto"/>
            <w:tcBorders>
              <w:bottom w:val="single" w:sz="4" w:space="0" w:color="auto"/>
            </w:tcBorders>
            <w:vAlign w:val="center"/>
            <w:hideMark/>
          </w:tcPr>
          <w:p w14:paraId="0D68210F" w14:textId="77777777" w:rsidR="005C2535" w:rsidRPr="00CE6FE5" w:rsidRDefault="005C2535" w:rsidP="00650B5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20,0%</w:t>
            </w:r>
          </w:p>
        </w:tc>
      </w:tr>
      <w:tr w:rsidR="005C2535" w:rsidRPr="00CE6FE5" w14:paraId="1E010335" w14:textId="77777777" w:rsidTr="008A081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80" w:type="dxa"/>
            <w:vMerge/>
            <w:tcBorders>
              <w:bottom w:val="single" w:sz="4" w:space="0" w:color="auto"/>
            </w:tcBorders>
            <w:hideMark/>
          </w:tcPr>
          <w:p w14:paraId="30F362E1" w14:textId="77777777" w:rsidR="005C2535" w:rsidRPr="00CE6FE5" w:rsidRDefault="005C2535" w:rsidP="00650B56">
            <w:pPr>
              <w:spacing w:line="276" w:lineRule="auto"/>
              <w:jc w:val="both"/>
              <w:rPr>
                <w:rFonts w:cs="Times New Roman"/>
                <w:sz w:val="24"/>
                <w:lang w:val="mk-MK"/>
              </w:rPr>
            </w:pPr>
          </w:p>
        </w:tc>
        <w:tc>
          <w:tcPr>
            <w:tcW w:w="2486" w:type="dxa"/>
            <w:tcBorders>
              <w:top w:val="single" w:sz="4" w:space="0" w:color="auto"/>
              <w:bottom w:val="single" w:sz="4" w:space="0" w:color="auto"/>
            </w:tcBorders>
            <w:vAlign w:val="center"/>
            <w:hideMark/>
          </w:tcPr>
          <w:p w14:paraId="04251900" w14:textId="77777777" w:rsidR="005C2535" w:rsidRPr="00CE6FE5" w:rsidRDefault="005C2535"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Вкупно</w:t>
            </w:r>
          </w:p>
        </w:tc>
        <w:tc>
          <w:tcPr>
            <w:tcW w:w="0" w:type="auto"/>
            <w:tcBorders>
              <w:top w:val="single" w:sz="4" w:space="0" w:color="auto"/>
              <w:bottom w:val="single" w:sz="4" w:space="0" w:color="auto"/>
            </w:tcBorders>
            <w:vAlign w:val="center"/>
            <w:hideMark/>
          </w:tcPr>
          <w:p w14:paraId="1E3CBE83" w14:textId="77777777" w:rsidR="005C2535" w:rsidRPr="00CE6FE5" w:rsidRDefault="005C2535"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35</w:t>
            </w:r>
          </w:p>
        </w:tc>
        <w:tc>
          <w:tcPr>
            <w:tcW w:w="0" w:type="auto"/>
            <w:tcBorders>
              <w:top w:val="single" w:sz="4" w:space="0" w:color="auto"/>
              <w:bottom w:val="single" w:sz="4" w:space="0" w:color="auto"/>
            </w:tcBorders>
            <w:vAlign w:val="center"/>
            <w:hideMark/>
          </w:tcPr>
          <w:p w14:paraId="1B657332" w14:textId="77777777" w:rsidR="005C2535" w:rsidRPr="00CE6FE5" w:rsidRDefault="005C2535" w:rsidP="00650B5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100,0%</w:t>
            </w:r>
          </w:p>
        </w:tc>
      </w:tr>
    </w:tbl>
    <w:p w14:paraId="69CE5B41" w14:textId="04FA2642" w:rsidR="00650B56" w:rsidRPr="00CE6FE5" w:rsidRDefault="00F61961" w:rsidP="007E4BB2">
      <w:pPr>
        <w:spacing w:line="240" w:lineRule="auto"/>
        <w:jc w:val="left"/>
        <w:rPr>
          <w:rFonts w:cs="Times New Roman"/>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64E2BBE2" w14:textId="0C467DAC" w:rsidR="00CF1EC1" w:rsidRPr="00CE6FE5" w:rsidRDefault="00CF1EC1" w:rsidP="00CF1EC1">
      <w:pPr>
        <w:rPr>
          <w:rFonts w:cs="Times New Roman"/>
          <w:lang w:val="mk-MK"/>
        </w:rPr>
      </w:pPr>
      <w:r w:rsidRPr="00CE6FE5">
        <w:rPr>
          <w:rFonts w:cs="Times New Roman"/>
          <w:lang w:val="mk-MK"/>
        </w:rPr>
        <w:tab/>
        <w:t xml:space="preserve">Од податоците прикажани во </w:t>
      </w:r>
      <w:r w:rsidR="007F7D63" w:rsidRPr="00CE6FE5">
        <w:rPr>
          <w:rFonts w:cs="Times New Roman"/>
          <w:lang w:val="mk-MK"/>
        </w:rPr>
        <w:t>Т</w:t>
      </w:r>
      <w:r w:rsidRPr="00CE6FE5">
        <w:rPr>
          <w:rFonts w:cs="Times New Roman"/>
          <w:lang w:val="mk-MK"/>
        </w:rPr>
        <w:t>абелата</w:t>
      </w:r>
      <w:r w:rsidR="00C63E46" w:rsidRPr="00CE6FE5">
        <w:rPr>
          <w:rFonts w:cs="Times New Roman"/>
          <w:lang w:val="mk-MK"/>
        </w:rPr>
        <w:t xml:space="preserve"> </w:t>
      </w:r>
      <w:r w:rsidR="00983130" w:rsidRPr="00CE6FE5">
        <w:rPr>
          <w:rFonts w:cs="Times New Roman"/>
          <w:lang w:val="mk-MK"/>
        </w:rPr>
        <w:t>1</w:t>
      </w:r>
      <w:r w:rsidR="00E04A8E" w:rsidRPr="00CE6FE5">
        <w:rPr>
          <w:rFonts w:cs="Times New Roman"/>
          <w:lang w:val="mk-MK"/>
        </w:rPr>
        <w:t>7</w:t>
      </w:r>
      <w:r w:rsidR="009641FF" w:rsidRPr="00CE6FE5">
        <w:rPr>
          <w:rFonts w:cs="Times New Roman"/>
          <w:lang w:val="mk-MK"/>
        </w:rPr>
        <w:t xml:space="preserve"> </w:t>
      </w:r>
      <w:r w:rsidR="009641FF" w:rsidRPr="00CE6FE5">
        <w:rPr>
          <w:rFonts w:cs="Times New Roman"/>
          <w:i/>
          <w:iCs/>
          <w:lang w:val="mk-MK"/>
        </w:rPr>
        <w:t>во поглед на полот</w:t>
      </w:r>
      <w:r w:rsidR="007F733F" w:rsidRPr="00CE6FE5">
        <w:rPr>
          <w:rFonts w:cs="Times New Roman"/>
          <w:i/>
          <w:iCs/>
          <w:lang w:val="mk-MK"/>
        </w:rPr>
        <w:t xml:space="preserve"> на испитаниците</w:t>
      </w:r>
      <w:r w:rsidR="007F733F" w:rsidRPr="00CE6FE5">
        <w:rPr>
          <w:rFonts w:cs="Times New Roman"/>
          <w:lang w:val="mk-MK"/>
        </w:rPr>
        <w:t>,</w:t>
      </w:r>
      <w:r w:rsidRPr="00CE6FE5">
        <w:rPr>
          <w:rFonts w:cs="Times New Roman"/>
          <w:lang w:val="mk-MK"/>
        </w:rPr>
        <w:t xml:space="preserve"> се согледува дека во примерокот на раководни лица е позастапена машката популација. Мажите учествуваат со 60,0%, додека жените со 40,0%, што претставува разлика од 20 процентни поени. </w:t>
      </w:r>
      <w:r w:rsidR="00BB1B19" w:rsidRPr="00CE6FE5">
        <w:rPr>
          <w:rFonts w:cs="Times New Roman"/>
          <w:lang w:val="mk-MK"/>
        </w:rPr>
        <w:t>Во рамките на примерокот се забележува умерено поголема застапеност на мажите меѓу раководните лица.</w:t>
      </w:r>
      <w:r w:rsidRPr="00CE6FE5">
        <w:rPr>
          <w:rFonts w:cs="Times New Roman"/>
          <w:lang w:val="mk-MK"/>
        </w:rPr>
        <w:t xml:space="preserve"> Сепак, учеството на жените не е занемарливо, бидејќи тие сочинуваат две петтини од испитаниците. Оттука, не може да се зборува за целосна доминација на едниот пол, туку за умерена нерамнотежа во застапеноста на раководните функции.</w:t>
      </w:r>
    </w:p>
    <w:p w14:paraId="694EBBD8" w14:textId="2D35D586" w:rsidR="00CF1EC1" w:rsidRPr="00CE6FE5" w:rsidRDefault="00FB0BB7" w:rsidP="00CF1EC1">
      <w:pPr>
        <w:rPr>
          <w:rFonts w:cs="Times New Roman"/>
          <w:lang w:val="mk-MK"/>
        </w:rPr>
      </w:pPr>
      <w:r w:rsidRPr="00CE6FE5">
        <w:rPr>
          <w:rFonts w:cs="Times New Roman"/>
          <w:lang w:val="mk-MK"/>
        </w:rPr>
        <w:tab/>
      </w:r>
      <w:r w:rsidR="00CF1EC1" w:rsidRPr="00CE6FE5">
        <w:rPr>
          <w:rFonts w:cs="Times New Roman"/>
          <w:i/>
          <w:iCs/>
          <w:lang w:val="mk-MK"/>
        </w:rPr>
        <w:t>Во однос на возраста</w:t>
      </w:r>
      <w:r w:rsidR="00CF1EC1" w:rsidRPr="00CE6FE5">
        <w:rPr>
          <w:rFonts w:cs="Times New Roman"/>
          <w:lang w:val="mk-MK"/>
        </w:rPr>
        <w:t>, најзастапени се испитаниците од 35 до 44 години, со 37,1%, по што следуваат лицата од 45 до 54 години со 25,7%. Заедно, овие две категории опфаќаат 62,8% од примерокот, што покажува дека раководните позиции најчесто ги извршуваат лица во зрела професионална возраст. Ова може да се смета за поволна околност, бидејќи станува збор за период во кој вообичаено се комбинираат работното искуство, организациската зрелост и способноста за донесување управувачки одлуки. Истовремено, 31,4% од испитаниците се на возраст до 34 години, што упатува на значајна вклученост и на помлади лица во управувачките структури. Нивното присуство може да придонесе за поголема отвореност кон нови практики, иновации и современи пристапи во управувањето, но кај дел од нив може да постои потреба од дополнително стручно и менаџерско усовршување.</w:t>
      </w:r>
    </w:p>
    <w:p w14:paraId="0C893925" w14:textId="054D37FF" w:rsidR="00CF1EC1" w:rsidRPr="00CE6FE5" w:rsidRDefault="00FB0BB7" w:rsidP="00CF1EC1">
      <w:pPr>
        <w:rPr>
          <w:rFonts w:cs="Times New Roman"/>
          <w:lang w:val="mk-MK"/>
        </w:rPr>
      </w:pPr>
      <w:r w:rsidRPr="00CE6FE5">
        <w:rPr>
          <w:rFonts w:cs="Times New Roman"/>
          <w:lang w:val="mk-MK"/>
        </w:rPr>
        <w:tab/>
      </w:r>
      <w:r w:rsidR="00CF1EC1" w:rsidRPr="00CE6FE5">
        <w:rPr>
          <w:rFonts w:cs="Times New Roman"/>
          <w:i/>
          <w:iCs/>
          <w:lang w:val="mk-MK"/>
        </w:rPr>
        <w:t>Според степенот на образование</w:t>
      </w:r>
      <w:r w:rsidR="00CF1EC1" w:rsidRPr="00CE6FE5">
        <w:rPr>
          <w:rFonts w:cs="Times New Roman"/>
          <w:lang w:val="mk-MK"/>
        </w:rPr>
        <w:t>, најголем дел од менаџерите имаат завршено средно образование, односно 54,3%. Високо образование имаат 34,3%, а вишо образование 11,4% од испитаниците. Иако лицата со високо и вишо образование заедно учествуваат со 45,7%, преовладувањето на средното образование може да претставува ограничување доколку раководните задачи не се поддржани со дополнителни знаења од областа на менаџментот, човечките ресурси и угостителското работење. Сепак, самиот степен на образование не обезбедува сигурна потврда за практично искуство, стручност или способност за управување со луѓе. Поради тоа, овој показател треба да се разгледува заедно со секторската обука и раководното искуство.</w:t>
      </w:r>
    </w:p>
    <w:p w14:paraId="0761F498" w14:textId="3E6B9194" w:rsidR="00CF1EC1" w:rsidRPr="00CE6FE5" w:rsidRDefault="00C5735E" w:rsidP="00CF1EC1">
      <w:pPr>
        <w:rPr>
          <w:rFonts w:cs="Times New Roman"/>
          <w:lang w:val="mk-MK"/>
        </w:rPr>
      </w:pPr>
      <w:r w:rsidRPr="00CE6FE5">
        <w:rPr>
          <w:rFonts w:cs="Times New Roman"/>
          <w:lang w:val="mk-MK"/>
        </w:rPr>
        <w:tab/>
      </w:r>
      <w:r w:rsidR="00CF1EC1" w:rsidRPr="00CE6FE5">
        <w:rPr>
          <w:rFonts w:cs="Times New Roman"/>
          <w:lang w:val="mk-MK"/>
        </w:rPr>
        <w:t xml:space="preserve">Особено значаен е резултатот според кој 51,4% од испитаниците поседуваат </w:t>
      </w:r>
      <w:r w:rsidR="00CF1EC1" w:rsidRPr="00CE6FE5">
        <w:rPr>
          <w:rFonts w:cs="Times New Roman"/>
          <w:i/>
          <w:iCs/>
          <w:lang w:val="mk-MK"/>
        </w:rPr>
        <w:t>формално или неформално образование или обука од областа на угостителството и туризмот</w:t>
      </w:r>
      <w:r w:rsidR="00CF1EC1" w:rsidRPr="00CE6FE5">
        <w:rPr>
          <w:rFonts w:cs="Times New Roman"/>
          <w:lang w:val="mk-MK"/>
        </w:rPr>
        <w:t>, додека 48,6% немаат таква подготовка. Речиси половина од лицата на раководни позиции, според сопственото изјаснување, не поседуваат стручно образование или обука непосредно поврзана со дејноста. Овој наод заслужува дополнително внимание, бидејќи недоволното познавање на специфичностите на угостителството може да го отежне управувањето со работните процеси, персоналот, квалитетот на услугата и односите со гостите. Сепак, од овој резултат не може непосредно да се заклучи дека отсуството на секторска обука предизвикува слаба социјална одржливост. Тој претставува показател за потенцијална развојна слабост, чие значење треба да се процени во поврзаност со останатите резултати.</w:t>
      </w:r>
    </w:p>
    <w:p w14:paraId="53F12EE1" w14:textId="3FBCA3D2" w:rsidR="00CF1EC1" w:rsidRPr="00CE6FE5" w:rsidRDefault="00C5735E" w:rsidP="00CF1EC1">
      <w:pPr>
        <w:rPr>
          <w:rFonts w:cs="Times New Roman"/>
          <w:lang w:val="mk-MK"/>
        </w:rPr>
      </w:pPr>
      <w:r w:rsidRPr="00CE6FE5">
        <w:rPr>
          <w:rFonts w:cs="Times New Roman"/>
          <w:lang w:val="mk-MK"/>
        </w:rPr>
        <w:tab/>
      </w:r>
      <w:r w:rsidR="00CF1EC1" w:rsidRPr="00CE6FE5">
        <w:rPr>
          <w:rFonts w:cs="Times New Roman"/>
          <w:i/>
          <w:iCs/>
          <w:lang w:val="mk-MK"/>
        </w:rPr>
        <w:t>Во однос на раководното искуство</w:t>
      </w:r>
      <w:r w:rsidR="00CF1EC1" w:rsidRPr="00CE6FE5">
        <w:rPr>
          <w:rFonts w:cs="Times New Roman"/>
          <w:lang w:val="mk-MK"/>
        </w:rPr>
        <w:t>, најзастапени се лицата со искуство од 4 до 7 години, со 34,3%, додека 25,7% имаат до 3 години искуство. Испитаниците со искуство од 8 до 15 години и оние со повеќе од 15 години учествуваат со по 20,0%. Ваквата структура покажува дека 60,0% од менаџерите имаат најмногу седум години раководно искуство. Кај дел од нив пократкото искуство може да биде поврзано со ограничена развиеност на практиките за комуникација, наградување, задржување и развој на кадарот. Од друга страна, застапеноста на поискусните менаџери обезбедува основа за пренесување знаења и стабилизирање на управувачките практики.</w:t>
      </w:r>
    </w:p>
    <w:p w14:paraId="66A04866" w14:textId="42E58CF3" w:rsidR="00CF1EC1" w:rsidRPr="00CE6FE5" w:rsidRDefault="00C5735E" w:rsidP="00CF1EC1">
      <w:pPr>
        <w:rPr>
          <w:rFonts w:cs="Times New Roman"/>
          <w:lang w:val="mk-MK"/>
        </w:rPr>
      </w:pPr>
      <w:r w:rsidRPr="00CE6FE5">
        <w:rPr>
          <w:rFonts w:cs="Times New Roman"/>
          <w:lang w:val="mk-MK"/>
        </w:rPr>
        <w:tab/>
      </w:r>
      <w:r w:rsidR="00CF1EC1" w:rsidRPr="00CE6FE5">
        <w:rPr>
          <w:rFonts w:cs="Times New Roman"/>
          <w:i/>
          <w:iCs/>
          <w:lang w:val="mk-MK"/>
        </w:rPr>
        <w:t>Според раководната позиција</w:t>
      </w:r>
      <w:r w:rsidR="00CF1EC1" w:rsidRPr="00CE6FE5">
        <w:rPr>
          <w:rFonts w:cs="Times New Roman"/>
          <w:lang w:val="mk-MK"/>
        </w:rPr>
        <w:t>, најмногу се застапени шефовите и супервизорите со 40,0%, а потоа менаџерите со 37,1%. Сопствениците учествуваат со 14,3%, додека другите раководни лица со 8,6%. Ваквиот состав е значаен бидејќи најголем дел од испитаниците непосредно го организираат секојдневното работење и имаат директен контакт со вработените.</w:t>
      </w:r>
    </w:p>
    <w:p w14:paraId="542DDAC0" w14:textId="0BF66ED6" w:rsidR="008D61E2" w:rsidRPr="00CE6FE5" w:rsidRDefault="00C5735E" w:rsidP="0002263C">
      <w:pPr>
        <w:rPr>
          <w:rFonts w:cs="Times New Roman"/>
          <w:lang w:val="mk-MK"/>
        </w:rPr>
      </w:pPr>
      <w:r w:rsidRPr="00CE6FE5">
        <w:rPr>
          <w:rFonts w:cs="Times New Roman"/>
          <w:lang w:val="mk-MK"/>
        </w:rPr>
        <w:tab/>
      </w:r>
      <w:r w:rsidR="00E925E0" w:rsidRPr="00CE6FE5">
        <w:rPr>
          <w:rFonts w:cs="Times New Roman"/>
          <w:i/>
          <w:iCs/>
          <w:lang w:val="mk-MK"/>
        </w:rPr>
        <w:t>Кај типот на објект</w:t>
      </w:r>
      <w:r w:rsidR="00E925E0" w:rsidRPr="00CE6FE5">
        <w:rPr>
          <w:rFonts w:cs="Times New Roman"/>
          <w:lang w:val="mk-MK"/>
        </w:rPr>
        <w:t>, најзастапени се рестораните со 31,4% и хотелите со 25,7%. Заедно, овие две категории опфаќаат 57,1% од менаџерскиот примерок, поради што нивните раководни искуства имаат поголемо учество во вкупната распределба на одговорите. Преостанатите 42,9% ги сочинуваат испитаници од гостилници, кафе-барови и други угостителски објекти, што придонесува за поширок опфат на различните форми на угостителско работење. Ваквата разновидност е значајна бидејќи организацијата на работата, структурата на персоналот и интензитетот на непосредниот контакт со гостите може да се разликуваат според видот на објектот. Поради тоа, резултатите треба да се толкуваат како заеднички приказ на ставовите на опфатените раководни лица, а не како одделна оцена на секоја категорија угостителски објекти. Во целина, структурата на примерокот обезбедува соодветна основа за понатамошно разгледување на менаџерските ставови за социјалната одржливост и успешноста на работењето.</w:t>
      </w:r>
    </w:p>
    <w:p w14:paraId="1B47AA64" w14:textId="77777777" w:rsidR="00816281" w:rsidRPr="00CE6FE5" w:rsidRDefault="00816281" w:rsidP="0002263C">
      <w:pPr>
        <w:rPr>
          <w:rFonts w:cs="Times New Roman"/>
          <w:lang w:val="mk-MK"/>
        </w:rPr>
      </w:pPr>
    </w:p>
    <w:p w14:paraId="7937211F" w14:textId="5B1C0E55" w:rsidR="001174DE" w:rsidRPr="00CE6FE5" w:rsidRDefault="0064791B" w:rsidP="005B1582">
      <w:pPr>
        <w:pStyle w:val="ListParagraph"/>
        <w:numPr>
          <w:ilvl w:val="0"/>
          <w:numId w:val="15"/>
        </w:numPr>
        <w:rPr>
          <w:rFonts w:cs="Times New Roman"/>
          <w:b/>
          <w:bCs/>
          <w:i/>
          <w:iCs/>
          <w:lang w:val="mk-MK"/>
        </w:rPr>
      </w:pPr>
      <w:r w:rsidRPr="00CE6FE5">
        <w:rPr>
          <w:rFonts w:cs="Times New Roman"/>
          <w:b/>
          <w:bCs/>
          <w:i/>
          <w:iCs/>
          <w:lang w:val="mk-MK"/>
        </w:rPr>
        <w:t>Н</w:t>
      </w:r>
      <w:r w:rsidR="00816281" w:rsidRPr="00CE6FE5">
        <w:rPr>
          <w:rFonts w:cs="Times New Roman"/>
          <w:b/>
          <w:bCs/>
          <w:i/>
          <w:iCs/>
          <w:lang w:val="mk-MK"/>
        </w:rPr>
        <w:t>едостигот на стручен кадар и флуктуацијата на вработените</w:t>
      </w:r>
    </w:p>
    <w:p w14:paraId="3D0FCFA7" w14:textId="20230A89" w:rsidR="00532488" w:rsidRPr="00CE6FE5" w:rsidRDefault="00F070F1" w:rsidP="00816281">
      <w:pPr>
        <w:rPr>
          <w:rFonts w:cs="Times New Roman"/>
          <w:b/>
          <w:bCs/>
          <w:lang w:val="mk-MK"/>
        </w:rPr>
      </w:pPr>
      <w:r w:rsidRPr="00CE6FE5">
        <w:rPr>
          <w:rFonts w:cs="Times New Roman"/>
          <w:noProof/>
        </w:rPr>
        <w:drawing>
          <wp:inline distT="0" distB="0" distL="0" distR="0" wp14:anchorId="7B57F106" wp14:editId="51CC880A">
            <wp:extent cx="5942837" cy="2209511"/>
            <wp:effectExtent l="0" t="0" r="1270" b="635"/>
            <wp:docPr id="522037313" name="Picture 30" descr="P180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037313" name="Picture 30" descr="P1804#yIS1"/>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1663" b="9923"/>
                    <a:stretch>
                      <a:fillRect/>
                    </a:stretch>
                  </pic:blipFill>
                  <pic:spPr bwMode="auto">
                    <a:xfrm>
                      <a:off x="0" y="0"/>
                      <a:ext cx="5943600" cy="2209795"/>
                    </a:xfrm>
                    <a:prstGeom prst="rect">
                      <a:avLst/>
                    </a:prstGeom>
                    <a:noFill/>
                    <a:ln>
                      <a:noFill/>
                    </a:ln>
                    <a:extLst>
                      <a:ext uri="{53640926-AAD7-44D8-BBD7-CCE9431645EC}">
                        <a14:shadowObscured xmlns:a14="http://schemas.microsoft.com/office/drawing/2010/main"/>
                      </a:ext>
                    </a:extLst>
                  </pic:spPr>
                </pic:pic>
              </a:graphicData>
            </a:graphic>
          </wp:inline>
        </w:drawing>
      </w:r>
    </w:p>
    <w:p w14:paraId="70170CC8" w14:textId="632C7AA6" w:rsidR="00532488" w:rsidRPr="00CE6FE5" w:rsidRDefault="00C7575F" w:rsidP="00C7575F">
      <w:pPr>
        <w:pStyle w:val="Caption"/>
        <w:rPr>
          <w:rFonts w:cs="Times New Roman"/>
          <w:b w:val="0"/>
          <w:bCs/>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16</w:t>
      </w:r>
      <w:r w:rsidR="00A220E2" w:rsidRPr="00CE6FE5">
        <w:rPr>
          <w:lang w:val="mk-MK"/>
        </w:rPr>
        <w:fldChar w:fldCharType="end"/>
      </w:r>
      <w:r w:rsidRPr="00CE6FE5">
        <w:rPr>
          <w:lang w:val="mk-MK"/>
        </w:rPr>
        <w:t xml:space="preserve">. </w:t>
      </w:r>
      <w:r w:rsidR="00C91E50" w:rsidRPr="00CE6FE5">
        <w:rPr>
          <w:rFonts w:cs="Times New Roman"/>
          <w:b w:val="0"/>
          <w:bCs/>
          <w:lang w:val="mk-MK"/>
        </w:rPr>
        <w:t>Ставови на менаџерите за влијанието на недостигот на стручен кадар врз работењето на објектот</w:t>
      </w:r>
    </w:p>
    <w:p w14:paraId="33B0454D" w14:textId="3C0AD222" w:rsidR="00816281" w:rsidRPr="00CE6FE5" w:rsidRDefault="00F61961" w:rsidP="007E4BB2">
      <w:pPr>
        <w:spacing w:before="40" w:line="240" w:lineRule="auto"/>
        <w:jc w:val="left"/>
        <w:rPr>
          <w:rFonts w:cs="Times New Roman"/>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r w:rsidR="001410B9" w:rsidRPr="00CE6FE5">
        <w:rPr>
          <w:rFonts w:cs="Times New Roman"/>
          <w:b/>
          <w:bCs/>
          <w:lang w:val="mk-MK"/>
        </w:rPr>
        <w:t xml:space="preserve"> </w:t>
      </w:r>
    </w:p>
    <w:p w14:paraId="55D4E8B7" w14:textId="77777777" w:rsidR="001C40F0" w:rsidRPr="00CE6FE5" w:rsidRDefault="001C40F0" w:rsidP="00532488">
      <w:pPr>
        <w:rPr>
          <w:rFonts w:cs="Times New Roman"/>
          <w:b/>
          <w:bCs/>
          <w:lang w:val="mk-MK"/>
        </w:rPr>
      </w:pPr>
    </w:p>
    <w:p w14:paraId="72B051C4" w14:textId="50C38B29" w:rsidR="00F16C31" w:rsidRPr="00CE6FE5" w:rsidRDefault="00F16C31" w:rsidP="00AD5D07">
      <w:pPr>
        <w:rPr>
          <w:rFonts w:cs="Times New Roman"/>
          <w:lang w:val="mk-MK"/>
        </w:rPr>
      </w:pPr>
      <w:r w:rsidRPr="00CE6FE5">
        <w:rPr>
          <w:rFonts w:cs="Times New Roman"/>
          <w:lang w:val="mk-MK"/>
        </w:rPr>
        <w:tab/>
        <w:t xml:space="preserve">Од Графикон </w:t>
      </w:r>
      <w:r w:rsidR="00C7575F" w:rsidRPr="00CE6FE5">
        <w:rPr>
          <w:rFonts w:cs="Times New Roman"/>
          <w:lang w:val="mk-MK"/>
        </w:rPr>
        <w:t>1</w:t>
      </w:r>
      <w:r w:rsidR="00CA0640" w:rsidRPr="00CE6FE5">
        <w:rPr>
          <w:rFonts w:cs="Times New Roman"/>
          <w:lang w:val="mk-MK"/>
        </w:rPr>
        <w:t>6</w:t>
      </w:r>
      <w:r w:rsidRPr="00CE6FE5">
        <w:rPr>
          <w:rFonts w:cs="Times New Roman"/>
          <w:lang w:val="mk-MK"/>
        </w:rPr>
        <w:t xml:space="preserve"> се забележува речиси целосна усогласеност на менаџерските ставови дека недостигот на стручен кадар го отежнува работењето на објектот. Со тврдењето се согласуваат 57,1%, а целосно се согласуваат 40,0% од испитаниците, со што вкупното согласување достигнува 97,1%. Неутрален став имаат 2,9%, додека ниту еден испитаник не ги избрал категориите „не се согласувам</w:t>
      </w:r>
      <w:r w:rsidR="003A1398" w:rsidRPr="00CE6FE5">
        <w:rPr>
          <w:rFonts w:cs="Times New Roman"/>
          <w:lang w:val="mk-MK"/>
        </w:rPr>
        <w:t>”</w:t>
      </w:r>
      <w:r w:rsidRPr="00CE6FE5">
        <w:rPr>
          <w:rFonts w:cs="Times New Roman"/>
          <w:lang w:val="mk-MK"/>
        </w:rPr>
        <w:t xml:space="preserve"> и „воопшто не се согласувам</w:t>
      </w:r>
      <w:r w:rsidR="003A1398" w:rsidRPr="00CE6FE5">
        <w:rPr>
          <w:rFonts w:cs="Times New Roman"/>
          <w:lang w:val="mk-MK"/>
        </w:rPr>
        <w:t>”</w:t>
      </w:r>
      <w:r w:rsidRPr="00CE6FE5">
        <w:rPr>
          <w:rFonts w:cs="Times New Roman"/>
          <w:lang w:val="mk-MK"/>
        </w:rPr>
        <w:t>. Резултатот покажува дека недостигот на соодветно оспособен персонал претставува јасно препознаен проблем во работењето на опфатените угостителски објекти.</w:t>
      </w:r>
    </w:p>
    <w:p w14:paraId="334ECC2C" w14:textId="77777777" w:rsidR="002D0F3C" w:rsidRPr="00CE6FE5" w:rsidRDefault="002D0F3C" w:rsidP="00AD5D07">
      <w:pPr>
        <w:rPr>
          <w:rFonts w:cs="Times New Roman"/>
          <w:lang w:val="mk-MK"/>
        </w:rPr>
      </w:pPr>
    </w:p>
    <w:p w14:paraId="1EB0500A" w14:textId="6143987E" w:rsidR="001C40F0" w:rsidRPr="00CE6FE5" w:rsidRDefault="003F03BD" w:rsidP="00532488">
      <w:pPr>
        <w:rPr>
          <w:rFonts w:cs="Times New Roman"/>
          <w:b/>
          <w:bCs/>
          <w:lang w:val="mk-MK"/>
        </w:rPr>
      </w:pPr>
      <w:r w:rsidRPr="00CE6FE5">
        <w:rPr>
          <w:rFonts w:cs="Times New Roman"/>
          <w:noProof/>
        </w:rPr>
        <w:drawing>
          <wp:inline distT="0" distB="0" distL="0" distR="0" wp14:anchorId="793E0ECF" wp14:editId="5EA65932">
            <wp:extent cx="5942330" cy="2509157"/>
            <wp:effectExtent l="0" t="0" r="1270" b="5715"/>
            <wp:docPr id="1789552515" name="Picture 31" descr="P180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552515" name="Picture 31" descr="P1809#yIS1"/>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78" b="-492"/>
                    <a:stretch>
                      <a:fillRect/>
                    </a:stretch>
                  </pic:blipFill>
                  <pic:spPr bwMode="auto">
                    <a:xfrm>
                      <a:off x="0" y="0"/>
                      <a:ext cx="5943600" cy="2509693"/>
                    </a:xfrm>
                    <a:prstGeom prst="rect">
                      <a:avLst/>
                    </a:prstGeom>
                    <a:noFill/>
                    <a:ln>
                      <a:noFill/>
                    </a:ln>
                    <a:extLst>
                      <a:ext uri="{53640926-AAD7-44D8-BBD7-CCE9431645EC}">
                        <a14:shadowObscured xmlns:a14="http://schemas.microsoft.com/office/drawing/2010/main"/>
                      </a:ext>
                    </a:extLst>
                  </pic:spPr>
                </pic:pic>
              </a:graphicData>
            </a:graphic>
          </wp:inline>
        </w:drawing>
      </w:r>
    </w:p>
    <w:p w14:paraId="61679A04" w14:textId="67C023A8" w:rsidR="003F03BD" w:rsidRPr="00CE6FE5" w:rsidRDefault="00C7575F" w:rsidP="00C7575F">
      <w:pPr>
        <w:pStyle w:val="Caption"/>
        <w:rPr>
          <w:rFonts w:cs="Times New Roman"/>
          <w:b w:val="0"/>
          <w:bCs/>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17</w:t>
      </w:r>
      <w:r w:rsidR="00A220E2" w:rsidRPr="00CE6FE5">
        <w:rPr>
          <w:lang w:val="mk-MK"/>
        </w:rPr>
        <w:fldChar w:fldCharType="end"/>
      </w:r>
      <w:r w:rsidR="00DC5E6C" w:rsidRPr="00CE6FE5">
        <w:rPr>
          <w:lang w:val="mk-MK"/>
        </w:rPr>
        <w:t xml:space="preserve">. </w:t>
      </w:r>
      <w:r w:rsidR="00C25694" w:rsidRPr="00CE6FE5">
        <w:rPr>
          <w:rFonts w:cs="Times New Roman"/>
          <w:b w:val="0"/>
          <w:bCs/>
          <w:lang w:val="mk-MK"/>
        </w:rPr>
        <w:t>Ставови на менаџерите за флуктуацијата на вработените во угостителските објекти</w:t>
      </w:r>
    </w:p>
    <w:p w14:paraId="5C31FA15" w14:textId="6A5B91FB" w:rsidR="00BC5524" w:rsidRPr="00CE6FE5" w:rsidRDefault="00F61961" w:rsidP="007E4BB2">
      <w:pPr>
        <w:spacing w:before="40" w:line="240" w:lineRule="auto"/>
        <w:jc w:val="left"/>
        <w:rPr>
          <w:rFonts w:cs="Times New Roman"/>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r w:rsidR="003F03BD" w:rsidRPr="00CE6FE5">
        <w:rPr>
          <w:rFonts w:cs="Times New Roman"/>
          <w:b/>
          <w:bCs/>
          <w:lang w:val="mk-MK"/>
        </w:rPr>
        <w:t xml:space="preserve"> </w:t>
      </w:r>
    </w:p>
    <w:p w14:paraId="0527FD6A" w14:textId="5A79DEDC" w:rsidR="0057016D" w:rsidRPr="00CE6FE5" w:rsidRDefault="002D0F3C" w:rsidP="00A069B3">
      <w:pPr>
        <w:rPr>
          <w:rFonts w:cs="Times New Roman"/>
          <w:lang w:val="mk-MK"/>
        </w:rPr>
      </w:pPr>
      <w:r w:rsidRPr="00CE6FE5">
        <w:rPr>
          <w:rFonts w:cs="Times New Roman"/>
          <w:lang w:val="mk-MK"/>
        </w:rPr>
        <w:tab/>
      </w:r>
      <w:r w:rsidR="0057016D" w:rsidRPr="00CE6FE5">
        <w:rPr>
          <w:rFonts w:cs="Times New Roman"/>
          <w:lang w:val="mk-MK"/>
        </w:rPr>
        <w:t xml:space="preserve">Резултатите прикажани во Графикон </w:t>
      </w:r>
      <w:r w:rsidR="00DC5E6C" w:rsidRPr="00CE6FE5">
        <w:rPr>
          <w:rFonts w:cs="Times New Roman"/>
          <w:lang w:val="mk-MK"/>
        </w:rPr>
        <w:t>1</w:t>
      </w:r>
      <w:r w:rsidR="001E1DCE" w:rsidRPr="00CE6FE5">
        <w:rPr>
          <w:rFonts w:cs="Times New Roman"/>
          <w:lang w:val="mk-MK"/>
        </w:rPr>
        <w:t>7</w:t>
      </w:r>
      <w:r w:rsidR="0057016D" w:rsidRPr="00CE6FE5">
        <w:rPr>
          <w:rFonts w:cs="Times New Roman"/>
          <w:lang w:val="mk-MK"/>
        </w:rPr>
        <w:t xml:space="preserve"> покажуваат дека високата флуктуација е широко препознаена како кадровски проблем од страна на менаџерите. Со ставот дека флуктуацијата на вработените во објектот е висока се согласуваат 42,9%, а целосно се согласуваат 34,3% од менаџерите, односно вкупно 77,</w:t>
      </w:r>
      <w:r w:rsidR="00C13ECB" w:rsidRPr="00CE6FE5">
        <w:rPr>
          <w:rFonts w:cs="Times New Roman"/>
          <w:lang w:val="mk-MK"/>
        </w:rPr>
        <w:t>2</w:t>
      </w:r>
      <w:r w:rsidR="0057016D" w:rsidRPr="00CE6FE5">
        <w:rPr>
          <w:rFonts w:cs="Times New Roman"/>
          <w:lang w:val="mk-MK"/>
        </w:rPr>
        <w:t>%. Неутрална позиција заземаат 20,0%, 2,9% не се согласуваат, додека ниту еден испитаник не одговорил дека воопшто не се согласува. Ваквата распределба покажува дека високиот одлив на вработените е присутен во перцепциите на најголемиот дел од раководните лица, но не е подеднакво изразен во сите опфатени објекти.</w:t>
      </w:r>
    </w:p>
    <w:p w14:paraId="31553D76" w14:textId="77777777" w:rsidR="00FA1330" w:rsidRPr="00CE6FE5" w:rsidRDefault="00FA1330" w:rsidP="00A069B3">
      <w:pPr>
        <w:rPr>
          <w:rFonts w:cs="Times New Roman"/>
          <w:lang w:val="mk-MK"/>
        </w:rPr>
      </w:pPr>
    </w:p>
    <w:p w14:paraId="1D962F9D" w14:textId="1CF70E42" w:rsidR="00BB25A0" w:rsidRPr="00CE6FE5" w:rsidRDefault="00DC5E6C" w:rsidP="00DC5E6C">
      <w:pPr>
        <w:pStyle w:val="Caption"/>
        <w:rPr>
          <w:rFonts w:cs="Times New Roman"/>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18</w:t>
      </w:r>
      <w:r w:rsidR="0026051B" w:rsidRPr="00CE6FE5">
        <w:rPr>
          <w:lang w:val="mk-MK"/>
        </w:rPr>
        <w:fldChar w:fldCharType="end"/>
      </w:r>
      <w:r w:rsidRPr="00CE6FE5">
        <w:rPr>
          <w:lang w:val="mk-MK"/>
        </w:rPr>
        <w:t xml:space="preserve">. </w:t>
      </w:r>
      <w:r w:rsidR="00BB25A0" w:rsidRPr="00CE6FE5">
        <w:rPr>
          <w:rFonts w:cs="Times New Roman"/>
          <w:b w:val="0"/>
          <w:bCs/>
          <w:lang w:val="mk-MK"/>
        </w:rPr>
        <w:t>Ставови на менаџерите за недостигот на стручен кадар и флуктуацијата на вработените</w:t>
      </w:r>
    </w:p>
    <w:tbl>
      <w:tblPr>
        <w:tblStyle w:val="PlainTable5"/>
        <w:tblW w:w="0" w:type="auto"/>
        <w:tblLook w:val="04A0" w:firstRow="1" w:lastRow="0" w:firstColumn="1" w:lastColumn="0" w:noHBand="0" w:noVBand="1"/>
      </w:tblPr>
      <w:tblGrid>
        <w:gridCol w:w="2580"/>
        <w:gridCol w:w="1954"/>
        <w:gridCol w:w="1610"/>
        <w:gridCol w:w="1721"/>
        <w:gridCol w:w="1377"/>
      </w:tblGrid>
      <w:tr w:rsidR="00BB25A0" w:rsidRPr="00CE6FE5" w14:paraId="70D68206" w14:textId="77777777" w:rsidTr="009C11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top w:val="single" w:sz="4" w:space="0" w:color="auto"/>
            </w:tcBorders>
            <w:shd w:val="clear" w:color="auto" w:fill="DBDBDB" w:themeFill="accent3" w:themeFillTint="66"/>
            <w:vAlign w:val="center"/>
            <w:hideMark/>
          </w:tcPr>
          <w:p w14:paraId="25AD5E99" w14:textId="77777777" w:rsidR="00BB25A0" w:rsidRPr="00CE6FE5" w:rsidRDefault="00BB25A0" w:rsidP="00EA06C1">
            <w:pPr>
              <w:jc w:val="left"/>
              <w:rPr>
                <w:rFonts w:cs="Times New Roman"/>
                <w:lang w:val="mk-MK"/>
              </w:rPr>
            </w:pPr>
            <w:r w:rsidRPr="00CE6FE5">
              <w:rPr>
                <w:rFonts w:cs="Times New Roman"/>
                <w:lang w:val="mk-MK"/>
              </w:rPr>
              <w:t>Тврдење</w:t>
            </w:r>
          </w:p>
        </w:tc>
        <w:tc>
          <w:tcPr>
            <w:tcW w:w="0" w:type="auto"/>
            <w:tcBorders>
              <w:top w:val="single" w:sz="4" w:space="0" w:color="auto"/>
            </w:tcBorders>
            <w:shd w:val="clear" w:color="auto" w:fill="DBDBDB" w:themeFill="accent3" w:themeFillTint="66"/>
            <w:vAlign w:val="center"/>
            <w:hideMark/>
          </w:tcPr>
          <w:p w14:paraId="0712CEC7" w14:textId="77777777" w:rsidR="00BB25A0" w:rsidRPr="00CE6FE5" w:rsidRDefault="00BB25A0" w:rsidP="00EA06C1">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Несогласување n (%)</w:t>
            </w:r>
          </w:p>
        </w:tc>
        <w:tc>
          <w:tcPr>
            <w:tcW w:w="0" w:type="auto"/>
            <w:tcBorders>
              <w:top w:val="single" w:sz="4" w:space="0" w:color="auto"/>
            </w:tcBorders>
            <w:shd w:val="clear" w:color="auto" w:fill="DBDBDB" w:themeFill="accent3" w:themeFillTint="66"/>
            <w:vAlign w:val="center"/>
            <w:hideMark/>
          </w:tcPr>
          <w:p w14:paraId="77936ECC" w14:textId="77777777" w:rsidR="00BB25A0" w:rsidRPr="00CE6FE5" w:rsidRDefault="00BB25A0" w:rsidP="00EA06C1">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Неутрален став n (%)</w:t>
            </w:r>
          </w:p>
        </w:tc>
        <w:tc>
          <w:tcPr>
            <w:tcW w:w="0" w:type="auto"/>
            <w:tcBorders>
              <w:top w:val="single" w:sz="4" w:space="0" w:color="auto"/>
            </w:tcBorders>
            <w:shd w:val="clear" w:color="auto" w:fill="DBDBDB" w:themeFill="accent3" w:themeFillTint="66"/>
            <w:vAlign w:val="center"/>
            <w:hideMark/>
          </w:tcPr>
          <w:p w14:paraId="6E0E8563" w14:textId="77777777" w:rsidR="00BB25A0" w:rsidRPr="00CE6FE5" w:rsidRDefault="00BB25A0" w:rsidP="00EA06C1">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Согласување n (%)</w:t>
            </w:r>
          </w:p>
        </w:tc>
        <w:tc>
          <w:tcPr>
            <w:tcW w:w="0" w:type="auto"/>
            <w:tcBorders>
              <w:top w:val="single" w:sz="4" w:space="0" w:color="auto"/>
            </w:tcBorders>
            <w:shd w:val="clear" w:color="auto" w:fill="DBDBDB" w:themeFill="accent3" w:themeFillTint="66"/>
            <w:vAlign w:val="center"/>
            <w:hideMark/>
          </w:tcPr>
          <w:p w14:paraId="3E201BC7" w14:textId="77777777" w:rsidR="00BB25A0" w:rsidRPr="00CE6FE5" w:rsidRDefault="00BB25A0" w:rsidP="00EA06C1">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Просечна оценка</w:t>
            </w:r>
          </w:p>
        </w:tc>
      </w:tr>
      <w:tr w:rsidR="00BB25A0" w:rsidRPr="00CE6FE5" w14:paraId="3FC425C2" w14:textId="77777777" w:rsidTr="009C11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auto"/>
            </w:tcBorders>
            <w:vAlign w:val="center"/>
            <w:hideMark/>
          </w:tcPr>
          <w:p w14:paraId="70470D1F" w14:textId="77777777" w:rsidR="00BB25A0" w:rsidRPr="00CE6FE5" w:rsidRDefault="00BB25A0" w:rsidP="00E52668">
            <w:pPr>
              <w:spacing w:line="276" w:lineRule="auto"/>
              <w:jc w:val="left"/>
              <w:rPr>
                <w:rFonts w:cs="Times New Roman"/>
                <w:lang w:val="mk-MK"/>
              </w:rPr>
            </w:pPr>
            <w:r w:rsidRPr="00CE6FE5">
              <w:rPr>
                <w:rFonts w:cs="Times New Roman"/>
                <w:lang w:val="mk-MK"/>
              </w:rPr>
              <w:t>Недостигот на стручен кадар го отежнува работењето</w:t>
            </w:r>
          </w:p>
        </w:tc>
        <w:tc>
          <w:tcPr>
            <w:tcW w:w="0" w:type="auto"/>
            <w:tcBorders>
              <w:top w:val="single" w:sz="4" w:space="0" w:color="7F7F7F" w:themeColor="text1" w:themeTint="80"/>
              <w:bottom w:val="single" w:sz="4" w:space="0" w:color="auto"/>
            </w:tcBorders>
            <w:vAlign w:val="center"/>
            <w:hideMark/>
          </w:tcPr>
          <w:p w14:paraId="70CF62A8" w14:textId="77777777" w:rsidR="00BB25A0" w:rsidRPr="00CE6FE5" w:rsidRDefault="00BB25A0" w:rsidP="00FC0E9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0 (0,0%)</w:t>
            </w:r>
          </w:p>
        </w:tc>
        <w:tc>
          <w:tcPr>
            <w:tcW w:w="0" w:type="auto"/>
            <w:tcBorders>
              <w:top w:val="single" w:sz="4" w:space="0" w:color="7F7F7F" w:themeColor="text1" w:themeTint="80"/>
              <w:bottom w:val="single" w:sz="4" w:space="0" w:color="auto"/>
            </w:tcBorders>
            <w:vAlign w:val="center"/>
            <w:hideMark/>
          </w:tcPr>
          <w:p w14:paraId="5F08C5BC" w14:textId="77777777" w:rsidR="00BB25A0" w:rsidRPr="00CE6FE5" w:rsidRDefault="00BB25A0" w:rsidP="00FC0E9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 (2,9%)</w:t>
            </w:r>
          </w:p>
        </w:tc>
        <w:tc>
          <w:tcPr>
            <w:tcW w:w="0" w:type="auto"/>
            <w:tcBorders>
              <w:top w:val="single" w:sz="4" w:space="0" w:color="7F7F7F" w:themeColor="text1" w:themeTint="80"/>
              <w:bottom w:val="single" w:sz="4" w:space="0" w:color="auto"/>
            </w:tcBorders>
            <w:vAlign w:val="center"/>
            <w:hideMark/>
          </w:tcPr>
          <w:p w14:paraId="6E969D21" w14:textId="77777777" w:rsidR="00BB25A0" w:rsidRPr="00CE6FE5" w:rsidRDefault="00BB25A0" w:rsidP="00FC0E9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34 (97,1%)</w:t>
            </w:r>
          </w:p>
        </w:tc>
        <w:tc>
          <w:tcPr>
            <w:tcW w:w="0" w:type="auto"/>
            <w:tcBorders>
              <w:top w:val="single" w:sz="4" w:space="0" w:color="7F7F7F" w:themeColor="text1" w:themeTint="80"/>
              <w:bottom w:val="single" w:sz="4" w:space="0" w:color="auto"/>
            </w:tcBorders>
            <w:vAlign w:val="center"/>
            <w:hideMark/>
          </w:tcPr>
          <w:p w14:paraId="2316E10B" w14:textId="77777777" w:rsidR="00BB25A0" w:rsidRPr="00CE6FE5" w:rsidRDefault="00BB25A0" w:rsidP="00FC0E9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4,37</w:t>
            </w:r>
          </w:p>
        </w:tc>
      </w:tr>
      <w:tr w:rsidR="00BB25A0" w:rsidRPr="00CE6FE5" w14:paraId="65A1A992" w14:textId="77777777" w:rsidTr="009C116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hideMark/>
          </w:tcPr>
          <w:p w14:paraId="62E9573F" w14:textId="77777777" w:rsidR="00BB25A0" w:rsidRPr="00CE6FE5" w:rsidRDefault="00BB25A0" w:rsidP="005809C4">
            <w:pPr>
              <w:spacing w:line="276" w:lineRule="auto"/>
              <w:jc w:val="left"/>
              <w:rPr>
                <w:rFonts w:cs="Times New Roman"/>
                <w:lang w:val="mk-MK"/>
              </w:rPr>
            </w:pPr>
            <w:r w:rsidRPr="00CE6FE5">
              <w:rPr>
                <w:rFonts w:cs="Times New Roman"/>
                <w:lang w:val="mk-MK"/>
              </w:rPr>
              <w:t>Флуктуацијата на вработените во објектот е висока</w:t>
            </w:r>
          </w:p>
        </w:tc>
        <w:tc>
          <w:tcPr>
            <w:tcW w:w="0" w:type="auto"/>
            <w:tcBorders>
              <w:top w:val="single" w:sz="4" w:space="0" w:color="auto"/>
              <w:bottom w:val="single" w:sz="4" w:space="0" w:color="auto"/>
            </w:tcBorders>
            <w:vAlign w:val="center"/>
            <w:hideMark/>
          </w:tcPr>
          <w:p w14:paraId="2CC4E893" w14:textId="77777777" w:rsidR="00BB25A0" w:rsidRPr="00CE6FE5" w:rsidRDefault="00BB25A0" w:rsidP="00FC0E9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 (2,9%)</w:t>
            </w:r>
          </w:p>
        </w:tc>
        <w:tc>
          <w:tcPr>
            <w:tcW w:w="0" w:type="auto"/>
            <w:tcBorders>
              <w:top w:val="single" w:sz="4" w:space="0" w:color="auto"/>
              <w:bottom w:val="single" w:sz="4" w:space="0" w:color="auto"/>
            </w:tcBorders>
            <w:vAlign w:val="center"/>
            <w:hideMark/>
          </w:tcPr>
          <w:p w14:paraId="191B1D55" w14:textId="77777777" w:rsidR="00BB25A0" w:rsidRPr="00CE6FE5" w:rsidRDefault="00BB25A0" w:rsidP="00FC0E9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7 (20,0%)</w:t>
            </w:r>
          </w:p>
        </w:tc>
        <w:tc>
          <w:tcPr>
            <w:tcW w:w="0" w:type="auto"/>
            <w:tcBorders>
              <w:top w:val="single" w:sz="4" w:space="0" w:color="auto"/>
              <w:bottom w:val="single" w:sz="4" w:space="0" w:color="auto"/>
            </w:tcBorders>
            <w:vAlign w:val="center"/>
            <w:hideMark/>
          </w:tcPr>
          <w:p w14:paraId="4040F5C2" w14:textId="74570C9E" w:rsidR="00BB25A0" w:rsidRPr="00CE6FE5" w:rsidRDefault="00BB25A0" w:rsidP="00FC0E9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27 (77,</w:t>
            </w:r>
            <w:r w:rsidR="002C6965" w:rsidRPr="00CE6FE5">
              <w:rPr>
                <w:rFonts w:cs="Times New Roman"/>
                <w:lang w:val="mk-MK"/>
              </w:rPr>
              <w:t>2</w:t>
            </w:r>
            <w:r w:rsidRPr="00CE6FE5">
              <w:rPr>
                <w:rFonts w:cs="Times New Roman"/>
                <w:lang w:val="mk-MK"/>
              </w:rPr>
              <w:t>%)</w:t>
            </w:r>
          </w:p>
        </w:tc>
        <w:tc>
          <w:tcPr>
            <w:tcW w:w="0" w:type="auto"/>
            <w:tcBorders>
              <w:top w:val="single" w:sz="4" w:space="0" w:color="auto"/>
              <w:bottom w:val="single" w:sz="4" w:space="0" w:color="auto"/>
            </w:tcBorders>
            <w:vAlign w:val="center"/>
            <w:hideMark/>
          </w:tcPr>
          <w:p w14:paraId="1720EFF1" w14:textId="77777777" w:rsidR="00BB25A0" w:rsidRPr="00CE6FE5" w:rsidRDefault="00BB25A0" w:rsidP="00FC0E9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4,09</w:t>
            </w:r>
          </w:p>
        </w:tc>
      </w:tr>
    </w:tbl>
    <w:p w14:paraId="05F328A6" w14:textId="45802608" w:rsidR="00BB25A0" w:rsidRPr="00CE6FE5" w:rsidRDefault="00F61961" w:rsidP="007E4BB2">
      <w:pPr>
        <w:contextualSpacing/>
        <w:jc w:val="left"/>
        <w:rPr>
          <w:rFonts w:cs="Times New Roman"/>
          <w:b/>
          <w:bCs/>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2A0BE8F6" w14:textId="77777777" w:rsidR="00BB25A0" w:rsidRPr="00CE6FE5" w:rsidRDefault="00BB25A0" w:rsidP="00B7223E">
      <w:pPr>
        <w:contextualSpacing/>
        <w:rPr>
          <w:rFonts w:cs="Times New Roman"/>
          <w:b/>
          <w:bCs/>
          <w:lang w:val="mk-MK"/>
        </w:rPr>
      </w:pPr>
    </w:p>
    <w:p w14:paraId="770562E0" w14:textId="1F722127" w:rsidR="00EB47AB" w:rsidRPr="00CE6FE5" w:rsidRDefault="00250107" w:rsidP="00B7223E">
      <w:pPr>
        <w:contextualSpacing/>
        <w:rPr>
          <w:rFonts w:cs="Times New Roman"/>
          <w:lang w:val="mk-MK"/>
        </w:rPr>
      </w:pPr>
      <w:r w:rsidRPr="00CE6FE5">
        <w:rPr>
          <w:rFonts w:cs="Times New Roman"/>
          <w:lang w:val="mk-MK"/>
        </w:rPr>
        <w:tab/>
      </w:r>
      <w:r w:rsidR="00EB47AB" w:rsidRPr="00CE6FE5">
        <w:rPr>
          <w:rFonts w:cs="Times New Roman"/>
          <w:lang w:val="mk-MK"/>
        </w:rPr>
        <w:t xml:space="preserve">Споредбениот приказ во Табела </w:t>
      </w:r>
      <w:r w:rsidR="00B7223E" w:rsidRPr="00CE6FE5">
        <w:rPr>
          <w:rFonts w:cs="Times New Roman"/>
          <w:lang w:val="mk-MK"/>
        </w:rPr>
        <w:t>1</w:t>
      </w:r>
      <w:r w:rsidR="00E04A8E" w:rsidRPr="00CE6FE5">
        <w:rPr>
          <w:rFonts w:cs="Times New Roman"/>
          <w:lang w:val="mk-MK"/>
        </w:rPr>
        <w:t>8</w:t>
      </w:r>
      <w:r w:rsidR="00EB47AB" w:rsidRPr="00CE6FE5">
        <w:rPr>
          <w:rFonts w:cs="Times New Roman"/>
          <w:lang w:val="mk-MK"/>
        </w:rPr>
        <w:t xml:space="preserve"> покажува дека недостигот на стручен кадар и флуктуацијата се силно изразени во перцепциите на анкетираните менаџери. Иако дв</w:t>
      </w:r>
      <w:r w:rsidR="00D41059" w:rsidRPr="00CE6FE5">
        <w:rPr>
          <w:rFonts w:cs="Times New Roman"/>
          <w:lang w:val="mk-MK"/>
        </w:rPr>
        <w:t>ете</w:t>
      </w:r>
      <w:r w:rsidR="00EB47AB" w:rsidRPr="00CE6FE5">
        <w:rPr>
          <w:rFonts w:cs="Times New Roman"/>
          <w:lang w:val="mk-MK"/>
        </w:rPr>
        <w:t xml:space="preserve"> </w:t>
      </w:r>
      <w:r w:rsidR="00D41059" w:rsidRPr="00CE6FE5">
        <w:rPr>
          <w:rFonts w:cs="Times New Roman"/>
          <w:lang w:val="mk-MK"/>
        </w:rPr>
        <w:t>тврдења</w:t>
      </w:r>
      <w:r w:rsidR="00EB47AB" w:rsidRPr="00CE6FE5">
        <w:rPr>
          <w:rFonts w:cs="Times New Roman"/>
          <w:lang w:val="mk-MK"/>
        </w:rPr>
        <w:t xml:space="preserve"> се оценети високо, недостигот на стручен кадар се издвојува како поизразен проблем. Со ова тврдење се согласуваат 34 од 35 испитаници, односно 97,1%, додека ниту еден менаџер не изразил несогласување. Просечната оценка од 4,37 укажува на речиси целосна усогласеност дека недостигот на соодветно оспособени вработени го отежнува секојдневното функционирање на угостителските објекти.</w:t>
      </w:r>
    </w:p>
    <w:p w14:paraId="24AF2DAD" w14:textId="4F0D4CA8" w:rsidR="00EB47AB" w:rsidRPr="00CE6FE5" w:rsidRDefault="00DB32F9" w:rsidP="00EB47AB">
      <w:pPr>
        <w:rPr>
          <w:rFonts w:cs="Times New Roman"/>
          <w:lang w:val="mk-MK"/>
        </w:rPr>
      </w:pPr>
      <w:r w:rsidRPr="00CE6FE5">
        <w:rPr>
          <w:rFonts w:cs="Times New Roman"/>
          <w:lang w:val="mk-MK"/>
        </w:rPr>
        <w:tab/>
      </w:r>
      <w:r w:rsidR="00EB47AB" w:rsidRPr="00CE6FE5">
        <w:rPr>
          <w:rFonts w:cs="Times New Roman"/>
          <w:lang w:val="mk-MK"/>
        </w:rPr>
        <w:t>Флуктуацијата на вработените, исто така, е препознаена како значаен кадровски и организациски предизвик. Висока флуктуација потврдуваат 27 менаџери или 77,</w:t>
      </w:r>
      <w:r w:rsidR="00650B5F" w:rsidRPr="00CE6FE5">
        <w:rPr>
          <w:rFonts w:cs="Times New Roman"/>
          <w:lang w:val="mk-MK"/>
        </w:rPr>
        <w:t>2</w:t>
      </w:r>
      <w:r w:rsidR="00EB47AB" w:rsidRPr="00CE6FE5">
        <w:rPr>
          <w:rFonts w:cs="Times New Roman"/>
          <w:lang w:val="mk-MK"/>
        </w:rPr>
        <w:t>%, додека 20,0% зазеле неутрален став, а само 2,9% изразиле несогласување. Просечната оценка од 4,09 покажува изразено согласување, но и нешто поголема разновидност во одговорите во споредба со недостигот на стручен кадар. Тоа може да укажува дека одливот на вработените не е подеднакво присутен во сите опфатени објекти или дека менаџерите различно го оценуваат неговиот интензитет. Сепак, причините за неутралните одговори не се непосредно утврдени со прашалникот.</w:t>
      </w:r>
    </w:p>
    <w:p w14:paraId="6F781AE4" w14:textId="09E6EA93" w:rsidR="00EB47AB" w:rsidRPr="00CE6FE5" w:rsidRDefault="00426E1C" w:rsidP="00EB47AB">
      <w:pPr>
        <w:rPr>
          <w:rFonts w:cs="Times New Roman"/>
          <w:lang w:val="mk-MK"/>
        </w:rPr>
      </w:pPr>
      <w:r w:rsidRPr="00CE6FE5">
        <w:rPr>
          <w:rFonts w:cs="Times New Roman"/>
          <w:lang w:val="mk-MK"/>
        </w:rPr>
        <w:tab/>
      </w:r>
      <w:r w:rsidR="00EB47AB" w:rsidRPr="00CE6FE5">
        <w:rPr>
          <w:rFonts w:cs="Times New Roman"/>
          <w:lang w:val="mk-MK"/>
        </w:rPr>
        <w:t xml:space="preserve">Високите просечни оценки кај овие негативно формулирани тврдења не означуваат поволна состојба, туку поизразено присуство и препознавање на кадровските тешкотии. </w:t>
      </w:r>
      <w:r w:rsidR="00F600A6" w:rsidRPr="00CE6FE5">
        <w:rPr>
          <w:rFonts w:cs="Times New Roman"/>
          <w:lang w:val="mk-MK"/>
        </w:rPr>
        <w:tab/>
      </w:r>
      <w:r w:rsidR="00EB47AB" w:rsidRPr="00CE6FE5">
        <w:rPr>
          <w:rFonts w:cs="Times New Roman"/>
          <w:lang w:val="mk-MK"/>
        </w:rPr>
        <w:t>Недостигот на стручен кадар може да создаде потреба од прераспределување на работните задачи, продолжено работно време, потешкотии во организирањето на смените и поголемо оптоварување на постојниот персонал. Флуктуацијата, пак, може да го наруши континуитетот на работните процеси, да ја зголеми потребата од постојано регрутирање и воведување нови вработени и да го отежне создавањето стабилни и координирани работни тимови.</w:t>
      </w:r>
    </w:p>
    <w:p w14:paraId="6DAC7CE2" w14:textId="5EC8E8AD" w:rsidR="00EB47AB" w:rsidRPr="00CE6FE5" w:rsidRDefault="007A65EA" w:rsidP="00EB47AB">
      <w:pPr>
        <w:rPr>
          <w:rFonts w:cs="Times New Roman"/>
          <w:lang w:val="mk-MK"/>
        </w:rPr>
      </w:pPr>
      <w:r w:rsidRPr="00CE6FE5">
        <w:rPr>
          <w:rFonts w:cs="Times New Roman"/>
          <w:lang w:val="mk-MK"/>
        </w:rPr>
        <w:tab/>
      </w:r>
      <w:r w:rsidR="00EB47AB" w:rsidRPr="00CE6FE5">
        <w:rPr>
          <w:rFonts w:cs="Times New Roman"/>
          <w:lang w:val="mk-MK"/>
        </w:rPr>
        <w:t>Двата кадровски проблем</w:t>
      </w:r>
      <w:r w:rsidRPr="00CE6FE5">
        <w:rPr>
          <w:rFonts w:cs="Times New Roman"/>
          <w:lang w:val="mk-MK"/>
        </w:rPr>
        <w:t>и</w:t>
      </w:r>
      <w:r w:rsidR="00EB47AB" w:rsidRPr="00CE6FE5">
        <w:rPr>
          <w:rFonts w:cs="Times New Roman"/>
          <w:lang w:val="mk-MK"/>
        </w:rPr>
        <w:t xml:space="preserve"> можат и меѓусебно да се надополнуваат. Недостигот на стручен кадар може да го зголеми оптоварувањето на постојните вработени, додека честото заминување на персоналот дополнително ја намалува кадровската </w:t>
      </w:r>
      <w:r w:rsidRPr="00CE6FE5">
        <w:rPr>
          <w:rFonts w:cs="Times New Roman"/>
          <w:lang w:val="mk-MK"/>
        </w:rPr>
        <w:t>стабилност</w:t>
      </w:r>
      <w:r w:rsidR="00EB47AB" w:rsidRPr="00CE6FE5">
        <w:rPr>
          <w:rFonts w:cs="Times New Roman"/>
          <w:lang w:val="mk-MK"/>
        </w:rPr>
        <w:t xml:space="preserve"> и го отежнува пренесувањето на знаењето и искуството. На тој начин може да се создаде повторлив круг во кој недоволниот број соодветно оспособени вработени ја зголемува нестабилноста, а нестабилноста дополнително го продлабочува кадровскиот недостиг. Ова претставува аналитичко толкување на заедничката појава на двата проблема, а не непосредно утврдена причинско-последична врска.</w:t>
      </w:r>
    </w:p>
    <w:p w14:paraId="0D3FE536" w14:textId="67346272" w:rsidR="00EB47AB" w:rsidRPr="00CE6FE5" w:rsidRDefault="002A0A51" w:rsidP="00EB47AB">
      <w:pPr>
        <w:rPr>
          <w:rFonts w:cs="Times New Roman"/>
          <w:lang w:val="mk-MK"/>
        </w:rPr>
      </w:pPr>
      <w:r w:rsidRPr="00CE6FE5">
        <w:rPr>
          <w:rFonts w:cs="Times New Roman"/>
          <w:lang w:val="mk-MK"/>
        </w:rPr>
        <w:tab/>
      </w:r>
      <w:r w:rsidR="00EB47AB" w:rsidRPr="00CE6FE5">
        <w:rPr>
          <w:rFonts w:cs="Times New Roman"/>
          <w:lang w:val="mk-MK"/>
        </w:rPr>
        <w:t>Во целина, резултатите покажуваат дека кадровската стабилност претставува еден од најзначајните предизвици во опфатените угостителски објекти. Речиси целосната согласност за недостигот на стручен кадар и високата согласност за присуството на флуктуација упатуваат на потреба од посистематски пристап кон привлекувањето, развојот и задржувањето на вработените.</w:t>
      </w:r>
    </w:p>
    <w:p w14:paraId="67490CE0" w14:textId="004A19FF" w:rsidR="00EB47AB" w:rsidRPr="00CE6FE5" w:rsidRDefault="00B20FBF" w:rsidP="00EB47AB">
      <w:pPr>
        <w:rPr>
          <w:rFonts w:cs="Times New Roman"/>
          <w:lang w:val="mk-MK"/>
        </w:rPr>
      </w:pPr>
      <w:r w:rsidRPr="00CE6FE5">
        <w:rPr>
          <w:rFonts w:cs="Times New Roman"/>
          <w:lang w:val="mk-MK"/>
        </w:rPr>
        <w:tab/>
      </w:r>
      <w:r w:rsidR="00EB47AB" w:rsidRPr="00CE6FE5">
        <w:rPr>
          <w:rFonts w:cs="Times New Roman"/>
          <w:lang w:val="mk-MK"/>
        </w:rPr>
        <w:t xml:space="preserve">При толкувањето треба да се има предвид дека резултатите ја претставуваат процената на анкетираните менаџери, а не објективно пресметана стапка на флуктуација или официјална евиденција за недостигот на кадар. Поради тоа, наодите обезбедуваат силна описна основа за согледување на кадровските предизвици, додека нивното пошироко значење ќе се утврди во </w:t>
      </w:r>
      <w:r w:rsidR="00CD61F9" w:rsidRPr="00CE6FE5">
        <w:rPr>
          <w:rFonts w:cs="Times New Roman"/>
          <w:lang w:val="mk-MK"/>
        </w:rPr>
        <w:t>компаративната</w:t>
      </w:r>
      <w:r w:rsidR="00EB47AB" w:rsidRPr="00CE6FE5">
        <w:rPr>
          <w:rFonts w:cs="Times New Roman"/>
          <w:lang w:val="mk-MK"/>
        </w:rPr>
        <w:t xml:space="preserve"> анализа на резултатите од трите категории испитаници.</w:t>
      </w:r>
    </w:p>
    <w:p w14:paraId="4D77E263" w14:textId="77777777" w:rsidR="00FA1330" w:rsidRPr="00CE6FE5" w:rsidRDefault="00FA1330" w:rsidP="00EB47AB">
      <w:pPr>
        <w:rPr>
          <w:rFonts w:cs="Times New Roman"/>
          <w:lang w:val="mk-MK"/>
        </w:rPr>
      </w:pPr>
    </w:p>
    <w:p w14:paraId="25DBF2AD" w14:textId="77777777" w:rsidR="00FA1330" w:rsidRPr="00CE6FE5" w:rsidRDefault="00FA1330" w:rsidP="00EB47AB">
      <w:pPr>
        <w:rPr>
          <w:rFonts w:cs="Times New Roman"/>
          <w:lang w:val="mk-MK"/>
        </w:rPr>
      </w:pPr>
    </w:p>
    <w:p w14:paraId="5F758A37" w14:textId="77777777" w:rsidR="00FA1330" w:rsidRPr="00CE6FE5" w:rsidRDefault="00FA1330" w:rsidP="00EB47AB">
      <w:pPr>
        <w:rPr>
          <w:rFonts w:cs="Times New Roman"/>
          <w:lang w:val="mk-MK"/>
        </w:rPr>
      </w:pPr>
    </w:p>
    <w:p w14:paraId="330526E5" w14:textId="77777777" w:rsidR="00FA1330" w:rsidRPr="00CE6FE5" w:rsidRDefault="00FA1330" w:rsidP="00EB47AB">
      <w:pPr>
        <w:rPr>
          <w:rFonts w:cs="Times New Roman"/>
          <w:lang w:val="mk-MK"/>
        </w:rPr>
      </w:pPr>
    </w:p>
    <w:p w14:paraId="4F1087F1" w14:textId="79FB8AC3" w:rsidR="00597AB6" w:rsidRPr="00CE6FE5" w:rsidRDefault="00FB7C8E" w:rsidP="005B1582">
      <w:pPr>
        <w:pStyle w:val="ListParagraph"/>
        <w:numPr>
          <w:ilvl w:val="0"/>
          <w:numId w:val="15"/>
        </w:numPr>
        <w:rPr>
          <w:rFonts w:cs="Times New Roman"/>
          <w:b/>
          <w:bCs/>
          <w:i/>
          <w:iCs/>
          <w:lang w:val="mk-MK"/>
        </w:rPr>
      </w:pPr>
      <w:r w:rsidRPr="00CE6FE5">
        <w:rPr>
          <w:rFonts w:cs="Times New Roman"/>
          <w:b/>
          <w:bCs/>
          <w:i/>
          <w:iCs/>
          <w:lang w:val="mk-MK"/>
        </w:rPr>
        <w:t>Работни услови, безбедност, ефикасност и стабилност во работењето</w:t>
      </w:r>
    </w:p>
    <w:p w14:paraId="16721B9C" w14:textId="0327076B" w:rsidR="003D3D6A" w:rsidRPr="00CE6FE5" w:rsidRDefault="003D3D6A" w:rsidP="00EB47AB">
      <w:pPr>
        <w:rPr>
          <w:rFonts w:cs="Times New Roman"/>
          <w:lang w:val="mk-MK"/>
        </w:rPr>
      </w:pPr>
      <w:r w:rsidRPr="00CE6FE5">
        <w:rPr>
          <w:rFonts w:cs="Times New Roman"/>
          <w:noProof/>
        </w:rPr>
        <w:drawing>
          <wp:inline distT="0" distB="0" distL="0" distR="0" wp14:anchorId="58CD71BB" wp14:editId="13EAA282">
            <wp:extent cx="5943600" cy="2696210"/>
            <wp:effectExtent l="0" t="0" r="0" b="8890"/>
            <wp:docPr id="934368950" name="Picture 32" descr="P18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68950" name="Picture 32" descr="P1850#yIS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2696210"/>
                    </a:xfrm>
                    <a:prstGeom prst="rect">
                      <a:avLst/>
                    </a:prstGeom>
                    <a:noFill/>
                    <a:ln>
                      <a:noFill/>
                    </a:ln>
                  </pic:spPr>
                </pic:pic>
              </a:graphicData>
            </a:graphic>
          </wp:inline>
        </w:drawing>
      </w:r>
    </w:p>
    <w:p w14:paraId="78AD9157" w14:textId="0A0D36D7" w:rsidR="003D3D6A" w:rsidRPr="00CE6FE5" w:rsidRDefault="00B7223E" w:rsidP="00B7223E">
      <w:pPr>
        <w:pStyle w:val="Caption"/>
        <w:rPr>
          <w:rFonts w:cs="Times New Roman"/>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18</w:t>
      </w:r>
      <w:r w:rsidR="00A220E2" w:rsidRPr="00CE6FE5">
        <w:rPr>
          <w:lang w:val="mk-MK"/>
        </w:rPr>
        <w:fldChar w:fldCharType="end"/>
      </w:r>
      <w:r w:rsidRPr="00CE6FE5">
        <w:rPr>
          <w:lang w:val="mk-MK"/>
        </w:rPr>
        <w:t xml:space="preserve">. </w:t>
      </w:r>
      <w:r w:rsidR="005E3BBB" w:rsidRPr="00CE6FE5">
        <w:rPr>
          <w:rFonts w:cs="Times New Roman"/>
          <w:b w:val="0"/>
          <w:bCs/>
          <w:lang w:val="mk-MK"/>
        </w:rPr>
        <w:t>Перцепција на менаџерите за придонесот на работните услови и безбедноста кон успешноста на работењето</w:t>
      </w:r>
    </w:p>
    <w:p w14:paraId="35ADB709" w14:textId="0D9AB8D8" w:rsidR="003D3D6A" w:rsidRPr="00CE6FE5" w:rsidRDefault="00F61961" w:rsidP="007E4BB2">
      <w:pPr>
        <w:spacing w:before="40" w:line="240" w:lineRule="auto"/>
        <w:jc w:val="left"/>
        <w:rPr>
          <w:rFonts w:cs="Times New Roman"/>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r w:rsidR="003D3D6A" w:rsidRPr="00CE6FE5">
        <w:rPr>
          <w:rFonts w:cs="Times New Roman"/>
          <w:b/>
          <w:bCs/>
          <w:lang w:val="mk-MK"/>
        </w:rPr>
        <w:t xml:space="preserve"> </w:t>
      </w:r>
    </w:p>
    <w:p w14:paraId="30F050C9" w14:textId="77777777" w:rsidR="00140ECD" w:rsidRPr="00CE6FE5" w:rsidRDefault="00140ECD" w:rsidP="00EB47AB">
      <w:pPr>
        <w:rPr>
          <w:rFonts w:cs="Times New Roman"/>
          <w:lang w:val="mk-MK"/>
        </w:rPr>
      </w:pPr>
    </w:p>
    <w:p w14:paraId="0F62B148" w14:textId="10509A56" w:rsidR="00E673DE" w:rsidRPr="00CE6FE5" w:rsidRDefault="005B1B3E" w:rsidP="00EB47AB">
      <w:pPr>
        <w:rPr>
          <w:rFonts w:cs="Times New Roman"/>
          <w:lang w:val="mk-MK"/>
        </w:rPr>
      </w:pPr>
      <w:r w:rsidRPr="00CE6FE5">
        <w:rPr>
          <w:rFonts w:cs="Times New Roman"/>
          <w:lang w:val="mk-MK"/>
        </w:rPr>
        <w:tab/>
        <w:t xml:space="preserve">Графикон </w:t>
      </w:r>
      <w:r w:rsidR="002F175C" w:rsidRPr="00CE6FE5">
        <w:rPr>
          <w:rFonts w:cs="Times New Roman"/>
          <w:lang w:val="mk-MK"/>
        </w:rPr>
        <w:t>1</w:t>
      </w:r>
      <w:r w:rsidR="008D34F9" w:rsidRPr="00CE6FE5">
        <w:rPr>
          <w:rFonts w:cs="Times New Roman"/>
          <w:lang w:val="mk-MK"/>
        </w:rPr>
        <w:t>8</w:t>
      </w:r>
      <w:r w:rsidRPr="00CE6FE5">
        <w:rPr>
          <w:rFonts w:cs="Times New Roman"/>
          <w:lang w:val="mk-MK"/>
        </w:rPr>
        <w:t xml:space="preserve"> покажува дека 40,0% од менаџерите се согласуваат, а 17,1% целосно се согласуваат дека подобрувањето на работните услови и безбедноста придонесува за поефикасно и постабилно работење. Неутрален став зазеле 28,6% од испитаниците, додека 14,3% изразиле несогласување со тврдењето. Категоријата </w:t>
      </w:r>
      <w:r w:rsidR="007F1FFE" w:rsidRPr="00CE6FE5">
        <w:rPr>
          <w:rFonts w:cs="Times New Roman"/>
          <w:lang w:val="mk-MK"/>
        </w:rPr>
        <w:t>„</w:t>
      </w:r>
      <w:r w:rsidRPr="00CE6FE5">
        <w:rPr>
          <w:rFonts w:cs="Times New Roman"/>
          <w:lang w:val="mk-MK"/>
        </w:rPr>
        <w:t>воопшто не се согласувам</w:t>
      </w:r>
      <w:r w:rsidR="007F1FFE" w:rsidRPr="00CE6FE5">
        <w:rPr>
          <w:rFonts w:cs="Times New Roman"/>
          <w:lang w:val="mk-MK"/>
        </w:rPr>
        <w:t xml:space="preserve">“ </w:t>
      </w:r>
      <w:r w:rsidRPr="00CE6FE5">
        <w:rPr>
          <w:rFonts w:cs="Times New Roman"/>
          <w:lang w:val="mk-MK"/>
        </w:rPr>
        <w:t>не е избрана од ниту еден менаџер. Вкупното согласување од 57,1% укажува дека мнозинството раководни лица го препознава</w:t>
      </w:r>
      <w:r w:rsidR="00716244" w:rsidRPr="00CE6FE5">
        <w:rPr>
          <w:rFonts w:cs="Times New Roman"/>
          <w:lang w:val="mk-MK"/>
        </w:rPr>
        <w:t>ат</w:t>
      </w:r>
      <w:r w:rsidRPr="00CE6FE5">
        <w:rPr>
          <w:rFonts w:cs="Times New Roman"/>
          <w:lang w:val="mk-MK"/>
        </w:rPr>
        <w:t xml:space="preserve"> значењето на работните услови и безбедноста за успешното функционирање на објектот. Истовремено, релативно високата застапеност на неутралните одговори покажува дека придонесот на овие практики не е подеднакво јасно препознаен во сите опфатени угостителски објекти. Ваквата распределба може да биде резултат на различни организациски услови, нивоа на формализираност на безбедносните мерки или искуства во секојдневното работење. Сепак, причините за ваквите разлики не се непосредно испитани со прашалникот. Преовладувањето на позитивните оценки упатува дека подобрувањето на работната средина се смета за важна основа за подобра организација на процесите, поефикасно извршување на задачите и поголем континуитет во работењето. Наодот обезбедува описна поддршка за ставот дека работните услови и безбедноста претставуваат значајни елементи на социјално одржливото управување во угостителството.</w:t>
      </w:r>
    </w:p>
    <w:p w14:paraId="32EF84D3" w14:textId="49EE4D95" w:rsidR="00AF56EF" w:rsidRPr="00CE6FE5" w:rsidRDefault="0019087E" w:rsidP="00EB47AB">
      <w:pPr>
        <w:rPr>
          <w:rFonts w:cs="Times New Roman"/>
          <w:lang w:val="mk-MK"/>
        </w:rPr>
      </w:pPr>
      <w:r w:rsidRPr="00CE6FE5">
        <w:rPr>
          <w:rFonts w:cs="Times New Roman"/>
          <w:noProof/>
        </w:rPr>
        <w:drawing>
          <wp:inline distT="0" distB="0" distL="0" distR="0" wp14:anchorId="40E433E6" wp14:editId="75F5E4C7">
            <wp:extent cx="5943600" cy="2604655"/>
            <wp:effectExtent l="0" t="0" r="0" b="5715"/>
            <wp:docPr id="253868031" name="Picture 33" descr="P18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868031" name="Picture 33" descr="P1855#yIS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7893" cy="2606536"/>
                    </a:xfrm>
                    <a:prstGeom prst="rect">
                      <a:avLst/>
                    </a:prstGeom>
                    <a:noFill/>
                    <a:ln>
                      <a:noFill/>
                    </a:ln>
                  </pic:spPr>
                </pic:pic>
              </a:graphicData>
            </a:graphic>
          </wp:inline>
        </w:drawing>
      </w:r>
    </w:p>
    <w:p w14:paraId="07B5E3CD" w14:textId="40655119" w:rsidR="001A1AD8" w:rsidRPr="00CE6FE5" w:rsidRDefault="002F175C" w:rsidP="008D34F9">
      <w:pPr>
        <w:pStyle w:val="Caption"/>
        <w:contextualSpacing/>
        <w:rPr>
          <w:rFonts w:cs="Times New Roman"/>
          <w:b w:val="0"/>
          <w:bCs/>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19</w:t>
      </w:r>
      <w:r w:rsidR="00A220E2" w:rsidRPr="00CE6FE5">
        <w:rPr>
          <w:lang w:val="mk-MK"/>
        </w:rPr>
        <w:fldChar w:fldCharType="end"/>
      </w:r>
      <w:r w:rsidRPr="00CE6FE5">
        <w:rPr>
          <w:lang w:val="mk-MK"/>
        </w:rPr>
        <w:t xml:space="preserve">. </w:t>
      </w:r>
      <w:r w:rsidR="001A1AD8" w:rsidRPr="00CE6FE5">
        <w:rPr>
          <w:rFonts w:cs="Times New Roman"/>
          <w:b w:val="0"/>
          <w:bCs/>
          <w:lang w:val="mk-MK"/>
        </w:rPr>
        <w:t>Примена на политики за здравје и безбедност при работа во угостителските објекти</w:t>
      </w:r>
    </w:p>
    <w:p w14:paraId="67F0DB74" w14:textId="5E4B7959" w:rsidR="001A1AD8" w:rsidRPr="00CE6FE5" w:rsidRDefault="00F61961" w:rsidP="007E4BB2">
      <w:pPr>
        <w:spacing w:line="240" w:lineRule="auto"/>
        <w:contextualSpacing/>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6E25F452" w14:textId="6AE24880" w:rsidR="00407602" w:rsidRPr="00CE6FE5" w:rsidRDefault="00407602" w:rsidP="008D34F9">
      <w:pPr>
        <w:contextualSpacing/>
        <w:rPr>
          <w:rFonts w:cs="Times New Roman"/>
          <w:lang w:val="mk-MK"/>
        </w:rPr>
      </w:pPr>
    </w:p>
    <w:p w14:paraId="6157DD20" w14:textId="7725C757" w:rsidR="00335026" w:rsidRPr="00CE6FE5" w:rsidRDefault="00407602" w:rsidP="008D34F9">
      <w:pPr>
        <w:contextualSpacing/>
        <w:rPr>
          <w:rFonts w:cs="Times New Roman"/>
          <w:lang w:val="mk-MK"/>
        </w:rPr>
      </w:pPr>
      <w:r w:rsidRPr="00CE6FE5">
        <w:rPr>
          <w:rFonts w:cs="Times New Roman"/>
          <w:lang w:val="mk-MK"/>
        </w:rPr>
        <w:tab/>
      </w:r>
      <w:r w:rsidR="00AF56EF" w:rsidRPr="00CE6FE5">
        <w:rPr>
          <w:rFonts w:cs="Times New Roman"/>
          <w:lang w:val="mk-MK"/>
        </w:rPr>
        <w:t xml:space="preserve">Распределбата прикажана во Графикон </w:t>
      </w:r>
      <w:r w:rsidR="002F175C" w:rsidRPr="00CE6FE5">
        <w:rPr>
          <w:rFonts w:cs="Times New Roman"/>
          <w:lang w:val="mk-MK"/>
        </w:rPr>
        <w:t>1</w:t>
      </w:r>
      <w:r w:rsidR="008D34F9" w:rsidRPr="00CE6FE5">
        <w:rPr>
          <w:rFonts w:cs="Times New Roman"/>
          <w:lang w:val="mk-MK"/>
        </w:rPr>
        <w:t>9</w:t>
      </w:r>
      <w:r w:rsidR="00AF56EF" w:rsidRPr="00CE6FE5">
        <w:rPr>
          <w:rFonts w:cs="Times New Roman"/>
          <w:lang w:val="mk-MK"/>
        </w:rPr>
        <w:t xml:space="preserve"> покажува дека 40,0% од испитаниците се согласуваат, а 20,0% целосно се согласуваат дека во нивните објекти се применуваат јасни политики за здравје и безбедност при работа. Неутрален став имаат 28,6% од менаџерите, додека 11,4% изразиле несогласување. Категоријата „воопшто не се согласувам</w:t>
      </w:r>
      <w:r w:rsidR="00220738" w:rsidRPr="00CE6FE5">
        <w:rPr>
          <w:rFonts w:cs="Times New Roman"/>
          <w:lang w:val="mk-MK"/>
        </w:rPr>
        <w:t>“</w:t>
      </w:r>
      <w:r w:rsidR="00AF56EF" w:rsidRPr="00CE6FE5">
        <w:rPr>
          <w:rFonts w:cs="Times New Roman"/>
          <w:lang w:val="mk-MK"/>
        </w:rPr>
        <w:t xml:space="preserve"> не е избрана од ниту еден испитаник. Вкупното согласување од 60,0% упатува дека во поголемиот дел од опфатените угостителски објекти се применуваат определени безбедносни практики.</w:t>
      </w:r>
    </w:p>
    <w:p w14:paraId="41CA171F" w14:textId="77777777" w:rsidR="0033550F" w:rsidRPr="00CE6FE5" w:rsidRDefault="00335026" w:rsidP="00EB47AB">
      <w:pPr>
        <w:rPr>
          <w:rFonts w:cs="Times New Roman"/>
          <w:lang w:val="mk-MK"/>
        </w:rPr>
      </w:pPr>
      <w:r w:rsidRPr="00CE6FE5">
        <w:rPr>
          <w:rFonts w:cs="Times New Roman"/>
          <w:lang w:val="mk-MK"/>
        </w:rPr>
        <w:tab/>
      </w:r>
      <w:r w:rsidR="00AF56EF" w:rsidRPr="00CE6FE5">
        <w:rPr>
          <w:rFonts w:cs="Times New Roman"/>
          <w:lang w:val="mk-MK"/>
        </w:rPr>
        <w:t xml:space="preserve">Сепак, релативно високата застапеност на неутралните одговори покажува дека овие политики не се подеднакво јасно воспоставени, формализирани или препознаени во сите објекти. Ваквата состојба може да биде поврзана со разлики во организациските процедури, начинот на информирање на вработените или доследноста во примената на мерките. Причините за ваквите разлики, сепак, не се непосредно утврдени со прашалникот. </w:t>
      </w:r>
    </w:p>
    <w:p w14:paraId="607D87C2" w14:textId="00E5DC34" w:rsidR="00AF56EF" w:rsidRPr="00CE6FE5" w:rsidRDefault="0033550F" w:rsidP="00EB47AB">
      <w:pPr>
        <w:rPr>
          <w:rFonts w:cs="Times New Roman"/>
          <w:lang w:val="mk-MK"/>
        </w:rPr>
      </w:pPr>
      <w:r w:rsidRPr="00CE6FE5">
        <w:rPr>
          <w:rFonts w:cs="Times New Roman"/>
          <w:lang w:val="mk-MK"/>
        </w:rPr>
        <w:tab/>
      </w:r>
      <w:r w:rsidR="00AF56EF" w:rsidRPr="00CE6FE5">
        <w:rPr>
          <w:rFonts w:cs="Times New Roman"/>
          <w:lang w:val="mk-MK"/>
        </w:rPr>
        <w:t>Преовладувањето на позитивните оценки обезбедува описна основа за заклучок дека здравјето и безбедноста при работа се препознаваат како значаен дел од одговорното и социјално одржливо управување.</w:t>
      </w:r>
    </w:p>
    <w:p w14:paraId="5BA3E3F1" w14:textId="77777777" w:rsidR="00AF56EF" w:rsidRPr="00CE6FE5" w:rsidRDefault="00AF56EF" w:rsidP="00EB47AB">
      <w:pPr>
        <w:rPr>
          <w:rFonts w:cs="Times New Roman"/>
          <w:lang w:val="mk-MK"/>
        </w:rPr>
      </w:pPr>
    </w:p>
    <w:p w14:paraId="02FCFA29" w14:textId="77777777" w:rsidR="00D824B6" w:rsidRPr="00CE6FE5" w:rsidRDefault="00D824B6" w:rsidP="00EB47AB">
      <w:pPr>
        <w:rPr>
          <w:rFonts w:cs="Times New Roman"/>
          <w:lang w:val="mk-MK"/>
        </w:rPr>
      </w:pPr>
    </w:p>
    <w:p w14:paraId="4FCBBCC1" w14:textId="77777777" w:rsidR="00FA1330" w:rsidRPr="00CE6FE5" w:rsidRDefault="00FA1330" w:rsidP="00EB47AB">
      <w:pPr>
        <w:rPr>
          <w:rFonts w:cs="Times New Roman"/>
          <w:lang w:val="mk-MK"/>
        </w:rPr>
      </w:pPr>
    </w:p>
    <w:p w14:paraId="7FA6C319" w14:textId="77777777" w:rsidR="00FA1330" w:rsidRPr="00CE6FE5" w:rsidRDefault="00FA1330" w:rsidP="00EB47AB">
      <w:pPr>
        <w:rPr>
          <w:rFonts w:cs="Times New Roman"/>
          <w:lang w:val="mk-MK"/>
        </w:rPr>
      </w:pPr>
    </w:p>
    <w:p w14:paraId="625AD77C" w14:textId="0FFE0D86" w:rsidR="00D824B6" w:rsidRPr="00CE6FE5" w:rsidRDefault="00E61EBF" w:rsidP="00E61EBF">
      <w:pPr>
        <w:pStyle w:val="Caption"/>
        <w:rPr>
          <w:rFonts w:cs="Times New Roman"/>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19</w:t>
      </w:r>
      <w:r w:rsidR="0026051B" w:rsidRPr="00CE6FE5">
        <w:rPr>
          <w:lang w:val="mk-MK"/>
        </w:rPr>
        <w:fldChar w:fldCharType="end"/>
      </w:r>
      <w:r w:rsidRPr="00CE6FE5">
        <w:rPr>
          <w:lang w:val="mk-MK"/>
        </w:rPr>
        <w:t xml:space="preserve">. </w:t>
      </w:r>
      <w:r w:rsidR="00D824B6" w:rsidRPr="00CE6FE5">
        <w:rPr>
          <w:rFonts w:cs="Times New Roman"/>
          <w:b w:val="0"/>
          <w:bCs/>
          <w:lang w:val="mk-MK"/>
        </w:rPr>
        <w:t>Ставови на менаџерите за работните услови и безбедноста при работа</w:t>
      </w:r>
    </w:p>
    <w:tbl>
      <w:tblPr>
        <w:tblStyle w:val="PlainTable2"/>
        <w:tblW w:w="0" w:type="auto"/>
        <w:tblLook w:val="04A0" w:firstRow="1" w:lastRow="0" w:firstColumn="1" w:lastColumn="0" w:noHBand="0" w:noVBand="1"/>
      </w:tblPr>
      <w:tblGrid>
        <w:gridCol w:w="3038"/>
        <w:gridCol w:w="1888"/>
        <w:gridCol w:w="1424"/>
        <w:gridCol w:w="1632"/>
        <w:gridCol w:w="1260"/>
      </w:tblGrid>
      <w:tr w:rsidR="001226FA" w:rsidRPr="00CE6FE5" w14:paraId="7F92BEB5" w14:textId="77777777" w:rsidTr="002C63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shd w:val="clear" w:color="auto" w:fill="E7E6E6" w:themeFill="background2"/>
            <w:vAlign w:val="center"/>
            <w:hideMark/>
          </w:tcPr>
          <w:p w14:paraId="65B03C89" w14:textId="77777777" w:rsidR="001226FA" w:rsidRPr="00CE6FE5" w:rsidRDefault="001226FA" w:rsidP="006333CA">
            <w:pPr>
              <w:spacing w:line="276" w:lineRule="auto"/>
              <w:jc w:val="left"/>
              <w:rPr>
                <w:rFonts w:cs="Times New Roman"/>
                <w:lang w:val="mk-MK"/>
              </w:rPr>
            </w:pPr>
            <w:r w:rsidRPr="00CE6FE5">
              <w:rPr>
                <w:rFonts w:cs="Times New Roman"/>
                <w:lang w:val="mk-MK"/>
              </w:rPr>
              <w:t>Тврдење</w:t>
            </w:r>
          </w:p>
        </w:tc>
        <w:tc>
          <w:tcPr>
            <w:tcW w:w="1890" w:type="dxa"/>
            <w:shd w:val="clear" w:color="auto" w:fill="E7E6E6" w:themeFill="background2"/>
            <w:hideMark/>
          </w:tcPr>
          <w:p w14:paraId="350F52B3" w14:textId="77777777" w:rsidR="001226FA" w:rsidRPr="00CE6FE5" w:rsidRDefault="001226FA" w:rsidP="001226FA">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Несогласување n (%)</w:t>
            </w:r>
          </w:p>
        </w:tc>
        <w:tc>
          <w:tcPr>
            <w:tcW w:w="1428" w:type="dxa"/>
            <w:shd w:val="clear" w:color="auto" w:fill="E7E6E6" w:themeFill="background2"/>
            <w:hideMark/>
          </w:tcPr>
          <w:p w14:paraId="27E46B54" w14:textId="77777777" w:rsidR="001226FA" w:rsidRPr="00CE6FE5" w:rsidRDefault="001226FA" w:rsidP="001226FA">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Неутрален став n (%)</w:t>
            </w:r>
          </w:p>
        </w:tc>
        <w:tc>
          <w:tcPr>
            <w:tcW w:w="1632" w:type="dxa"/>
            <w:shd w:val="clear" w:color="auto" w:fill="E7E6E6" w:themeFill="background2"/>
            <w:hideMark/>
          </w:tcPr>
          <w:p w14:paraId="00F6483E" w14:textId="77777777" w:rsidR="001226FA" w:rsidRPr="00CE6FE5" w:rsidRDefault="001226FA" w:rsidP="001226FA">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Согласување n (%)</w:t>
            </w:r>
          </w:p>
        </w:tc>
        <w:tc>
          <w:tcPr>
            <w:tcW w:w="1260" w:type="dxa"/>
            <w:shd w:val="clear" w:color="auto" w:fill="E7E6E6" w:themeFill="background2"/>
            <w:hideMark/>
          </w:tcPr>
          <w:p w14:paraId="033E1405" w14:textId="77777777" w:rsidR="001226FA" w:rsidRPr="00CE6FE5" w:rsidRDefault="001226FA" w:rsidP="001226FA">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Просечна оценка</w:t>
            </w:r>
          </w:p>
        </w:tc>
      </w:tr>
      <w:tr w:rsidR="001226FA" w:rsidRPr="00CE6FE5" w14:paraId="66D35145" w14:textId="77777777" w:rsidTr="002C63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hideMark/>
          </w:tcPr>
          <w:p w14:paraId="3BAB289D" w14:textId="77777777" w:rsidR="001226FA" w:rsidRPr="00CE6FE5" w:rsidRDefault="001226FA" w:rsidP="006333CA">
            <w:pPr>
              <w:spacing w:line="276" w:lineRule="auto"/>
              <w:jc w:val="left"/>
              <w:rPr>
                <w:rFonts w:cs="Times New Roman"/>
                <w:b w:val="0"/>
                <w:bCs w:val="0"/>
                <w:lang w:val="mk-MK"/>
              </w:rPr>
            </w:pPr>
            <w:r w:rsidRPr="00CE6FE5">
              <w:rPr>
                <w:rFonts w:cs="Times New Roman"/>
                <w:b w:val="0"/>
                <w:bCs w:val="0"/>
                <w:lang w:val="mk-MK"/>
              </w:rPr>
              <w:t>Подобрувањето на работните услови и безбедноста придонесува за поефикасно и постабилно работење</w:t>
            </w:r>
          </w:p>
        </w:tc>
        <w:tc>
          <w:tcPr>
            <w:tcW w:w="1890" w:type="dxa"/>
            <w:vAlign w:val="center"/>
            <w:hideMark/>
          </w:tcPr>
          <w:p w14:paraId="3041EE1F" w14:textId="77777777" w:rsidR="001226FA" w:rsidRPr="00CE6FE5" w:rsidRDefault="001226FA" w:rsidP="001226FA">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5 (14,3%)</w:t>
            </w:r>
          </w:p>
        </w:tc>
        <w:tc>
          <w:tcPr>
            <w:tcW w:w="1428" w:type="dxa"/>
            <w:vAlign w:val="center"/>
            <w:hideMark/>
          </w:tcPr>
          <w:p w14:paraId="6C58E1FE" w14:textId="77777777" w:rsidR="001226FA" w:rsidRPr="00CE6FE5" w:rsidRDefault="001226FA" w:rsidP="001226FA">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10 (28,6%)</w:t>
            </w:r>
          </w:p>
        </w:tc>
        <w:tc>
          <w:tcPr>
            <w:tcW w:w="1632" w:type="dxa"/>
            <w:vAlign w:val="center"/>
            <w:hideMark/>
          </w:tcPr>
          <w:p w14:paraId="28E2B919" w14:textId="77777777" w:rsidR="001226FA" w:rsidRPr="00CE6FE5" w:rsidRDefault="001226FA" w:rsidP="001226FA">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20 (57,1%)</w:t>
            </w:r>
          </w:p>
        </w:tc>
        <w:tc>
          <w:tcPr>
            <w:tcW w:w="1260" w:type="dxa"/>
            <w:vAlign w:val="center"/>
            <w:hideMark/>
          </w:tcPr>
          <w:p w14:paraId="1CE3B63F" w14:textId="77777777" w:rsidR="001226FA" w:rsidRPr="00CE6FE5" w:rsidRDefault="001226FA" w:rsidP="001226FA">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3,60</w:t>
            </w:r>
          </w:p>
        </w:tc>
      </w:tr>
      <w:tr w:rsidR="001226FA" w:rsidRPr="00CE6FE5" w14:paraId="1FD28912" w14:textId="77777777" w:rsidTr="002C63BA">
        <w:tc>
          <w:tcPr>
            <w:cnfStyle w:val="001000000000" w:firstRow="0" w:lastRow="0" w:firstColumn="1" w:lastColumn="0" w:oddVBand="0" w:evenVBand="0" w:oddHBand="0" w:evenHBand="0" w:firstRowFirstColumn="0" w:firstRowLastColumn="0" w:lastRowFirstColumn="0" w:lastRowLastColumn="0"/>
            <w:tcW w:w="3150" w:type="dxa"/>
            <w:hideMark/>
          </w:tcPr>
          <w:p w14:paraId="53E1C1B8" w14:textId="77777777" w:rsidR="001226FA" w:rsidRPr="00CE6FE5" w:rsidRDefault="001226FA" w:rsidP="006333CA">
            <w:pPr>
              <w:spacing w:line="276" w:lineRule="auto"/>
              <w:jc w:val="left"/>
              <w:rPr>
                <w:rFonts w:cs="Times New Roman"/>
                <w:b w:val="0"/>
                <w:bCs w:val="0"/>
                <w:lang w:val="mk-MK"/>
              </w:rPr>
            </w:pPr>
            <w:r w:rsidRPr="00CE6FE5">
              <w:rPr>
                <w:rFonts w:cs="Times New Roman"/>
                <w:b w:val="0"/>
                <w:bCs w:val="0"/>
                <w:lang w:val="mk-MK"/>
              </w:rPr>
              <w:t>Во објектот се применуваат јасни политики за здравје и безбедност при работа</w:t>
            </w:r>
          </w:p>
        </w:tc>
        <w:tc>
          <w:tcPr>
            <w:tcW w:w="1890" w:type="dxa"/>
            <w:vAlign w:val="center"/>
            <w:hideMark/>
          </w:tcPr>
          <w:p w14:paraId="16D1A123" w14:textId="77777777" w:rsidR="001226FA" w:rsidRPr="00CE6FE5" w:rsidRDefault="001226FA" w:rsidP="001226FA">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 (11,4%)</w:t>
            </w:r>
          </w:p>
        </w:tc>
        <w:tc>
          <w:tcPr>
            <w:tcW w:w="1428" w:type="dxa"/>
            <w:vAlign w:val="center"/>
            <w:hideMark/>
          </w:tcPr>
          <w:p w14:paraId="031F87C5" w14:textId="77777777" w:rsidR="001226FA" w:rsidRPr="00CE6FE5" w:rsidRDefault="001226FA" w:rsidP="001226FA">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10 (28,6%)</w:t>
            </w:r>
          </w:p>
        </w:tc>
        <w:tc>
          <w:tcPr>
            <w:tcW w:w="1632" w:type="dxa"/>
            <w:vAlign w:val="center"/>
            <w:hideMark/>
          </w:tcPr>
          <w:p w14:paraId="6BA8520D" w14:textId="77777777" w:rsidR="001226FA" w:rsidRPr="00CE6FE5" w:rsidRDefault="001226FA" w:rsidP="001226FA">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21 (60,0%)</w:t>
            </w:r>
          </w:p>
        </w:tc>
        <w:tc>
          <w:tcPr>
            <w:tcW w:w="1260" w:type="dxa"/>
            <w:vAlign w:val="center"/>
            <w:hideMark/>
          </w:tcPr>
          <w:p w14:paraId="3360B37D" w14:textId="77777777" w:rsidR="001226FA" w:rsidRPr="00CE6FE5" w:rsidRDefault="001226FA" w:rsidP="001226FA">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3,69</w:t>
            </w:r>
          </w:p>
        </w:tc>
      </w:tr>
    </w:tbl>
    <w:p w14:paraId="7E60E009" w14:textId="617E6170" w:rsidR="001226FA" w:rsidRPr="00CE6FE5" w:rsidRDefault="00F61961" w:rsidP="007E4BB2">
      <w:pPr>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5DD0A65A" w14:textId="77777777" w:rsidR="00D57FFC" w:rsidRPr="00CE6FE5" w:rsidRDefault="00D57FFC" w:rsidP="00D57FFC">
      <w:pPr>
        <w:rPr>
          <w:rFonts w:cs="Times New Roman"/>
          <w:lang w:val="mk-MK"/>
        </w:rPr>
      </w:pPr>
    </w:p>
    <w:p w14:paraId="70D1AD88" w14:textId="0ACA224D" w:rsidR="00833675" w:rsidRPr="00CE6FE5" w:rsidRDefault="00D57FFC" w:rsidP="00833675">
      <w:pPr>
        <w:rPr>
          <w:rFonts w:cs="Times New Roman"/>
          <w:lang w:val="mk-MK"/>
        </w:rPr>
      </w:pPr>
      <w:r w:rsidRPr="00CE6FE5">
        <w:rPr>
          <w:rFonts w:cs="Times New Roman"/>
          <w:lang w:val="mk-MK"/>
        </w:rPr>
        <w:tab/>
      </w:r>
      <w:r w:rsidR="00833675" w:rsidRPr="00CE6FE5">
        <w:rPr>
          <w:rFonts w:cs="Times New Roman"/>
          <w:lang w:val="mk-MK"/>
        </w:rPr>
        <w:t xml:space="preserve">Споредбениот приказ во Табела </w:t>
      </w:r>
      <w:r w:rsidR="00430D9C" w:rsidRPr="00CE6FE5">
        <w:rPr>
          <w:rFonts w:cs="Times New Roman"/>
          <w:lang w:val="mk-MK"/>
        </w:rPr>
        <w:t>1</w:t>
      </w:r>
      <w:r w:rsidR="006333CA" w:rsidRPr="00CE6FE5">
        <w:rPr>
          <w:rFonts w:cs="Times New Roman"/>
          <w:lang w:val="mk-MK"/>
        </w:rPr>
        <w:t>9</w:t>
      </w:r>
      <w:r w:rsidR="00833675" w:rsidRPr="00CE6FE5">
        <w:rPr>
          <w:rFonts w:cs="Times New Roman"/>
          <w:lang w:val="mk-MK"/>
        </w:rPr>
        <w:t xml:space="preserve"> покажува дека менаџерите позитивно го оценуваат придонесот на работните услови и безбедноста кон успешноста на работењето, како и примената на политиките за здравје и безбедност. Просечните оценки од 3,60 и 3,69 укажуваат на согласување, но ставовите се помалку усогласени отколку кај претходно анализираниот недостиг на стручен кадар.</w:t>
      </w:r>
    </w:p>
    <w:p w14:paraId="36FB1FEF" w14:textId="08872DC8" w:rsidR="00833675" w:rsidRPr="00CE6FE5" w:rsidRDefault="007165A7" w:rsidP="00833675">
      <w:pPr>
        <w:rPr>
          <w:rFonts w:cs="Times New Roman"/>
          <w:lang w:val="mk-MK"/>
        </w:rPr>
      </w:pPr>
      <w:r w:rsidRPr="00CE6FE5">
        <w:rPr>
          <w:rFonts w:cs="Times New Roman"/>
          <w:lang w:val="mk-MK"/>
        </w:rPr>
        <w:tab/>
      </w:r>
      <w:r w:rsidR="00833675" w:rsidRPr="00CE6FE5">
        <w:rPr>
          <w:rFonts w:cs="Times New Roman"/>
          <w:lang w:val="mk-MK"/>
        </w:rPr>
        <w:t>Нешто повисоката оцена за безбедносните политики покажува дека менаџерите полесно го препознаваат нивното постоење отколку непосредниот придонес на работните услови кон ефикасноста и стабилноста. Ова може да значи дека мерките се применуваат како дел од законските, организациските или превентивните обврски, без нивното значење секогаш да се поврзува со пошироката успешност на работењето. Самото постоење на политики, сепак, не е доволно доколку тие не се преточат во јасни и доследно применувани процедури.</w:t>
      </w:r>
    </w:p>
    <w:p w14:paraId="5B04F275" w14:textId="33F49BF4" w:rsidR="00833675" w:rsidRPr="00CE6FE5" w:rsidRDefault="00DD3B50" w:rsidP="00833675">
      <w:pPr>
        <w:rPr>
          <w:rFonts w:cs="Times New Roman"/>
          <w:lang w:val="mk-MK"/>
        </w:rPr>
      </w:pPr>
      <w:r w:rsidRPr="00CE6FE5">
        <w:rPr>
          <w:rFonts w:cs="Times New Roman"/>
          <w:lang w:val="mk-MK"/>
        </w:rPr>
        <w:tab/>
      </w:r>
      <w:r w:rsidR="00833675" w:rsidRPr="00CE6FE5">
        <w:rPr>
          <w:rFonts w:cs="Times New Roman"/>
          <w:lang w:val="mk-MK"/>
        </w:rPr>
        <w:t>Значителното учество на неутралните одговори упатува дека практиките не се подеднакво формализирани или видливи во сите опфатени објекти. Разликите може да произлегуваат од организациската структура, расположливите ресурси и информираноста за безбедносните процедури, иако овие фактори не се непосредно испитани.</w:t>
      </w:r>
    </w:p>
    <w:p w14:paraId="67D65C27" w14:textId="4A0F9C7B" w:rsidR="00833675" w:rsidRPr="00CE6FE5" w:rsidRDefault="00DD3B50" w:rsidP="00833675">
      <w:pPr>
        <w:rPr>
          <w:rFonts w:cs="Times New Roman"/>
          <w:lang w:val="mk-MK"/>
        </w:rPr>
      </w:pPr>
      <w:r w:rsidRPr="00CE6FE5">
        <w:rPr>
          <w:rFonts w:cs="Times New Roman"/>
          <w:lang w:val="mk-MK"/>
        </w:rPr>
        <w:tab/>
      </w:r>
      <w:r w:rsidR="00833675" w:rsidRPr="00CE6FE5">
        <w:rPr>
          <w:rFonts w:cs="Times New Roman"/>
          <w:lang w:val="mk-MK"/>
        </w:rPr>
        <w:t>Во целина, резултатите ја истакнуваат важноста на безбедната и соодветно организирана работна средина, но покажуваат и простор за посистематска примена и појасно поврзување на овие практики со ефикасноста, стабилноста и континуитетот на работењето.</w:t>
      </w:r>
    </w:p>
    <w:p w14:paraId="24A6AB5C" w14:textId="77777777" w:rsidR="00B75FD7" w:rsidRPr="00CE6FE5" w:rsidRDefault="00B75FD7" w:rsidP="00833675">
      <w:pPr>
        <w:rPr>
          <w:rFonts w:cs="Times New Roman"/>
          <w:lang w:val="mk-MK"/>
        </w:rPr>
      </w:pPr>
    </w:p>
    <w:p w14:paraId="67D273CD" w14:textId="77777777" w:rsidR="00C65E37" w:rsidRPr="00CE6FE5" w:rsidRDefault="00C65E37" w:rsidP="005B1582">
      <w:pPr>
        <w:pStyle w:val="ListParagraph"/>
        <w:numPr>
          <w:ilvl w:val="0"/>
          <w:numId w:val="15"/>
        </w:numPr>
        <w:rPr>
          <w:rFonts w:cs="Times New Roman"/>
          <w:b/>
          <w:bCs/>
          <w:i/>
          <w:iCs/>
          <w:lang w:val="mk-MK"/>
        </w:rPr>
      </w:pPr>
      <w:r w:rsidRPr="00CE6FE5">
        <w:rPr>
          <w:rFonts w:cs="Times New Roman"/>
          <w:b/>
          <w:bCs/>
          <w:i/>
          <w:iCs/>
          <w:lang w:val="mk-MK"/>
        </w:rPr>
        <w:t>Плати, наградување и задржување на кадарот</w:t>
      </w:r>
    </w:p>
    <w:p w14:paraId="0F32CB3F" w14:textId="0F637AF5" w:rsidR="00AF56EF" w:rsidRPr="00CE6FE5" w:rsidRDefault="002A3915" w:rsidP="00833675">
      <w:pPr>
        <w:rPr>
          <w:rFonts w:cs="Times New Roman"/>
          <w:lang w:val="mk-MK"/>
        </w:rPr>
      </w:pPr>
      <w:r w:rsidRPr="00CE6FE5">
        <w:rPr>
          <w:rFonts w:cs="Times New Roman"/>
          <w:noProof/>
        </w:rPr>
        <w:drawing>
          <wp:inline distT="0" distB="0" distL="0" distR="0" wp14:anchorId="3B5E0321" wp14:editId="168C1B57">
            <wp:extent cx="5943600" cy="2499360"/>
            <wp:effectExtent l="0" t="0" r="0" b="0"/>
            <wp:docPr id="21621946" name="Picture 34" descr="P189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21946" name="Picture 34" descr="P1893#yIS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1F8C9FE8" w14:textId="7BCBB379" w:rsidR="00675171" w:rsidRPr="00CE6FE5" w:rsidRDefault="00BC0DAA" w:rsidP="00BC0DAA">
      <w:pPr>
        <w:pStyle w:val="Caption"/>
        <w:rPr>
          <w:rFonts w:cs="Times New Roman"/>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20</w:t>
      </w:r>
      <w:r w:rsidR="00A220E2" w:rsidRPr="00CE6FE5">
        <w:rPr>
          <w:lang w:val="mk-MK"/>
        </w:rPr>
        <w:fldChar w:fldCharType="end"/>
      </w:r>
      <w:r w:rsidRPr="00CE6FE5">
        <w:rPr>
          <w:lang w:val="mk-MK"/>
        </w:rPr>
        <w:t xml:space="preserve">. </w:t>
      </w:r>
      <w:r w:rsidR="00675171" w:rsidRPr="00CE6FE5">
        <w:rPr>
          <w:rFonts w:cs="Times New Roman"/>
          <w:b w:val="0"/>
          <w:bCs/>
          <w:lang w:val="mk-MK"/>
        </w:rPr>
        <w:t>Оцена на конкурентноста на платите во однос на пазарот на труд</w:t>
      </w:r>
    </w:p>
    <w:p w14:paraId="70DF441F" w14:textId="14046D01" w:rsidR="00675171" w:rsidRPr="00CE6FE5" w:rsidRDefault="00F61961" w:rsidP="007E4BB2">
      <w:pPr>
        <w:contextualSpacing/>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1167BB5B" w14:textId="77777777" w:rsidR="00285FDF" w:rsidRPr="00CE6FE5" w:rsidRDefault="00285FDF" w:rsidP="00BC0DAA">
      <w:pPr>
        <w:contextualSpacing/>
        <w:rPr>
          <w:rFonts w:cs="Times New Roman"/>
          <w:lang w:val="mk-MK"/>
        </w:rPr>
      </w:pPr>
    </w:p>
    <w:p w14:paraId="62E079E2" w14:textId="6065C6B5" w:rsidR="00285FDF" w:rsidRPr="00CE6FE5" w:rsidRDefault="00285FDF" w:rsidP="00833675">
      <w:pPr>
        <w:rPr>
          <w:rFonts w:cs="Times New Roman"/>
          <w:lang w:val="mk-MK"/>
        </w:rPr>
      </w:pPr>
      <w:r w:rsidRPr="00CE6FE5">
        <w:rPr>
          <w:rFonts w:cs="Times New Roman"/>
          <w:lang w:val="mk-MK"/>
        </w:rPr>
        <w:tab/>
        <w:t xml:space="preserve">Резултатите прикажани во Графикон </w:t>
      </w:r>
      <w:r w:rsidR="0033550F" w:rsidRPr="00CE6FE5">
        <w:rPr>
          <w:rFonts w:cs="Times New Roman"/>
          <w:lang w:val="mk-MK"/>
        </w:rPr>
        <w:t>20</w:t>
      </w:r>
      <w:r w:rsidRPr="00CE6FE5">
        <w:rPr>
          <w:rFonts w:cs="Times New Roman"/>
          <w:lang w:val="mk-MK"/>
        </w:rPr>
        <w:t xml:space="preserve"> покажуваат дека 37,1% од менаџерите се согласуваат, а 17,1% целосно се согласуваат дека платите што ги нудат се конкурентни во однос на пазарот на труд. Неутрален став зазеле 34,3% од испитаниците, додека 11,4% изразиле несогласување; одговорот „воопшто не се согласувам“ не е застапен. Вкупното согласување од 54,</w:t>
      </w:r>
      <w:r w:rsidR="00553FE9" w:rsidRPr="00CE6FE5">
        <w:rPr>
          <w:rFonts w:cs="Times New Roman"/>
          <w:lang w:val="mk-MK"/>
        </w:rPr>
        <w:t>2</w:t>
      </w:r>
      <w:r w:rsidRPr="00CE6FE5">
        <w:rPr>
          <w:rFonts w:cs="Times New Roman"/>
          <w:lang w:val="mk-MK"/>
        </w:rPr>
        <w:t xml:space="preserve">% укажува дека мнозинството менаџери ја оценуваат политиката на плати како релативно конкурентна, но распределбата не покажува целосна усогласеност. </w:t>
      </w:r>
      <w:r w:rsidR="00F94329" w:rsidRPr="00CE6FE5">
        <w:rPr>
          <w:rFonts w:cs="Times New Roman"/>
          <w:lang w:val="mk-MK"/>
        </w:rPr>
        <w:tab/>
      </w:r>
      <w:r w:rsidRPr="00CE6FE5">
        <w:rPr>
          <w:rFonts w:cs="Times New Roman"/>
          <w:lang w:val="mk-MK"/>
        </w:rPr>
        <w:t xml:space="preserve">Високото учество на неутралните одговори упатува дека конкурентноста на платите може да се разликува меѓу објектите или да зависи од работната позиција, стручноста и понудата на кадар на локалниот пазар. Сепак, позитивната насока на одговорите покажува дека дел од угостителските субјекти го препознаваат финансиското наградување како значаен инструмент за привлекување и задржување на вработените. Наодот обезбедува описна основа за </w:t>
      </w:r>
      <w:r w:rsidR="004437CA" w:rsidRPr="00CE6FE5">
        <w:rPr>
          <w:rFonts w:cs="Times New Roman"/>
          <w:lang w:val="mk-MK"/>
        </w:rPr>
        <w:t>претпоставката дека фер и конкурентни плати придонесуваат за кадровска стабилност и намалување на флуктуацијата.</w:t>
      </w:r>
    </w:p>
    <w:p w14:paraId="5A9BEF99" w14:textId="0B9EB709" w:rsidR="00044744" w:rsidRPr="00CE6FE5" w:rsidRDefault="00044744" w:rsidP="00833675">
      <w:pPr>
        <w:rPr>
          <w:rFonts w:cs="Times New Roman"/>
          <w:lang w:val="mk-MK"/>
        </w:rPr>
      </w:pPr>
      <w:r w:rsidRPr="00CE6FE5">
        <w:rPr>
          <w:rFonts w:cs="Times New Roman"/>
          <w:noProof/>
        </w:rPr>
        <w:drawing>
          <wp:inline distT="0" distB="0" distL="0" distR="0" wp14:anchorId="61359C19" wp14:editId="0F9E4556">
            <wp:extent cx="5943600" cy="2696210"/>
            <wp:effectExtent l="0" t="0" r="0" b="8890"/>
            <wp:docPr id="1647141803" name="Picture 35" descr="P18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141803" name="Picture 35" descr="P1898#yIS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2696210"/>
                    </a:xfrm>
                    <a:prstGeom prst="rect">
                      <a:avLst/>
                    </a:prstGeom>
                    <a:noFill/>
                    <a:ln>
                      <a:noFill/>
                    </a:ln>
                  </pic:spPr>
                </pic:pic>
              </a:graphicData>
            </a:graphic>
          </wp:inline>
        </w:drawing>
      </w:r>
    </w:p>
    <w:p w14:paraId="13767B3A" w14:textId="41E050ED" w:rsidR="003D0872" w:rsidRPr="00CE6FE5" w:rsidRDefault="009A1429" w:rsidP="009A1429">
      <w:pPr>
        <w:pStyle w:val="Caption"/>
        <w:rPr>
          <w:rFonts w:cs="Times New Roman"/>
          <w:b w:val="0"/>
          <w:bCs/>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21</w:t>
      </w:r>
      <w:r w:rsidR="00A220E2" w:rsidRPr="00CE6FE5">
        <w:rPr>
          <w:lang w:val="mk-MK"/>
        </w:rPr>
        <w:fldChar w:fldCharType="end"/>
      </w:r>
      <w:r w:rsidRPr="00CE6FE5">
        <w:rPr>
          <w:lang w:val="mk-MK"/>
        </w:rPr>
        <w:t xml:space="preserve">. </w:t>
      </w:r>
      <w:r w:rsidR="003D0872" w:rsidRPr="00CE6FE5">
        <w:rPr>
          <w:rFonts w:cs="Times New Roman"/>
          <w:b w:val="0"/>
          <w:bCs/>
          <w:lang w:val="mk-MK"/>
        </w:rPr>
        <w:t>Придонес на фер платите и наградувањето кон задржувањето на кадарот</w:t>
      </w:r>
    </w:p>
    <w:p w14:paraId="40CA2CC9" w14:textId="2476A57F" w:rsidR="00597AB6" w:rsidRPr="00CE6FE5" w:rsidRDefault="00F61961" w:rsidP="007E4BB2">
      <w:pPr>
        <w:spacing w:line="240" w:lineRule="auto"/>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51AC9187" w14:textId="77777777" w:rsidR="005B0417" w:rsidRPr="00CE6FE5" w:rsidRDefault="005B0417" w:rsidP="00597AB6">
      <w:pPr>
        <w:rPr>
          <w:rFonts w:cs="Times New Roman"/>
          <w:i/>
          <w:iCs/>
          <w:lang w:val="mk-MK"/>
        </w:rPr>
      </w:pPr>
    </w:p>
    <w:p w14:paraId="1D7718D4" w14:textId="3CC9475B" w:rsidR="00FC0E93" w:rsidRPr="00CE6FE5" w:rsidRDefault="00557EFA" w:rsidP="00597AB6">
      <w:pPr>
        <w:rPr>
          <w:rFonts w:cs="Times New Roman"/>
          <w:lang w:val="mk-MK"/>
        </w:rPr>
      </w:pPr>
      <w:r w:rsidRPr="00CE6FE5">
        <w:rPr>
          <w:rFonts w:cs="Times New Roman"/>
          <w:lang w:val="mk-MK"/>
        </w:rPr>
        <w:tab/>
      </w:r>
      <w:r w:rsidR="00CD68D7" w:rsidRPr="00CE6FE5">
        <w:rPr>
          <w:rFonts w:cs="Times New Roman"/>
          <w:lang w:val="mk-MK"/>
        </w:rPr>
        <w:t xml:space="preserve">Распределбата на одговорите во Графикон </w:t>
      </w:r>
      <w:r w:rsidR="0033550F" w:rsidRPr="00CE6FE5">
        <w:rPr>
          <w:rFonts w:cs="Times New Roman"/>
          <w:lang w:val="mk-MK"/>
        </w:rPr>
        <w:t>21</w:t>
      </w:r>
      <w:r w:rsidR="00CD68D7" w:rsidRPr="00CE6FE5">
        <w:rPr>
          <w:rFonts w:cs="Times New Roman"/>
          <w:lang w:val="mk-MK"/>
        </w:rPr>
        <w:t xml:space="preserve"> покажува дека 42,9% од менаџерите се согласуваат, а 20,0% целосно се согласуваат дека фер платите и соодветното наградување придонесуваат за подолго задржување на квалитетниот кадар. Неутрален став зазеле 22,9% од испитаниците, додека 14,3% изразиле несогласување; категоријата „воопшто не се согласувам“ не е застапена. Вкупното согласување од 62,9% укажува дека јасно мнозинство од раководните лица ја препознава материјалната компензација како значаен инструмент за кадровска стабилност. Овој резултат е особено важен во услови на веќе утврден недостиг на стручен кадар и изразена флуктуација, бидејќи покажува дека задржувањето на вработените не зависи само од регрутирањето, туку и од начинот на вреднување на нивниот труд. Фер наградувањето може да го зајакне чувството на организациска праведност, сигурност и припадност, со што се намалува подготвеноста за промена на работодавачот. Истовремено, присуството на неутрални и негативни ставови упатува дека платата не е единствениот фактор за останување и дека нејзиното дејство се поврзува со работните услови, односот со менаџментот и можностите за развој. </w:t>
      </w:r>
      <w:r w:rsidR="003F0AD8" w:rsidRPr="00CE6FE5">
        <w:rPr>
          <w:rFonts w:cs="Times New Roman"/>
          <w:lang w:val="mk-MK"/>
        </w:rPr>
        <w:t>Сепак, доминацијата на позитивните оценки упатува дека фер платите и соодветното наградување се препознаваат како значајни инструменти за подолго задржување на квалитетниот кадар, поголема кадровска стабилност и намалување на флуктуацијата во угостителските објекти.</w:t>
      </w:r>
    </w:p>
    <w:p w14:paraId="4E7EE81E" w14:textId="77777777" w:rsidR="00B75FD7" w:rsidRPr="00CE6FE5" w:rsidRDefault="00B75FD7" w:rsidP="00597AB6">
      <w:pPr>
        <w:rPr>
          <w:rFonts w:cs="Times New Roman"/>
          <w:lang w:val="mk-MK"/>
        </w:rPr>
      </w:pPr>
    </w:p>
    <w:p w14:paraId="7AB6BEEE" w14:textId="77777777" w:rsidR="009A1429" w:rsidRPr="00CE6FE5" w:rsidRDefault="009A1429" w:rsidP="00597AB6">
      <w:pPr>
        <w:rPr>
          <w:rFonts w:cs="Times New Roman"/>
          <w:lang w:val="mk-MK"/>
        </w:rPr>
      </w:pPr>
    </w:p>
    <w:p w14:paraId="7DD00420" w14:textId="7CA2ED28" w:rsidR="00725780" w:rsidRPr="00CE6FE5" w:rsidRDefault="009A1429" w:rsidP="009A1429">
      <w:pPr>
        <w:pStyle w:val="Caption"/>
        <w:rPr>
          <w:rFonts w:cs="Times New Roman"/>
          <w:b w:val="0"/>
          <w:bCs/>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20</w:t>
      </w:r>
      <w:r w:rsidR="0026051B" w:rsidRPr="00CE6FE5">
        <w:rPr>
          <w:lang w:val="mk-MK"/>
        </w:rPr>
        <w:fldChar w:fldCharType="end"/>
      </w:r>
      <w:r w:rsidRPr="00CE6FE5">
        <w:rPr>
          <w:lang w:val="mk-MK"/>
        </w:rPr>
        <w:t xml:space="preserve">. </w:t>
      </w:r>
      <w:r w:rsidR="00725780" w:rsidRPr="00CE6FE5">
        <w:rPr>
          <w:rFonts w:cs="Times New Roman"/>
          <w:b w:val="0"/>
          <w:bCs/>
          <w:lang w:val="mk-MK"/>
        </w:rPr>
        <w:t>Ставови на менаџерите за конкурентноста на платите и задржувањето на кадарот</w:t>
      </w:r>
    </w:p>
    <w:tbl>
      <w:tblPr>
        <w:tblStyle w:val="PlainTable2"/>
        <w:tblW w:w="0" w:type="auto"/>
        <w:tblLook w:val="04A0" w:firstRow="1" w:lastRow="0" w:firstColumn="1" w:lastColumn="0" w:noHBand="0" w:noVBand="1"/>
      </w:tblPr>
      <w:tblGrid>
        <w:gridCol w:w="3109"/>
        <w:gridCol w:w="1861"/>
        <w:gridCol w:w="1380"/>
        <w:gridCol w:w="1632"/>
        <w:gridCol w:w="1260"/>
      </w:tblGrid>
      <w:tr w:rsidR="0021068C" w:rsidRPr="00CE6FE5" w14:paraId="784127C0" w14:textId="77777777" w:rsidTr="00D34B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shd w:val="clear" w:color="auto" w:fill="E7E6E6" w:themeFill="background2"/>
            <w:vAlign w:val="center"/>
            <w:hideMark/>
          </w:tcPr>
          <w:p w14:paraId="57570ADB" w14:textId="77777777" w:rsidR="0021068C" w:rsidRPr="00CE6FE5" w:rsidRDefault="0021068C" w:rsidP="00D34B66">
            <w:pPr>
              <w:spacing w:line="276" w:lineRule="auto"/>
              <w:jc w:val="center"/>
              <w:rPr>
                <w:rFonts w:cs="Times New Roman"/>
                <w:lang w:val="mk-MK"/>
              </w:rPr>
            </w:pPr>
            <w:r w:rsidRPr="00CE6FE5">
              <w:rPr>
                <w:rFonts w:cs="Times New Roman"/>
                <w:lang w:val="mk-MK"/>
              </w:rPr>
              <w:t>Тврдење</w:t>
            </w:r>
          </w:p>
        </w:tc>
        <w:tc>
          <w:tcPr>
            <w:tcW w:w="1861" w:type="dxa"/>
            <w:shd w:val="clear" w:color="auto" w:fill="E7E6E6" w:themeFill="background2"/>
            <w:vAlign w:val="center"/>
            <w:hideMark/>
          </w:tcPr>
          <w:p w14:paraId="4148533E" w14:textId="77777777" w:rsidR="0021068C" w:rsidRPr="00CE6FE5" w:rsidRDefault="0021068C" w:rsidP="0028602C">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Несогласување n (%)</w:t>
            </w:r>
          </w:p>
        </w:tc>
        <w:tc>
          <w:tcPr>
            <w:tcW w:w="1380" w:type="dxa"/>
            <w:shd w:val="clear" w:color="auto" w:fill="E7E6E6" w:themeFill="background2"/>
            <w:vAlign w:val="center"/>
            <w:hideMark/>
          </w:tcPr>
          <w:p w14:paraId="0EAE49A4" w14:textId="77777777" w:rsidR="0021068C" w:rsidRPr="00CE6FE5" w:rsidRDefault="0021068C" w:rsidP="0028602C">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Неутрален став n (%)</w:t>
            </w:r>
          </w:p>
        </w:tc>
        <w:tc>
          <w:tcPr>
            <w:tcW w:w="1632" w:type="dxa"/>
            <w:shd w:val="clear" w:color="auto" w:fill="E7E6E6" w:themeFill="background2"/>
            <w:vAlign w:val="center"/>
            <w:hideMark/>
          </w:tcPr>
          <w:p w14:paraId="4F4BE36E" w14:textId="77777777" w:rsidR="0021068C" w:rsidRPr="00CE6FE5" w:rsidRDefault="0021068C" w:rsidP="0028602C">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Согласување n (%)</w:t>
            </w:r>
          </w:p>
        </w:tc>
        <w:tc>
          <w:tcPr>
            <w:tcW w:w="1260" w:type="dxa"/>
            <w:shd w:val="clear" w:color="auto" w:fill="E7E6E6" w:themeFill="background2"/>
            <w:vAlign w:val="center"/>
            <w:hideMark/>
          </w:tcPr>
          <w:p w14:paraId="2D60DE69" w14:textId="77777777" w:rsidR="0021068C" w:rsidRPr="00CE6FE5" w:rsidRDefault="0021068C" w:rsidP="0028602C">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Просечна оценка</w:t>
            </w:r>
          </w:p>
        </w:tc>
      </w:tr>
      <w:tr w:rsidR="0021068C" w:rsidRPr="00CE6FE5" w14:paraId="184A0A19" w14:textId="77777777" w:rsidTr="00D34B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vAlign w:val="center"/>
            <w:hideMark/>
          </w:tcPr>
          <w:p w14:paraId="769EE722" w14:textId="77777777" w:rsidR="0021068C" w:rsidRPr="00CE6FE5" w:rsidRDefault="0021068C" w:rsidP="00D34B66">
            <w:pPr>
              <w:spacing w:line="276" w:lineRule="auto"/>
              <w:jc w:val="left"/>
              <w:rPr>
                <w:rFonts w:cs="Times New Roman"/>
                <w:b w:val="0"/>
                <w:bCs w:val="0"/>
                <w:lang w:val="mk-MK"/>
              </w:rPr>
            </w:pPr>
            <w:r w:rsidRPr="00CE6FE5">
              <w:rPr>
                <w:rFonts w:cs="Times New Roman"/>
                <w:b w:val="0"/>
                <w:bCs w:val="0"/>
                <w:lang w:val="mk-MK"/>
              </w:rPr>
              <w:t>Платите што ги нудиме се конкурентни во однос на пазарот на труд</w:t>
            </w:r>
          </w:p>
        </w:tc>
        <w:tc>
          <w:tcPr>
            <w:tcW w:w="1861" w:type="dxa"/>
            <w:vAlign w:val="center"/>
            <w:hideMark/>
          </w:tcPr>
          <w:p w14:paraId="49160341" w14:textId="77777777" w:rsidR="0021068C" w:rsidRPr="00CE6FE5" w:rsidRDefault="0021068C" w:rsidP="0028602C">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 (11,4%)</w:t>
            </w:r>
          </w:p>
        </w:tc>
        <w:tc>
          <w:tcPr>
            <w:tcW w:w="1380" w:type="dxa"/>
            <w:vAlign w:val="center"/>
            <w:hideMark/>
          </w:tcPr>
          <w:p w14:paraId="6C87B0D9" w14:textId="77777777" w:rsidR="0021068C" w:rsidRPr="00CE6FE5" w:rsidRDefault="0021068C" w:rsidP="0028602C">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12 (34,3%)</w:t>
            </w:r>
          </w:p>
        </w:tc>
        <w:tc>
          <w:tcPr>
            <w:tcW w:w="1632" w:type="dxa"/>
            <w:vAlign w:val="center"/>
            <w:hideMark/>
          </w:tcPr>
          <w:p w14:paraId="2C9865AD" w14:textId="71A97D2C" w:rsidR="0021068C" w:rsidRPr="00CE6FE5" w:rsidRDefault="0021068C" w:rsidP="0028602C">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19 (54,</w:t>
            </w:r>
            <w:r w:rsidR="00110DAC" w:rsidRPr="00CE6FE5">
              <w:rPr>
                <w:rFonts w:cs="Times New Roman"/>
                <w:lang w:val="mk-MK"/>
              </w:rPr>
              <w:t>2</w:t>
            </w:r>
            <w:r w:rsidRPr="00CE6FE5">
              <w:rPr>
                <w:rFonts w:cs="Times New Roman"/>
                <w:lang w:val="mk-MK"/>
              </w:rPr>
              <w:t>%)</w:t>
            </w:r>
          </w:p>
        </w:tc>
        <w:tc>
          <w:tcPr>
            <w:tcW w:w="1260" w:type="dxa"/>
            <w:vAlign w:val="center"/>
            <w:hideMark/>
          </w:tcPr>
          <w:p w14:paraId="6D81669A" w14:textId="77777777" w:rsidR="0021068C" w:rsidRPr="00CE6FE5" w:rsidRDefault="0021068C" w:rsidP="0028602C">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3,60</w:t>
            </w:r>
          </w:p>
        </w:tc>
      </w:tr>
      <w:tr w:rsidR="0021068C" w:rsidRPr="00CE6FE5" w14:paraId="0EED7299" w14:textId="77777777" w:rsidTr="00D34B66">
        <w:tc>
          <w:tcPr>
            <w:cnfStyle w:val="001000000000" w:firstRow="0" w:lastRow="0" w:firstColumn="1" w:lastColumn="0" w:oddVBand="0" w:evenVBand="0" w:oddHBand="0" w:evenHBand="0" w:firstRowFirstColumn="0" w:firstRowLastColumn="0" w:lastRowFirstColumn="0" w:lastRowLastColumn="0"/>
            <w:tcW w:w="3227" w:type="dxa"/>
            <w:vAlign w:val="center"/>
            <w:hideMark/>
          </w:tcPr>
          <w:p w14:paraId="6B722723" w14:textId="77777777" w:rsidR="0021068C" w:rsidRPr="00CE6FE5" w:rsidRDefault="0021068C" w:rsidP="00D34B66">
            <w:pPr>
              <w:spacing w:line="276" w:lineRule="auto"/>
              <w:jc w:val="left"/>
              <w:rPr>
                <w:rFonts w:cs="Times New Roman"/>
                <w:b w:val="0"/>
                <w:bCs w:val="0"/>
                <w:lang w:val="mk-MK"/>
              </w:rPr>
            </w:pPr>
            <w:r w:rsidRPr="00CE6FE5">
              <w:rPr>
                <w:rFonts w:cs="Times New Roman"/>
                <w:b w:val="0"/>
                <w:bCs w:val="0"/>
                <w:lang w:val="mk-MK"/>
              </w:rPr>
              <w:t>Фер платите и соодветното наградување придонесуваат за подолго задржување на квалитетниот кадар</w:t>
            </w:r>
          </w:p>
        </w:tc>
        <w:tc>
          <w:tcPr>
            <w:tcW w:w="1861" w:type="dxa"/>
            <w:vAlign w:val="center"/>
            <w:hideMark/>
          </w:tcPr>
          <w:p w14:paraId="1554638D" w14:textId="77777777" w:rsidR="0021068C" w:rsidRPr="00CE6FE5" w:rsidRDefault="0021068C" w:rsidP="0028602C">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5 (14,3%)</w:t>
            </w:r>
          </w:p>
        </w:tc>
        <w:tc>
          <w:tcPr>
            <w:tcW w:w="1380" w:type="dxa"/>
            <w:vAlign w:val="center"/>
            <w:hideMark/>
          </w:tcPr>
          <w:p w14:paraId="617BD92F" w14:textId="77777777" w:rsidR="0021068C" w:rsidRPr="00CE6FE5" w:rsidRDefault="0021068C" w:rsidP="0028602C">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8 (22,9%)</w:t>
            </w:r>
          </w:p>
        </w:tc>
        <w:tc>
          <w:tcPr>
            <w:tcW w:w="1632" w:type="dxa"/>
            <w:vAlign w:val="center"/>
            <w:hideMark/>
          </w:tcPr>
          <w:p w14:paraId="6747CC6B" w14:textId="77777777" w:rsidR="0021068C" w:rsidRPr="00CE6FE5" w:rsidRDefault="0021068C" w:rsidP="0028602C">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22 (62,9%)</w:t>
            </w:r>
          </w:p>
        </w:tc>
        <w:tc>
          <w:tcPr>
            <w:tcW w:w="1260" w:type="dxa"/>
            <w:vAlign w:val="center"/>
            <w:hideMark/>
          </w:tcPr>
          <w:p w14:paraId="487A17BC" w14:textId="77777777" w:rsidR="0021068C" w:rsidRPr="00CE6FE5" w:rsidRDefault="0021068C" w:rsidP="0028602C">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3,69</w:t>
            </w:r>
          </w:p>
        </w:tc>
      </w:tr>
    </w:tbl>
    <w:p w14:paraId="7CB98F35" w14:textId="03738606" w:rsidR="000D0004" w:rsidRPr="00CE6FE5" w:rsidRDefault="00F61961" w:rsidP="007E4BB2">
      <w:pPr>
        <w:contextualSpacing/>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3DE80CE0" w14:textId="77777777" w:rsidR="0021068C" w:rsidRPr="00CE6FE5" w:rsidRDefault="0021068C" w:rsidP="0058020A">
      <w:pPr>
        <w:contextualSpacing/>
        <w:rPr>
          <w:rFonts w:cs="Times New Roman"/>
          <w:lang w:val="mk-MK"/>
        </w:rPr>
      </w:pPr>
    </w:p>
    <w:p w14:paraId="59742FBD" w14:textId="3DC29636" w:rsidR="006E5E98" w:rsidRPr="00CE6FE5" w:rsidRDefault="00EF5427" w:rsidP="0058020A">
      <w:pPr>
        <w:contextualSpacing/>
        <w:rPr>
          <w:rFonts w:cs="Times New Roman"/>
          <w:lang w:val="mk-MK"/>
        </w:rPr>
      </w:pPr>
      <w:r w:rsidRPr="00CE6FE5">
        <w:rPr>
          <w:rFonts w:cs="Times New Roman"/>
          <w:lang w:val="mk-MK"/>
        </w:rPr>
        <w:tab/>
      </w:r>
      <w:r w:rsidR="006E5E98" w:rsidRPr="00CE6FE5">
        <w:rPr>
          <w:rFonts w:cs="Times New Roman"/>
          <w:lang w:val="mk-MK"/>
        </w:rPr>
        <w:t xml:space="preserve">Споредбениот приказ во Табела </w:t>
      </w:r>
      <w:r w:rsidR="006333CA" w:rsidRPr="00CE6FE5">
        <w:rPr>
          <w:rFonts w:cs="Times New Roman"/>
          <w:lang w:val="mk-MK"/>
        </w:rPr>
        <w:t>20</w:t>
      </w:r>
      <w:r w:rsidR="006E5E98" w:rsidRPr="00CE6FE5">
        <w:rPr>
          <w:rFonts w:cs="Times New Roman"/>
          <w:lang w:val="mk-MK"/>
        </w:rPr>
        <w:t xml:space="preserve"> покажува дека менаџерите попозитивно го оценуваат придонесот на фер платите и наградувањето кон задржувањето на кадарот отколку тековната конкурентност на понудените плати. Кај првото тврдење согласување изразиле 54,</w:t>
      </w:r>
      <w:r w:rsidR="002D03C1" w:rsidRPr="00CE6FE5">
        <w:rPr>
          <w:rFonts w:cs="Times New Roman"/>
          <w:lang w:val="mk-MK"/>
        </w:rPr>
        <w:t>2</w:t>
      </w:r>
      <w:r w:rsidR="006E5E98" w:rsidRPr="00CE6FE5">
        <w:rPr>
          <w:rFonts w:cs="Times New Roman"/>
          <w:lang w:val="mk-MK"/>
        </w:rPr>
        <w:t>% од испитаниците, со просечна оценка од 3,60, додека кај второто согласувањето изнесува 62,9%, а просечната оценка 3,69.</w:t>
      </w:r>
    </w:p>
    <w:p w14:paraId="595841BF" w14:textId="63C6CA21" w:rsidR="006E5E98" w:rsidRPr="00CE6FE5" w:rsidRDefault="00722CB9" w:rsidP="006E5E98">
      <w:pPr>
        <w:rPr>
          <w:rFonts w:cs="Times New Roman"/>
          <w:lang w:val="mk-MK"/>
        </w:rPr>
      </w:pPr>
      <w:r w:rsidRPr="00CE6FE5">
        <w:rPr>
          <w:rFonts w:cs="Times New Roman"/>
          <w:lang w:val="mk-MK"/>
        </w:rPr>
        <w:tab/>
      </w:r>
      <w:r w:rsidR="006E5E98" w:rsidRPr="00CE6FE5">
        <w:rPr>
          <w:rFonts w:cs="Times New Roman"/>
          <w:lang w:val="mk-MK"/>
        </w:rPr>
        <w:t>Имено, менаџерите појасно ја согледуваат улогата на фер платата во задржувањето на квалитетните вработени отколку што се уверени дека надоместоците што ги нудат се конкурентни на пазарот на труд.</w:t>
      </w:r>
    </w:p>
    <w:p w14:paraId="29DF1F4B" w14:textId="1ECEC77F" w:rsidR="006E5E98" w:rsidRPr="00CE6FE5" w:rsidRDefault="00722CB9" w:rsidP="006E5E98">
      <w:pPr>
        <w:rPr>
          <w:rFonts w:cs="Times New Roman"/>
          <w:lang w:val="mk-MK"/>
        </w:rPr>
      </w:pPr>
      <w:r w:rsidRPr="00CE6FE5">
        <w:rPr>
          <w:rFonts w:cs="Times New Roman"/>
          <w:lang w:val="mk-MK"/>
        </w:rPr>
        <w:tab/>
      </w:r>
      <w:r w:rsidR="006E5E98" w:rsidRPr="00CE6FE5">
        <w:rPr>
          <w:rFonts w:cs="Times New Roman"/>
          <w:lang w:val="mk-MK"/>
        </w:rPr>
        <w:t>Поголемото учество на неутралните ставови кај конкурентноста на платите покажува дека процената на сопствената платежна политика е понеизвесна од оценувањето на нејзините кадровски ефекти. Ова може да укажува на недоволно следење на пазарните нивоа на плати или</w:t>
      </w:r>
      <w:r w:rsidR="001F3971" w:rsidRPr="00CE6FE5">
        <w:rPr>
          <w:rFonts w:cs="Times New Roman"/>
          <w:lang w:val="mk-MK"/>
        </w:rPr>
        <w:t xml:space="preserve"> пак</w:t>
      </w:r>
      <w:r w:rsidR="006E5E98" w:rsidRPr="00CE6FE5">
        <w:rPr>
          <w:rFonts w:cs="Times New Roman"/>
          <w:lang w:val="mk-MK"/>
        </w:rPr>
        <w:t xml:space="preserve"> на разлики во надоместоците според работното место, квалификациите и видот на објектот, иако овие причини не се непосредно испитани.</w:t>
      </w:r>
    </w:p>
    <w:p w14:paraId="6FC05117" w14:textId="69F22967" w:rsidR="006E5E98" w:rsidRPr="00CE6FE5" w:rsidRDefault="004631E5" w:rsidP="006E5E98">
      <w:pPr>
        <w:rPr>
          <w:rFonts w:cs="Times New Roman"/>
          <w:lang w:val="mk-MK"/>
        </w:rPr>
      </w:pPr>
      <w:r w:rsidRPr="00CE6FE5">
        <w:rPr>
          <w:rFonts w:cs="Times New Roman"/>
          <w:lang w:val="mk-MK"/>
        </w:rPr>
        <w:tab/>
      </w:r>
      <w:r w:rsidR="006E5E98" w:rsidRPr="00CE6FE5">
        <w:rPr>
          <w:rFonts w:cs="Times New Roman"/>
          <w:lang w:val="mk-MK"/>
        </w:rPr>
        <w:t>Во целина, резултатите покажуваат дека материјалното наградување се препознава како значајна управувачка алатка за кадровска стабилност. Истовремено, умерените просечни оценки укажуваат дека постои простор за подобро усогласување на системот на плати со пазарните услови и со вредноста на трудот на вработените. Ваквото усогласување може да придонесе кон поголема привлечност на работните места и посигурно долгорочно задржување на стручниот кадар.</w:t>
      </w:r>
    </w:p>
    <w:p w14:paraId="6E9A8285" w14:textId="77777777" w:rsidR="00B75FD7" w:rsidRPr="00CE6FE5" w:rsidRDefault="00B75FD7" w:rsidP="006E5E98">
      <w:pPr>
        <w:rPr>
          <w:rFonts w:cs="Times New Roman"/>
          <w:lang w:val="mk-MK"/>
        </w:rPr>
      </w:pPr>
    </w:p>
    <w:p w14:paraId="4CFBF889" w14:textId="224C42B1" w:rsidR="00F303FD" w:rsidRPr="00CE6FE5" w:rsidRDefault="00F303FD" w:rsidP="006E5E98">
      <w:pPr>
        <w:rPr>
          <w:rFonts w:cs="Times New Roman"/>
          <w:lang w:val="mk-MK"/>
        </w:rPr>
      </w:pPr>
    </w:p>
    <w:p w14:paraId="476B1D92" w14:textId="07BF316C" w:rsidR="003A5C15" w:rsidRPr="00CE6FE5" w:rsidRDefault="003A5C15" w:rsidP="005B1582">
      <w:pPr>
        <w:pStyle w:val="ListParagraph"/>
        <w:numPr>
          <w:ilvl w:val="0"/>
          <w:numId w:val="15"/>
        </w:numPr>
        <w:rPr>
          <w:rFonts w:cs="Times New Roman"/>
          <w:b/>
          <w:bCs/>
          <w:i/>
          <w:iCs/>
          <w:lang w:val="mk-MK"/>
        </w:rPr>
      </w:pPr>
      <w:r w:rsidRPr="00CE6FE5">
        <w:rPr>
          <w:rFonts w:cs="Times New Roman"/>
          <w:b/>
          <w:bCs/>
          <w:i/>
          <w:iCs/>
          <w:lang w:val="mk-MK"/>
        </w:rPr>
        <w:t>Обука, професионален развој, продуктивност и квалитет на услугата</w:t>
      </w:r>
    </w:p>
    <w:p w14:paraId="3D015040" w14:textId="2B0954FC" w:rsidR="0021068C" w:rsidRPr="00CE6FE5" w:rsidRDefault="00176F03" w:rsidP="00597AB6">
      <w:pPr>
        <w:rPr>
          <w:rFonts w:cs="Times New Roman"/>
          <w:lang w:val="mk-MK"/>
        </w:rPr>
      </w:pPr>
      <w:r w:rsidRPr="00CE6FE5">
        <w:rPr>
          <w:rFonts w:cs="Times New Roman"/>
          <w:noProof/>
        </w:rPr>
        <w:drawing>
          <wp:inline distT="0" distB="0" distL="0" distR="0" wp14:anchorId="48790275" wp14:editId="592635E8">
            <wp:extent cx="5943600" cy="2514600"/>
            <wp:effectExtent l="0" t="0" r="0" b="0"/>
            <wp:docPr id="2122487402" name="Picture 36" descr="P193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487402" name="Picture 36" descr="P1932#yIS1"/>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6736"/>
                    <a:stretch>
                      <a:fillRect/>
                    </a:stretch>
                  </pic:blipFill>
                  <pic:spPr bwMode="auto">
                    <a:xfrm>
                      <a:off x="0" y="0"/>
                      <a:ext cx="5943600" cy="2514600"/>
                    </a:xfrm>
                    <a:prstGeom prst="rect">
                      <a:avLst/>
                    </a:prstGeom>
                    <a:noFill/>
                    <a:ln>
                      <a:noFill/>
                    </a:ln>
                    <a:extLst>
                      <a:ext uri="{53640926-AAD7-44D8-BBD7-CCE9431645EC}">
                        <a14:shadowObscured xmlns:a14="http://schemas.microsoft.com/office/drawing/2010/main"/>
                      </a:ext>
                    </a:extLst>
                  </pic:spPr>
                </pic:pic>
              </a:graphicData>
            </a:graphic>
          </wp:inline>
        </w:drawing>
      </w:r>
    </w:p>
    <w:p w14:paraId="4F7B1891" w14:textId="1AD8D5E6" w:rsidR="00791C4C" w:rsidRPr="00CE6FE5" w:rsidRDefault="0058020A" w:rsidP="0058020A">
      <w:pPr>
        <w:pStyle w:val="Caption"/>
        <w:rPr>
          <w:rFonts w:cs="Times New Roman"/>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22</w:t>
      </w:r>
      <w:r w:rsidR="00A220E2" w:rsidRPr="00CE6FE5">
        <w:rPr>
          <w:lang w:val="mk-MK"/>
        </w:rPr>
        <w:fldChar w:fldCharType="end"/>
      </w:r>
      <w:r w:rsidRPr="00CE6FE5">
        <w:rPr>
          <w:lang w:val="mk-MK"/>
        </w:rPr>
        <w:t xml:space="preserve">. </w:t>
      </w:r>
      <w:r w:rsidR="00791C4C" w:rsidRPr="00CE6FE5">
        <w:rPr>
          <w:rFonts w:cs="Times New Roman"/>
          <w:b w:val="0"/>
          <w:bCs/>
          <w:lang w:val="mk-MK"/>
        </w:rPr>
        <w:t>Придонесот на обуката и професионалниот развој кон продуктивноста и квалитетот на услугата</w:t>
      </w:r>
    </w:p>
    <w:p w14:paraId="156E8B5D" w14:textId="6EA53BBC" w:rsidR="00B01FC0" w:rsidRPr="00CE6FE5" w:rsidRDefault="00F61961" w:rsidP="007E4BB2">
      <w:pPr>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05AAC664" w14:textId="77777777" w:rsidR="00E37CD7" w:rsidRPr="00CE6FE5" w:rsidRDefault="00E37CD7" w:rsidP="00B01FC0">
      <w:pPr>
        <w:rPr>
          <w:rFonts w:cs="Times New Roman"/>
          <w:i/>
          <w:iCs/>
          <w:lang w:val="mk-MK"/>
        </w:rPr>
      </w:pPr>
    </w:p>
    <w:p w14:paraId="17BC3E21" w14:textId="44161FED" w:rsidR="006901C6" w:rsidRPr="00CE6FE5" w:rsidRDefault="00E37CD7" w:rsidP="00E37CD7">
      <w:pPr>
        <w:rPr>
          <w:rFonts w:cs="Times New Roman"/>
          <w:lang w:val="mk-MK"/>
        </w:rPr>
      </w:pPr>
      <w:r w:rsidRPr="00CE6FE5">
        <w:rPr>
          <w:rFonts w:cs="Times New Roman"/>
          <w:lang w:val="mk-MK"/>
        </w:rPr>
        <w:tab/>
        <w:t xml:space="preserve">Прикажаната распределба во Графикон </w:t>
      </w:r>
      <w:r w:rsidR="0033550F" w:rsidRPr="00CE6FE5">
        <w:rPr>
          <w:rFonts w:cs="Times New Roman"/>
          <w:lang w:val="mk-MK"/>
        </w:rPr>
        <w:t>22</w:t>
      </w:r>
      <w:r w:rsidRPr="00CE6FE5">
        <w:rPr>
          <w:rFonts w:cs="Times New Roman"/>
          <w:lang w:val="mk-MK"/>
        </w:rPr>
        <w:t xml:space="preserve"> покажува дека 42,9% од менаџерите се согласуваат, а 14,3% целосно се согласуваат дека редовната обука и професионалниот развој придонесуваат за поголема продуктивност и повисок квалитет на услугата. Вкупното согласување изнесува 57,</w:t>
      </w:r>
      <w:r w:rsidR="00085538" w:rsidRPr="00CE6FE5">
        <w:rPr>
          <w:rFonts w:cs="Times New Roman"/>
          <w:lang w:val="mk-MK"/>
        </w:rPr>
        <w:t>2</w:t>
      </w:r>
      <w:r w:rsidRPr="00CE6FE5">
        <w:rPr>
          <w:rFonts w:cs="Times New Roman"/>
          <w:lang w:val="mk-MK"/>
        </w:rPr>
        <w:t xml:space="preserve">%, додека 28,6% зазеле неутрален став, а 14,3% изразиле несогласување. Ниту еден испитаник не ја избрал категоријата „воопшто не се согласувам“. </w:t>
      </w:r>
      <w:r w:rsidR="002A6D82" w:rsidRPr="00CE6FE5">
        <w:rPr>
          <w:rFonts w:cs="Times New Roman"/>
          <w:lang w:val="mk-MK"/>
        </w:rPr>
        <w:tab/>
      </w:r>
      <w:r w:rsidRPr="00CE6FE5">
        <w:rPr>
          <w:rFonts w:cs="Times New Roman"/>
          <w:lang w:val="mk-MK"/>
        </w:rPr>
        <w:t xml:space="preserve">Просечната оценка од 3,57 укажува на умерено позитивна перцепција за значењето на континуираното усовршување на кадарот. Преовладувањето на позитивните одговори покажува дека стекнувањето нови знаења и практични вештини се препознава како основа за попрецизно извршување на работните задачи, почитување на стандардите и подобро приспособување кон барањата на гостите. Сепак, учеството на неутралните и негативните ставови упатува дека придобивките од обуката не се подеднакво видливи во сите објекти. Можно е нивната процена да зависи од редовноста, содржината и практичната применливост на програмите, иако овие аспекти не се непосредно испитани. </w:t>
      </w:r>
    </w:p>
    <w:p w14:paraId="33E3D903" w14:textId="2BA839D0" w:rsidR="00B01FC0" w:rsidRPr="00CE6FE5" w:rsidRDefault="006901C6" w:rsidP="00E37CD7">
      <w:pPr>
        <w:rPr>
          <w:rFonts w:cs="Times New Roman"/>
          <w:lang w:val="mk-MK"/>
        </w:rPr>
      </w:pPr>
      <w:r w:rsidRPr="00CE6FE5">
        <w:rPr>
          <w:rFonts w:cs="Times New Roman"/>
          <w:lang w:val="mk-MK"/>
        </w:rPr>
        <w:tab/>
      </w:r>
      <w:r w:rsidR="00E37CD7" w:rsidRPr="00CE6FE5">
        <w:rPr>
          <w:rFonts w:cs="Times New Roman"/>
          <w:lang w:val="mk-MK"/>
        </w:rPr>
        <w:t>Во целина, наодот го истакнува професионалниот развој како значаен управувачки механизам за јакнење на стручноста на персоналот, подобрување на работните перформанси и одржување на постојан квалитет на угостителската услуга. Ова е особено важно поради непосредниот контакт со гостите.</w:t>
      </w:r>
    </w:p>
    <w:p w14:paraId="3DBE6A35" w14:textId="77777777" w:rsidR="00B75FD7" w:rsidRPr="00CE6FE5" w:rsidRDefault="00B75FD7" w:rsidP="00E37CD7">
      <w:pPr>
        <w:rPr>
          <w:rFonts w:cs="Times New Roman"/>
          <w:lang w:val="mk-MK"/>
        </w:rPr>
      </w:pPr>
    </w:p>
    <w:p w14:paraId="2F606D7A" w14:textId="77777777" w:rsidR="009B7863" w:rsidRPr="00CE6FE5" w:rsidRDefault="009B7863" w:rsidP="005B1582">
      <w:pPr>
        <w:pStyle w:val="ListParagraph"/>
        <w:numPr>
          <w:ilvl w:val="0"/>
          <w:numId w:val="15"/>
        </w:numPr>
        <w:spacing w:line="240" w:lineRule="auto"/>
        <w:rPr>
          <w:rFonts w:cs="Times New Roman"/>
          <w:b/>
          <w:bCs/>
          <w:i/>
          <w:iCs/>
          <w:lang w:val="mk-MK"/>
        </w:rPr>
      </w:pPr>
      <w:r w:rsidRPr="00CE6FE5">
        <w:rPr>
          <w:rFonts w:cs="Times New Roman"/>
          <w:b/>
          <w:bCs/>
          <w:i/>
          <w:iCs/>
          <w:lang w:val="mk-MK"/>
        </w:rPr>
        <w:t>Инклузивност, еднаков третман и организациска клима</w:t>
      </w:r>
    </w:p>
    <w:p w14:paraId="2D488248" w14:textId="77777777" w:rsidR="009B7863" w:rsidRPr="00CE6FE5" w:rsidRDefault="009B7863" w:rsidP="009B7863">
      <w:pPr>
        <w:spacing w:line="240" w:lineRule="auto"/>
        <w:rPr>
          <w:rFonts w:cs="Times New Roman"/>
          <w:b/>
          <w:bCs/>
          <w:lang w:val="mk-MK"/>
        </w:rPr>
      </w:pPr>
    </w:p>
    <w:p w14:paraId="6B271DCF" w14:textId="66180404" w:rsidR="009B7863" w:rsidRPr="00CE6FE5" w:rsidRDefault="00A16F03" w:rsidP="009B7863">
      <w:pPr>
        <w:spacing w:line="240" w:lineRule="auto"/>
        <w:rPr>
          <w:rFonts w:cs="Times New Roman"/>
          <w:b/>
          <w:bCs/>
          <w:lang w:val="mk-MK"/>
        </w:rPr>
      </w:pPr>
      <w:r w:rsidRPr="00CE6FE5">
        <w:rPr>
          <w:rFonts w:cs="Times New Roman"/>
          <w:noProof/>
        </w:rPr>
        <w:drawing>
          <wp:inline distT="0" distB="0" distL="0" distR="0" wp14:anchorId="17F24573" wp14:editId="50144A57">
            <wp:extent cx="5943600" cy="2696210"/>
            <wp:effectExtent l="0" t="0" r="0" b="8890"/>
            <wp:docPr id="1429567583" name="Picture 37" descr="P19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567583" name="Picture 37" descr="P1941#yIS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2696210"/>
                    </a:xfrm>
                    <a:prstGeom prst="rect">
                      <a:avLst/>
                    </a:prstGeom>
                    <a:noFill/>
                    <a:ln>
                      <a:noFill/>
                    </a:ln>
                  </pic:spPr>
                </pic:pic>
              </a:graphicData>
            </a:graphic>
          </wp:inline>
        </w:drawing>
      </w:r>
    </w:p>
    <w:p w14:paraId="0542E5C1" w14:textId="32F554F5" w:rsidR="00A16F03" w:rsidRPr="00CE6FE5" w:rsidRDefault="0054103A" w:rsidP="0054103A">
      <w:pPr>
        <w:pStyle w:val="Caption"/>
        <w:rPr>
          <w:rFonts w:cs="Times New Roman"/>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23</w:t>
      </w:r>
      <w:r w:rsidR="00A220E2" w:rsidRPr="00CE6FE5">
        <w:rPr>
          <w:lang w:val="mk-MK"/>
        </w:rPr>
        <w:fldChar w:fldCharType="end"/>
      </w:r>
      <w:r w:rsidRPr="00CE6FE5">
        <w:rPr>
          <w:lang w:val="mk-MK"/>
        </w:rPr>
        <w:t xml:space="preserve">. </w:t>
      </w:r>
      <w:r w:rsidR="00A16F03" w:rsidRPr="00CE6FE5">
        <w:rPr>
          <w:rFonts w:cs="Times New Roman"/>
          <w:b w:val="0"/>
          <w:bCs/>
          <w:lang w:val="mk-MK"/>
        </w:rPr>
        <w:t>Придонесот на инклузивноста и еднаквиот третман кон организациската клима и стабилноста на работните односи</w:t>
      </w:r>
    </w:p>
    <w:p w14:paraId="232B9F57" w14:textId="7360CEC8" w:rsidR="00986454" w:rsidRPr="00CE6FE5" w:rsidRDefault="00F61961" w:rsidP="007E4BB2">
      <w:pPr>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07E72DD1" w14:textId="77777777" w:rsidR="00C6770C" w:rsidRPr="00CE6FE5" w:rsidRDefault="00C6770C" w:rsidP="00C6770C">
      <w:pPr>
        <w:rPr>
          <w:rFonts w:cs="Times New Roman"/>
          <w:lang w:val="mk-MK"/>
        </w:rPr>
      </w:pPr>
    </w:p>
    <w:p w14:paraId="2AADE79F" w14:textId="045684BF" w:rsidR="00E37CD7" w:rsidRPr="00CE6FE5" w:rsidRDefault="00C6770C" w:rsidP="00C6770C">
      <w:pPr>
        <w:rPr>
          <w:rFonts w:cs="Times New Roman"/>
          <w:lang w:val="mk-MK"/>
        </w:rPr>
      </w:pPr>
      <w:r w:rsidRPr="00CE6FE5">
        <w:rPr>
          <w:rFonts w:cs="Times New Roman"/>
          <w:lang w:val="mk-MK"/>
        </w:rPr>
        <w:tab/>
        <w:t xml:space="preserve">Резултатите прикажани во Графикон </w:t>
      </w:r>
      <w:r w:rsidR="008020A1" w:rsidRPr="00CE6FE5">
        <w:rPr>
          <w:rFonts w:cs="Times New Roman"/>
          <w:lang w:val="mk-MK"/>
        </w:rPr>
        <w:t>23</w:t>
      </w:r>
      <w:r w:rsidRPr="00CE6FE5">
        <w:rPr>
          <w:rFonts w:cs="Times New Roman"/>
          <w:lang w:val="mk-MK"/>
        </w:rPr>
        <w:t xml:space="preserve"> покажуваат дека 54,3% од менаџерите се согласуваат, а 11,4% целосно се согласуваат дека инклузивноста и еднаквиот третман придонесуваат за позитивна организациска клима и постабилни односи меѓу вработените. Неутрален став зазеле 28,6% од испитаниците, додека 5,7% изразиле несогласување. Категоријата „воопшто не се согласувам“ не е застапена. Вкупното согласување од 65,7% и просечната оценка од 3,71 упатуваат на претежно позитивна менаџерска перцепција за значењето на правичниот и недискриминаторски однос во работната средина. Ваквата распределба покажува дека еднаквото постапување се препознава како основа за меѓусебна доверба, подобра соработка и намалување на можностите за конфликти. Истовремено, релативно високото учество на неутралните одговори укажува дека ефектите од инклузивните практики не се подеднакво видливи во сите објекти. Можно е тоа да зависи од начинот на комуникација, распределбата на одговорностите и доследноста во примената на правилата, иако овие аспекти не се непосредно испитани. Во целина, резултатот ја нагласува инклузивноста како значаен елемент за создавање стабилна, кооперативна и социјално одржлива работна средина.</w:t>
      </w:r>
    </w:p>
    <w:p w14:paraId="3DCCDCB2" w14:textId="77777777" w:rsidR="009B7863" w:rsidRPr="00CE6FE5" w:rsidRDefault="009B7863" w:rsidP="00791C4C">
      <w:pPr>
        <w:spacing w:line="240" w:lineRule="auto"/>
        <w:rPr>
          <w:rFonts w:cs="Times New Roman"/>
          <w:lang w:val="mk-MK"/>
        </w:rPr>
      </w:pPr>
    </w:p>
    <w:p w14:paraId="29CEA28F" w14:textId="77777777" w:rsidR="00B75FD7" w:rsidRPr="00CE6FE5" w:rsidRDefault="00B75FD7" w:rsidP="00791C4C">
      <w:pPr>
        <w:spacing w:line="240" w:lineRule="auto"/>
        <w:rPr>
          <w:rFonts w:cs="Times New Roman"/>
          <w:lang w:val="mk-MK"/>
        </w:rPr>
      </w:pPr>
    </w:p>
    <w:p w14:paraId="4B4AFC34" w14:textId="77777777" w:rsidR="00B75FD7" w:rsidRPr="00CE6FE5" w:rsidRDefault="00B75FD7" w:rsidP="00791C4C">
      <w:pPr>
        <w:spacing w:line="240" w:lineRule="auto"/>
        <w:rPr>
          <w:rFonts w:cs="Times New Roman"/>
          <w:lang w:val="mk-MK"/>
        </w:rPr>
      </w:pPr>
    </w:p>
    <w:p w14:paraId="7E87D7A3" w14:textId="77777777" w:rsidR="00B75FD7" w:rsidRPr="00CE6FE5" w:rsidRDefault="00B75FD7" w:rsidP="00791C4C">
      <w:pPr>
        <w:spacing w:line="240" w:lineRule="auto"/>
        <w:rPr>
          <w:rFonts w:cs="Times New Roman"/>
          <w:lang w:val="mk-MK"/>
        </w:rPr>
      </w:pPr>
    </w:p>
    <w:p w14:paraId="130C6E30" w14:textId="77777777" w:rsidR="00B75FD7" w:rsidRPr="00CE6FE5" w:rsidRDefault="00B75FD7" w:rsidP="00791C4C">
      <w:pPr>
        <w:spacing w:line="240" w:lineRule="auto"/>
        <w:rPr>
          <w:rFonts w:cs="Times New Roman"/>
          <w:lang w:val="mk-MK"/>
        </w:rPr>
      </w:pPr>
    </w:p>
    <w:p w14:paraId="0C6A59C7" w14:textId="23D5B3C9" w:rsidR="00F921A1" w:rsidRPr="00CE6FE5" w:rsidRDefault="007B3D61" w:rsidP="005B1582">
      <w:pPr>
        <w:pStyle w:val="ListParagraph"/>
        <w:numPr>
          <w:ilvl w:val="0"/>
          <w:numId w:val="15"/>
        </w:numPr>
        <w:spacing w:line="240" w:lineRule="auto"/>
        <w:rPr>
          <w:rFonts w:cs="Times New Roman"/>
          <w:b/>
          <w:bCs/>
          <w:i/>
          <w:iCs/>
          <w:lang w:val="mk-MK"/>
        </w:rPr>
      </w:pPr>
      <w:r w:rsidRPr="00CE6FE5">
        <w:rPr>
          <w:rFonts w:cs="Times New Roman"/>
          <w:b/>
          <w:bCs/>
          <w:i/>
          <w:iCs/>
          <w:lang w:val="mk-MK"/>
        </w:rPr>
        <w:t>Задоволство на вработените и квалитет на услугата</w:t>
      </w:r>
    </w:p>
    <w:p w14:paraId="4BA4F978" w14:textId="77777777" w:rsidR="00F921A1" w:rsidRPr="00CE6FE5" w:rsidRDefault="00F921A1" w:rsidP="00F921A1">
      <w:pPr>
        <w:spacing w:line="240" w:lineRule="auto"/>
        <w:rPr>
          <w:rFonts w:cs="Times New Roman"/>
          <w:b/>
          <w:bCs/>
          <w:lang w:val="mk-MK"/>
        </w:rPr>
      </w:pPr>
    </w:p>
    <w:p w14:paraId="519B929F" w14:textId="3AB687A3" w:rsidR="00F921A1" w:rsidRPr="00CE6FE5" w:rsidRDefault="001C0C19" w:rsidP="00F921A1">
      <w:pPr>
        <w:spacing w:line="240" w:lineRule="auto"/>
        <w:rPr>
          <w:rFonts w:cs="Times New Roman"/>
          <w:b/>
          <w:bCs/>
          <w:lang w:val="mk-MK"/>
        </w:rPr>
      </w:pPr>
      <w:r w:rsidRPr="00CE6FE5">
        <w:rPr>
          <w:rFonts w:cs="Times New Roman"/>
          <w:noProof/>
        </w:rPr>
        <w:drawing>
          <wp:inline distT="0" distB="0" distL="0" distR="0" wp14:anchorId="4EB79A2E" wp14:editId="5E6819D2">
            <wp:extent cx="5943600" cy="2499360"/>
            <wp:effectExtent l="0" t="0" r="0" b="0"/>
            <wp:docPr id="1459041965" name="Picture 38" descr="P19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041965" name="Picture 38" descr="P1953#yIS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1CA5BF0D" w14:textId="0AFD66FE" w:rsidR="00B64ECF" w:rsidRPr="00CE6FE5" w:rsidRDefault="009E06FE" w:rsidP="009E06FE">
      <w:pPr>
        <w:pStyle w:val="Caption"/>
        <w:rPr>
          <w:rFonts w:cs="Times New Roman"/>
          <w:b w:val="0"/>
          <w:bCs/>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24</w:t>
      </w:r>
      <w:r w:rsidR="00A220E2" w:rsidRPr="00CE6FE5">
        <w:rPr>
          <w:lang w:val="mk-MK"/>
        </w:rPr>
        <w:fldChar w:fldCharType="end"/>
      </w:r>
      <w:r w:rsidRPr="00CE6FE5">
        <w:rPr>
          <w:lang w:val="mk-MK"/>
        </w:rPr>
        <w:t xml:space="preserve">. </w:t>
      </w:r>
      <w:r w:rsidR="00B64ECF" w:rsidRPr="00CE6FE5">
        <w:rPr>
          <w:rFonts w:cs="Times New Roman"/>
          <w:b w:val="0"/>
          <w:bCs/>
          <w:lang w:val="mk-MK"/>
        </w:rPr>
        <w:t>Перцепција на менаџерите за влијанието на задоволството на вработените врз квалитетот на услугата</w:t>
      </w:r>
    </w:p>
    <w:p w14:paraId="6AB4EF49" w14:textId="18B7E205" w:rsidR="00B64ECF" w:rsidRPr="00CE6FE5" w:rsidRDefault="00F61961" w:rsidP="007E4BB2">
      <w:pPr>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20EBC47A" w14:textId="77777777" w:rsidR="007B3D61" w:rsidRPr="00CE6FE5" w:rsidRDefault="007B3D61" w:rsidP="00791C4C">
      <w:pPr>
        <w:spacing w:line="240" w:lineRule="auto"/>
        <w:rPr>
          <w:rFonts w:cs="Times New Roman"/>
          <w:lang w:val="mk-MK"/>
        </w:rPr>
      </w:pPr>
    </w:p>
    <w:p w14:paraId="76B23F09" w14:textId="55F40A44" w:rsidR="007400EB" w:rsidRPr="00CE6FE5" w:rsidRDefault="00A04DAB" w:rsidP="007D4EFD">
      <w:pPr>
        <w:rPr>
          <w:rFonts w:cs="Times New Roman"/>
          <w:lang w:val="mk-MK"/>
        </w:rPr>
      </w:pPr>
      <w:r w:rsidRPr="00CE6FE5">
        <w:rPr>
          <w:rFonts w:cs="Times New Roman"/>
          <w:lang w:val="mk-MK"/>
        </w:rPr>
        <w:tab/>
      </w:r>
      <w:r w:rsidR="007400EB" w:rsidRPr="00CE6FE5">
        <w:rPr>
          <w:rFonts w:cs="Times New Roman"/>
          <w:lang w:val="mk-MK"/>
        </w:rPr>
        <w:t xml:space="preserve">Резултатите прикажани во Графикон </w:t>
      </w:r>
      <w:r w:rsidR="008020A1" w:rsidRPr="00CE6FE5">
        <w:rPr>
          <w:rFonts w:cs="Times New Roman"/>
          <w:lang w:val="mk-MK"/>
        </w:rPr>
        <w:t>24</w:t>
      </w:r>
      <w:r w:rsidR="007400EB" w:rsidRPr="00CE6FE5">
        <w:rPr>
          <w:rFonts w:cs="Times New Roman"/>
          <w:lang w:val="mk-MK"/>
        </w:rPr>
        <w:t xml:space="preserve"> покажуваат целосно позитивна распределба на ставовите на менаџерите. Од вкупно 35 испитаници, 45,7% се согласуваат, додека 54,3% целосно се согласуваат дека задоволството на вработените директно влијае врз квалитетот на услугата. Ниту еден испитаник не избрал неутрален или негативен одговор, поради што вкупното согласување изнесува 100,0%. Просечната оценка од 4,54 претставува една од највисоките вредности во досегашната анализа и укажува на изразено усогласен менаџерски став. Ваквиот резултат покажува дека расположението, мотивацијата и односот на вработените кон работата се препознаваат како непосредно поврзани со начинот на комуникација со гостите, брзината на </w:t>
      </w:r>
      <w:r w:rsidR="002474E9" w:rsidRPr="00CE6FE5">
        <w:rPr>
          <w:rFonts w:cs="Times New Roman"/>
          <w:lang w:val="mk-MK"/>
        </w:rPr>
        <w:t>услугата</w:t>
      </w:r>
      <w:r w:rsidR="007400EB" w:rsidRPr="00CE6FE5">
        <w:rPr>
          <w:rFonts w:cs="Times New Roman"/>
          <w:lang w:val="mk-MK"/>
        </w:rPr>
        <w:t xml:space="preserve"> и доследноста во извршувањето на работните задачи. Во трудоинтензивна дејност каква што е угостителството, незадоволството на персоналот може брзо да стане видливо преку однесувањето и квалитетот на непосредниот контакт со гостите. </w:t>
      </w:r>
      <w:r w:rsidR="007D4EFD" w:rsidRPr="00CE6FE5">
        <w:rPr>
          <w:rFonts w:cs="Times New Roman"/>
          <w:lang w:val="mk-MK"/>
        </w:rPr>
        <w:t>Оттука, грижата за задоволството на вработените не претставува само кадровско прашање, туку значаен предуслов за одржување на квалитетот на услугата, создавање позитивно искуство кај гостите и успешно работење на угостителскиот објект.</w:t>
      </w:r>
    </w:p>
    <w:p w14:paraId="2E9F9BF7" w14:textId="77777777" w:rsidR="004056FF" w:rsidRPr="00CE6FE5" w:rsidRDefault="004056FF" w:rsidP="007D4EFD">
      <w:pPr>
        <w:rPr>
          <w:rFonts w:cs="Times New Roman"/>
          <w:lang w:val="mk-MK"/>
        </w:rPr>
      </w:pPr>
    </w:p>
    <w:p w14:paraId="781896DB" w14:textId="77777777" w:rsidR="004056FF" w:rsidRPr="00CE6FE5" w:rsidRDefault="004056FF" w:rsidP="007D4EFD">
      <w:pPr>
        <w:rPr>
          <w:rFonts w:cs="Times New Roman"/>
          <w:lang w:val="mk-MK"/>
        </w:rPr>
      </w:pPr>
    </w:p>
    <w:p w14:paraId="1A5C679F" w14:textId="77777777" w:rsidR="00B75FD7" w:rsidRPr="00CE6FE5" w:rsidRDefault="00B75FD7" w:rsidP="007D4EFD">
      <w:pPr>
        <w:rPr>
          <w:rFonts w:cs="Times New Roman"/>
          <w:lang w:val="mk-MK"/>
        </w:rPr>
      </w:pPr>
    </w:p>
    <w:p w14:paraId="27C8F6A7" w14:textId="77777777" w:rsidR="00B75FD7" w:rsidRPr="00CE6FE5" w:rsidRDefault="00B75FD7" w:rsidP="007D4EFD">
      <w:pPr>
        <w:rPr>
          <w:rFonts w:cs="Times New Roman"/>
          <w:lang w:val="mk-MK"/>
        </w:rPr>
      </w:pPr>
    </w:p>
    <w:p w14:paraId="3F89030F" w14:textId="4DA670AD" w:rsidR="004056FF" w:rsidRPr="00CE6FE5" w:rsidRDefault="004056FF" w:rsidP="005B1582">
      <w:pPr>
        <w:pStyle w:val="ListParagraph"/>
        <w:numPr>
          <w:ilvl w:val="0"/>
          <w:numId w:val="15"/>
        </w:numPr>
        <w:spacing w:line="240" w:lineRule="auto"/>
        <w:rPr>
          <w:rFonts w:cs="Times New Roman"/>
          <w:b/>
          <w:bCs/>
          <w:i/>
          <w:iCs/>
          <w:lang w:val="mk-MK"/>
        </w:rPr>
      </w:pPr>
      <w:r w:rsidRPr="00CE6FE5">
        <w:rPr>
          <w:rFonts w:cs="Times New Roman"/>
          <w:b/>
          <w:bCs/>
          <w:i/>
          <w:iCs/>
          <w:lang w:val="mk-MK"/>
        </w:rPr>
        <w:t>Однос кон гостите и локалната заедница, репутација и конкурентност</w:t>
      </w:r>
      <w:r w:rsidR="00F44330" w:rsidRPr="00CE6FE5">
        <w:rPr>
          <w:rFonts w:cs="Times New Roman"/>
          <w:b/>
          <w:bCs/>
          <w:i/>
          <w:iCs/>
          <w:lang w:val="mk-MK"/>
        </w:rPr>
        <w:t xml:space="preserve"> </w:t>
      </w:r>
    </w:p>
    <w:p w14:paraId="2163D698" w14:textId="77777777" w:rsidR="00714B70" w:rsidRPr="00CE6FE5" w:rsidRDefault="00714B70" w:rsidP="00714B70">
      <w:pPr>
        <w:spacing w:line="240" w:lineRule="auto"/>
        <w:rPr>
          <w:rFonts w:cs="Times New Roman"/>
          <w:b/>
          <w:bCs/>
          <w:i/>
          <w:iCs/>
          <w:lang w:val="mk-MK"/>
        </w:rPr>
      </w:pPr>
    </w:p>
    <w:p w14:paraId="252B5774" w14:textId="5C59B7CD" w:rsidR="009E06FE" w:rsidRPr="00CE6FE5" w:rsidRDefault="00DC3DB6" w:rsidP="009E06FE">
      <w:pPr>
        <w:rPr>
          <w:rFonts w:cs="Times New Roman"/>
          <w:b/>
          <w:bCs/>
          <w:lang w:val="mk-MK"/>
        </w:rPr>
      </w:pPr>
      <w:r w:rsidRPr="00CE6FE5">
        <w:rPr>
          <w:rFonts w:cs="Times New Roman"/>
          <w:noProof/>
        </w:rPr>
        <w:drawing>
          <wp:inline distT="0" distB="0" distL="0" distR="0" wp14:anchorId="3551EA53" wp14:editId="346D7646">
            <wp:extent cx="5943600" cy="2696210"/>
            <wp:effectExtent l="0" t="0" r="0" b="8890"/>
            <wp:docPr id="811354870" name="Picture 39" descr="P19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54870" name="Picture 39" descr="P1963#yIS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3600" cy="2696210"/>
                    </a:xfrm>
                    <a:prstGeom prst="rect">
                      <a:avLst/>
                    </a:prstGeom>
                    <a:noFill/>
                    <a:ln>
                      <a:noFill/>
                    </a:ln>
                  </pic:spPr>
                </pic:pic>
              </a:graphicData>
            </a:graphic>
          </wp:inline>
        </w:drawing>
      </w:r>
    </w:p>
    <w:p w14:paraId="527B0983" w14:textId="2D7EE632" w:rsidR="00DC3DB6" w:rsidRPr="00CE6FE5" w:rsidRDefault="009E06FE" w:rsidP="009E06FE">
      <w:pPr>
        <w:pStyle w:val="Caption"/>
        <w:rPr>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25</w:t>
      </w:r>
      <w:r w:rsidR="00A220E2" w:rsidRPr="00CE6FE5">
        <w:rPr>
          <w:lang w:val="mk-MK"/>
        </w:rPr>
        <w:fldChar w:fldCharType="end"/>
      </w:r>
      <w:r w:rsidRPr="00CE6FE5">
        <w:rPr>
          <w:lang w:val="mk-MK"/>
        </w:rPr>
        <w:t xml:space="preserve">. </w:t>
      </w:r>
      <w:r w:rsidR="00DC3DB6" w:rsidRPr="00CE6FE5">
        <w:rPr>
          <w:rFonts w:cs="Times New Roman"/>
          <w:b w:val="0"/>
          <w:bCs/>
          <w:lang w:val="mk-MK"/>
        </w:rPr>
        <w:t>Придонесот на професионалниот и одговорен однос кон гостите и локалната заедница за репутацијата и конкурентноста</w:t>
      </w:r>
    </w:p>
    <w:p w14:paraId="7D171EEE" w14:textId="353BF3F2" w:rsidR="00007EC1" w:rsidRPr="00CE6FE5" w:rsidRDefault="00F61961" w:rsidP="007E4BB2">
      <w:pPr>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24F8060A" w14:textId="77777777" w:rsidR="00007EC1" w:rsidRPr="00CE6FE5" w:rsidRDefault="00007EC1" w:rsidP="00007EC1">
      <w:pPr>
        <w:rPr>
          <w:rFonts w:cs="Times New Roman"/>
          <w:i/>
          <w:iCs/>
          <w:lang w:val="mk-MK"/>
        </w:rPr>
      </w:pPr>
    </w:p>
    <w:p w14:paraId="1D5F600A" w14:textId="1EC7300F" w:rsidR="00007EC1" w:rsidRPr="00CE6FE5" w:rsidRDefault="00007EC1" w:rsidP="00007EC1">
      <w:pPr>
        <w:rPr>
          <w:rFonts w:cs="Times New Roman"/>
          <w:lang w:val="mk-MK"/>
        </w:rPr>
      </w:pPr>
      <w:r w:rsidRPr="00CE6FE5">
        <w:rPr>
          <w:rFonts w:cs="Times New Roman"/>
          <w:lang w:val="mk-MK"/>
        </w:rPr>
        <w:tab/>
        <w:t xml:space="preserve">Податоците во Графикон </w:t>
      </w:r>
      <w:r w:rsidR="008020A1" w:rsidRPr="00CE6FE5">
        <w:rPr>
          <w:rFonts w:cs="Times New Roman"/>
          <w:lang w:val="mk-MK"/>
        </w:rPr>
        <w:t>25</w:t>
      </w:r>
      <w:r w:rsidRPr="00CE6FE5">
        <w:rPr>
          <w:rFonts w:cs="Times New Roman"/>
          <w:lang w:val="mk-MK"/>
        </w:rPr>
        <w:t xml:space="preserve"> покажуваат дека 45,7% од менаџерите се согласуваат, а 37,1% целосно се согласуваат дека професионалниот и одговорен однос кон гостите и локалната заедница придонесува за подобра репутација и поголема конкурентност. Неутрален став зазеле 14,3% од испитаниците, додека само 2,9% изразиле несогласување. Категоријата „воопшто не се </w:t>
      </w:r>
      <w:r w:rsidR="009475E3" w:rsidRPr="00CE6FE5">
        <w:rPr>
          <w:rFonts w:cs="Times New Roman"/>
          <w:lang w:val="mk-MK"/>
        </w:rPr>
        <w:t>согласувам</w:t>
      </w:r>
      <w:r w:rsidR="005A638E" w:rsidRPr="00CE6FE5">
        <w:rPr>
          <w:rFonts w:cs="Times New Roman"/>
          <w:lang w:val="mk-MK"/>
        </w:rPr>
        <w:t xml:space="preserve">“ </w:t>
      </w:r>
      <w:r w:rsidR="009475E3" w:rsidRPr="00CE6FE5">
        <w:rPr>
          <w:rFonts w:cs="Times New Roman"/>
          <w:lang w:val="mk-MK"/>
        </w:rPr>
        <w:t>не</w:t>
      </w:r>
      <w:r w:rsidRPr="00CE6FE5">
        <w:rPr>
          <w:rFonts w:cs="Times New Roman"/>
          <w:lang w:val="mk-MK"/>
        </w:rPr>
        <w:t xml:space="preserve"> е застапена. </w:t>
      </w:r>
      <w:r w:rsidR="004F69E4" w:rsidRPr="00CE6FE5">
        <w:rPr>
          <w:rFonts w:cs="Times New Roman"/>
          <w:lang w:val="mk-MK"/>
        </w:rPr>
        <w:tab/>
      </w:r>
      <w:r w:rsidRPr="00CE6FE5">
        <w:rPr>
          <w:rFonts w:cs="Times New Roman"/>
          <w:lang w:val="mk-MK"/>
        </w:rPr>
        <w:t>Вкупното согласување од 82,</w:t>
      </w:r>
      <w:r w:rsidR="004F69E4" w:rsidRPr="00CE6FE5">
        <w:rPr>
          <w:rFonts w:cs="Times New Roman"/>
          <w:lang w:val="mk-MK"/>
        </w:rPr>
        <w:t>8</w:t>
      </w:r>
      <w:r w:rsidRPr="00CE6FE5">
        <w:rPr>
          <w:rFonts w:cs="Times New Roman"/>
          <w:lang w:val="mk-MK"/>
        </w:rPr>
        <w:t>% и просечната оценка од 4,17 укажуваат на високо ниво на усогласеност меѓу менаџерите. Резултатот покажува дека односот кон гостите не се согледува само како дел од секојдневн</w:t>
      </w:r>
      <w:r w:rsidR="007069A6" w:rsidRPr="00CE6FE5">
        <w:rPr>
          <w:rFonts w:cs="Times New Roman"/>
          <w:lang w:val="mk-MK"/>
        </w:rPr>
        <w:t>ата</w:t>
      </w:r>
      <w:r w:rsidRPr="00CE6FE5">
        <w:rPr>
          <w:rFonts w:cs="Times New Roman"/>
          <w:lang w:val="mk-MK"/>
        </w:rPr>
        <w:t xml:space="preserve"> </w:t>
      </w:r>
      <w:r w:rsidR="007069A6" w:rsidRPr="00CE6FE5">
        <w:rPr>
          <w:rFonts w:cs="Times New Roman"/>
          <w:lang w:val="mk-MK"/>
        </w:rPr>
        <w:t>услуга</w:t>
      </w:r>
      <w:r w:rsidRPr="00CE6FE5">
        <w:rPr>
          <w:rFonts w:cs="Times New Roman"/>
          <w:lang w:val="mk-MK"/>
        </w:rPr>
        <w:t>, туку и како фактор што ја обликува довербата кон објектот и неговата позиција на пазарот. Одговорното постапување кон локалната заедница дополнително може да придонесе за подобар јавен имиџ, позитивни препораки и посилни односи со засегнатите страни. Малото учество на неутрални и негативни ставови укажува дека ваквата поврзаност е широко препознаена. Во целина, наодот го потврдува значењето на професионалноста, одговорноста и општествената ориентираност како важни елементи на долгорочната репутација и конкурентност на угостителските објекти.</w:t>
      </w:r>
    </w:p>
    <w:p w14:paraId="37DDDD30" w14:textId="77777777" w:rsidR="00B75FD7" w:rsidRPr="00CE6FE5" w:rsidRDefault="00B75FD7" w:rsidP="00007EC1">
      <w:pPr>
        <w:rPr>
          <w:rFonts w:cs="Times New Roman"/>
          <w:lang w:val="mk-MK"/>
        </w:rPr>
      </w:pPr>
    </w:p>
    <w:p w14:paraId="780691D5" w14:textId="77777777" w:rsidR="00B75FD7" w:rsidRPr="00CE6FE5" w:rsidRDefault="00B75FD7" w:rsidP="00007EC1">
      <w:pPr>
        <w:rPr>
          <w:rFonts w:cs="Times New Roman"/>
          <w:lang w:val="mk-MK"/>
        </w:rPr>
      </w:pPr>
    </w:p>
    <w:p w14:paraId="49E252E6" w14:textId="7F34171E" w:rsidR="00D57C56" w:rsidRPr="00CE6FE5" w:rsidRDefault="00D57C56" w:rsidP="00DF663A">
      <w:pPr>
        <w:pStyle w:val="Heading3"/>
        <w:numPr>
          <w:ilvl w:val="1"/>
          <w:numId w:val="42"/>
        </w:numPr>
        <w:spacing w:before="0" w:after="0"/>
        <w:contextualSpacing/>
        <w:rPr>
          <w:lang w:val="mk-MK"/>
        </w:rPr>
      </w:pPr>
      <w:bookmarkStart w:id="53" w:name="_Toc237888673"/>
      <w:r w:rsidRPr="00CE6FE5">
        <w:rPr>
          <w:lang w:val="mk-MK"/>
        </w:rPr>
        <w:t>Анализа на ставовите на гостите</w:t>
      </w:r>
      <w:bookmarkEnd w:id="53"/>
    </w:p>
    <w:p w14:paraId="0E42CE8D" w14:textId="77777777" w:rsidR="007D62BA" w:rsidRPr="00CE6FE5" w:rsidRDefault="007D62BA" w:rsidP="00DF663A">
      <w:pPr>
        <w:contextualSpacing/>
        <w:rPr>
          <w:rFonts w:cs="Times New Roman"/>
          <w:lang w:val="mk-MK"/>
        </w:rPr>
      </w:pPr>
    </w:p>
    <w:p w14:paraId="6531DF21" w14:textId="0E8BFCAA" w:rsidR="009F2E30" w:rsidRPr="00CE6FE5" w:rsidRDefault="00E77F4A" w:rsidP="00DF663A">
      <w:pPr>
        <w:contextualSpacing/>
        <w:rPr>
          <w:rFonts w:cs="Times New Roman"/>
          <w:lang w:val="mk-MK"/>
        </w:rPr>
      </w:pPr>
      <w:r w:rsidRPr="00CE6FE5">
        <w:rPr>
          <w:rFonts w:cs="Times New Roman"/>
          <w:lang w:val="mk-MK"/>
        </w:rPr>
        <w:tab/>
      </w:r>
      <w:r w:rsidR="009F2E30" w:rsidRPr="00CE6FE5">
        <w:rPr>
          <w:rFonts w:cs="Times New Roman"/>
          <w:lang w:val="mk-MK"/>
        </w:rPr>
        <w:t xml:space="preserve">Во оваа </w:t>
      </w:r>
      <w:r w:rsidR="005F7817" w:rsidRPr="00CE6FE5">
        <w:rPr>
          <w:rFonts w:cs="Times New Roman"/>
          <w:lang w:val="mk-MK"/>
        </w:rPr>
        <w:t>потточка</w:t>
      </w:r>
      <w:r w:rsidR="009F2E30" w:rsidRPr="00CE6FE5">
        <w:rPr>
          <w:rFonts w:cs="Times New Roman"/>
          <w:lang w:val="mk-MK"/>
        </w:rPr>
        <w:t xml:space="preserve"> се презентираат и интерпретираат резултатите добиени од анкетниот прашалник наменет за гостите на угостителските објекти. Во истражувањето учествуваа вкупно 98 испитаници, а податоците беа прибрани преку прашалници дистрибуирани во угостителски објекти опфатени со истражувањето на национално ниво во </w:t>
      </w:r>
      <w:r w:rsidR="0039605C" w:rsidRPr="00CE6FE5">
        <w:rPr>
          <w:rFonts w:cs="Times New Roman"/>
          <w:lang w:val="mk-MK"/>
        </w:rPr>
        <w:t>Македонија</w:t>
      </w:r>
      <w:r w:rsidR="009F2E30" w:rsidRPr="00CE6FE5">
        <w:rPr>
          <w:rFonts w:cs="Times New Roman"/>
          <w:lang w:val="mk-MK"/>
        </w:rPr>
        <w:t xml:space="preserve">. Одговорите овозможуваат да се согледаат перцепциите на гостите за брзината и навременоста на услугата, </w:t>
      </w:r>
      <w:r w:rsidR="0005369E" w:rsidRPr="00CE6FE5">
        <w:rPr>
          <w:rFonts w:cs="Times New Roman"/>
          <w:lang w:val="mk-MK"/>
        </w:rPr>
        <w:t>доволниот број потребни вработени</w:t>
      </w:r>
      <w:r w:rsidR="009F2E30" w:rsidRPr="00CE6FE5">
        <w:rPr>
          <w:rFonts w:cs="Times New Roman"/>
          <w:lang w:val="mk-MK"/>
        </w:rPr>
        <w:t>, професионалноста и однесувањето на персоналот, доследноста на услугата, чистотата и хигиенските услови, како и општото задоволство, подготвеноста за препорака и намерата за повторна посета.</w:t>
      </w:r>
    </w:p>
    <w:p w14:paraId="4549EED2" w14:textId="00FFEC02" w:rsidR="009F2E30" w:rsidRPr="00CE6FE5" w:rsidRDefault="00D23DAB" w:rsidP="009F2E30">
      <w:pPr>
        <w:rPr>
          <w:rFonts w:cs="Times New Roman"/>
          <w:lang w:val="mk-MK"/>
        </w:rPr>
      </w:pPr>
      <w:r w:rsidRPr="00CE6FE5">
        <w:rPr>
          <w:rFonts w:cs="Times New Roman"/>
          <w:lang w:val="mk-MK"/>
        </w:rPr>
        <w:tab/>
      </w:r>
      <w:r w:rsidR="009F2E30" w:rsidRPr="00CE6FE5">
        <w:rPr>
          <w:rFonts w:cs="Times New Roman"/>
          <w:lang w:val="mk-MK"/>
        </w:rPr>
        <w:t>Анализата има дескриптивен карактер и се заснова на апсолутни фреквенции, процентуална застапеност и просечни оценки пресметани на петстепена Ликертова скала. Просечните оценки се користат како дополнителен показател за општата насока на ставовите и се интерпретираат заедно со целосната распределба на одговорите. На тој начин се утврдуваат доминантните оценки, но и застапеноста на неутралните и негативните одговори, кои можат да упатат на различни искуства при користењето на угостителските услуги. Резултатите се разгледуваат како перцепции на испитаниците, а не како објективно измерена состојба во сите угостителски објекти во државата.</w:t>
      </w:r>
    </w:p>
    <w:p w14:paraId="405BD577" w14:textId="750DC6FD" w:rsidR="009F2E30" w:rsidRPr="00CE6FE5" w:rsidRDefault="00D23DAB" w:rsidP="009F2E30">
      <w:pPr>
        <w:rPr>
          <w:rFonts w:cs="Times New Roman"/>
          <w:lang w:val="mk-MK"/>
        </w:rPr>
      </w:pPr>
      <w:r w:rsidRPr="00CE6FE5">
        <w:rPr>
          <w:rFonts w:cs="Times New Roman"/>
          <w:lang w:val="mk-MK"/>
        </w:rPr>
        <w:tab/>
      </w:r>
      <w:r w:rsidR="009F2E30" w:rsidRPr="00CE6FE5">
        <w:rPr>
          <w:rFonts w:cs="Times New Roman"/>
          <w:lang w:val="mk-MK"/>
        </w:rPr>
        <w:t xml:space="preserve">Најнапред се анализираат </w:t>
      </w:r>
      <w:r w:rsidR="009F2E30" w:rsidRPr="00CE6FE5">
        <w:rPr>
          <w:rFonts w:cs="Times New Roman"/>
          <w:i/>
          <w:iCs/>
          <w:lang w:val="mk-MK"/>
        </w:rPr>
        <w:t>социодемографските и посетителските карактеристики на испитаниците</w:t>
      </w:r>
      <w:r w:rsidR="009F2E30" w:rsidRPr="00CE6FE5">
        <w:rPr>
          <w:rFonts w:cs="Times New Roman"/>
          <w:lang w:val="mk-MK"/>
        </w:rPr>
        <w:t>, односно распределбата според полот, возраста, образованието и зачестеноста на посетување угостителски објекти. Овие податоци овозможуваат да се согледа структурата на примерокот и искуствената основа врз која гостите ги формирале своите оценки. Особено е значајна зачестеноста на посетите, бидејќи лицата што почесто користат угостителски услуги располагаат со поширока основа за споредување на брзината, професионалноста, хигиената и постојаноста на квалитетот.</w:t>
      </w:r>
    </w:p>
    <w:p w14:paraId="4339AC52" w14:textId="0F26B59C" w:rsidR="009F2E30" w:rsidRPr="00CE6FE5" w:rsidRDefault="009C75BC" w:rsidP="009F2E30">
      <w:pPr>
        <w:rPr>
          <w:rFonts w:cs="Times New Roman"/>
          <w:lang w:val="mk-MK"/>
        </w:rPr>
      </w:pPr>
      <w:r w:rsidRPr="00CE6FE5">
        <w:rPr>
          <w:rFonts w:cs="Times New Roman"/>
          <w:lang w:val="mk-MK"/>
        </w:rPr>
        <w:tab/>
      </w:r>
      <w:r w:rsidR="009F2E30" w:rsidRPr="00CE6FE5">
        <w:rPr>
          <w:rFonts w:cs="Times New Roman"/>
          <w:lang w:val="mk-MK"/>
        </w:rPr>
        <w:t>За попрегледно и содржински поврзано прикажување, тврдењата се распоредени во повеќе аналитички целини</w:t>
      </w:r>
      <w:r w:rsidR="00C45BEB" w:rsidRPr="00CE6FE5">
        <w:rPr>
          <w:rFonts w:cs="Times New Roman"/>
          <w:lang w:val="mk-MK"/>
        </w:rPr>
        <w:t>:</w:t>
      </w:r>
      <w:r w:rsidR="009F2E30" w:rsidRPr="00CE6FE5">
        <w:rPr>
          <w:rFonts w:cs="Times New Roman"/>
          <w:lang w:val="mk-MK"/>
        </w:rPr>
        <w:t xml:space="preserve"> </w:t>
      </w:r>
      <w:r w:rsidR="009F2E30" w:rsidRPr="00CE6FE5">
        <w:rPr>
          <w:rFonts w:cs="Times New Roman"/>
          <w:i/>
          <w:iCs/>
          <w:lang w:val="mk-MK"/>
        </w:rPr>
        <w:t xml:space="preserve">„Брзина, </w:t>
      </w:r>
      <w:r w:rsidR="00F84797" w:rsidRPr="00CE6FE5">
        <w:rPr>
          <w:rFonts w:cs="Times New Roman"/>
          <w:i/>
          <w:iCs/>
          <w:lang w:val="mk-MK"/>
        </w:rPr>
        <w:t>доволен број вработени</w:t>
      </w:r>
      <w:r w:rsidR="009F2E30" w:rsidRPr="00CE6FE5">
        <w:rPr>
          <w:rFonts w:cs="Times New Roman"/>
          <w:i/>
          <w:iCs/>
          <w:lang w:val="mk-MK"/>
        </w:rPr>
        <w:t xml:space="preserve"> и доследност на услугата“</w:t>
      </w:r>
      <w:r w:rsidR="009F2E30" w:rsidRPr="00CE6FE5">
        <w:rPr>
          <w:rFonts w:cs="Times New Roman"/>
          <w:lang w:val="mk-MK"/>
        </w:rPr>
        <w:t xml:space="preserve"> ги опфаќа оценките за навременоста, доволниот број вработени и постојаноста на квалитетот за време на престојот</w:t>
      </w:r>
      <w:r w:rsidR="00852466" w:rsidRPr="00CE6FE5">
        <w:rPr>
          <w:rFonts w:cs="Times New Roman"/>
          <w:lang w:val="mk-MK"/>
        </w:rPr>
        <w:t>;</w:t>
      </w:r>
      <w:r w:rsidR="006E529C" w:rsidRPr="00CE6FE5">
        <w:rPr>
          <w:rFonts w:cs="Times New Roman"/>
          <w:lang w:val="mk-MK"/>
        </w:rPr>
        <w:t xml:space="preserve"> </w:t>
      </w:r>
      <w:r w:rsidR="009F2E30" w:rsidRPr="00CE6FE5">
        <w:rPr>
          <w:rFonts w:cs="Times New Roman"/>
          <w:i/>
          <w:iCs/>
          <w:lang w:val="mk-MK"/>
        </w:rPr>
        <w:t>„Професионалност, љубезност и комуникациска култура на персоналот“</w:t>
      </w:r>
      <w:r w:rsidR="009F2E30" w:rsidRPr="00CE6FE5">
        <w:rPr>
          <w:rFonts w:cs="Times New Roman"/>
          <w:lang w:val="mk-MK"/>
        </w:rPr>
        <w:t xml:space="preserve"> се однесува на начинот на извршување на процесот на</w:t>
      </w:r>
      <w:r w:rsidR="00C546DB" w:rsidRPr="00CE6FE5">
        <w:rPr>
          <w:rFonts w:cs="Times New Roman"/>
          <w:lang w:val="mk-MK"/>
        </w:rPr>
        <w:t xml:space="preserve"> самата</w:t>
      </w:r>
      <w:r w:rsidR="009F2E30" w:rsidRPr="00CE6FE5">
        <w:rPr>
          <w:rFonts w:cs="Times New Roman"/>
          <w:lang w:val="mk-MK"/>
        </w:rPr>
        <w:t xml:space="preserve"> </w:t>
      </w:r>
      <w:r w:rsidR="00152762" w:rsidRPr="00CE6FE5">
        <w:rPr>
          <w:rFonts w:cs="Times New Roman"/>
          <w:lang w:val="mk-MK"/>
        </w:rPr>
        <w:t>услуга</w:t>
      </w:r>
      <w:r w:rsidR="009F2E30" w:rsidRPr="00CE6FE5">
        <w:rPr>
          <w:rFonts w:cs="Times New Roman"/>
          <w:lang w:val="mk-MK"/>
        </w:rPr>
        <w:t>, од приемот до испраќањето на гостинот, како и на однесувањето и комуникацијата на вработените</w:t>
      </w:r>
      <w:r w:rsidR="006E529C" w:rsidRPr="00CE6FE5">
        <w:rPr>
          <w:rFonts w:cs="Times New Roman"/>
          <w:lang w:val="mk-MK"/>
        </w:rPr>
        <w:t>;</w:t>
      </w:r>
      <w:r w:rsidR="000A36A2" w:rsidRPr="00CE6FE5">
        <w:rPr>
          <w:rFonts w:cs="Times New Roman"/>
          <w:lang w:val="mk-MK"/>
        </w:rPr>
        <w:t xml:space="preserve"> </w:t>
      </w:r>
      <w:r w:rsidR="009F2E30" w:rsidRPr="00CE6FE5">
        <w:rPr>
          <w:rFonts w:cs="Times New Roman"/>
          <w:i/>
          <w:iCs/>
          <w:lang w:val="mk-MK"/>
        </w:rPr>
        <w:t xml:space="preserve">„Стручност, обученост и квалитет на </w:t>
      </w:r>
      <w:r w:rsidR="00C546DB" w:rsidRPr="00CE6FE5">
        <w:rPr>
          <w:rFonts w:cs="Times New Roman"/>
          <w:i/>
          <w:iCs/>
          <w:lang w:val="mk-MK"/>
        </w:rPr>
        <w:t>ус</w:t>
      </w:r>
      <w:r w:rsidR="00D9424B" w:rsidRPr="00CE6FE5">
        <w:rPr>
          <w:rFonts w:cs="Times New Roman"/>
          <w:i/>
          <w:iCs/>
          <w:lang w:val="mk-MK"/>
        </w:rPr>
        <w:t>лу</w:t>
      </w:r>
      <w:r w:rsidR="00C546DB" w:rsidRPr="00CE6FE5">
        <w:rPr>
          <w:rFonts w:cs="Times New Roman"/>
          <w:i/>
          <w:iCs/>
          <w:lang w:val="mk-MK"/>
        </w:rPr>
        <w:t>гата</w:t>
      </w:r>
      <w:r w:rsidR="009F2E30" w:rsidRPr="00CE6FE5">
        <w:rPr>
          <w:rFonts w:cs="Times New Roman"/>
          <w:i/>
          <w:iCs/>
          <w:lang w:val="mk-MK"/>
        </w:rPr>
        <w:t>“</w:t>
      </w:r>
      <w:r w:rsidR="009F2E30" w:rsidRPr="00CE6FE5">
        <w:rPr>
          <w:rFonts w:cs="Times New Roman"/>
          <w:lang w:val="mk-MK"/>
        </w:rPr>
        <w:t xml:space="preserve"> го опфаќа значењето што гостите им го припишуваат на знаењата и обученоста на персоналот за професионално извршување на работните задачи</w:t>
      </w:r>
      <w:r w:rsidR="00C860B3" w:rsidRPr="00CE6FE5">
        <w:rPr>
          <w:rFonts w:cs="Times New Roman"/>
          <w:lang w:val="mk-MK"/>
        </w:rPr>
        <w:t xml:space="preserve">; </w:t>
      </w:r>
      <w:r w:rsidR="009F2E30" w:rsidRPr="00CE6FE5">
        <w:rPr>
          <w:rFonts w:cs="Times New Roman"/>
          <w:i/>
          <w:iCs/>
          <w:lang w:val="mk-MK"/>
        </w:rPr>
        <w:t>„Чистота, хигиенски услови и општо задоволство“</w:t>
      </w:r>
      <w:r w:rsidR="009F2E30" w:rsidRPr="00CE6FE5">
        <w:rPr>
          <w:rFonts w:cs="Times New Roman"/>
          <w:lang w:val="mk-MK"/>
        </w:rPr>
        <w:t xml:space="preserve"> ги поврзува оценките за физичката уредност и хигиената на објектот со целокупната перцепција за квалитетот на услугата</w:t>
      </w:r>
      <w:r w:rsidR="00C860B3" w:rsidRPr="00CE6FE5">
        <w:rPr>
          <w:rFonts w:cs="Times New Roman"/>
          <w:lang w:val="mk-MK"/>
        </w:rPr>
        <w:t>;</w:t>
      </w:r>
      <w:r w:rsidR="007B6177" w:rsidRPr="00CE6FE5">
        <w:rPr>
          <w:rFonts w:cs="Times New Roman"/>
          <w:lang w:val="mk-MK"/>
        </w:rPr>
        <w:t xml:space="preserve"> </w:t>
      </w:r>
      <w:r w:rsidR="00CE6A51" w:rsidRPr="00CE6FE5">
        <w:rPr>
          <w:rFonts w:cs="Times New Roman"/>
          <w:lang w:val="mk-MK"/>
        </w:rPr>
        <w:t xml:space="preserve">додека во </w:t>
      </w:r>
      <w:r w:rsidR="009F2E30" w:rsidRPr="00CE6FE5">
        <w:rPr>
          <w:rFonts w:cs="Times New Roman"/>
          <w:i/>
          <w:iCs/>
          <w:lang w:val="mk-MK"/>
        </w:rPr>
        <w:t>„Репутација, препорака и намера за повторна посета“</w:t>
      </w:r>
      <w:r w:rsidR="009F2E30" w:rsidRPr="00CE6FE5">
        <w:rPr>
          <w:rFonts w:cs="Times New Roman"/>
          <w:lang w:val="mk-MK"/>
        </w:rPr>
        <w:t xml:space="preserve"> се опфатени ставовите за професионалниот и одговорен однос кон гостите и локалната заедница, како и подготвеноста на испитаниците да го препорачаат и повторно да го посетат истиот објект. Овие показатели ја надминуваат моменталната оценка на посетата и упатуваат на довербата, позитивното искуство и можноста за создавање постабилен однос меѓу гостинот и угостителскиот субјект.</w:t>
      </w:r>
    </w:p>
    <w:p w14:paraId="1694B057" w14:textId="049B2476" w:rsidR="009F2E30" w:rsidRPr="00CE6FE5" w:rsidRDefault="007B6177" w:rsidP="009F2E30">
      <w:pPr>
        <w:rPr>
          <w:rFonts w:cs="Times New Roman"/>
          <w:lang w:val="mk-MK"/>
        </w:rPr>
      </w:pPr>
      <w:r w:rsidRPr="00CE6FE5">
        <w:rPr>
          <w:rFonts w:cs="Times New Roman"/>
          <w:lang w:val="mk-MK"/>
        </w:rPr>
        <w:tab/>
      </w:r>
      <w:r w:rsidR="009F2E30" w:rsidRPr="00CE6FE5">
        <w:rPr>
          <w:rFonts w:cs="Times New Roman"/>
          <w:lang w:val="mk-MK"/>
        </w:rPr>
        <w:t>Анализата на ставовите на гостите претставува трет суштински дел од емпириското согледување на истражува</w:t>
      </w:r>
      <w:r w:rsidR="005F7817">
        <w:rPr>
          <w:rFonts w:cs="Times New Roman"/>
          <w:lang w:val="mk-MK"/>
        </w:rPr>
        <w:t>чк</w:t>
      </w:r>
      <w:r w:rsidR="009F2E30" w:rsidRPr="00CE6FE5">
        <w:rPr>
          <w:rFonts w:cs="Times New Roman"/>
          <w:lang w:val="mk-MK"/>
        </w:rPr>
        <w:t>иот проблем. Вработените ги оценуваат условите за работа, односот со менаџментот, наградувањето, обуката и организациската атмосфера, додека менаџерите ги проценуваат кадровските состојби и применетите управувачки практики. Гостите го оценуваат исходот што е непосредно достапен за нивното набљудување: брзината, професионалноста, љубезноста, доследноста и вкупниот квалитет на услугата. Поради тоа, нивните оценки овозможуваат внатрешните состојби во организацијата да се поврзат со надворешно забележливите резултати од работењето.</w:t>
      </w:r>
    </w:p>
    <w:p w14:paraId="613DB852" w14:textId="761B5148" w:rsidR="009F2E30" w:rsidRPr="00CE6FE5" w:rsidRDefault="007B6177" w:rsidP="009F2E30">
      <w:pPr>
        <w:rPr>
          <w:rFonts w:cs="Times New Roman"/>
          <w:lang w:val="mk-MK"/>
        </w:rPr>
      </w:pPr>
      <w:r w:rsidRPr="00CE6FE5">
        <w:rPr>
          <w:rFonts w:cs="Times New Roman"/>
          <w:lang w:val="mk-MK"/>
        </w:rPr>
        <w:tab/>
      </w:r>
      <w:r w:rsidR="009F2E30" w:rsidRPr="00CE6FE5">
        <w:rPr>
          <w:rFonts w:cs="Times New Roman"/>
          <w:lang w:val="mk-MK"/>
        </w:rPr>
        <w:t xml:space="preserve">Во концептуалната рамка на трудот, искуството на гостите може да се разгледува како надворешна манифестација на социјално одржливото управување. Работните услови, кадровската стабилност, односот со менаџментот, наградувањето и можностите за обука не се непосредно видливи за гостите, но нивните можни ефекти можат да се препознаат преку начинот на испорака на услугата и однесувањето на персоналот. Задоволството, препораката и повторната посета претставуваат показатели на довербата, репутацијата и конкурентската позиција на </w:t>
      </w:r>
      <w:r w:rsidR="0008502D" w:rsidRPr="00CE6FE5">
        <w:rPr>
          <w:rFonts w:cs="Times New Roman"/>
          <w:lang w:val="mk-MK"/>
        </w:rPr>
        <w:t xml:space="preserve">еден </w:t>
      </w:r>
      <w:r w:rsidR="009F2E30" w:rsidRPr="00CE6FE5">
        <w:rPr>
          <w:rFonts w:cs="Times New Roman"/>
          <w:lang w:val="mk-MK"/>
        </w:rPr>
        <w:t xml:space="preserve">угостителски објект. Сепак, во оваа </w:t>
      </w:r>
      <w:r w:rsidR="005F7817" w:rsidRPr="00CE6FE5">
        <w:rPr>
          <w:rFonts w:cs="Times New Roman"/>
          <w:lang w:val="mk-MK"/>
        </w:rPr>
        <w:t>потточка</w:t>
      </w:r>
      <w:r w:rsidR="009F2E30" w:rsidRPr="00CE6FE5">
        <w:rPr>
          <w:rFonts w:cs="Times New Roman"/>
          <w:lang w:val="mk-MK"/>
        </w:rPr>
        <w:t xml:space="preserve"> резултатите се интерпретираат самостојно и на описно ниво, додека нивната поврзаност со ставовите на вработените и менаџерите ќе биде подетално разгледана во </w:t>
      </w:r>
      <w:r w:rsidR="00B93052" w:rsidRPr="00CE6FE5">
        <w:rPr>
          <w:rFonts w:cs="Times New Roman"/>
          <w:lang w:val="mk-MK"/>
        </w:rPr>
        <w:t>компаративната</w:t>
      </w:r>
      <w:r w:rsidR="009F2E30" w:rsidRPr="00CE6FE5">
        <w:rPr>
          <w:rFonts w:cs="Times New Roman"/>
          <w:lang w:val="mk-MK"/>
        </w:rPr>
        <w:t xml:space="preserve"> анализа во </w:t>
      </w:r>
      <w:r w:rsidR="005F7817" w:rsidRPr="00CE6FE5">
        <w:rPr>
          <w:rFonts w:cs="Times New Roman"/>
          <w:lang w:val="mk-MK"/>
        </w:rPr>
        <w:t>потточката</w:t>
      </w:r>
      <w:r w:rsidR="009F2E30" w:rsidRPr="00CE6FE5">
        <w:rPr>
          <w:rFonts w:cs="Times New Roman"/>
          <w:lang w:val="mk-MK"/>
        </w:rPr>
        <w:t xml:space="preserve"> 7.4.</w:t>
      </w:r>
    </w:p>
    <w:p w14:paraId="1946320D" w14:textId="17D4FCE8" w:rsidR="00106288" w:rsidRPr="00CE6FE5" w:rsidRDefault="00106288" w:rsidP="009F2E30">
      <w:pPr>
        <w:rPr>
          <w:rFonts w:cs="Times New Roman"/>
          <w:lang w:val="mk-MK"/>
        </w:rPr>
      </w:pPr>
    </w:p>
    <w:p w14:paraId="2F4D2BF1" w14:textId="34FAD6DE" w:rsidR="00E60F1C" w:rsidRPr="00CE6FE5" w:rsidRDefault="00E60F1C" w:rsidP="00106288">
      <w:pPr>
        <w:rPr>
          <w:rFonts w:cs="Times New Roman"/>
          <w:lang w:val="mk-MK"/>
        </w:rPr>
      </w:pPr>
    </w:p>
    <w:p w14:paraId="3EB91A2F" w14:textId="3E9B9B1C" w:rsidR="006B1C57" w:rsidRPr="00CE6FE5" w:rsidRDefault="006B1C57" w:rsidP="00E60F1C">
      <w:pPr>
        <w:rPr>
          <w:rFonts w:cs="Times New Roman"/>
          <w:lang w:val="mk-MK"/>
        </w:rPr>
      </w:pPr>
    </w:p>
    <w:p w14:paraId="74B3EADE" w14:textId="297E803F" w:rsidR="002727B4" w:rsidRPr="00CE6FE5" w:rsidRDefault="00506C78" w:rsidP="005B1582">
      <w:pPr>
        <w:pStyle w:val="ListParagraph"/>
        <w:numPr>
          <w:ilvl w:val="0"/>
          <w:numId w:val="15"/>
        </w:numPr>
        <w:rPr>
          <w:rFonts w:cs="Times New Roman"/>
          <w:b/>
          <w:bCs/>
          <w:i/>
          <w:iCs/>
          <w:lang w:val="mk-MK"/>
        </w:rPr>
      </w:pPr>
      <w:r w:rsidRPr="00CE6FE5">
        <w:rPr>
          <w:rFonts w:cs="Times New Roman"/>
          <w:b/>
          <w:bCs/>
          <w:i/>
          <w:iCs/>
          <w:lang w:val="mk-MK"/>
        </w:rPr>
        <w:t xml:space="preserve">Социодемографски карактеристики на </w:t>
      </w:r>
      <w:r w:rsidR="00CE4BED" w:rsidRPr="00CE6FE5">
        <w:rPr>
          <w:rFonts w:cs="Times New Roman"/>
          <w:b/>
          <w:bCs/>
          <w:i/>
          <w:iCs/>
          <w:lang w:val="mk-MK"/>
        </w:rPr>
        <w:t>гостите</w:t>
      </w:r>
    </w:p>
    <w:p w14:paraId="7E765CC2" w14:textId="77777777" w:rsidR="002727B4" w:rsidRPr="00CE6FE5" w:rsidRDefault="002727B4" w:rsidP="002727B4">
      <w:pPr>
        <w:pStyle w:val="ListParagraph"/>
        <w:ind w:left="1080"/>
        <w:rPr>
          <w:rFonts w:cs="Times New Roman"/>
          <w:b/>
          <w:bCs/>
          <w:i/>
          <w:iCs/>
          <w:lang w:val="mk-MK"/>
        </w:rPr>
      </w:pPr>
    </w:p>
    <w:p w14:paraId="6E3F1107" w14:textId="3919623F" w:rsidR="004A5212" w:rsidRPr="00CE6FE5" w:rsidRDefault="004853B9" w:rsidP="004853B9">
      <w:pPr>
        <w:pStyle w:val="Caption"/>
        <w:rPr>
          <w:rFonts w:cs="Times New Roman"/>
          <w:b w:val="0"/>
          <w:bCs/>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21</w:t>
      </w:r>
      <w:r w:rsidR="0026051B" w:rsidRPr="00CE6FE5">
        <w:rPr>
          <w:lang w:val="mk-MK"/>
        </w:rPr>
        <w:fldChar w:fldCharType="end"/>
      </w:r>
      <w:r w:rsidRPr="00CE6FE5">
        <w:rPr>
          <w:lang w:val="mk-MK"/>
        </w:rPr>
        <w:t xml:space="preserve">. </w:t>
      </w:r>
      <w:r w:rsidR="00DB2180" w:rsidRPr="00CE6FE5">
        <w:rPr>
          <w:rFonts w:cs="Times New Roman"/>
          <w:b w:val="0"/>
          <w:bCs/>
          <w:lang w:val="mk-MK"/>
        </w:rPr>
        <w:t>Социодемографска структура и зачестеност на посетите на анкетираните гости</w:t>
      </w:r>
    </w:p>
    <w:tbl>
      <w:tblPr>
        <w:tblStyle w:val="PlainTable5"/>
        <w:tblW w:w="0" w:type="auto"/>
        <w:tblLook w:val="04A0" w:firstRow="1" w:lastRow="0" w:firstColumn="1" w:lastColumn="0" w:noHBand="0" w:noVBand="1"/>
      </w:tblPr>
      <w:tblGrid>
        <w:gridCol w:w="4070"/>
        <w:gridCol w:w="2831"/>
        <w:gridCol w:w="1056"/>
        <w:gridCol w:w="1285"/>
      </w:tblGrid>
      <w:tr w:rsidR="001A3071" w:rsidRPr="00CE6FE5" w14:paraId="62E09878" w14:textId="77777777" w:rsidTr="0028693C">
        <w:trPr>
          <w:cnfStyle w:val="100000000000" w:firstRow="1" w:lastRow="0" w:firstColumn="0" w:lastColumn="0" w:oddVBand="0" w:evenVBand="0" w:oddHBand="0" w:evenHBand="0" w:firstRowFirstColumn="0" w:firstRowLastColumn="0" w:lastRowFirstColumn="0" w:lastRowLastColumn="0"/>
          <w:trHeight w:val="593"/>
        </w:trPr>
        <w:tc>
          <w:tcPr>
            <w:cnfStyle w:val="001000000100" w:firstRow="0" w:lastRow="0" w:firstColumn="1" w:lastColumn="0" w:oddVBand="0" w:evenVBand="0" w:oddHBand="0" w:evenHBand="0" w:firstRowFirstColumn="1" w:firstRowLastColumn="0" w:lastRowFirstColumn="0" w:lastRowLastColumn="0"/>
            <w:tcW w:w="4140" w:type="dxa"/>
            <w:tcBorders>
              <w:top w:val="single" w:sz="4" w:space="0" w:color="auto"/>
            </w:tcBorders>
            <w:shd w:val="clear" w:color="auto" w:fill="D9E2F3" w:themeFill="accent1" w:themeFillTint="33"/>
            <w:vAlign w:val="center"/>
            <w:hideMark/>
          </w:tcPr>
          <w:p w14:paraId="0F8F61D1" w14:textId="77777777" w:rsidR="001A3071" w:rsidRPr="00CE6FE5" w:rsidRDefault="001A3071" w:rsidP="00E35FE5">
            <w:pPr>
              <w:jc w:val="left"/>
              <w:rPr>
                <w:rFonts w:cs="Times New Roman"/>
                <w:b/>
                <w:bCs/>
                <w:lang w:val="mk-MK"/>
              </w:rPr>
            </w:pPr>
            <w:r w:rsidRPr="00CE6FE5">
              <w:rPr>
                <w:rFonts w:cs="Times New Roman"/>
                <w:b/>
                <w:bCs/>
                <w:lang w:val="mk-MK"/>
              </w:rPr>
              <w:t>Карактеристика</w:t>
            </w:r>
          </w:p>
        </w:tc>
        <w:tc>
          <w:tcPr>
            <w:tcW w:w="2879" w:type="dxa"/>
            <w:tcBorders>
              <w:top w:val="single" w:sz="4" w:space="0" w:color="auto"/>
            </w:tcBorders>
            <w:shd w:val="clear" w:color="auto" w:fill="D9E2F3" w:themeFill="accent1" w:themeFillTint="33"/>
            <w:vAlign w:val="center"/>
            <w:hideMark/>
          </w:tcPr>
          <w:p w14:paraId="0AA84E82" w14:textId="77777777" w:rsidR="001A3071" w:rsidRPr="00CE6FE5" w:rsidRDefault="001A3071" w:rsidP="00E35FE5">
            <w:pPr>
              <w:cnfStyle w:val="100000000000" w:firstRow="1" w:lastRow="0" w:firstColumn="0" w:lastColumn="0" w:oddVBand="0" w:evenVBand="0" w:oddHBand="0" w:evenHBand="0" w:firstRowFirstColumn="0" w:firstRowLastColumn="0" w:lastRowFirstColumn="0" w:lastRowLastColumn="0"/>
              <w:rPr>
                <w:rFonts w:cs="Times New Roman"/>
                <w:b/>
                <w:bCs/>
                <w:lang w:val="mk-MK"/>
              </w:rPr>
            </w:pPr>
            <w:r w:rsidRPr="00CE6FE5">
              <w:rPr>
                <w:rFonts w:cs="Times New Roman"/>
                <w:b/>
                <w:bCs/>
                <w:lang w:val="mk-MK"/>
              </w:rPr>
              <w:t>Категорија</w:t>
            </w:r>
          </w:p>
        </w:tc>
        <w:tc>
          <w:tcPr>
            <w:tcW w:w="0" w:type="auto"/>
            <w:tcBorders>
              <w:top w:val="single" w:sz="4" w:space="0" w:color="auto"/>
            </w:tcBorders>
            <w:shd w:val="clear" w:color="auto" w:fill="D9E2F3" w:themeFill="accent1" w:themeFillTint="33"/>
            <w:vAlign w:val="center"/>
            <w:hideMark/>
          </w:tcPr>
          <w:p w14:paraId="75D87633" w14:textId="77777777" w:rsidR="001A3071" w:rsidRPr="00CE6FE5" w:rsidRDefault="001A3071" w:rsidP="00E35FE5">
            <w:pPr>
              <w:cnfStyle w:val="100000000000" w:firstRow="1" w:lastRow="0" w:firstColumn="0" w:lastColumn="0" w:oddVBand="0" w:evenVBand="0" w:oddHBand="0" w:evenHBand="0" w:firstRowFirstColumn="0" w:firstRowLastColumn="0" w:lastRowFirstColumn="0" w:lastRowLastColumn="0"/>
              <w:rPr>
                <w:rFonts w:cs="Times New Roman"/>
                <w:b/>
                <w:bCs/>
                <w:lang w:val="mk-MK"/>
              </w:rPr>
            </w:pPr>
            <w:r w:rsidRPr="00CE6FE5">
              <w:rPr>
                <w:rFonts w:cs="Times New Roman"/>
                <w:b/>
                <w:bCs/>
                <w:lang w:val="mk-MK"/>
              </w:rPr>
              <w:t>Вкупно</w:t>
            </w:r>
          </w:p>
        </w:tc>
        <w:tc>
          <w:tcPr>
            <w:tcW w:w="0" w:type="auto"/>
            <w:tcBorders>
              <w:top w:val="single" w:sz="4" w:space="0" w:color="auto"/>
            </w:tcBorders>
            <w:shd w:val="clear" w:color="auto" w:fill="D9E2F3" w:themeFill="accent1" w:themeFillTint="33"/>
            <w:vAlign w:val="center"/>
            <w:hideMark/>
          </w:tcPr>
          <w:p w14:paraId="0C3B8817" w14:textId="77777777" w:rsidR="001A3071" w:rsidRPr="00CE6FE5" w:rsidRDefault="001A3071" w:rsidP="00E35FE5">
            <w:pPr>
              <w:cnfStyle w:val="100000000000" w:firstRow="1" w:lastRow="0" w:firstColumn="0" w:lastColumn="0" w:oddVBand="0" w:evenVBand="0" w:oddHBand="0" w:evenHBand="0" w:firstRowFirstColumn="0" w:firstRowLastColumn="0" w:lastRowFirstColumn="0" w:lastRowLastColumn="0"/>
              <w:rPr>
                <w:rFonts w:cs="Times New Roman"/>
                <w:b/>
                <w:bCs/>
                <w:lang w:val="mk-MK"/>
              </w:rPr>
            </w:pPr>
            <w:r w:rsidRPr="00CE6FE5">
              <w:rPr>
                <w:rFonts w:cs="Times New Roman"/>
                <w:b/>
                <w:bCs/>
                <w:lang w:val="mk-MK"/>
              </w:rPr>
              <w:t>Процент</w:t>
            </w:r>
          </w:p>
        </w:tc>
      </w:tr>
      <w:tr w:rsidR="009F2C39" w:rsidRPr="00CE6FE5" w14:paraId="73E6CBE8" w14:textId="77777777" w:rsidTr="0028693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140" w:type="dxa"/>
            <w:vMerge w:val="restart"/>
            <w:tcBorders>
              <w:top w:val="single" w:sz="4" w:space="0" w:color="7F7F7F" w:themeColor="text1" w:themeTint="80"/>
              <w:bottom w:val="single" w:sz="4" w:space="0" w:color="auto"/>
            </w:tcBorders>
            <w:vAlign w:val="center"/>
            <w:hideMark/>
          </w:tcPr>
          <w:p w14:paraId="5D4623AF" w14:textId="77777777" w:rsidR="009F2C39" w:rsidRPr="00CE6FE5" w:rsidRDefault="009F2C39" w:rsidP="001A3071">
            <w:pPr>
              <w:spacing w:line="360" w:lineRule="auto"/>
              <w:jc w:val="both"/>
              <w:rPr>
                <w:rFonts w:cs="Times New Roman"/>
                <w:lang w:val="mk-MK"/>
              </w:rPr>
            </w:pPr>
            <w:r w:rsidRPr="00CE6FE5">
              <w:rPr>
                <w:rFonts w:cs="Times New Roman"/>
                <w:b/>
                <w:bCs/>
                <w:lang w:val="mk-MK"/>
              </w:rPr>
              <w:t>Пол</w:t>
            </w:r>
          </w:p>
        </w:tc>
        <w:tc>
          <w:tcPr>
            <w:tcW w:w="2879" w:type="dxa"/>
            <w:vAlign w:val="center"/>
            <w:hideMark/>
          </w:tcPr>
          <w:p w14:paraId="66D3E696" w14:textId="77777777" w:rsidR="009F2C39" w:rsidRPr="00CE6FE5" w:rsidRDefault="009F2C39" w:rsidP="00BB257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Машко</w:t>
            </w:r>
          </w:p>
        </w:tc>
        <w:tc>
          <w:tcPr>
            <w:tcW w:w="0" w:type="auto"/>
            <w:vAlign w:val="center"/>
            <w:hideMark/>
          </w:tcPr>
          <w:p w14:paraId="6A41E58D"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52</w:t>
            </w:r>
          </w:p>
        </w:tc>
        <w:tc>
          <w:tcPr>
            <w:tcW w:w="0" w:type="auto"/>
            <w:vAlign w:val="center"/>
            <w:hideMark/>
          </w:tcPr>
          <w:p w14:paraId="7D1042FD"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53,1%</w:t>
            </w:r>
          </w:p>
        </w:tc>
      </w:tr>
      <w:tr w:rsidR="009F2C39" w:rsidRPr="00CE6FE5" w14:paraId="3AE79F09" w14:textId="77777777" w:rsidTr="0028693C">
        <w:trPr>
          <w:trHeight w:val="432"/>
        </w:trPr>
        <w:tc>
          <w:tcPr>
            <w:cnfStyle w:val="001000000000" w:firstRow="0" w:lastRow="0" w:firstColumn="1" w:lastColumn="0" w:oddVBand="0" w:evenVBand="0" w:oddHBand="0" w:evenHBand="0" w:firstRowFirstColumn="0" w:firstRowLastColumn="0" w:lastRowFirstColumn="0" w:lastRowLastColumn="0"/>
            <w:tcW w:w="4140" w:type="dxa"/>
            <w:vMerge/>
            <w:tcBorders>
              <w:bottom w:val="single" w:sz="4" w:space="0" w:color="auto"/>
            </w:tcBorders>
            <w:vAlign w:val="center"/>
            <w:hideMark/>
          </w:tcPr>
          <w:p w14:paraId="782987FA" w14:textId="77777777" w:rsidR="009F2C39" w:rsidRPr="00CE6FE5" w:rsidRDefault="009F2C39" w:rsidP="001A3071">
            <w:pPr>
              <w:spacing w:line="360" w:lineRule="auto"/>
              <w:jc w:val="both"/>
              <w:rPr>
                <w:rFonts w:cs="Times New Roman"/>
                <w:lang w:val="mk-MK"/>
              </w:rPr>
            </w:pPr>
          </w:p>
        </w:tc>
        <w:tc>
          <w:tcPr>
            <w:tcW w:w="2879" w:type="dxa"/>
            <w:tcBorders>
              <w:bottom w:val="single" w:sz="4" w:space="0" w:color="auto"/>
            </w:tcBorders>
            <w:vAlign w:val="center"/>
            <w:hideMark/>
          </w:tcPr>
          <w:p w14:paraId="6C527608" w14:textId="77777777" w:rsidR="009F2C39" w:rsidRPr="00CE6FE5" w:rsidRDefault="009F2C39" w:rsidP="00BB257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Женско</w:t>
            </w:r>
          </w:p>
        </w:tc>
        <w:tc>
          <w:tcPr>
            <w:tcW w:w="0" w:type="auto"/>
            <w:tcBorders>
              <w:bottom w:val="single" w:sz="4" w:space="0" w:color="auto"/>
            </w:tcBorders>
            <w:vAlign w:val="center"/>
            <w:hideMark/>
          </w:tcPr>
          <w:p w14:paraId="3287069F" w14:textId="77777777"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46</w:t>
            </w:r>
          </w:p>
        </w:tc>
        <w:tc>
          <w:tcPr>
            <w:tcW w:w="0" w:type="auto"/>
            <w:tcBorders>
              <w:bottom w:val="single" w:sz="4" w:space="0" w:color="auto"/>
            </w:tcBorders>
            <w:vAlign w:val="center"/>
            <w:hideMark/>
          </w:tcPr>
          <w:p w14:paraId="0115C307" w14:textId="77777777"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46,9%</w:t>
            </w:r>
          </w:p>
        </w:tc>
      </w:tr>
      <w:tr w:rsidR="009F2C39" w:rsidRPr="00CE6FE5" w14:paraId="1E6A56A7" w14:textId="77777777" w:rsidTr="0028693C">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4140" w:type="dxa"/>
            <w:vMerge/>
            <w:tcBorders>
              <w:bottom w:val="single" w:sz="4" w:space="0" w:color="auto"/>
            </w:tcBorders>
            <w:vAlign w:val="center"/>
            <w:hideMark/>
          </w:tcPr>
          <w:p w14:paraId="62CCFEA6" w14:textId="77777777" w:rsidR="009F2C39" w:rsidRPr="00CE6FE5" w:rsidRDefault="009F2C39" w:rsidP="001A3071">
            <w:pPr>
              <w:spacing w:line="360" w:lineRule="auto"/>
              <w:jc w:val="both"/>
              <w:rPr>
                <w:rFonts w:cs="Times New Roman"/>
                <w:lang w:val="mk-MK"/>
              </w:rPr>
            </w:pPr>
          </w:p>
        </w:tc>
        <w:tc>
          <w:tcPr>
            <w:tcW w:w="2879" w:type="dxa"/>
            <w:tcBorders>
              <w:top w:val="single" w:sz="4" w:space="0" w:color="auto"/>
              <w:bottom w:val="single" w:sz="4" w:space="0" w:color="auto"/>
            </w:tcBorders>
            <w:vAlign w:val="center"/>
            <w:hideMark/>
          </w:tcPr>
          <w:p w14:paraId="6D521E90" w14:textId="77777777" w:rsidR="009F2C39" w:rsidRPr="00CE6FE5" w:rsidRDefault="009F2C39" w:rsidP="00BB257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b/>
                <w:bCs/>
                <w:lang w:val="mk-MK"/>
              </w:rPr>
              <w:t>Вкупно</w:t>
            </w:r>
          </w:p>
        </w:tc>
        <w:tc>
          <w:tcPr>
            <w:tcW w:w="0" w:type="auto"/>
            <w:tcBorders>
              <w:top w:val="single" w:sz="4" w:space="0" w:color="auto"/>
              <w:bottom w:val="single" w:sz="4" w:space="0" w:color="auto"/>
            </w:tcBorders>
            <w:vAlign w:val="center"/>
            <w:hideMark/>
          </w:tcPr>
          <w:p w14:paraId="026B689C"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b/>
                <w:bCs/>
                <w:lang w:val="mk-MK"/>
              </w:rPr>
              <w:t>98</w:t>
            </w:r>
          </w:p>
        </w:tc>
        <w:tc>
          <w:tcPr>
            <w:tcW w:w="0" w:type="auto"/>
            <w:tcBorders>
              <w:top w:val="single" w:sz="4" w:space="0" w:color="auto"/>
              <w:bottom w:val="single" w:sz="4" w:space="0" w:color="auto"/>
            </w:tcBorders>
            <w:vAlign w:val="center"/>
            <w:hideMark/>
          </w:tcPr>
          <w:p w14:paraId="6D98EA88"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b/>
                <w:bCs/>
                <w:lang w:val="mk-MK"/>
              </w:rPr>
              <w:t>100,0%</w:t>
            </w:r>
          </w:p>
        </w:tc>
      </w:tr>
      <w:tr w:rsidR="009F2C39" w:rsidRPr="00CE6FE5" w14:paraId="0370A344" w14:textId="77777777" w:rsidTr="0028693C">
        <w:trPr>
          <w:trHeight w:val="432"/>
        </w:trPr>
        <w:tc>
          <w:tcPr>
            <w:cnfStyle w:val="001000000000" w:firstRow="0" w:lastRow="0" w:firstColumn="1" w:lastColumn="0" w:oddVBand="0" w:evenVBand="0" w:oddHBand="0" w:evenHBand="0" w:firstRowFirstColumn="0" w:firstRowLastColumn="0" w:lastRowFirstColumn="0" w:lastRowLastColumn="0"/>
            <w:tcW w:w="4140" w:type="dxa"/>
            <w:vMerge w:val="restart"/>
            <w:tcBorders>
              <w:top w:val="single" w:sz="4" w:space="0" w:color="auto"/>
              <w:bottom w:val="single" w:sz="4" w:space="0" w:color="auto"/>
            </w:tcBorders>
            <w:vAlign w:val="center"/>
            <w:hideMark/>
          </w:tcPr>
          <w:p w14:paraId="708AF6CB" w14:textId="77777777" w:rsidR="009F2C39" w:rsidRPr="00CE6FE5" w:rsidRDefault="009F2C39" w:rsidP="001A3071">
            <w:pPr>
              <w:spacing w:line="360" w:lineRule="auto"/>
              <w:jc w:val="both"/>
              <w:rPr>
                <w:rFonts w:cs="Times New Roman"/>
                <w:lang w:val="mk-MK"/>
              </w:rPr>
            </w:pPr>
            <w:r w:rsidRPr="00CE6FE5">
              <w:rPr>
                <w:rFonts w:cs="Times New Roman"/>
                <w:b/>
                <w:bCs/>
                <w:lang w:val="mk-MK"/>
              </w:rPr>
              <w:t>Возраст</w:t>
            </w:r>
          </w:p>
        </w:tc>
        <w:tc>
          <w:tcPr>
            <w:tcW w:w="2879" w:type="dxa"/>
            <w:tcBorders>
              <w:top w:val="single" w:sz="4" w:space="0" w:color="auto"/>
            </w:tcBorders>
            <w:vAlign w:val="center"/>
            <w:hideMark/>
          </w:tcPr>
          <w:p w14:paraId="1E2AB772" w14:textId="77777777" w:rsidR="009F2C39" w:rsidRPr="00CE6FE5" w:rsidRDefault="009F2C39" w:rsidP="00BB257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18–25 години</w:t>
            </w:r>
          </w:p>
        </w:tc>
        <w:tc>
          <w:tcPr>
            <w:tcW w:w="0" w:type="auto"/>
            <w:tcBorders>
              <w:top w:val="single" w:sz="4" w:space="0" w:color="auto"/>
            </w:tcBorders>
            <w:vAlign w:val="center"/>
            <w:hideMark/>
          </w:tcPr>
          <w:p w14:paraId="67CC40E4" w14:textId="77777777"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35</w:t>
            </w:r>
          </w:p>
        </w:tc>
        <w:tc>
          <w:tcPr>
            <w:tcW w:w="0" w:type="auto"/>
            <w:tcBorders>
              <w:top w:val="single" w:sz="4" w:space="0" w:color="auto"/>
            </w:tcBorders>
            <w:vAlign w:val="center"/>
            <w:hideMark/>
          </w:tcPr>
          <w:p w14:paraId="21E258AD" w14:textId="77777777"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35,7%</w:t>
            </w:r>
          </w:p>
        </w:tc>
      </w:tr>
      <w:tr w:rsidR="009F2C39" w:rsidRPr="00CE6FE5" w14:paraId="22321630" w14:textId="77777777" w:rsidTr="0028693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140" w:type="dxa"/>
            <w:vMerge/>
            <w:tcBorders>
              <w:bottom w:val="single" w:sz="4" w:space="0" w:color="auto"/>
            </w:tcBorders>
            <w:vAlign w:val="center"/>
            <w:hideMark/>
          </w:tcPr>
          <w:p w14:paraId="133426F2" w14:textId="77777777" w:rsidR="009F2C39" w:rsidRPr="00CE6FE5" w:rsidRDefault="009F2C39" w:rsidP="001A3071">
            <w:pPr>
              <w:spacing w:line="360" w:lineRule="auto"/>
              <w:jc w:val="both"/>
              <w:rPr>
                <w:rFonts w:cs="Times New Roman"/>
                <w:lang w:val="mk-MK"/>
              </w:rPr>
            </w:pPr>
          </w:p>
        </w:tc>
        <w:tc>
          <w:tcPr>
            <w:tcW w:w="2879" w:type="dxa"/>
            <w:vAlign w:val="center"/>
            <w:hideMark/>
          </w:tcPr>
          <w:p w14:paraId="52C6D114" w14:textId="77777777" w:rsidR="009F2C39" w:rsidRPr="00CE6FE5" w:rsidRDefault="009F2C39" w:rsidP="00BB257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26–35 години</w:t>
            </w:r>
          </w:p>
        </w:tc>
        <w:tc>
          <w:tcPr>
            <w:tcW w:w="0" w:type="auto"/>
            <w:vAlign w:val="center"/>
            <w:hideMark/>
          </w:tcPr>
          <w:p w14:paraId="304FCAD4"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14</w:t>
            </w:r>
          </w:p>
        </w:tc>
        <w:tc>
          <w:tcPr>
            <w:tcW w:w="0" w:type="auto"/>
            <w:vAlign w:val="center"/>
            <w:hideMark/>
          </w:tcPr>
          <w:p w14:paraId="0024E356"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14,3%</w:t>
            </w:r>
          </w:p>
        </w:tc>
      </w:tr>
      <w:tr w:rsidR="009F2C39" w:rsidRPr="00CE6FE5" w14:paraId="1DC24B7E" w14:textId="77777777" w:rsidTr="0028693C">
        <w:trPr>
          <w:trHeight w:val="432"/>
        </w:trPr>
        <w:tc>
          <w:tcPr>
            <w:cnfStyle w:val="001000000000" w:firstRow="0" w:lastRow="0" w:firstColumn="1" w:lastColumn="0" w:oddVBand="0" w:evenVBand="0" w:oddHBand="0" w:evenHBand="0" w:firstRowFirstColumn="0" w:firstRowLastColumn="0" w:lastRowFirstColumn="0" w:lastRowLastColumn="0"/>
            <w:tcW w:w="4140" w:type="dxa"/>
            <w:vMerge/>
            <w:tcBorders>
              <w:bottom w:val="single" w:sz="4" w:space="0" w:color="auto"/>
            </w:tcBorders>
            <w:vAlign w:val="center"/>
            <w:hideMark/>
          </w:tcPr>
          <w:p w14:paraId="7689EEE6" w14:textId="77777777" w:rsidR="009F2C39" w:rsidRPr="00CE6FE5" w:rsidRDefault="009F2C39" w:rsidP="001A3071">
            <w:pPr>
              <w:spacing w:line="360" w:lineRule="auto"/>
              <w:jc w:val="both"/>
              <w:rPr>
                <w:rFonts w:cs="Times New Roman"/>
                <w:lang w:val="mk-MK"/>
              </w:rPr>
            </w:pPr>
          </w:p>
        </w:tc>
        <w:tc>
          <w:tcPr>
            <w:tcW w:w="2879" w:type="dxa"/>
            <w:vAlign w:val="center"/>
            <w:hideMark/>
          </w:tcPr>
          <w:p w14:paraId="249EF660" w14:textId="77777777" w:rsidR="009F2C39" w:rsidRPr="00CE6FE5" w:rsidRDefault="009F2C39" w:rsidP="00BB257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36–45 години</w:t>
            </w:r>
          </w:p>
        </w:tc>
        <w:tc>
          <w:tcPr>
            <w:tcW w:w="0" w:type="auto"/>
            <w:vAlign w:val="center"/>
            <w:hideMark/>
          </w:tcPr>
          <w:p w14:paraId="015E8E6E" w14:textId="360B844C"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w:t>
            </w:r>
            <w:r w:rsidR="00211BEE" w:rsidRPr="00CE6FE5">
              <w:rPr>
                <w:rFonts w:cs="Times New Roman"/>
                <w:lang w:val="mk-MK"/>
              </w:rPr>
              <w:t>1</w:t>
            </w:r>
          </w:p>
        </w:tc>
        <w:tc>
          <w:tcPr>
            <w:tcW w:w="0" w:type="auto"/>
            <w:vAlign w:val="center"/>
            <w:hideMark/>
          </w:tcPr>
          <w:p w14:paraId="238AC55D" w14:textId="604435CE"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w:t>
            </w:r>
            <w:r w:rsidR="00841DD7" w:rsidRPr="00CE6FE5">
              <w:rPr>
                <w:rFonts w:cs="Times New Roman"/>
                <w:lang w:val="mk-MK"/>
              </w:rPr>
              <w:t>1</w:t>
            </w:r>
            <w:r w:rsidRPr="00CE6FE5">
              <w:rPr>
                <w:rFonts w:cs="Times New Roman"/>
                <w:lang w:val="mk-MK"/>
              </w:rPr>
              <w:t>,4%</w:t>
            </w:r>
          </w:p>
        </w:tc>
      </w:tr>
      <w:tr w:rsidR="009F2C39" w:rsidRPr="00CE6FE5" w14:paraId="6D7AE830" w14:textId="77777777" w:rsidTr="0028693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140" w:type="dxa"/>
            <w:vMerge/>
            <w:tcBorders>
              <w:bottom w:val="single" w:sz="4" w:space="0" w:color="auto"/>
            </w:tcBorders>
            <w:vAlign w:val="center"/>
            <w:hideMark/>
          </w:tcPr>
          <w:p w14:paraId="41D6E36C" w14:textId="77777777" w:rsidR="009F2C39" w:rsidRPr="00CE6FE5" w:rsidRDefault="009F2C39" w:rsidP="001A3071">
            <w:pPr>
              <w:spacing w:line="360" w:lineRule="auto"/>
              <w:jc w:val="both"/>
              <w:rPr>
                <w:rFonts w:cs="Times New Roman"/>
                <w:lang w:val="mk-MK"/>
              </w:rPr>
            </w:pPr>
          </w:p>
        </w:tc>
        <w:tc>
          <w:tcPr>
            <w:tcW w:w="2879" w:type="dxa"/>
            <w:vAlign w:val="center"/>
            <w:hideMark/>
          </w:tcPr>
          <w:p w14:paraId="6BDF82BB" w14:textId="77777777" w:rsidR="009F2C39" w:rsidRPr="00CE6FE5" w:rsidRDefault="009F2C39" w:rsidP="00BB257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46–55 години</w:t>
            </w:r>
          </w:p>
        </w:tc>
        <w:tc>
          <w:tcPr>
            <w:tcW w:w="0" w:type="auto"/>
            <w:vAlign w:val="center"/>
            <w:hideMark/>
          </w:tcPr>
          <w:p w14:paraId="78A73604"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23</w:t>
            </w:r>
          </w:p>
        </w:tc>
        <w:tc>
          <w:tcPr>
            <w:tcW w:w="0" w:type="auto"/>
            <w:vAlign w:val="center"/>
            <w:hideMark/>
          </w:tcPr>
          <w:p w14:paraId="41D041D9"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23,5%</w:t>
            </w:r>
          </w:p>
        </w:tc>
      </w:tr>
      <w:tr w:rsidR="009F2C39" w:rsidRPr="00CE6FE5" w14:paraId="42ADEFF8" w14:textId="77777777" w:rsidTr="0028693C">
        <w:trPr>
          <w:trHeight w:val="432"/>
        </w:trPr>
        <w:tc>
          <w:tcPr>
            <w:cnfStyle w:val="001000000000" w:firstRow="0" w:lastRow="0" w:firstColumn="1" w:lastColumn="0" w:oddVBand="0" w:evenVBand="0" w:oddHBand="0" w:evenHBand="0" w:firstRowFirstColumn="0" w:firstRowLastColumn="0" w:lastRowFirstColumn="0" w:lastRowLastColumn="0"/>
            <w:tcW w:w="4140" w:type="dxa"/>
            <w:vMerge/>
            <w:tcBorders>
              <w:bottom w:val="single" w:sz="4" w:space="0" w:color="auto"/>
            </w:tcBorders>
            <w:vAlign w:val="center"/>
            <w:hideMark/>
          </w:tcPr>
          <w:p w14:paraId="1F2A68C9" w14:textId="77777777" w:rsidR="009F2C39" w:rsidRPr="00CE6FE5" w:rsidRDefault="009F2C39" w:rsidP="001A3071">
            <w:pPr>
              <w:spacing w:line="360" w:lineRule="auto"/>
              <w:jc w:val="both"/>
              <w:rPr>
                <w:rFonts w:cs="Times New Roman"/>
                <w:lang w:val="mk-MK"/>
              </w:rPr>
            </w:pPr>
          </w:p>
        </w:tc>
        <w:tc>
          <w:tcPr>
            <w:tcW w:w="2879" w:type="dxa"/>
            <w:vAlign w:val="center"/>
            <w:hideMark/>
          </w:tcPr>
          <w:p w14:paraId="39029780" w14:textId="77777777" w:rsidR="009F2C39" w:rsidRPr="00CE6FE5" w:rsidRDefault="009F2C39" w:rsidP="00BB257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56 и повеќе години</w:t>
            </w:r>
          </w:p>
        </w:tc>
        <w:tc>
          <w:tcPr>
            <w:tcW w:w="0" w:type="auto"/>
            <w:vAlign w:val="center"/>
            <w:hideMark/>
          </w:tcPr>
          <w:p w14:paraId="337AD0FC" w14:textId="77777777"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5</w:t>
            </w:r>
          </w:p>
        </w:tc>
        <w:tc>
          <w:tcPr>
            <w:tcW w:w="0" w:type="auto"/>
            <w:vAlign w:val="center"/>
            <w:hideMark/>
          </w:tcPr>
          <w:p w14:paraId="09B011F7" w14:textId="77777777"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5,1%</w:t>
            </w:r>
          </w:p>
        </w:tc>
      </w:tr>
      <w:tr w:rsidR="009F2C39" w:rsidRPr="00CE6FE5" w14:paraId="2D9E89B2" w14:textId="77777777" w:rsidTr="0028693C">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140" w:type="dxa"/>
            <w:vMerge/>
            <w:tcBorders>
              <w:bottom w:val="single" w:sz="4" w:space="0" w:color="auto"/>
            </w:tcBorders>
            <w:vAlign w:val="center"/>
            <w:hideMark/>
          </w:tcPr>
          <w:p w14:paraId="2DC2A390" w14:textId="77777777" w:rsidR="009F2C39" w:rsidRPr="00CE6FE5" w:rsidRDefault="009F2C39" w:rsidP="001A3071">
            <w:pPr>
              <w:spacing w:line="360" w:lineRule="auto"/>
              <w:jc w:val="both"/>
              <w:rPr>
                <w:rFonts w:cs="Times New Roman"/>
                <w:lang w:val="mk-MK"/>
              </w:rPr>
            </w:pPr>
          </w:p>
        </w:tc>
        <w:tc>
          <w:tcPr>
            <w:tcW w:w="2879" w:type="dxa"/>
            <w:tcBorders>
              <w:top w:val="single" w:sz="4" w:space="0" w:color="auto"/>
              <w:bottom w:val="single" w:sz="4" w:space="0" w:color="auto"/>
            </w:tcBorders>
            <w:vAlign w:val="center"/>
            <w:hideMark/>
          </w:tcPr>
          <w:p w14:paraId="1F099DE3" w14:textId="77777777" w:rsidR="009F2C39" w:rsidRPr="00CE6FE5" w:rsidRDefault="009F2C39" w:rsidP="00BB257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b/>
                <w:bCs/>
                <w:lang w:val="mk-MK"/>
              </w:rPr>
              <w:t>Вкупно</w:t>
            </w:r>
          </w:p>
        </w:tc>
        <w:tc>
          <w:tcPr>
            <w:tcW w:w="0" w:type="auto"/>
            <w:tcBorders>
              <w:top w:val="single" w:sz="4" w:space="0" w:color="auto"/>
              <w:bottom w:val="single" w:sz="4" w:space="0" w:color="auto"/>
            </w:tcBorders>
            <w:vAlign w:val="center"/>
            <w:hideMark/>
          </w:tcPr>
          <w:p w14:paraId="4EFAC762"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b/>
                <w:bCs/>
                <w:lang w:val="mk-MK"/>
              </w:rPr>
              <w:t>98</w:t>
            </w:r>
          </w:p>
        </w:tc>
        <w:tc>
          <w:tcPr>
            <w:tcW w:w="0" w:type="auto"/>
            <w:tcBorders>
              <w:top w:val="single" w:sz="4" w:space="0" w:color="auto"/>
              <w:bottom w:val="single" w:sz="4" w:space="0" w:color="auto"/>
            </w:tcBorders>
            <w:vAlign w:val="center"/>
            <w:hideMark/>
          </w:tcPr>
          <w:p w14:paraId="05BFE41B"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b/>
                <w:bCs/>
                <w:lang w:val="mk-MK"/>
              </w:rPr>
              <w:t>100,0%</w:t>
            </w:r>
          </w:p>
        </w:tc>
      </w:tr>
      <w:tr w:rsidR="009F2C39" w:rsidRPr="00CE6FE5" w14:paraId="7ED0778F" w14:textId="77777777" w:rsidTr="0028693C">
        <w:trPr>
          <w:trHeight w:val="432"/>
        </w:trPr>
        <w:tc>
          <w:tcPr>
            <w:cnfStyle w:val="001000000000" w:firstRow="0" w:lastRow="0" w:firstColumn="1" w:lastColumn="0" w:oddVBand="0" w:evenVBand="0" w:oddHBand="0" w:evenHBand="0" w:firstRowFirstColumn="0" w:firstRowLastColumn="0" w:lastRowFirstColumn="0" w:lastRowLastColumn="0"/>
            <w:tcW w:w="4140" w:type="dxa"/>
            <w:vMerge w:val="restart"/>
            <w:tcBorders>
              <w:top w:val="single" w:sz="4" w:space="0" w:color="auto"/>
              <w:bottom w:val="single" w:sz="4" w:space="0" w:color="auto"/>
            </w:tcBorders>
            <w:vAlign w:val="center"/>
            <w:hideMark/>
          </w:tcPr>
          <w:p w14:paraId="361539BF" w14:textId="77777777" w:rsidR="009F2C39" w:rsidRPr="00CE6FE5" w:rsidRDefault="009F2C39" w:rsidP="001A3071">
            <w:pPr>
              <w:spacing w:line="360" w:lineRule="auto"/>
              <w:jc w:val="both"/>
              <w:rPr>
                <w:rFonts w:cs="Times New Roman"/>
                <w:lang w:val="mk-MK"/>
              </w:rPr>
            </w:pPr>
            <w:r w:rsidRPr="00CE6FE5">
              <w:rPr>
                <w:rFonts w:cs="Times New Roman"/>
                <w:b/>
                <w:bCs/>
                <w:lang w:val="mk-MK"/>
              </w:rPr>
              <w:t>Образование</w:t>
            </w:r>
          </w:p>
        </w:tc>
        <w:tc>
          <w:tcPr>
            <w:tcW w:w="2879" w:type="dxa"/>
            <w:tcBorders>
              <w:top w:val="single" w:sz="4" w:space="0" w:color="auto"/>
            </w:tcBorders>
            <w:vAlign w:val="center"/>
            <w:hideMark/>
          </w:tcPr>
          <w:p w14:paraId="6755242F" w14:textId="77777777" w:rsidR="009F2C39" w:rsidRPr="00CE6FE5" w:rsidRDefault="009F2C39" w:rsidP="00BB257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Основно образование</w:t>
            </w:r>
          </w:p>
        </w:tc>
        <w:tc>
          <w:tcPr>
            <w:tcW w:w="0" w:type="auto"/>
            <w:tcBorders>
              <w:top w:val="single" w:sz="4" w:space="0" w:color="auto"/>
            </w:tcBorders>
            <w:vAlign w:val="center"/>
            <w:hideMark/>
          </w:tcPr>
          <w:p w14:paraId="485A0A12" w14:textId="77777777"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w:t>
            </w:r>
          </w:p>
        </w:tc>
        <w:tc>
          <w:tcPr>
            <w:tcW w:w="0" w:type="auto"/>
            <w:tcBorders>
              <w:top w:val="single" w:sz="4" w:space="0" w:color="auto"/>
            </w:tcBorders>
            <w:vAlign w:val="center"/>
            <w:hideMark/>
          </w:tcPr>
          <w:p w14:paraId="41413D10" w14:textId="77777777"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4,1%</w:t>
            </w:r>
          </w:p>
        </w:tc>
      </w:tr>
      <w:tr w:rsidR="009F2C39" w:rsidRPr="00CE6FE5" w14:paraId="2473CE32" w14:textId="77777777" w:rsidTr="0028693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140" w:type="dxa"/>
            <w:vMerge/>
            <w:tcBorders>
              <w:bottom w:val="single" w:sz="4" w:space="0" w:color="auto"/>
            </w:tcBorders>
            <w:vAlign w:val="center"/>
            <w:hideMark/>
          </w:tcPr>
          <w:p w14:paraId="1E87A69B" w14:textId="77777777" w:rsidR="009F2C39" w:rsidRPr="00CE6FE5" w:rsidRDefault="009F2C39" w:rsidP="001A3071">
            <w:pPr>
              <w:spacing w:line="360" w:lineRule="auto"/>
              <w:jc w:val="both"/>
              <w:rPr>
                <w:rFonts w:cs="Times New Roman"/>
                <w:lang w:val="mk-MK"/>
              </w:rPr>
            </w:pPr>
          </w:p>
        </w:tc>
        <w:tc>
          <w:tcPr>
            <w:tcW w:w="2879" w:type="dxa"/>
            <w:vAlign w:val="center"/>
            <w:hideMark/>
          </w:tcPr>
          <w:p w14:paraId="550F5350" w14:textId="77777777" w:rsidR="009F2C39" w:rsidRPr="00CE6FE5" w:rsidRDefault="009F2C39" w:rsidP="00BB257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Средно образование</w:t>
            </w:r>
          </w:p>
        </w:tc>
        <w:tc>
          <w:tcPr>
            <w:tcW w:w="0" w:type="auto"/>
            <w:vAlign w:val="center"/>
            <w:hideMark/>
          </w:tcPr>
          <w:p w14:paraId="47FBF715"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47</w:t>
            </w:r>
          </w:p>
        </w:tc>
        <w:tc>
          <w:tcPr>
            <w:tcW w:w="0" w:type="auto"/>
            <w:vAlign w:val="center"/>
            <w:hideMark/>
          </w:tcPr>
          <w:p w14:paraId="2842C45C"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48,0%</w:t>
            </w:r>
          </w:p>
        </w:tc>
      </w:tr>
      <w:tr w:rsidR="009F2C39" w:rsidRPr="00CE6FE5" w14:paraId="48E3D25A" w14:textId="77777777" w:rsidTr="0028693C">
        <w:trPr>
          <w:trHeight w:val="432"/>
        </w:trPr>
        <w:tc>
          <w:tcPr>
            <w:cnfStyle w:val="001000000000" w:firstRow="0" w:lastRow="0" w:firstColumn="1" w:lastColumn="0" w:oddVBand="0" w:evenVBand="0" w:oddHBand="0" w:evenHBand="0" w:firstRowFirstColumn="0" w:firstRowLastColumn="0" w:lastRowFirstColumn="0" w:lastRowLastColumn="0"/>
            <w:tcW w:w="4140" w:type="dxa"/>
            <w:vMerge/>
            <w:tcBorders>
              <w:bottom w:val="single" w:sz="4" w:space="0" w:color="auto"/>
            </w:tcBorders>
            <w:vAlign w:val="center"/>
            <w:hideMark/>
          </w:tcPr>
          <w:p w14:paraId="09BA26AA" w14:textId="77777777" w:rsidR="009F2C39" w:rsidRPr="00CE6FE5" w:rsidRDefault="009F2C39" w:rsidP="001A3071">
            <w:pPr>
              <w:spacing w:line="360" w:lineRule="auto"/>
              <w:jc w:val="both"/>
              <w:rPr>
                <w:rFonts w:cs="Times New Roman"/>
                <w:lang w:val="mk-MK"/>
              </w:rPr>
            </w:pPr>
          </w:p>
        </w:tc>
        <w:tc>
          <w:tcPr>
            <w:tcW w:w="2879" w:type="dxa"/>
            <w:vAlign w:val="center"/>
            <w:hideMark/>
          </w:tcPr>
          <w:p w14:paraId="4569FAB6" w14:textId="77777777" w:rsidR="009F2C39" w:rsidRPr="00CE6FE5" w:rsidRDefault="009F2C39" w:rsidP="00BB257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Вишо образование</w:t>
            </w:r>
          </w:p>
        </w:tc>
        <w:tc>
          <w:tcPr>
            <w:tcW w:w="0" w:type="auto"/>
            <w:vAlign w:val="center"/>
            <w:hideMark/>
          </w:tcPr>
          <w:p w14:paraId="0DC3DF61" w14:textId="77777777"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w:t>
            </w:r>
          </w:p>
        </w:tc>
        <w:tc>
          <w:tcPr>
            <w:tcW w:w="0" w:type="auto"/>
            <w:vAlign w:val="center"/>
            <w:hideMark/>
          </w:tcPr>
          <w:p w14:paraId="2E5D35C0" w14:textId="77777777"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3,1%</w:t>
            </w:r>
          </w:p>
        </w:tc>
      </w:tr>
      <w:tr w:rsidR="009F2C39" w:rsidRPr="00CE6FE5" w14:paraId="7303DC50" w14:textId="77777777" w:rsidTr="0028693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140" w:type="dxa"/>
            <w:vMerge/>
            <w:tcBorders>
              <w:bottom w:val="single" w:sz="4" w:space="0" w:color="auto"/>
            </w:tcBorders>
            <w:vAlign w:val="center"/>
            <w:hideMark/>
          </w:tcPr>
          <w:p w14:paraId="6709AB19" w14:textId="77777777" w:rsidR="009F2C39" w:rsidRPr="00CE6FE5" w:rsidRDefault="009F2C39" w:rsidP="001A3071">
            <w:pPr>
              <w:spacing w:line="360" w:lineRule="auto"/>
              <w:jc w:val="both"/>
              <w:rPr>
                <w:rFonts w:cs="Times New Roman"/>
                <w:lang w:val="mk-MK"/>
              </w:rPr>
            </w:pPr>
          </w:p>
        </w:tc>
        <w:tc>
          <w:tcPr>
            <w:tcW w:w="2879" w:type="dxa"/>
            <w:tcBorders>
              <w:bottom w:val="single" w:sz="4" w:space="0" w:color="auto"/>
            </w:tcBorders>
            <w:vAlign w:val="center"/>
            <w:hideMark/>
          </w:tcPr>
          <w:p w14:paraId="78F5C734" w14:textId="77777777" w:rsidR="009F2C39" w:rsidRPr="00CE6FE5" w:rsidRDefault="009F2C39" w:rsidP="00BB257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Високо образование</w:t>
            </w:r>
          </w:p>
        </w:tc>
        <w:tc>
          <w:tcPr>
            <w:tcW w:w="0" w:type="auto"/>
            <w:tcBorders>
              <w:bottom w:val="single" w:sz="4" w:space="0" w:color="auto"/>
            </w:tcBorders>
            <w:vAlign w:val="center"/>
            <w:hideMark/>
          </w:tcPr>
          <w:p w14:paraId="07E81007"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44</w:t>
            </w:r>
          </w:p>
        </w:tc>
        <w:tc>
          <w:tcPr>
            <w:tcW w:w="0" w:type="auto"/>
            <w:tcBorders>
              <w:bottom w:val="single" w:sz="4" w:space="0" w:color="auto"/>
            </w:tcBorders>
            <w:vAlign w:val="center"/>
            <w:hideMark/>
          </w:tcPr>
          <w:p w14:paraId="6CBB9303"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44,9%</w:t>
            </w:r>
          </w:p>
        </w:tc>
      </w:tr>
      <w:tr w:rsidR="009F2C39" w:rsidRPr="00CE6FE5" w14:paraId="37D6779D" w14:textId="77777777" w:rsidTr="0028693C">
        <w:trPr>
          <w:trHeight w:val="476"/>
        </w:trPr>
        <w:tc>
          <w:tcPr>
            <w:cnfStyle w:val="001000000000" w:firstRow="0" w:lastRow="0" w:firstColumn="1" w:lastColumn="0" w:oddVBand="0" w:evenVBand="0" w:oddHBand="0" w:evenHBand="0" w:firstRowFirstColumn="0" w:firstRowLastColumn="0" w:lastRowFirstColumn="0" w:lastRowLastColumn="0"/>
            <w:tcW w:w="4140" w:type="dxa"/>
            <w:vMerge/>
            <w:tcBorders>
              <w:bottom w:val="single" w:sz="4" w:space="0" w:color="auto"/>
            </w:tcBorders>
            <w:vAlign w:val="center"/>
            <w:hideMark/>
          </w:tcPr>
          <w:p w14:paraId="7627DD93" w14:textId="77777777" w:rsidR="009F2C39" w:rsidRPr="00CE6FE5" w:rsidRDefault="009F2C39" w:rsidP="001A3071">
            <w:pPr>
              <w:spacing w:line="360" w:lineRule="auto"/>
              <w:jc w:val="both"/>
              <w:rPr>
                <w:rFonts w:cs="Times New Roman"/>
                <w:lang w:val="mk-MK"/>
              </w:rPr>
            </w:pPr>
          </w:p>
        </w:tc>
        <w:tc>
          <w:tcPr>
            <w:tcW w:w="2879" w:type="dxa"/>
            <w:tcBorders>
              <w:top w:val="single" w:sz="4" w:space="0" w:color="auto"/>
              <w:bottom w:val="single" w:sz="4" w:space="0" w:color="auto"/>
            </w:tcBorders>
            <w:vAlign w:val="center"/>
            <w:hideMark/>
          </w:tcPr>
          <w:p w14:paraId="726C3B9F" w14:textId="77777777" w:rsidR="009F2C39" w:rsidRPr="00CE6FE5" w:rsidRDefault="009F2C39" w:rsidP="00BB257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b/>
                <w:bCs/>
                <w:lang w:val="mk-MK"/>
              </w:rPr>
              <w:t>Вкупно</w:t>
            </w:r>
          </w:p>
        </w:tc>
        <w:tc>
          <w:tcPr>
            <w:tcW w:w="0" w:type="auto"/>
            <w:tcBorders>
              <w:top w:val="single" w:sz="4" w:space="0" w:color="auto"/>
              <w:bottom w:val="single" w:sz="4" w:space="0" w:color="auto"/>
            </w:tcBorders>
            <w:vAlign w:val="center"/>
            <w:hideMark/>
          </w:tcPr>
          <w:p w14:paraId="3D384044" w14:textId="77777777"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b/>
                <w:bCs/>
                <w:lang w:val="mk-MK"/>
              </w:rPr>
              <w:t>98</w:t>
            </w:r>
          </w:p>
        </w:tc>
        <w:tc>
          <w:tcPr>
            <w:tcW w:w="0" w:type="auto"/>
            <w:tcBorders>
              <w:top w:val="single" w:sz="4" w:space="0" w:color="auto"/>
              <w:bottom w:val="single" w:sz="4" w:space="0" w:color="auto"/>
            </w:tcBorders>
            <w:vAlign w:val="center"/>
            <w:hideMark/>
          </w:tcPr>
          <w:p w14:paraId="32065422" w14:textId="77777777"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b/>
                <w:bCs/>
                <w:lang w:val="mk-MK"/>
              </w:rPr>
              <w:t>100,0%</w:t>
            </w:r>
          </w:p>
        </w:tc>
      </w:tr>
      <w:tr w:rsidR="009F2C39" w:rsidRPr="00CE6FE5" w14:paraId="339853BE" w14:textId="77777777" w:rsidTr="0028693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140" w:type="dxa"/>
            <w:vMerge w:val="restart"/>
            <w:tcBorders>
              <w:top w:val="single" w:sz="4" w:space="0" w:color="auto"/>
              <w:bottom w:val="single" w:sz="4" w:space="0" w:color="auto"/>
            </w:tcBorders>
            <w:vAlign w:val="center"/>
            <w:hideMark/>
          </w:tcPr>
          <w:p w14:paraId="39B7A504" w14:textId="77777777" w:rsidR="009F2C39" w:rsidRPr="00CE6FE5" w:rsidRDefault="009F2C39" w:rsidP="00C50920">
            <w:pPr>
              <w:spacing w:line="276" w:lineRule="auto"/>
              <w:jc w:val="left"/>
              <w:rPr>
                <w:rFonts w:cs="Times New Roman"/>
                <w:lang w:val="mk-MK"/>
              </w:rPr>
            </w:pPr>
            <w:r w:rsidRPr="00CE6FE5">
              <w:rPr>
                <w:rFonts w:cs="Times New Roman"/>
                <w:b/>
                <w:bCs/>
                <w:lang w:val="mk-MK"/>
              </w:rPr>
              <w:t>Зачестеност на посетување угостителски објекти</w:t>
            </w:r>
          </w:p>
        </w:tc>
        <w:tc>
          <w:tcPr>
            <w:tcW w:w="2879" w:type="dxa"/>
            <w:tcBorders>
              <w:top w:val="single" w:sz="4" w:space="0" w:color="auto"/>
            </w:tcBorders>
            <w:vAlign w:val="center"/>
            <w:hideMark/>
          </w:tcPr>
          <w:p w14:paraId="55426245" w14:textId="77777777" w:rsidR="009F2C39" w:rsidRPr="00CE6FE5" w:rsidRDefault="009F2C39" w:rsidP="00BB257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Еднаш неделно</w:t>
            </w:r>
          </w:p>
        </w:tc>
        <w:tc>
          <w:tcPr>
            <w:tcW w:w="0" w:type="auto"/>
            <w:tcBorders>
              <w:top w:val="single" w:sz="4" w:space="0" w:color="auto"/>
            </w:tcBorders>
            <w:vAlign w:val="center"/>
            <w:hideMark/>
          </w:tcPr>
          <w:p w14:paraId="6EC0C668"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14</w:t>
            </w:r>
          </w:p>
        </w:tc>
        <w:tc>
          <w:tcPr>
            <w:tcW w:w="0" w:type="auto"/>
            <w:tcBorders>
              <w:top w:val="single" w:sz="4" w:space="0" w:color="auto"/>
            </w:tcBorders>
            <w:vAlign w:val="center"/>
            <w:hideMark/>
          </w:tcPr>
          <w:p w14:paraId="74887FB6"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14,3%</w:t>
            </w:r>
          </w:p>
        </w:tc>
      </w:tr>
      <w:tr w:rsidR="009F2C39" w:rsidRPr="00CE6FE5" w14:paraId="66AEF3E2" w14:textId="77777777" w:rsidTr="0028693C">
        <w:trPr>
          <w:trHeight w:val="432"/>
        </w:trPr>
        <w:tc>
          <w:tcPr>
            <w:cnfStyle w:val="001000000000" w:firstRow="0" w:lastRow="0" w:firstColumn="1" w:lastColumn="0" w:oddVBand="0" w:evenVBand="0" w:oddHBand="0" w:evenHBand="0" w:firstRowFirstColumn="0" w:firstRowLastColumn="0" w:lastRowFirstColumn="0" w:lastRowLastColumn="0"/>
            <w:tcW w:w="4140" w:type="dxa"/>
            <w:vMerge/>
            <w:tcBorders>
              <w:bottom w:val="single" w:sz="4" w:space="0" w:color="auto"/>
            </w:tcBorders>
            <w:vAlign w:val="center"/>
            <w:hideMark/>
          </w:tcPr>
          <w:p w14:paraId="75D165C7" w14:textId="77777777" w:rsidR="009F2C39" w:rsidRPr="00CE6FE5" w:rsidRDefault="009F2C39" w:rsidP="001A3071">
            <w:pPr>
              <w:spacing w:line="360" w:lineRule="auto"/>
              <w:jc w:val="both"/>
              <w:rPr>
                <w:rFonts w:cs="Times New Roman"/>
                <w:lang w:val="mk-MK"/>
              </w:rPr>
            </w:pPr>
          </w:p>
        </w:tc>
        <w:tc>
          <w:tcPr>
            <w:tcW w:w="2879" w:type="dxa"/>
            <w:vAlign w:val="center"/>
            <w:hideMark/>
          </w:tcPr>
          <w:p w14:paraId="7D3A879D" w14:textId="77777777" w:rsidR="009F2C39" w:rsidRPr="00CE6FE5" w:rsidRDefault="009F2C39" w:rsidP="00BB257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Неколку пати неделно</w:t>
            </w:r>
          </w:p>
        </w:tc>
        <w:tc>
          <w:tcPr>
            <w:tcW w:w="0" w:type="auto"/>
            <w:vAlign w:val="center"/>
            <w:hideMark/>
          </w:tcPr>
          <w:p w14:paraId="497189D8" w14:textId="77777777"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26</w:t>
            </w:r>
          </w:p>
        </w:tc>
        <w:tc>
          <w:tcPr>
            <w:tcW w:w="0" w:type="auto"/>
            <w:vAlign w:val="center"/>
            <w:hideMark/>
          </w:tcPr>
          <w:p w14:paraId="23C20E65" w14:textId="77777777"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26,5%</w:t>
            </w:r>
          </w:p>
        </w:tc>
      </w:tr>
      <w:tr w:rsidR="009F2C39" w:rsidRPr="00CE6FE5" w14:paraId="741B2F40" w14:textId="77777777" w:rsidTr="0028693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140" w:type="dxa"/>
            <w:vMerge/>
            <w:tcBorders>
              <w:bottom w:val="single" w:sz="4" w:space="0" w:color="auto"/>
            </w:tcBorders>
            <w:vAlign w:val="center"/>
            <w:hideMark/>
          </w:tcPr>
          <w:p w14:paraId="60CF11F8" w14:textId="77777777" w:rsidR="009F2C39" w:rsidRPr="00CE6FE5" w:rsidRDefault="009F2C39" w:rsidP="001A3071">
            <w:pPr>
              <w:spacing w:line="360" w:lineRule="auto"/>
              <w:jc w:val="both"/>
              <w:rPr>
                <w:rFonts w:cs="Times New Roman"/>
                <w:lang w:val="mk-MK"/>
              </w:rPr>
            </w:pPr>
          </w:p>
        </w:tc>
        <w:tc>
          <w:tcPr>
            <w:tcW w:w="2879" w:type="dxa"/>
            <w:vAlign w:val="center"/>
            <w:hideMark/>
          </w:tcPr>
          <w:p w14:paraId="02F15461" w14:textId="77777777" w:rsidR="009F2C39" w:rsidRPr="00CE6FE5" w:rsidRDefault="009F2C39" w:rsidP="00BB257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Неколку пати месечно</w:t>
            </w:r>
          </w:p>
        </w:tc>
        <w:tc>
          <w:tcPr>
            <w:tcW w:w="0" w:type="auto"/>
            <w:vAlign w:val="center"/>
            <w:hideMark/>
          </w:tcPr>
          <w:p w14:paraId="7F3EB552"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36</w:t>
            </w:r>
          </w:p>
        </w:tc>
        <w:tc>
          <w:tcPr>
            <w:tcW w:w="0" w:type="auto"/>
            <w:vAlign w:val="center"/>
            <w:hideMark/>
          </w:tcPr>
          <w:p w14:paraId="23BF11D0"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36,7%</w:t>
            </w:r>
          </w:p>
        </w:tc>
      </w:tr>
      <w:tr w:rsidR="009F2C39" w:rsidRPr="00CE6FE5" w14:paraId="5BC8484A" w14:textId="77777777" w:rsidTr="0028693C">
        <w:trPr>
          <w:trHeight w:val="432"/>
        </w:trPr>
        <w:tc>
          <w:tcPr>
            <w:cnfStyle w:val="001000000000" w:firstRow="0" w:lastRow="0" w:firstColumn="1" w:lastColumn="0" w:oddVBand="0" w:evenVBand="0" w:oddHBand="0" w:evenHBand="0" w:firstRowFirstColumn="0" w:firstRowLastColumn="0" w:lastRowFirstColumn="0" w:lastRowLastColumn="0"/>
            <w:tcW w:w="4140" w:type="dxa"/>
            <w:vMerge/>
            <w:tcBorders>
              <w:bottom w:val="single" w:sz="4" w:space="0" w:color="auto"/>
            </w:tcBorders>
            <w:vAlign w:val="center"/>
            <w:hideMark/>
          </w:tcPr>
          <w:p w14:paraId="51F0B085" w14:textId="77777777" w:rsidR="009F2C39" w:rsidRPr="00CE6FE5" w:rsidRDefault="009F2C39" w:rsidP="001A3071">
            <w:pPr>
              <w:spacing w:line="360" w:lineRule="auto"/>
              <w:jc w:val="both"/>
              <w:rPr>
                <w:rFonts w:cs="Times New Roman"/>
                <w:lang w:val="mk-MK"/>
              </w:rPr>
            </w:pPr>
          </w:p>
        </w:tc>
        <w:tc>
          <w:tcPr>
            <w:tcW w:w="2879" w:type="dxa"/>
            <w:tcBorders>
              <w:bottom w:val="single" w:sz="4" w:space="0" w:color="auto"/>
            </w:tcBorders>
            <w:vAlign w:val="center"/>
            <w:hideMark/>
          </w:tcPr>
          <w:p w14:paraId="19B0CB57" w14:textId="77777777" w:rsidR="009F2C39" w:rsidRPr="00CE6FE5" w:rsidRDefault="009F2C39" w:rsidP="00BB2576">
            <w:pPr>
              <w:spacing w:line="276" w:lineRule="auto"/>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Поретко</w:t>
            </w:r>
          </w:p>
        </w:tc>
        <w:tc>
          <w:tcPr>
            <w:tcW w:w="0" w:type="auto"/>
            <w:tcBorders>
              <w:bottom w:val="single" w:sz="4" w:space="0" w:color="auto"/>
            </w:tcBorders>
            <w:vAlign w:val="center"/>
            <w:hideMark/>
          </w:tcPr>
          <w:p w14:paraId="2E758719" w14:textId="77777777"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22</w:t>
            </w:r>
          </w:p>
        </w:tc>
        <w:tc>
          <w:tcPr>
            <w:tcW w:w="0" w:type="auto"/>
            <w:tcBorders>
              <w:bottom w:val="single" w:sz="4" w:space="0" w:color="auto"/>
            </w:tcBorders>
            <w:vAlign w:val="center"/>
            <w:hideMark/>
          </w:tcPr>
          <w:p w14:paraId="6DCC904A" w14:textId="77777777" w:rsidR="009F2C39" w:rsidRPr="00CE6FE5" w:rsidRDefault="009F2C39" w:rsidP="00E35FE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22,4%</w:t>
            </w:r>
          </w:p>
        </w:tc>
      </w:tr>
      <w:tr w:rsidR="009F2C39" w:rsidRPr="00CE6FE5" w14:paraId="6C5E21D3" w14:textId="77777777" w:rsidTr="0028693C">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4140" w:type="dxa"/>
            <w:vMerge/>
            <w:tcBorders>
              <w:bottom w:val="single" w:sz="4" w:space="0" w:color="auto"/>
            </w:tcBorders>
            <w:vAlign w:val="center"/>
            <w:hideMark/>
          </w:tcPr>
          <w:p w14:paraId="2D8A1DD2" w14:textId="77777777" w:rsidR="009F2C39" w:rsidRPr="00CE6FE5" w:rsidRDefault="009F2C39" w:rsidP="001A3071">
            <w:pPr>
              <w:spacing w:line="360" w:lineRule="auto"/>
              <w:jc w:val="both"/>
              <w:rPr>
                <w:rFonts w:cs="Times New Roman"/>
                <w:lang w:val="mk-MK"/>
              </w:rPr>
            </w:pPr>
          </w:p>
        </w:tc>
        <w:tc>
          <w:tcPr>
            <w:tcW w:w="2879" w:type="dxa"/>
            <w:tcBorders>
              <w:top w:val="single" w:sz="4" w:space="0" w:color="auto"/>
              <w:bottom w:val="single" w:sz="4" w:space="0" w:color="auto"/>
            </w:tcBorders>
            <w:vAlign w:val="center"/>
            <w:hideMark/>
          </w:tcPr>
          <w:p w14:paraId="26A6BA16" w14:textId="77777777" w:rsidR="009F2C39" w:rsidRPr="00CE6FE5" w:rsidRDefault="009F2C39" w:rsidP="00BB2576">
            <w:pPr>
              <w:spacing w:line="276" w:lineRule="auto"/>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b/>
                <w:bCs/>
                <w:lang w:val="mk-MK"/>
              </w:rPr>
              <w:t>Вкупно</w:t>
            </w:r>
          </w:p>
        </w:tc>
        <w:tc>
          <w:tcPr>
            <w:tcW w:w="0" w:type="auto"/>
            <w:tcBorders>
              <w:top w:val="single" w:sz="4" w:space="0" w:color="auto"/>
              <w:bottom w:val="single" w:sz="4" w:space="0" w:color="auto"/>
            </w:tcBorders>
            <w:vAlign w:val="center"/>
            <w:hideMark/>
          </w:tcPr>
          <w:p w14:paraId="653DABB1"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b/>
                <w:bCs/>
                <w:lang w:val="mk-MK"/>
              </w:rPr>
              <w:t>98</w:t>
            </w:r>
          </w:p>
        </w:tc>
        <w:tc>
          <w:tcPr>
            <w:tcW w:w="0" w:type="auto"/>
            <w:tcBorders>
              <w:top w:val="single" w:sz="4" w:space="0" w:color="auto"/>
              <w:bottom w:val="single" w:sz="4" w:space="0" w:color="auto"/>
            </w:tcBorders>
            <w:vAlign w:val="center"/>
            <w:hideMark/>
          </w:tcPr>
          <w:p w14:paraId="09F08D01" w14:textId="77777777" w:rsidR="009F2C39" w:rsidRPr="00CE6FE5" w:rsidRDefault="009F2C39" w:rsidP="00E35FE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b/>
                <w:bCs/>
                <w:lang w:val="mk-MK"/>
              </w:rPr>
              <w:t>100,0%</w:t>
            </w:r>
          </w:p>
        </w:tc>
      </w:tr>
    </w:tbl>
    <w:p w14:paraId="73F96923" w14:textId="21A87336" w:rsidR="009F5097" w:rsidRPr="00CE6FE5" w:rsidRDefault="00F61961" w:rsidP="007E4BB2">
      <w:pPr>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69CA7084" w14:textId="77777777" w:rsidR="00A02F9D" w:rsidRPr="00CE6FE5" w:rsidRDefault="00A02F9D" w:rsidP="00E60F1C">
      <w:pPr>
        <w:rPr>
          <w:rFonts w:cs="Times New Roman"/>
          <w:lang w:val="mk-MK"/>
        </w:rPr>
      </w:pPr>
    </w:p>
    <w:p w14:paraId="4B275DE1" w14:textId="04A00B12" w:rsidR="006C0EA1" w:rsidRPr="00CE6FE5" w:rsidRDefault="006C0EA1" w:rsidP="00DA14BA">
      <w:pPr>
        <w:rPr>
          <w:rFonts w:cs="Times New Roman"/>
          <w:lang w:val="mk-MK"/>
        </w:rPr>
      </w:pPr>
      <w:r w:rsidRPr="00CE6FE5">
        <w:rPr>
          <w:rFonts w:cs="Times New Roman"/>
          <w:lang w:val="mk-MK"/>
        </w:rPr>
        <w:tab/>
      </w:r>
      <w:r w:rsidR="00DA14BA" w:rsidRPr="00CE6FE5">
        <w:rPr>
          <w:rFonts w:cs="Times New Roman"/>
          <w:lang w:val="mk-MK"/>
        </w:rPr>
        <w:t xml:space="preserve">Податоците во Табела </w:t>
      </w:r>
      <w:r w:rsidR="001156F4" w:rsidRPr="00CE6FE5">
        <w:rPr>
          <w:rFonts w:cs="Times New Roman"/>
          <w:lang w:val="mk-MK"/>
        </w:rPr>
        <w:t>2</w:t>
      </w:r>
      <w:r w:rsidR="00367235" w:rsidRPr="00CE6FE5">
        <w:rPr>
          <w:rFonts w:cs="Times New Roman"/>
          <w:lang w:val="mk-MK"/>
        </w:rPr>
        <w:t>1</w:t>
      </w:r>
      <w:r w:rsidR="00DA14BA" w:rsidRPr="00CE6FE5">
        <w:rPr>
          <w:rFonts w:cs="Times New Roman"/>
          <w:lang w:val="mk-MK"/>
        </w:rPr>
        <w:t xml:space="preserve"> покажуваат релативно рамномерна распределба на испитаниците </w:t>
      </w:r>
      <w:r w:rsidR="00DA14BA" w:rsidRPr="00CE6FE5">
        <w:rPr>
          <w:rFonts w:cs="Times New Roman"/>
          <w:i/>
          <w:iCs/>
          <w:lang w:val="mk-MK"/>
        </w:rPr>
        <w:t>според полот</w:t>
      </w:r>
      <w:r w:rsidR="00DA14BA" w:rsidRPr="00CE6FE5">
        <w:rPr>
          <w:rFonts w:cs="Times New Roman"/>
          <w:lang w:val="mk-MK"/>
        </w:rPr>
        <w:t xml:space="preserve">. Од вкупно 98 гости, 52 или 53,1% се мажи, а 46 или 46,9% се жени. Ваквата структура овозможува во анализата да бидат опфатени искуствата на двете категории без изразена доминација на една од нив. </w:t>
      </w:r>
    </w:p>
    <w:p w14:paraId="764241C3" w14:textId="4049613F" w:rsidR="00DA14BA" w:rsidRPr="00CE6FE5" w:rsidRDefault="006C0EA1" w:rsidP="00DA14BA">
      <w:pPr>
        <w:rPr>
          <w:rFonts w:cs="Times New Roman"/>
          <w:lang w:val="mk-MK"/>
        </w:rPr>
      </w:pPr>
      <w:r w:rsidRPr="00CE6FE5">
        <w:rPr>
          <w:rFonts w:cs="Times New Roman"/>
          <w:lang w:val="mk-MK"/>
        </w:rPr>
        <w:tab/>
      </w:r>
      <w:r w:rsidR="00DA14BA" w:rsidRPr="00CE6FE5">
        <w:rPr>
          <w:rFonts w:cs="Times New Roman"/>
          <w:i/>
          <w:iCs/>
          <w:lang w:val="mk-MK"/>
        </w:rPr>
        <w:t>Во однос на возраста,</w:t>
      </w:r>
      <w:r w:rsidR="00DA14BA" w:rsidRPr="00CE6FE5">
        <w:rPr>
          <w:rFonts w:cs="Times New Roman"/>
          <w:lang w:val="mk-MK"/>
        </w:rPr>
        <w:t xml:space="preserve"> најзастапени се испитаниците од 18 до 25 години, со 35 лица или 35,7%. Следуваат гостите на возраст од 46 до 55 години со 23 лица или 23,5%, групата од 36 до 45 години со 21 лице или 21,4%, испитаниците од 26 до 35 години со 14 лица или 14,3% и лицата на возраст од 56 и повеќе години со 5 лица или 5,1%. Притоа, испитаниците до 35 години и оние на возраст од 36 и повеќе години се застапени со по 49 лица, што обезбедува урамнотежено присуство на помлади и повозрасни гости.</w:t>
      </w:r>
    </w:p>
    <w:p w14:paraId="66E1D43E" w14:textId="316D545E" w:rsidR="00DA14BA" w:rsidRPr="00CE6FE5" w:rsidRDefault="00BF0AEF" w:rsidP="00DA14BA">
      <w:pPr>
        <w:rPr>
          <w:rFonts w:cs="Times New Roman"/>
          <w:lang w:val="mk-MK"/>
        </w:rPr>
      </w:pPr>
      <w:r w:rsidRPr="00CE6FE5">
        <w:rPr>
          <w:rFonts w:cs="Times New Roman"/>
          <w:lang w:val="mk-MK"/>
        </w:rPr>
        <w:tab/>
      </w:r>
      <w:r w:rsidR="00DA14BA" w:rsidRPr="00CE6FE5">
        <w:rPr>
          <w:rFonts w:cs="Times New Roman"/>
          <w:i/>
          <w:iCs/>
          <w:lang w:val="mk-MK"/>
        </w:rPr>
        <w:t>Според степенот на образование</w:t>
      </w:r>
      <w:r w:rsidR="00DA14BA" w:rsidRPr="00CE6FE5">
        <w:rPr>
          <w:rFonts w:cs="Times New Roman"/>
          <w:lang w:val="mk-MK"/>
        </w:rPr>
        <w:t>, најголема застапеност имаат испитаниците со средно образование – 47 лица или 48,0%, по што следуваат 44 лица или 44,9% со високо образование. Вишо образование имаат 3 испитаници или 3,1%, а основно образование 4 испитаници или 4,1%. Оттука, се утврдува дека 94 испитаници, односно 95,9% од примерокот, имаат најмалку средно образование. Овој податок ја опишува образовната структура на учесниците, но сам по себе не претпоставува повисока или пониска критичност при оценувањето на услугата.</w:t>
      </w:r>
    </w:p>
    <w:p w14:paraId="721A316D" w14:textId="59E0DE64" w:rsidR="00244C77" w:rsidRPr="00CE6FE5" w:rsidRDefault="00BF0AEF" w:rsidP="00DA14BA">
      <w:pPr>
        <w:rPr>
          <w:rFonts w:cs="Times New Roman"/>
          <w:lang w:val="mk-MK"/>
        </w:rPr>
      </w:pPr>
      <w:r w:rsidRPr="00CE6FE5">
        <w:rPr>
          <w:rFonts w:cs="Times New Roman"/>
          <w:lang w:val="mk-MK"/>
        </w:rPr>
        <w:tab/>
      </w:r>
      <w:r w:rsidR="00DA14BA" w:rsidRPr="00CE6FE5">
        <w:rPr>
          <w:rFonts w:cs="Times New Roman"/>
          <w:i/>
          <w:iCs/>
          <w:lang w:val="mk-MK"/>
        </w:rPr>
        <w:t>Зачестеноста на посетување</w:t>
      </w:r>
      <w:r w:rsidR="00DA14BA" w:rsidRPr="00CE6FE5">
        <w:rPr>
          <w:rFonts w:cs="Times New Roman"/>
          <w:lang w:val="mk-MK"/>
        </w:rPr>
        <w:t xml:space="preserve"> угостителски објекти е особено значајна за разбирање на основата врз која се формирани ставовите. Неколку пати месечно угостителски објекти посетуваат 36 испитаници или 36,7%, а неколку пати неделно 26 лица или 26,5%. Еднаш неделно посетуваат 14 гости или 14,3%, додека 22 испитаници или 22,4% го прават тоа поретко. Вкупно 76 гости или 77,6% посетуваат угостителски објекти најмалку неколку пати месечно.</w:t>
      </w:r>
      <w:r w:rsidR="00283B3A" w:rsidRPr="00CE6FE5">
        <w:rPr>
          <w:rFonts w:cs="Times New Roman"/>
          <w:lang w:val="mk-MK"/>
        </w:rPr>
        <w:t xml:space="preserve"> </w:t>
      </w:r>
      <w:r w:rsidR="00DA14BA" w:rsidRPr="00CE6FE5">
        <w:rPr>
          <w:rFonts w:cs="Times New Roman"/>
          <w:lang w:val="mk-MK"/>
        </w:rPr>
        <w:t xml:space="preserve">Ваквата структура </w:t>
      </w:r>
      <w:r w:rsidR="004052BF">
        <w:rPr>
          <w:rFonts w:cs="Times New Roman"/>
          <w:lang w:val="mk-MK"/>
        </w:rPr>
        <w:t xml:space="preserve">на гости </w:t>
      </w:r>
      <w:r w:rsidR="00DA14BA" w:rsidRPr="00CE6FE5">
        <w:rPr>
          <w:rFonts w:cs="Times New Roman"/>
          <w:lang w:val="mk-MK"/>
        </w:rPr>
        <w:t xml:space="preserve">индицира дека поголемиот дел од испитаниците имаат редовен контакт со угостителската понуда и соодветна искуствена основа за оценување на персоналот, начинот на испорака на услугата, хигиенските услови и целокупното задоволство. </w:t>
      </w:r>
    </w:p>
    <w:p w14:paraId="3CFF196A" w14:textId="77777777" w:rsidR="00BA34D3" w:rsidRPr="00CE6FE5" w:rsidRDefault="00244C77" w:rsidP="00BA34D3">
      <w:pPr>
        <w:rPr>
          <w:rFonts w:cs="Times New Roman"/>
          <w:lang w:val="mk-MK"/>
        </w:rPr>
      </w:pPr>
      <w:r w:rsidRPr="00CE6FE5">
        <w:rPr>
          <w:rFonts w:cs="Times New Roman"/>
          <w:lang w:val="mk-MK"/>
        </w:rPr>
        <w:tab/>
      </w:r>
      <w:r w:rsidR="00BA34D3" w:rsidRPr="00CE6FE5">
        <w:rPr>
          <w:rFonts w:cs="Times New Roman"/>
          <w:lang w:val="mk-MK"/>
        </w:rPr>
        <w:t>Социодемографските карактеристики и зачестеноста на посетите не служат за непосредна оцена на поставените хипотези, туку го прикажуваат составот на примерокот и искуството на испитаниците со користењето угостителски услуги. Овие податоци се значајни за правилно толкување на нивните оценки за персоналот, квалитетот на услугата и целокупното искуство во објектот. Врз таа основа, во продолжение се анализираат одговорите на единаесетте тврдења од прашалникот.</w:t>
      </w:r>
    </w:p>
    <w:p w14:paraId="162FCF98" w14:textId="217ED7F1" w:rsidR="00A02F9D" w:rsidRPr="00CE6FE5" w:rsidRDefault="00A02F9D" w:rsidP="00E60F1C">
      <w:pPr>
        <w:rPr>
          <w:rFonts w:cs="Times New Roman"/>
          <w:lang w:val="mk-MK"/>
        </w:rPr>
      </w:pPr>
    </w:p>
    <w:p w14:paraId="700CFD12" w14:textId="77777777" w:rsidR="000B0ED0" w:rsidRPr="00CE6FE5" w:rsidRDefault="000B0ED0" w:rsidP="00E60F1C">
      <w:pPr>
        <w:rPr>
          <w:rFonts w:cs="Times New Roman"/>
          <w:lang w:val="mk-MK"/>
        </w:rPr>
      </w:pPr>
    </w:p>
    <w:p w14:paraId="6080840C" w14:textId="77777777" w:rsidR="00B7018D" w:rsidRPr="00CE6FE5" w:rsidRDefault="00B7018D" w:rsidP="00E60F1C">
      <w:pPr>
        <w:rPr>
          <w:rFonts w:cs="Times New Roman"/>
          <w:lang w:val="mk-MK"/>
        </w:rPr>
      </w:pPr>
    </w:p>
    <w:p w14:paraId="232699F7" w14:textId="77777777" w:rsidR="00B7018D" w:rsidRPr="00CE6FE5" w:rsidRDefault="00B7018D" w:rsidP="00E60F1C">
      <w:pPr>
        <w:rPr>
          <w:rFonts w:cs="Times New Roman"/>
          <w:lang w:val="mk-MK"/>
        </w:rPr>
      </w:pPr>
    </w:p>
    <w:p w14:paraId="21542818" w14:textId="77777777" w:rsidR="00B7018D" w:rsidRPr="00CE6FE5" w:rsidRDefault="00B7018D" w:rsidP="00E60F1C">
      <w:pPr>
        <w:rPr>
          <w:rFonts w:cs="Times New Roman"/>
          <w:lang w:val="mk-MK"/>
        </w:rPr>
      </w:pPr>
    </w:p>
    <w:p w14:paraId="026CF69D" w14:textId="77777777" w:rsidR="00B7018D" w:rsidRPr="00CE6FE5" w:rsidRDefault="00B7018D" w:rsidP="00E60F1C">
      <w:pPr>
        <w:rPr>
          <w:rFonts w:cs="Times New Roman"/>
          <w:lang w:val="mk-MK"/>
        </w:rPr>
      </w:pPr>
    </w:p>
    <w:p w14:paraId="5B6B163F" w14:textId="77777777" w:rsidR="000B0ED0" w:rsidRPr="00CE6FE5" w:rsidRDefault="000B0ED0" w:rsidP="00E60F1C">
      <w:pPr>
        <w:rPr>
          <w:rFonts w:cs="Times New Roman"/>
          <w:lang w:val="mk-MK"/>
        </w:rPr>
      </w:pPr>
    </w:p>
    <w:p w14:paraId="02FCE8D2" w14:textId="0A78025C" w:rsidR="000B0ED0" w:rsidRPr="00CE6FE5" w:rsidRDefault="002975DB" w:rsidP="005B1582">
      <w:pPr>
        <w:pStyle w:val="ListParagraph"/>
        <w:numPr>
          <w:ilvl w:val="0"/>
          <w:numId w:val="15"/>
        </w:numPr>
        <w:rPr>
          <w:rFonts w:cs="Times New Roman"/>
          <w:b/>
          <w:bCs/>
          <w:lang w:val="mk-MK"/>
        </w:rPr>
      </w:pPr>
      <w:r w:rsidRPr="00CE6FE5">
        <w:rPr>
          <w:rFonts w:cs="Times New Roman"/>
          <w:b/>
          <w:bCs/>
          <w:lang w:val="mk-MK"/>
        </w:rPr>
        <w:t>Брзина, доволен број вработени и доследност на услугата</w:t>
      </w:r>
    </w:p>
    <w:p w14:paraId="62CCC93F" w14:textId="0AA6311E" w:rsidR="000B0ED0" w:rsidRPr="00CE6FE5" w:rsidRDefault="007170C2" w:rsidP="000B0ED0">
      <w:pPr>
        <w:rPr>
          <w:rFonts w:cs="Times New Roman"/>
          <w:b/>
          <w:bCs/>
          <w:lang w:val="mk-MK"/>
        </w:rPr>
      </w:pPr>
      <w:r w:rsidRPr="00CE6FE5">
        <w:rPr>
          <w:rFonts w:cs="Times New Roman"/>
          <w:noProof/>
        </w:rPr>
        <w:drawing>
          <wp:inline distT="0" distB="0" distL="0" distR="0" wp14:anchorId="16C98FDA" wp14:editId="6E6B9FA6">
            <wp:extent cx="5943600" cy="2499360"/>
            <wp:effectExtent l="0" t="0" r="0" b="0"/>
            <wp:docPr id="990060490" name="Picture 30" descr="P20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60490" name="Picture 30" descr="P2099#yIS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3B9C3574" w14:textId="5A58D334" w:rsidR="005C43FB" w:rsidRPr="00CE6FE5" w:rsidRDefault="00E46268" w:rsidP="00E46268">
      <w:pPr>
        <w:pStyle w:val="Caption"/>
        <w:rPr>
          <w:rFonts w:cs="Times New Roman"/>
          <w:b w:val="0"/>
          <w:bCs/>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26</w:t>
      </w:r>
      <w:r w:rsidR="00A220E2" w:rsidRPr="00CE6FE5">
        <w:rPr>
          <w:lang w:val="mk-MK"/>
        </w:rPr>
        <w:fldChar w:fldCharType="end"/>
      </w:r>
      <w:r w:rsidRPr="00CE6FE5">
        <w:rPr>
          <w:lang w:val="mk-MK"/>
        </w:rPr>
        <w:t xml:space="preserve">. </w:t>
      </w:r>
      <w:r w:rsidR="005C43FB" w:rsidRPr="00CE6FE5">
        <w:rPr>
          <w:rFonts w:cs="Times New Roman"/>
          <w:b w:val="0"/>
          <w:bCs/>
          <w:lang w:val="mk-MK"/>
        </w:rPr>
        <w:t>Оценка на гостите за брзината и навременоста на услугата</w:t>
      </w:r>
    </w:p>
    <w:p w14:paraId="72BB6BE5" w14:textId="1FE38924" w:rsidR="005C43FB" w:rsidRPr="00CE6FE5" w:rsidRDefault="00F61961" w:rsidP="007E4BB2">
      <w:pPr>
        <w:jc w:val="left"/>
        <w:rPr>
          <w:rFonts w:cs="Times New Roman"/>
          <w:b/>
          <w:bCs/>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4B7C85EB" w14:textId="1B271858" w:rsidR="005C43FB" w:rsidRPr="00CE6FE5" w:rsidRDefault="005C43FB" w:rsidP="000B0ED0">
      <w:pPr>
        <w:rPr>
          <w:rFonts w:cs="Times New Roman"/>
          <w:b/>
          <w:bCs/>
          <w:lang w:val="mk-MK"/>
        </w:rPr>
      </w:pPr>
    </w:p>
    <w:p w14:paraId="3AC400C9" w14:textId="3B5C6DE4" w:rsidR="00D21AB8" w:rsidRPr="00CE6FE5" w:rsidRDefault="005C43FB" w:rsidP="00D21AB8">
      <w:pPr>
        <w:rPr>
          <w:rFonts w:cs="Times New Roman"/>
          <w:lang w:val="mk-MK"/>
        </w:rPr>
      </w:pPr>
      <w:r w:rsidRPr="00CE6FE5">
        <w:rPr>
          <w:rFonts w:cs="Times New Roman"/>
          <w:lang w:val="mk-MK"/>
        </w:rPr>
        <w:tab/>
      </w:r>
      <w:r w:rsidR="00D21AB8" w:rsidRPr="00CE6FE5">
        <w:rPr>
          <w:rFonts w:cs="Times New Roman"/>
          <w:lang w:val="mk-MK"/>
        </w:rPr>
        <w:t>Од вкупно 98 испитаници, 40 гости или 40,8% не се согласуваат дека услугата во посетениот угостителски објект е брза и навремена, а 7 лица или 7,1% воопшто не се согласуваат. Оттука, негативна оцена дале вкупно 47 испитаници, односно 4</w:t>
      </w:r>
      <w:r w:rsidR="00162947" w:rsidRPr="00CE6FE5">
        <w:rPr>
          <w:rFonts w:cs="Times New Roman"/>
          <w:lang w:val="mk-MK"/>
        </w:rPr>
        <w:t>7</w:t>
      </w:r>
      <w:r w:rsidR="00D21AB8" w:rsidRPr="00CE6FE5">
        <w:rPr>
          <w:rFonts w:cs="Times New Roman"/>
          <w:lang w:val="mk-MK"/>
        </w:rPr>
        <w:t>,</w:t>
      </w:r>
      <w:r w:rsidR="00162947" w:rsidRPr="00CE6FE5">
        <w:rPr>
          <w:rFonts w:cs="Times New Roman"/>
          <w:lang w:val="mk-MK"/>
        </w:rPr>
        <w:t>9</w:t>
      </w:r>
      <w:r w:rsidR="00D21AB8" w:rsidRPr="00CE6FE5">
        <w:rPr>
          <w:rFonts w:cs="Times New Roman"/>
          <w:lang w:val="mk-MK"/>
        </w:rPr>
        <w:t>% од примерокот. Неутрален став имаат 19 гости или 19,4%, додека 25 испитаници или 25,5% се согласуваат, а 7 лица или 7,1% целосно се согласуваат со тврдењето. Вкупната позитивна оцена изнесува 32,</w:t>
      </w:r>
      <w:r w:rsidR="004D51F3" w:rsidRPr="00CE6FE5">
        <w:rPr>
          <w:rFonts w:cs="Times New Roman"/>
          <w:lang w:val="mk-MK"/>
        </w:rPr>
        <w:t>6</w:t>
      </w:r>
      <w:r w:rsidR="00D21AB8" w:rsidRPr="00CE6FE5">
        <w:rPr>
          <w:rFonts w:cs="Times New Roman"/>
          <w:lang w:val="mk-MK"/>
        </w:rPr>
        <w:t>%, односно 32 гости.</w:t>
      </w:r>
    </w:p>
    <w:p w14:paraId="3EA57997" w14:textId="4EC93DE5" w:rsidR="00FF541E" w:rsidRPr="00CE6FE5" w:rsidRDefault="00D21AB8" w:rsidP="00D21AB8">
      <w:pPr>
        <w:rPr>
          <w:rFonts w:cs="Times New Roman"/>
          <w:lang w:val="mk-MK"/>
        </w:rPr>
      </w:pPr>
      <w:r w:rsidRPr="00CE6FE5">
        <w:rPr>
          <w:rFonts w:cs="Times New Roman"/>
          <w:lang w:val="mk-MK"/>
        </w:rPr>
        <w:tab/>
        <w:t xml:space="preserve">Распределбата упатува на тоа дека брзината на услугата не е оценета како целосно стабилен аспект на работењето. Речиси половина од испитаниците забележуваат недоволна навременост, што може да се одрази врз текот на престојот, перцепцијата за организираноста на објектот и општото задоволство од посетата. Во угостителството, брзината не подразбира само кратко време на чекање, туку и добро усогласување на приемот, нарачувањето, подготовката, послужувањето и наплатата. Поради тоа, ваквата оценка обезбедува значаен надворешен показател за функционирањето на работниот процес. Сепак, причините за </w:t>
      </w:r>
      <w:r w:rsidR="0035130F" w:rsidRPr="00CE6FE5">
        <w:rPr>
          <w:rFonts w:cs="Times New Roman"/>
          <w:lang w:val="mk-MK"/>
        </w:rPr>
        <w:t>бавната услуга</w:t>
      </w:r>
      <w:r w:rsidRPr="00CE6FE5">
        <w:rPr>
          <w:rFonts w:cs="Times New Roman"/>
          <w:lang w:val="mk-MK"/>
        </w:rPr>
        <w:t xml:space="preserve"> не се непосредно испитани со прашалникот и не може да се утврди </w:t>
      </w:r>
      <w:r w:rsidR="00C8752D" w:rsidRPr="00CE6FE5">
        <w:rPr>
          <w:rFonts w:cs="Times New Roman"/>
          <w:lang w:val="mk-MK"/>
        </w:rPr>
        <w:t>дали произлегуваат од недовол</w:t>
      </w:r>
      <w:r w:rsidR="00551B10" w:rsidRPr="00CE6FE5">
        <w:rPr>
          <w:rFonts w:cs="Times New Roman"/>
          <w:lang w:val="mk-MK"/>
        </w:rPr>
        <w:t>ниот</w:t>
      </w:r>
      <w:r w:rsidR="00C8752D" w:rsidRPr="00CE6FE5">
        <w:rPr>
          <w:rFonts w:cs="Times New Roman"/>
          <w:lang w:val="mk-MK"/>
        </w:rPr>
        <w:t xml:space="preserve"> број вработени, организацијата на работата, обемот на гости или други околности</w:t>
      </w:r>
      <w:r w:rsidRPr="00CE6FE5">
        <w:rPr>
          <w:rFonts w:cs="Times New Roman"/>
          <w:lang w:val="mk-MK"/>
        </w:rPr>
        <w:t>. Резултатот, сепак, создава основа за подоцнежно поврзување со оценките за бројот на вработени и постојаноста на квалитетот.</w:t>
      </w:r>
    </w:p>
    <w:p w14:paraId="70785457" w14:textId="5B757472" w:rsidR="006479FB" w:rsidRPr="00CE6FE5" w:rsidRDefault="00154E38" w:rsidP="000B0ED0">
      <w:pPr>
        <w:rPr>
          <w:rFonts w:cs="Times New Roman"/>
          <w:b/>
          <w:bCs/>
          <w:lang w:val="mk-MK"/>
        </w:rPr>
      </w:pPr>
      <w:r w:rsidRPr="00CE6FE5">
        <w:rPr>
          <w:rFonts w:cs="Times New Roman"/>
          <w:noProof/>
        </w:rPr>
        <w:drawing>
          <wp:inline distT="0" distB="0" distL="0" distR="0" wp14:anchorId="02466CAD" wp14:editId="5CC69DD6">
            <wp:extent cx="5943600" cy="2499360"/>
            <wp:effectExtent l="0" t="0" r="0" b="0"/>
            <wp:docPr id="1361092429" name="Picture 36" descr="P21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092429" name="Picture 36" descr="P2105#yIS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3D953474" w14:textId="1288101E" w:rsidR="00584B81" w:rsidRPr="00CE6FE5" w:rsidRDefault="00E46268" w:rsidP="00E46268">
      <w:pPr>
        <w:pStyle w:val="Caption"/>
        <w:rPr>
          <w:rFonts w:cs="Times New Roman"/>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27</w:t>
      </w:r>
      <w:r w:rsidR="00A220E2" w:rsidRPr="00CE6FE5">
        <w:rPr>
          <w:lang w:val="mk-MK"/>
        </w:rPr>
        <w:fldChar w:fldCharType="end"/>
      </w:r>
      <w:r w:rsidRPr="00CE6FE5">
        <w:rPr>
          <w:lang w:val="mk-MK"/>
        </w:rPr>
        <w:t xml:space="preserve">. </w:t>
      </w:r>
      <w:r w:rsidR="00584B81" w:rsidRPr="00CE6FE5">
        <w:rPr>
          <w:rFonts w:cs="Times New Roman"/>
          <w:b w:val="0"/>
          <w:bCs/>
          <w:lang w:val="mk-MK"/>
        </w:rPr>
        <w:t>Оценка на гос</w:t>
      </w:r>
      <w:r w:rsidR="00275EBC">
        <w:rPr>
          <w:rFonts w:cs="Times New Roman"/>
          <w:b w:val="0"/>
          <w:bCs/>
          <w:lang w:val="mk-MK"/>
        </w:rPr>
        <w:t>тите за доволност</w:t>
      </w:r>
      <w:r w:rsidR="00584B81" w:rsidRPr="00CE6FE5">
        <w:rPr>
          <w:rFonts w:cs="Times New Roman"/>
          <w:b w:val="0"/>
          <w:bCs/>
          <w:lang w:val="mk-MK"/>
        </w:rPr>
        <w:t xml:space="preserve"> на бројот на вработени при </w:t>
      </w:r>
      <w:r w:rsidR="00EB52FC" w:rsidRPr="00CE6FE5">
        <w:rPr>
          <w:rFonts w:cs="Times New Roman"/>
          <w:b w:val="0"/>
          <w:bCs/>
          <w:lang w:val="mk-MK"/>
        </w:rPr>
        <w:t>извршување на услугата</w:t>
      </w:r>
    </w:p>
    <w:p w14:paraId="6D5172C1" w14:textId="60C217B5" w:rsidR="00E518B6" w:rsidRPr="00CE6FE5" w:rsidRDefault="00F61961" w:rsidP="007E4BB2">
      <w:pPr>
        <w:spacing w:line="240" w:lineRule="auto"/>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44EF0504" w14:textId="77777777" w:rsidR="003C28B1" w:rsidRPr="00CE6FE5" w:rsidRDefault="003C28B1" w:rsidP="000B0ED0">
      <w:pPr>
        <w:rPr>
          <w:rFonts w:cs="Times New Roman"/>
          <w:i/>
          <w:iCs/>
          <w:lang w:val="mk-MK"/>
        </w:rPr>
      </w:pPr>
    </w:p>
    <w:p w14:paraId="3F6FE40A" w14:textId="4DB9FB01" w:rsidR="003C28B1" w:rsidRPr="00CE6FE5" w:rsidRDefault="003C28B1" w:rsidP="003C28B1">
      <w:pPr>
        <w:rPr>
          <w:rFonts w:cs="Times New Roman"/>
          <w:lang w:val="mk-MK"/>
        </w:rPr>
      </w:pPr>
      <w:r w:rsidRPr="00CE6FE5">
        <w:rPr>
          <w:rFonts w:cs="Times New Roman"/>
          <w:lang w:val="mk-MK"/>
        </w:rPr>
        <w:tab/>
      </w:r>
      <w:r w:rsidR="00C32859" w:rsidRPr="00CE6FE5">
        <w:rPr>
          <w:rFonts w:cs="Times New Roman"/>
          <w:lang w:val="mk-MK"/>
        </w:rPr>
        <w:t>Кај тврдењето дека во објектот има доволен број вработени за квалитетна услуга на гостите, 44 гости или 44,9% не се согласуваат, додека 8 лица или 8,2% воопшто не се согласуваат.</w:t>
      </w:r>
      <w:r w:rsidRPr="00CE6FE5">
        <w:rPr>
          <w:rFonts w:cs="Times New Roman"/>
          <w:lang w:val="mk-MK"/>
        </w:rPr>
        <w:t xml:space="preserve"> Вкупно 52 лица, односно 53,1% </w:t>
      </w:r>
      <w:r w:rsidR="009810E1" w:rsidRPr="00CE6FE5">
        <w:rPr>
          <w:rFonts w:cs="Times New Roman"/>
          <w:lang w:val="mk-MK"/>
        </w:rPr>
        <w:t xml:space="preserve">сметаат дека бројот на вработени не е доволен за </w:t>
      </w:r>
      <w:r w:rsidR="00CE7995" w:rsidRPr="00CE6FE5">
        <w:rPr>
          <w:rFonts w:cs="Times New Roman"/>
          <w:lang w:val="mk-MK"/>
        </w:rPr>
        <w:t>обезбедување квалитетна услуга</w:t>
      </w:r>
      <w:r w:rsidR="009810E1" w:rsidRPr="00CE6FE5">
        <w:rPr>
          <w:rFonts w:cs="Times New Roman"/>
          <w:lang w:val="mk-MK"/>
        </w:rPr>
        <w:t>.</w:t>
      </w:r>
      <w:r w:rsidR="001F18DF" w:rsidRPr="00CE6FE5">
        <w:rPr>
          <w:rFonts w:cs="Times New Roman"/>
          <w:lang w:val="mk-MK"/>
        </w:rPr>
        <w:t xml:space="preserve"> </w:t>
      </w:r>
      <w:r w:rsidRPr="00CE6FE5">
        <w:rPr>
          <w:rFonts w:cs="Times New Roman"/>
          <w:lang w:val="mk-MK"/>
        </w:rPr>
        <w:t>Неутрална оцена дале 16 испитаници или 16,3%. Од друга страна, 24 гости или 24,5% се согласуваат дека бројот на вработени е доволен, а 6 лица или 6,1% целосно се согласуваат, со што вкупната позитивна оцена изнесува 30,6%.</w:t>
      </w:r>
    </w:p>
    <w:p w14:paraId="41544CCE" w14:textId="0C2323AA" w:rsidR="003C28B1" w:rsidRPr="00CE6FE5" w:rsidRDefault="001F18DF" w:rsidP="000B0ED0">
      <w:pPr>
        <w:rPr>
          <w:rFonts w:cs="Times New Roman"/>
          <w:lang w:val="mk-MK"/>
        </w:rPr>
      </w:pPr>
      <w:r w:rsidRPr="00CE6FE5">
        <w:rPr>
          <w:rFonts w:cs="Times New Roman"/>
          <w:lang w:val="mk-MK"/>
        </w:rPr>
        <w:tab/>
      </w:r>
      <w:r w:rsidR="003C28B1" w:rsidRPr="00CE6FE5">
        <w:rPr>
          <w:rFonts w:cs="Times New Roman"/>
          <w:lang w:val="mk-MK"/>
        </w:rPr>
        <w:t xml:space="preserve">Ова е најизразената негативна распределба во рамките на разгледуваната група. Гостите не располагаат со целосен увид во систематизацијата, бројот на смени или реалното работно оптоварување, но го оценуваат она што е видливо во текот на </w:t>
      </w:r>
      <w:r w:rsidR="00334A2C" w:rsidRPr="00CE6FE5">
        <w:rPr>
          <w:rFonts w:cs="Times New Roman"/>
          <w:lang w:val="mk-MK"/>
        </w:rPr>
        <w:t>услугата</w:t>
      </w:r>
      <w:r w:rsidR="003C28B1" w:rsidRPr="00CE6FE5">
        <w:rPr>
          <w:rFonts w:cs="Times New Roman"/>
          <w:lang w:val="mk-MK"/>
        </w:rPr>
        <w:t xml:space="preserve">: достапноста на персоналот, времето на чекање, вниманието посветено на гостинот и непреченото извршување на работните задачи. Поради тоа, резултатот може да се разгледува како перцептивен показател за можен недостиг или недоволна распределеност на кадарот во одредени периоди. Ваквата состојба е значајна за успешноста на работењето, бидејќи </w:t>
      </w:r>
      <w:r w:rsidR="00D66B4A" w:rsidRPr="00CE6FE5">
        <w:rPr>
          <w:rFonts w:cs="Times New Roman"/>
          <w:lang w:val="mk-MK"/>
        </w:rPr>
        <w:t>недоволен број на вработени</w:t>
      </w:r>
      <w:r w:rsidR="003C28B1" w:rsidRPr="00CE6FE5">
        <w:rPr>
          <w:rFonts w:cs="Times New Roman"/>
          <w:lang w:val="mk-MK"/>
        </w:rPr>
        <w:t xml:space="preserve"> може да ја отежне навремената испорака на услугата и да ја намали можноста персоналот да одговори на индивидуалните потреби на гостите. </w:t>
      </w:r>
    </w:p>
    <w:p w14:paraId="6E44A87E" w14:textId="7DA9CDFF" w:rsidR="006479FB" w:rsidRPr="00CE6FE5" w:rsidRDefault="006479FB" w:rsidP="000B0ED0">
      <w:pPr>
        <w:rPr>
          <w:rFonts w:cs="Times New Roman"/>
          <w:b/>
          <w:bCs/>
          <w:lang w:val="mk-MK"/>
        </w:rPr>
      </w:pPr>
      <w:r w:rsidRPr="00CE6FE5">
        <w:rPr>
          <w:rFonts w:cs="Times New Roman"/>
          <w:noProof/>
        </w:rPr>
        <w:drawing>
          <wp:inline distT="0" distB="0" distL="0" distR="0" wp14:anchorId="7A0272D2" wp14:editId="45F3BE7A">
            <wp:extent cx="5943600" cy="2499360"/>
            <wp:effectExtent l="0" t="0" r="0" b="0"/>
            <wp:docPr id="1069150173" name="Picture 32" descr="P211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150173" name="Picture 32" descr="P2111#yIS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6105493D" w14:textId="567426E8" w:rsidR="00A521D5" w:rsidRPr="00CE6FE5" w:rsidRDefault="00024551" w:rsidP="00024551">
      <w:pPr>
        <w:pStyle w:val="Caption"/>
        <w:rPr>
          <w:rFonts w:cs="Times New Roman"/>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28</w:t>
      </w:r>
      <w:r w:rsidR="00A220E2" w:rsidRPr="00CE6FE5">
        <w:rPr>
          <w:lang w:val="mk-MK"/>
        </w:rPr>
        <w:fldChar w:fldCharType="end"/>
      </w:r>
      <w:r w:rsidRPr="00CE6FE5">
        <w:rPr>
          <w:lang w:val="mk-MK"/>
        </w:rPr>
        <w:t xml:space="preserve">. </w:t>
      </w:r>
      <w:r w:rsidR="00A521D5" w:rsidRPr="00CE6FE5">
        <w:rPr>
          <w:rFonts w:cs="Times New Roman"/>
          <w:b w:val="0"/>
          <w:bCs/>
          <w:lang w:val="mk-MK"/>
        </w:rPr>
        <w:t>Оценка на гостите за доследноста и постојаниот квалитет на услугата</w:t>
      </w:r>
    </w:p>
    <w:p w14:paraId="03EF81EF" w14:textId="57B871F4" w:rsidR="00A521D5" w:rsidRPr="00CE6FE5" w:rsidRDefault="00F61961" w:rsidP="009B5FA5">
      <w:pPr>
        <w:spacing w:line="240" w:lineRule="auto"/>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57C53576" w14:textId="77777777" w:rsidR="00A521D5" w:rsidRPr="00CE6FE5" w:rsidRDefault="00A521D5" w:rsidP="000B0ED0">
      <w:pPr>
        <w:rPr>
          <w:rFonts w:cs="Times New Roman"/>
          <w:b/>
          <w:bCs/>
          <w:lang w:val="mk-MK"/>
        </w:rPr>
      </w:pPr>
    </w:p>
    <w:p w14:paraId="292B3B68" w14:textId="79A22636" w:rsidR="001961B2" w:rsidRPr="00CE6FE5" w:rsidRDefault="001961B2" w:rsidP="001961B2">
      <w:pPr>
        <w:rPr>
          <w:rFonts w:cs="Times New Roman"/>
          <w:lang w:val="mk-MK"/>
        </w:rPr>
      </w:pPr>
      <w:r w:rsidRPr="00CE6FE5">
        <w:rPr>
          <w:rFonts w:cs="Times New Roman"/>
          <w:lang w:val="mk-MK"/>
        </w:rPr>
        <w:tab/>
        <w:t>Во однос на тврдењето дека услугата е доследна и со постојан квалитет за време на престојот, 40 испитаници или 40,8% не се согласуваат, а 6 гости или 6,1% воопшто не се согласуваат. Негативна оцена, според тоа, дале вкупно 46 лица или 46,9%. Неутрален став имаат 18 испитаници, односно 18,4%. Позитивно се изјасниле 27 гости или 27,6%, кои се согласуваат со тврдењето, и 7 лица или 7,1%, кои целосно се согласуваат. Вкупната позитивна оцена изнесува 34,7%, односно 34 испитаници.</w:t>
      </w:r>
    </w:p>
    <w:p w14:paraId="7A92D89F" w14:textId="3943E390" w:rsidR="001961B2" w:rsidRPr="00CE6FE5" w:rsidRDefault="006F1F6C" w:rsidP="001961B2">
      <w:pPr>
        <w:rPr>
          <w:rFonts w:cs="Times New Roman"/>
          <w:lang w:val="mk-MK"/>
        </w:rPr>
      </w:pPr>
      <w:r w:rsidRPr="00CE6FE5">
        <w:rPr>
          <w:rFonts w:cs="Times New Roman"/>
          <w:lang w:val="mk-MK"/>
        </w:rPr>
        <w:tab/>
      </w:r>
      <w:r w:rsidR="001961B2" w:rsidRPr="00CE6FE5">
        <w:rPr>
          <w:rFonts w:cs="Times New Roman"/>
          <w:lang w:val="mk-MK"/>
        </w:rPr>
        <w:t>Резултатите покажуваат дека значителен дел од гостите забележуваат варијации во начинот на испорака на услугата во текот на една иста посета. Доследноста подразбира услугата да се одвива со приближно исто ниво на внимание, професионалност, точност и одговорност во сите нејзини фази. Кога тоа не е постигнато, гостинот може да добие нерамномерно искуство, на пример брз прием, но подолго чекање во подоцнежните фази, или љубезна комуникација без соодветна навременост. Ваквата распределба упатува на простор за подобрување на координацијата и стандардизацијата на работните постапки. Во контекст на истражувањето, постојаноста на квалитетот е значајна затоа што ја поврзува организацијата на работата со надворешната оценка на гостинот. Сепак, не може непосредно да се утврди дали забележаните отстапувања се поврзани со кадровскиот состав, работното оптоварување, организација</w:t>
      </w:r>
      <w:r w:rsidR="00FF4122">
        <w:rPr>
          <w:rFonts w:cs="Times New Roman"/>
          <w:lang w:val="mk-MK"/>
        </w:rPr>
        <w:t xml:space="preserve">та на сменска работа </w:t>
      </w:r>
      <w:r w:rsidR="001961B2" w:rsidRPr="00CE6FE5">
        <w:rPr>
          <w:rFonts w:cs="Times New Roman"/>
          <w:lang w:val="mk-MK"/>
        </w:rPr>
        <w:t xml:space="preserve"> или други фактори. Овие односи ќе бидат појасно согледани преку заедничката споредбена анализа на трите показатели.</w:t>
      </w:r>
    </w:p>
    <w:p w14:paraId="39673E68" w14:textId="77777777" w:rsidR="00B7018D" w:rsidRPr="00CE6FE5" w:rsidRDefault="00B7018D" w:rsidP="001961B2">
      <w:pPr>
        <w:rPr>
          <w:rFonts w:cs="Times New Roman"/>
          <w:lang w:val="mk-MK"/>
        </w:rPr>
      </w:pPr>
    </w:p>
    <w:p w14:paraId="7813B6C8" w14:textId="77777777" w:rsidR="00024551" w:rsidRPr="00CE6FE5" w:rsidRDefault="00024551" w:rsidP="00024551">
      <w:pPr>
        <w:pStyle w:val="Caption"/>
        <w:rPr>
          <w:lang w:val="mk-MK"/>
        </w:rPr>
      </w:pPr>
    </w:p>
    <w:p w14:paraId="72E9BEC3" w14:textId="6F7527AC" w:rsidR="008660A1" w:rsidRPr="00CE6FE5" w:rsidRDefault="00024551" w:rsidP="00024551">
      <w:pPr>
        <w:pStyle w:val="Caption"/>
        <w:rPr>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22</w:t>
      </w:r>
      <w:r w:rsidR="0026051B" w:rsidRPr="00CE6FE5">
        <w:rPr>
          <w:lang w:val="mk-MK"/>
        </w:rPr>
        <w:fldChar w:fldCharType="end"/>
      </w:r>
      <w:r w:rsidRPr="00CE6FE5">
        <w:rPr>
          <w:lang w:val="mk-MK"/>
        </w:rPr>
        <w:t xml:space="preserve">. </w:t>
      </w:r>
      <w:r w:rsidR="0008694C" w:rsidRPr="00CE6FE5">
        <w:rPr>
          <w:rFonts w:cs="Times New Roman"/>
          <w:b w:val="0"/>
          <w:bCs/>
          <w:lang w:val="mk-MK"/>
        </w:rPr>
        <w:t>Споредбен приказ на оценките за брзината, бројот на вработени и постојаниот квалитет на услугата</w:t>
      </w:r>
    </w:p>
    <w:tbl>
      <w:tblPr>
        <w:tblStyle w:val="GridTable1Light"/>
        <w:tblW w:w="0" w:type="auto"/>
        <w:tblLook w:val="04A0" w:firstRow="1" w:lastRow="0" w:firstColumn="1" w:lastColumn="0" w:noHBand="0" w:noVBand="1"/>
      </w:tblPr>
      <w:tblGrid>
        <w:gridCol w:w="3005"/>
        <w:gridCol w:w="1671"/>
        <w:gridCol w:w="1695"/>
        <w:gridCol w:w="1709"/>
        <w:gridCol w:w="1162"/>
      </w:tblGrid>
      <w:tr w:rsidR="00045E4A" w:rsidRPr="00CE6FE5" w14:paraId="5A5B9193" w14:textId="77777777" w:rsidTr="000023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vAlign w:val="center"/>
            <w:hideMark/>
          </w:tcPr>
          <w:p w14:paraId="52888E0F" w14:textId="77777777" w:rsidR="00045E4A" w:rsidRPr="00CE6FE5" w:rsidRDefault="00045E4A" w:rsidP="006A22F3">
            <w:pPr>
              <w:jc w:val="center"/>
              <w:rPr>
                <w:rFonts w:cs="Times New Roman"/>
                <w:b w:val="0"/>
                <w:bCs w:val="0"/>
                <w:lang w:val="mk-MK"/>
              </w:rPr>
            </w:pPr>
            <w:r w:rsidRPr="00CE6FE5">
              <w:rPr>
                <w:rFonts w:cs="Times New Roman"/>
                <w:b w:val="0"/>
                <w:bCs w:val="0"/>
                <w:lang w:val="mk-MK"/>
              </w:rPr>
              <w:t>Показател</w:t>
            </w:r>
          </w:p>
        </w:tc>
        <w:tc>
          <w:tcPr>
            <w:tcW w:w="0" w:type="auto"/>
            <w:shd w:val="clear" w:color="auto" w:fill="D9E2F3" w:themeFill="accent1" w:themeFillTint="33"/>
            <w:vAlign w:val="center"/>
            <w:hideMark/>
          </w:tcPr>
          <w:p w14:paraId="5BBEAE2A" w14:textId="77777777" w:rsidR="00045E4A" w:rsidRPr="00CE6FE5" w:rsidRDefault="00045E4A" w:rsidP="00A03C24">
            <w:pPr>
              <w:jc w:val="center"/>
              <w:cnfStyle w:val="100000000000" w:firstRow="1" w:lastRow="0" w:firstColumn="0" w:lastColumn="0" w:oddVBand="0" w:evenVBand="0" w:oddHBand="0" w:evenHBand="0" w:firstRowFirstColumn="0" w:firstRowLastColumn="0" w:lastRowFirstColumn="0" w:lastRowLastColumn="0"/>
              <w:rPr>
                <w:rFonts w:cs="Times New Roman"/>
                <w:b w:val="0"/>
                <w:bCs w:val="0"/>
                <w:lang w:val="mk-MK"/>
              </w:rPr>
            </w:pPr>
            <w:r w:rsidRPr="00CE6FE5">
              <w:rPr>
                <w:rFonts w:cs="Times New Roman"/>
                <w:b w:val="0"/>
                <w:bCs w:val="0"/>
                <w:lang w:val="mk-MK"/>
              </w:rPr>
              <w:t>Негативни оценки n (%)</w:t>
            </w:r>
          </w:p>
        </w:tc>
        <w:tc>
          <w:tcPr>
            <w:tcW w:w="0" w:type="auto"/>
            <w:shd w:val="clear" w:color="auto" w:fill="D9E2F3" w:themeFill="accent1" w:themeFillTint="33"/>
            <w:vAlign w:val="center"/>
            <w:hideMark/>
          </w:tcPr>
          <w:p w14:paraId="3D2C5D7F" w14:textId="77777777" w:rsidR="00045E4A" w:rsidRPr="00CE6FE5" w:rsidRDefault="00045E4A" w:rsidP="00A03C24">
            <w:pPr>
              <w:jc w:val="center"/>
              <w:cnfStyle w:val="100000000000" w:firstRow="1" w:lastRow="0" w:firstColumn="0" w:lastColumn="0" w:oddVBand="0" w:evenVBand="0" w:oddHBand="0" w:evenHBand="0" w:firstRowFirstColumn="0" w:firstRowLastColumn="0" w:lastRowFirstColumn="0" w:lastRowLastColumn="0"/>
              <w:rPr>
                <w:rFonts w:cs="Times New Roman"/>
                <w:b w:val="0"/>
                <w:bCs w:val="0"/>
                <w:lang w:val="mk-MK"/>
              </w:rPr>
            </w:pPr>
            <w:r w:rsidRPr="00CE6FE5">
              <w:rPr>
                <w:rFonts w:cs="Times New Roman"/>
                <w:b w:val="0"/>
                <w:bCs w:val="0"/>
                <w:lang w:val="mk-MK"/>
              </w:rPr>
              <w:t>Неутрални оценки n (%)</w:t>
            </w:r>
          </w:p>
        </w:tc>
        <w:tc>
          <w:tcPr>
            <w:tcW w:w="0" w:type="auto"/>
            <w:shd w:val="clear" w:color="auto" w:fill="D9E2F3" w:themeFill="accent1" w:themeFillTint="33"/>
            <w:vAlign w:val="center"/>
            <w:hideMark/>
          </w:tcPr>
          <w:p w14:paraId="6A0B9B9D" w14:textId="77777777" w:rsidR="00045E4A" w:rsidRPr="00CE6FE5" w:rsidRDefault="00045E4A" w:rsidP="00A03C24">
            <w:pPr>
              <w:jc w:val="center"/>
              <w:cnfStyle w:val="100000000000" w:firstRow="1" w:lastRow="0" w:firstColumn="0" w:lastColumn="0" w:oddVBand="0" w:evenVBand="0" w:oddHBand="0" w:evenHBand="0" w:firstRowFirstColumn="0" w:firstRowLastColumn="0" w:lastRowFirstColumn="0" w:lastRowLastColumn="0"/>
              <w:rPr>
                <w:rFonts w:cs="Times New Roman"/>
                <w:b w:val="0"/>
                <w:bCs w:val="0"/>
                <w:lang w:val="mk-MK"/>
              </w:rPr>
            </w:pPr>
            <w:r w:rsidRPr="00CE6FE5">
              <w:rPr>
                <w:rFonts w:cs="Times New Roman"/>
                <w:b w:val="0"/>
                <w:bCs w:val="0"/>
                <w:lang w:val="mk-MK"/>
              </w:rPr>
              <w:t>Позитивни оценки n (%)</w:t>
            </w:r>
          </w:p>
        </w:tc>
        <w:tc>
          <w:tcPr>
            <w:tcW w:w="0" w:type="auto"/>
            <w:shd w:val="clear" w:color="auto" w:fill="D9E2F3" w:themeFill="accent1" w:themeFillTint="33"/>
            <w:vAlign w:val="center"/>
            <w:hideMark/>
          </w:tcPr>
          <w:p w14:paraId="5A5DC501" w14:textId="77777777" w:rsidR="00045E4A" w:rsidRPr="00CE6FE5" w:rsidRDefault="00045E4A" w:rsidP="00A03C24">
            <w:pPr>
              <w:jc w:val="center"/>
              <w:cnfStyle w:val="100000000000" w:firstRow="1" w:lastRow="0" w:firstColumn="0" w:lastColumn="0" w:oddVBand="0" w:evenVBand="0" w:oddHBand="0" w:evenHBand="0" w:firstRowFirstColumn="0" w:firstRowLastColumn="0" w:lastRowFirstColumn="0" w:lastRowLastColumn="0"/>
              <w:rPr>
                <w:rFonts w:cs="Times New Roman"/>
                <w:b w:val="0"/>
                <w:bCs w:val="0"/>
                <w:lang w:val="mk-MK"/>
              </w:rPr>
            </w:pPr>
            <w:r w:rsidRPr="00CE6FE5">
              <w:rPr>
                <w:rFonts w:cs="Times New Roman"/>
                <w:b w:val="0"/>
                <w:bCs w:val="0"/>
                <w:lang w:val="mk-MK"/>
              </w:rPr>
              <w:t>Средна оценка</w:t>
            </w:r>
          </w:p>
        </w:tc>
      </w:tr>
      <w:tr w:rsidR="00045E4A" w:rsidRPr="00CE6FE5" w14:paraId="2C2A372C" w14:textId="77777777" w:rsidTr="00002359">
        <w:trPr>
          <w:trHeight w:val="7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ECA8EB" w14:textId="1D9115C4" w:rsidR="00045E4A" w:rsidRPr="00CE6FE5" w:rsidRDefault="00D1289D" w:rsidP="006A22F3">
            <w:pPr>
              <w:jc w:val="center"/>
              <w:rPr>
                <w:rFonts w:cs="Times New Roman"/>
                <w:b w:val="0"/>
                <w:bCs w:val="0"/>
                <w:lang w:val="mk-MK"/>
              </w:rPr>
            </w:pPr>
            <w:r w:rsidRPr="00CE6FE5">
              <w:rPr>
                <w:rFonts w:cs="Times New Roman"/>
                <w:b w:val="0"/>
                <w:bCs w:val="0"/>
                <w:lang w:val="mk-MK"/>
              </w:rPr>
              <w:t>Услугата е б</w:t>
            </w:r>
            <w:r w:rsidR="00045E4A" w:rsidRPr="00CE6FE5">
              <w:rPr>
                <w:rFonts w:cs="Times New Roman"/>
                <w:b w:val="0"/>
                <w:bCs w:val="0"/>
                <w:lang w:val="mk-MK"/>
              </w:rPr>
              <w:t>рз</w:t>
            </w:r>
            <w:r w:rsidRPr="00CE6FE5">
              <w:rPr>
                <w:rFonts w:cs="Times New Roman"/>
                <w:b w:val="0"/>
                <w:bCs w:val="0"/>
                <w:lang w:val="mk-MK"/>
              </w:rPr>
              <w:t>а</w:t>
            </w:r>
            <w:r w:rsidR="00045E4A" w:rsidRPr="00CE6FE5">
              <w:rPr>
                <w:rFonts w:cs="Times New Roman"/>
                <w:b w:val="0"/>
                <w:bCs w:val="0"/>
                <w:lang w:val="mk-MK"/>
              </w:rPr>
              <w:t xml:space="preserve"> и навремен</w:t>
            </w:r>
            <w:r w:rsidRPr="00CE6FE5">
              <w:rPr>
                <w:rFonts w:cs="Times New Roman"/>
                <w:b w:val="0"/>
                <w:bCs w:val="0"/>
                <w:lang w:val="mk-MK"/>
              </w:rPr>
              <w:t>а</w:t>
            </w:r>
          </w:p>
        </w:tc>
        <w:tc>
          <w:tcPr>
            <w:tcW w:w="0" w:type="auto"/>
            <w:vAlign w:val="center"/>
            <w:hideMark/>
          </w:tcPr>
          <w:p w14:paraId="63190427" w14:textId="04B6AFE7" w:rsidR="00045E4A" w:rsidRPr="00CE6FE5" w:rsidRDefault="00045E4A" w:rsidP="00A03C24">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47 (4</w:t>
            </w:r>
            <w:r w:rsidR="00513636" w:rsidRPr="00CE6FE5">
              <w:rPr>
                <w:rFonts w:cs="Times New Roman"/>
                <w:lang w:val="mk-MK"/>
              </w:rPr>
              <w:t>7</w:t>
            </w:r>
            <w:r w:rsidRPr="00CE6FE5">
              <w:rPr>
                <w:rFonts w:cs="Times New Roman"/>
                <w:lang w:val="mk-MK"/>
              </w:rPr>
              <w:t>,</w:t>
            </w:r>
            <w:r w:rsidR="00513636" w:rsidRPr="00CE6FE5">
              <w:rPr>
                <w:rFonts w:cs="Times New Roman"/>
                <w:lang w:val="mk-MK"/>
              </w:rPr>
              <w:t>9</w:t>
            </w:r>
            <w:r w:rsidRPr="00CE6FE5">
              <w:rPr>
                <w:rFonts w:cs="Times New Roman"/>
                <w:lang w:val="mk-MK"/>
              </w:rPr>
              <w:t>%)</w:t>
            </w:r>
          </w:p>
        </w:tc>
        <w:tc>
          <w:tcPr>
            <w:tcW w:w="0" w:type="auto"/>
            <w:vAlign w:val="center"/>
            <w:hideMark/>
          </w:tcPr>
          <w:p w14:paraId="51C142A1" w14:textId="77777777" w:rsidR="00045E4A" w:rsidRPr="00CE6FE5" w:rsidRDefault="00045E4A" w:rsidP="00A03C24">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19 (19,4%)</w:t>
            </w:r>
          </w:p>
        </w:tc>
        <w:tc>
          <w:tcPr>
            <w:tcW w:w="0" w:type="auto"/>
            <w:vAlign w:val="center"/>
            <w:hideMark/>
          </w:tcPr>
          <w:p w14:paraId="7E25FAFE" w14:textId="22A782E1" w:rsidR="00045E4A" w:rsidRPr="00CE6FE5" w:rsidRDefault="00045E4A" w:rsidP="00A03C24">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32 (32,</w:t>
            </w:r>
            <w:r w:rsidR="00513636" w:rsidRPr="00CE6FE5">
              <w:rPr>
                <w:rFonts w:cs="Times New Roman"/>
                <w:lang w:val="mk-MK"/>
              </w:rPr>
              <w:t>6</w:t>
            </w:r>
            <w:r w:rsidRPr="00CE6FE5">
              <w:rPr>
                <w:rFonts w:cs="Times New Roman"/>
                <w:lang w:val="mk-MK"/>
              </w:rPr>
              <w:t>%)</w:t>
            </w:r>
          </w:p>
        </w:tc>
        <w:tc>
          <w:tcPr>
            <w:tcW w:w="0" w:type="auto"/>
            <w:vAlign w:val="center"/>
            <w:hideMark/>
          </w:tcPr>
          <w:p w14:paraId="121AE0AE" w14:textId="77777777" w:rsidR="00045E4A" w:rsidRPr="00CE6FE5" w:rsidRDefault="00045E4A" w:rsidP="00A03C24">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2,85</w:t>
            </w:r>
          </w:p>
        </w:tc>
      </w:tr>
      <w:tr w:rsidR="00045E4A" w:rsidRPr="00CE6FE5" w14:paraId="5AA4F16A" w14:textId="77777777" w:rsidTr="00002359">
        <w:trPr>
          <w:trHeight w:val="7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A936328" w14:textId="48F5D432" w:rsidR="00045E4A" w:rsidRPr="00CE6FE5" w:rsidRDefault="008D58A4" w:rsidP="006A22F3">
            <w:pPr>
              <w:jc w:val="center"/>
              <w:rPr>
                <w:rFonts w:cs="Times New Roman"/>
                <w:b w:val="0"/>
                <w:bCs w:val="0"/>
                <w:lang w:val="mk-MK"/>
              </w:rPr>
            </w:pPr>
            <w:r w:rsidRPr="00CE6FE5">
              <w:rPr>
                <w:rFonts w:cs="Times New Roman"/>
                <w:b w:val="0"/>
                <w:bCs w:val="0"/>
                <w:lang w:val="mk-MK"/>
              </w:rPr>
              <w:t>Има доволен број вработени за обезбедување квалитетна услуга</w:t>
            </w:r>
          </w:p>
        </w:tc>
        <w:tc>
          <w:tcPr>
            <w:tcW w:w="0" w:type="auto"/>
            <w:vAlign w:val="center"/>
            <w:hideMark/>
          </w:tcPr>
          <w:p w14:paraId="334FDD02" w14:textId="77777777" w:rsidR="00045E4A" w:rsidRPr="00CE6FE5" w:rsidRDefault="00045E4A" w:rsidP="00A03C24">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52 (53,1%)</w:t>
            </w:r>
          </w:p>
        </w:tc>
        <w:tc>
          <w:tcPr>
            <w:tcW w:w="0" w:type="auto"/>
            <w:vAlign w:val="center"/>
            <w:hideMark/>
          </w:tcPr>
          <w:p w14:paraId="19DE69A6" w14:textId="77777777" w:rsidR="00045E4A" w:rsidRPr="00CE6FE5" w:rsidRDefault="00045E4A" w:rsidP="00A03C24">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16 (16,3%)</w:t>
            </w:r>
          </w:p>
        </w:tc>
        <w:tc>
          <w:tcPr>
            <w:tcW w:w="0" w:type="auto"/>
            <w:vAlign w:val="center"/>
            <w:hideMark/>
          </w:tcPr>
          <w:p w14:paraId="0487C991" w14:textId="77777777" w:rsidR="00045E4A" w:rsidRPr="00CE6FE5" w:rsidRDefault="00045E4A" w:rsidP="00A03C24">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30 (30,6%)</w:t>
            </w:r>
          </w:p>
        </w:tc>
        <w:tc>
          <w:tcPr>
            <w:tcW w:w="0" w:type="auto"/>
            <w:vAlign w:val="center"/>
            <w:hideMark/>
          </w:tcPr>
          <w:p w14:paraId="684C855B" w14:textId="77777777" w:rsidR="00045E4A" w:rsidRPr="00CE6FE5" w:rsidRDefault="00045E4A" w:rsidP="00A03C24">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2,76</w:t>
            </w:r>
          </w:p>
        </w:tc>
      </w:tr>
      <w:tr w:rsidR="00045E4A" w:rsidRPr="00CE6FE5" w14:paraId="6EAF80A5" w14:textId="77777777" w:rsidTr="00002359">
        <w:trPr>
          <w:trHeight w:val="7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4CE44EE" w14:textId="4E235B8E" w:rsidR="00045E4A" w:rsidRPr="00CE6FE5" w:rsidRDefault="00374CD1" w:rsidP="006A22F3">
            <w:pPr>
              <w:jc w:val="center"/>
              <w:rPr>
                <w:rFonts w:cs="Times New Roman"/>
                <w:b w:val="0"/>
                <w:bCs w:val="0"/>
                <w:lang w:val="mk-MK"/>
              </w:rPr>
            </w:pPr>
            <w:r w:rsidRPr="00CE6FE5">
              <w:rPr>
                <w:rFonts w:cs="Times New Roman"/>
                <w:b w:val="0"/>
                <w:bCs w:val="0"/>
                <w:lang w:val="mk-MK"/>
              </w:rPr>
              <w:t>Услугата е д</w:t>
            </w:r>
            <w:r w:rsidR="00045E4A" w:rsidRPr="00CE6FE5">
              <w:rPr>
                <w:rFonts w:cs="Times New Roman"/>
                <w:b w:val="0"/>
                <w:bCs w:val="0"/>
                <w:lang w:val="mk-MK"/>
              </w:rPr>
              <w:t>оследн</w:t>
            </w:r>
            <w:r w:rsidR="005B0981" w:rsidRPr="00CE6FE5">
              <w:rPr>
                <w:rFonts w:cs="Times New Roman"/>
                <w:b w:val="0"/>
                <w:bCs w:val="0"/>
                <w:lang w:val="mk-MK"/>
              </w:rPr>
              <w:t xml:space="preserve">а </w:t>
            </w:r>
            <w:r w:rsidR="00045E4A" w:rsidRPr="00CE6FE5">
              <w:rPr>
                <w:rFonts w:cs="Times New Roman"/>
                <w:b w:val="0"/>
                <w:bCs w:val="0"/>
                <w:lang w:val="mk-MK"/>
              </w:rPr>
              <w:t xml:space="preserve">и </w:t>
            </w:r>
            <w:r w:rsidR="005B0981" w:rsidRPr="00CE6FE5">
              <w:rPr>
                <w:rFonts w:cs="Times New Roman"/>
                <w:b w:val="0"/>
                <w:bCs w:val="0"/>
                <w:lang w:val="mk-MK"/>
              </w:rPr>
              <w:t xml:space="preserve">со </w:t>
            </w:r>
            <w:r w:rsidR="00045E4A" w:rsidRPr="00CE6FE5">
              <w:rPr>
                <w:rFonts w:cs="Times New Roman"/>
                <w:b w:val="0"/>
                <w:bCs w:val="0"/>
                <w:lang w:val="mk-MK"/>
              </w:rPr>
              <w:t>постојан квалитет</w:t>
            </w:r>
          </w:p>
        </w:tc>
        <w:tc>
          <w:tcPr>
            <w:tcW w:w="0" w:type="auto"/>
            <w:vAlign w:val="center"/>
            <w:hideMark/>
          </w:tcPr>
          <w:p w14:paraId="783714A2" w14:textId="77777777" w:rsidR="00045E4A" w:rsidRPr="00CE6FE5" w:rsidRDefault="00045E4A" w:rsidP="00A03C24">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46 (46,9%)</w:t>
            </w:r>
          </w:p>
        </w:tc>
        <w:tc>
          <w:tcPr>
            <w:tcW w:w="0" w:type="auto"/>
            <w:vAlign w:val="center"/>
            <w:hideMark/>
          </w:tcPr>
          <w:p w14:paraId="741F7133" w14:textId="77777777" w:rsidR="00045E4A" w:rsidRPr="00CE6FE5" w:rsidRDefault="00045E4A" w:rsidP="00A03C24">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18 (18,4%)</w:t>
            </w:r>
          </w:p>
        </w:tc>
        <w:tc>
          <w:tcPr>
            <w:tcW w:w="0" w:type="auto"/>
            <w:vAlign w:val="center"/>
            <w:hideMark/>
          </w:tcPr>
          <w:p w14:paraId="7546B686" w14:textId="77777777" w:rsidR="00045E4A" w:rsidRPr="00CE6FE5" w:rsidRDefault="00045E4A" w:rsidP="00A03C24">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34 (34,7%)</w:t>
            </w:r>
          </w:p>
        </w:tc>
        <w:tc>
          <w:tcPr>
            <w:tcW w:w="0" w:type="auto"/>
            <w:vAlign w:val="center"/>
            <w:hideMark/>
          </w:tcPr>
          <w:p w14:paraId="34D51C68" w14:textId="77777777" w:rsidR="00045E4A" w:rsidRPr="00CE6FE5" w:rsidRDefault="00045E4A" w:rsidP="00A03C24">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2,89</w:t>
            </w:r>
          </w:p>
        </w:tc>
      </w:tr>
    </w:tbl>
    <w:p w14:paraId="3DA5CB0D" w14:textId="2DE9A5E4" w:rsidR="00ED6279" w:rsidRPr="00CE6FE5" w:rsidRDefault="00F61961" w:rsidP="009B5FA5">
      <w:pPr>
        <w:spacing w:line="240" w:lineRule="auto"/>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1AF9559C" w14:textId="77777777" w:rsidR="00654702" w:rsidRPr="00CE6FE5" w:rsidRDefault="00654702" w:rsidP="00654702">
      <w:pPr>
        <w:rPr>
          <w:rFonts w:cs="Times New Roman"/>
          <w:lang w:val="mk-MK"/>
        </w:rPr>
      </w:pPr>
    </w:p>
    <w:p w14:paraId="3639AE4E" w14:textId="6E3EFF6B" w:rsidR="00DB12F9" w:rsidRPr="00CE6FE5" w:rsidRDefault="00654702" w:rsidP="00DB12F9">
      <w:pPr>
        <w:rPr>
          <w:rFonts w:cs="Times New Roman"/>
          <w:lang w:val="mk-MK"/>
        </w:rPr>
      </w:pPr>
      <w:r w:rsidRPr="00CE6FE5">
        <w:rPr>
          <w:rFonts w:cs="Times New Roman"/>
          <w:lang w:val="mk-MK"/>
        </w:rPr>
        <w:tab/>
      </w:r>
      <w:r w:rsidR="00DB12F9" w:rsidRPr="00CE6FE5">
        <w:rPr>
          <w:rFonts w:cs="Times New Roman"/>
          <w:lang w:val="mk-MK"/>
        </w:rPr>
        <w:t xml:space="preserve">Споредбата на средните оценки покажува дека сите три тврдења се оценети под неутралната вредност од 3,00. Најниска средна </w:t>
      </w:r>
      <w:r w:rsidR="005F7817">
        <w:rPr>
          <w:rFonts w:cs="Times New Roman"/>
          <w:lang w:val="mk-MK"/>
        </w:rPr>
        <w:t>оценка е утврдена кај доволност</w:t>
      </w:r>
      <w:r w:rsidR="00DB12F9" w:rsidRPr="00CE6FE5">
        <w:rPr>
          <w:rFonts w:cs="Times New Roman"/>
          <w:lang w:val="mk-MK"/>
        </w:rPr>
        <w:t xml:space="preserve"> на бројот на вработени</w:t>
      </w:r>
      <w:r w:rsidR="000F7CB0" w:rsidRPr="00CE6FE5">
        <w:rPr>
          <w:rFonts w:cs="Times New Roman"/>
          <w:lang w:val="mk-MK"/>
        </w:rPr>
        <w:t xml:space="preserve"> </w:t>
      </w:r>
      <w:r w:rsidR="00DB12F9" w:rsidRPr="00CE6FE5">
        <w:rPr>
          <w:rFonts w:cs="Times New Roman"/>
          <w:lang w:val="mk-MK"/>
        </w:rPr>
        <w:t>за</w:t>
      </w:r>
      <w:r w:rsidR="000F7CB0" w:rsidRPr="00CE6FE5">
        <w:rPr>
          <w:rFonts w:cs="Times New Roman"/>
          <w:lang w:val="mk-MK"/>
        </w:rPr>
        <w:t xml:space="preserve"> квалитетна услуга</w:t>
      </w:r>
      <w:r w:rsidR="00DB12F9" w:rsidRPr="00CE6FE5">
        <w:rPr>
          <w:rFonts w:cs="Times New Roman"/>
          <w:lang w:val="mk-MK"/>
        </w:rPr>
        <w:t xml:space="preserve"> – 2,76. Потоа следуваат брзината и навременоста на услугата со 2,85 и доследноста на нејзиниот квалитет со 2,89. Малите разлики меѓу вредностите укажуваат дека гостите ги оценуваат трите аспекти на слично, претежно неповолно ниво.</w:t>
      </w:r>
    </w:p>
    <w:p w14:paraId="5DE0C1AC" w14:textId="58197603" w:rsidR="00DB12F9" w:rsidRPr="00CE6FE5" w:rsidRDefault="00A263C5" w:rsidP="00DB12F9">
      <w:pPr>
        <w:rPr>
          <w:rFonts w:cs="Times New Roman"/>
          <w:lang w:val="mk-MK"/>
        </w:rPr>
      </w:pPr>
      <w:r w:rsidRPr="00CE6FE5">
        <w:rPr>
          <w:rFonts w:cs="Times New Roman"/>
          <w:lang w:val="mk-MK"/>
        </w:rPr>
        <w:tab/>
      </w:r>
      <w:r w:rsidR="00DB12F9" w:rsidRPr="00CE6FE5">
        <w:rPr>
          <w:rFonts w:cs="Times New Roman"/>
          <w:lang w:val="mk-MK"/>
        </w:rPr>
        <w:t>Најизразена критичност се забележува кај бројот на вработени, каде негативните оценки надминуваат половина од примерокот. Овој наод е значаен бидејќи расположливоста на персоналот во однос на обемот на работа може да се поврзе со можноста услугата да се извршува навремено и со приближно еднаков квалитет во текот на престојот. Сепак, од одговорите на гостите не може да се утврди дали станува збор за реален недостиг на вработени, несоодветна распределба на работните задачи или зголемен интензитет на работа во одредени периоди.</w:t>
      </w:r>
    </w:p>
    <w:p w14:paraId="1272CD70" w14:textId="1862A95C" w:rsidR="00DB12F9" w:rsidRPr="00CE6FE5" w:rsidRDefault="00C761E5" w:rsidP="00DB12F9">
      <w:pPr>
        <w:rPr>
          <w:rFonts w:cs="Times New Roman"/>
          <w:lang w:val="mk-MK"/>
        </w:rPr>
      </w:pPr>
      <w:r w:rsidRPr="00CE6FE5">
        <w:rPr>
          <w:rFonts w:cs="Times New Roman"/>
          <w:lang w:val="mk-MK"/>
        </w:rPr>
        <w:tab/>
      </w:r>
      <w:r w:rsidR="00364E73" w:rsidRPr="00CE6FE5">
        <w:rPr>
          <w:rFonts w:cs="Times New Roman"/>
          <w:lang w:val="mk-MK"/>
        </w:rPr>
        <w:t xml:space="preserve">Резултатите од оваа целина покажуваат дека во организацијата на </w:t>
      </w:r>
      <w:r w:rsidR="00DD56AB" w:rsidRPr="00CE6FE5">
        <w:rPr>
          <w:rFonts w:cs="Times New Roman"/>
          <w:lang w:val="mk-MK"/>
        </w:rPr>
        <w:t>услугата</w:t>
      </w:r>
      <w:r w:rsidR="00364E73" w:rsidRPr="00CE6FE5">
        <w:rPr>
          <w:rFonts w:cs="Times New Roman"/>
          <w:lang w:val="mk-MK"/>
        </w:rPr>
        <w:t xml:space="preserve"> постои простор за унапредување. Нивното подоцнежно споредување со оценките на вработените за бројот на персоналот и работното оптоварување, како и со ставовите на менаџерите за недостигот на стручен кадар, ќе овозможи поцелосно да се согледа поврзаноста меѓу внатрешните организациски состојби и квалитетот на услугата што го перципираат гостите.</w:t>
      </w:r>
    </w:p>
    <w:p w14:paraId="078B129E" w14:textId="593FEF05" w:rsidR="001961B2" w:rsidRPr="00CE6FE5" w:rsidRDefault="001961B2" w:rsidP="00DB12F9">
      <w:pPr>
        <w:rPr>
          <w:rFonts w:cs="Times New Roman"/>
          <w:b/>
          <w:bCs/>
          <w:lang w:val="mk-MK"/>
        </w:rPr>
      </w:pPr>
    </w:p>
    <w:p w14:paraId="54099262" w14:textId="77777777" w:rsidR="00F25727" w:rsidRPr="00CE6FE5" w:rsidRDefault="00F25727" w:rsidP="00DB12F9">
      <w:pPr>
        <w:rPr>
          <w:rFonts w:cs="Times New Roman"/>
          <w:b/>
          <w:bCs/>
          <w:lang w:val="mk-MK"/>
        </w:rPr>
      </w:pPr>
    </w:p>
    <w:p w14:paraId="36D4A872" w14:textId="77777777" w:rsidR="00B7018D" w:rsidRPr="00CE6FE5" w:rsidRDefault="00B7018D" w:rsidP="00DB12F9">
      <w:pPr>
        <w:rPr>
          <w:rFonts w:cs="Times New Roman"/>
          <w:b/>
          <w:bCs/>
          <w:lang w:val="mk-MK"/>
        </w:rPr>
      </w:pPr>
    </w:p>
    <w:p w14:paraId="4CD1DA61" w14:textId="77777777" w:rsidR="00B7018D" w:rsidRPr="00CE6FE5" w:rsidRDefault="00B7018D" w:rsidP="00DB12F9">
      <w:pPr>
        <w:rPr>
          <w:rFonts w:cs="Times New Roman"/>
          <w:b/>
          <w:bCs/>
          <w:lang w:val="mk-MK"/>
        </w:rPr>
      </w:pPr>
    </w:p>
    <w:p w14:paraId="38397F79" w14:textId="7BCF4CC6" w:rsidR="00F25727" w:rsidRPr="00CE6FE5" w:rsidRDefault="00F25727" w:rsidP="005B1582">
      <w:pPr>
        <w:pStyle w:val="ListParagraph"/>
        <w:numPr>
          <w:ilvl w:val="0"/>
          <w:numId w:val="15"/>
        </w:numPr>
        <w:rPr>
          <w:rFonts w:cs="Times New Roman"/>
          <w:b/>
          <w:bCs/>
          <w:lang w:val="mk-MK"/>
        </w:rPr>
      </w:pPr>
      <w:r w:rsidRPr="00CE6FE5">
        <w:rPr>
          <w:rFonts w:cs="Times New Roman"/>
          <w:b/>
          <w:bCs/>
          <w:lang w:val="mk-MK"/>
        </w:rPr>
        <w:t>Професионалност, љубезност и обученост на персоналот</w:t>
      </w:r>
    </w:p>
    <w:p w14:paraId="684881C3" w14:textId="7EC0118F" w:rsidR="00F25727" w:rsidRPr="00CE6FE5" w:rsidRDefault="008B63D7" w:rsidP="00DB12F9">
      <w:pPr>
        <w:rPr>
          <w:rFonts w:cs="Times New Roman"/>
          <w:b/>
          <w:bCs/>
          <w:lang w:val="mk-MK"/>
        </w:rPr>
      </w:pPr>
      <w:r w:rsidRPr="00CE6FE5">
        <w:rPr>
          <w:rFonts w:cs="Times New Roman"/>
          <w:noProof/>
        </w:rPr>
        <w:drawing>
          <wp:inline distT="0" distB="0" distL="0" distR="0" wp14:anchorId="7747DCFB" wp14:editId="36175E70">
            <wp:extent cx="5943600" cy="2348345"/>
            <wp:effectExtent l="0" t="0" r="0" b="0"/>
            <wp:docPr id="1649562396" name="Picture 37" descr="P21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562396" name="Picture 37" descr="P2153#yIS1"/>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b="6042"/>
                    <a:stretch>
                      <a:fillRect/>
                    </a:stretch>
                  </pic:blipFill>
                  <pic:spPr bwMode="auto">
                    <a:xfrm>
                      <a:off x="0" y="0"/>
                      <a:ext cx="5943600" cy="2348345"/>
                    </a:xfrm>
                    <a:prstGeom prst="rect">
                      <a:avLst/>
                    </a:prstGeom>
                    <a:noFill/>
                    <a:ln>
                      <a:noFill/>
                    </a:ln>
                    <a:extLst>
                      <a:ext uri="{53640926-AAD7-44D8-BBD7-CCE9431645EC}">
                        <a14:shadowObscured xmlns:a14="http://schemas.microsoft.com/office/drawing/2010/main"/>
                      </a:ext>
                    </a:extLst>
                  </pic:spPr>
                </pic:pic>
              </a:graphicData>
            </a:graphic>
          </wp:inline>
        </w:drawing>
      </w:r>
    </w:p>
    <w:p w14:paraId="601B026E" w14:textId="1EB2CB5C" w:rsidR="00ED6279" w:rsidRPr="00CE6FE5" w:rsidRDefault="006A22F3" w:rsidP="006A22F3">
      <w:pPr>
        <w:pStyle w:val="Caption"/>
        <w:rPr>
          <w:rFonts w:cs="Times New Roman"/>
          <w:b w:val="0"/>
          <w:bCs/>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29</w:t>
      </w:r>
      <w:r w:rsidR="00A220E2" w:rsidRPr="00CE6FE5">
        <w:rPr>
          <w:lang w:val="mk-MK"/>
        </w:rPr>
        <w:fldChar w:fldCharType="end"/>
      </w:r>
      <w:r w:rsidRPr="00CE6FE5">
        <w:rPr>
          <w:lang w:val="mk-MK"/>
        </w:rPr>
        <w:t xml:space="preserve">. </w:t>
      </w:r>
      <w:r w:rsidR="00ED6279" w:rsidRPr="00CE6FE5">
        <w:rPr>
          <w:rFonts w:cs="Times New Roman"/>
          <w:b w:val="0"/>
          <w:bCs/>
          <w:lang w:val="mk-MK"/>
        </w:rPr>
        <w:t xml:space="preserve">Оценка на гостите за професионалното извршување на процесот на </w:t>
      </w:r>
      <w:r w:rsidR="000453DA" w:rsidRPr="00CE6FE5">
        <w:rPr>
          <w:rFonts w:cs="Times New Roman"/>
          <w:b w:val="0"/>
          <w:bCs/>
          <w:lang w:val="mk-MK"/>
        </w:rPr>
        <w:t>услугата</w:t>
      </w:r>
    </w:p>
    <w:p w14:paraId="4697BB48" w14:textId="173CAAAA" w:rsidR="00ED6279" w:rsidRPr="00CE6FE5" w:rsidRDefault="00F61961" w:rsidP="009B5FA5">
      <w:pPr>
        <w:spacing w:line="240" w:lineRule="auto"/>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5AA6A869" w14:textId="79E693CF" w:rsidR="00ED6279" w:rsidRPr="00CE6FE5" w:rsidRDefault="00ED6279" w:rsidP="00ED6279">
      <w:pPr>
        <w:spacing w:line="240" w:lineRule="auto"/>
        <w:rPr>
          <w:rFonts w:cs="Times New Roman"/>
          <w:lang w:val="mk-MK"/>
        </w:rPr>
      </w:pPr>
    </w:p>
    <w:p w14:paraId="7C02D60B" w14:textId="5A32AD0E" w:rsidR="006856D6" w:rsidRPr="00CE6FE5" w:rsidRDefault="00EB55E4" w:rsidP="00DB12F9">
      <w:pPr>
        <w:rPr>
          <w:rFonts w:cs="Times New Roman"/>
          <w:lang w:val="mk-MK"/>
        </w:rPr>
      </w:pPr>
      <w:r w:rsidRPr="00CE6FE5">
        <w:rPr>
          <w:rFonts w:cs="Times New Roman"/>
          <w:lang w:val="mk-MK"/>
        </w:rPr>
        <w:tab/>
      </w:r>
      <w:r w:rsidR="00422E59" w:rsidRPr="00CE6FE5">
        <w:rPr>
          <w:rFonts w:cs="Times New Roman"/>
          <w:lang w:val="mk-MK"/>
        </w:rPr>
        <w:t xml:space="preserve">Од 98 испитаници, 38 гости или 38,8% не се согласуваат дека персоналот професионално го извршува целиот процес на </w:t>
      </w:r>
      <w:r w:rsidR="00F96205" w:rsidRPr="00CE6FE5">
        <w:rPr>
          <w:rFonts w:cs="Times New Roman"/>
          <w:lang w:val="mk-MK"/>
        </w:rPr>
        <w:t>услугата</w:t>
      </w:r>
      <w:r w:rsidR="00422E59" w:rsidRPr="00CE6FE5">
        <w:rPr>
          <w:rFonts w:cs="Times New Roman"/>
          <w:lang w:val="mk-MK"/>
        </w:rPr>
        <w:t>, а 7 лица или 7,1% воопшто не се согласуваат. Неутрален став имаат 18 испитаници или 18,4%. Позитивна оцена дале 25 гости или 25,5%, додека 10 лица или 10,2% целосно се согласуваат. Негативните оценки, со вкупно 45,9%, се позастапени од позитивните 35,7%. Ова упатува дека кај дел од посетите не се одржува еднакво професионален пристап во сите фази, што може да го намали квалитетот на целокупното искуство на гостинот.</w:t>
      </w:r>
    </w:p>
    <w:p w14:paraId="79D7D268" w14:textId="5B057914" w:rsidR="009C3B29" w:rsidRPr="00CE6FE5" w:rsidRDefault="009C3B29" w:rsidP="00DB12F9">
      <w:pPr>
        <w:rPr>
          <w:rFonts w:cs="Times New Roman"/>
          <w:b/>
          <w:bCs/>
          <w:lang w:val="mk-MK"/>
        </w:rPr>
      </w:pPr>
      <w:r w:rsidRPr="00CE6FE5">
        <w:rPr>
          <w:rFonts w:cs="Times New Roman"/>
          <w:noProof/>
        </w:rPr>
        <w:drawing>
          <wp:inline distT="0" distB="0" distL="0" distR="0" wp14:anchorId="0D1D93F7" wp14:editId="35005C9B">
            <wp:extent cx="5940741" cy="2350477"/>
            <wp:effectExtent l="0" t="0" r="3175" b="0"/>
            <wp:docPr id="1500116940" name="Picture 34" descr="P215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116940" name="Picture 34" descr="P2158#yIS1"/>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3603" b="7407"/>
                    <a:stretch>
                      <a:fillRect/>
                    </a:stretch>
                  </pic:blipFill>
                  <pic:spPr bwMode="auto">
                    <a:xfrm>
                      <a:off x="0" y="0"/>
                      <a:ext cx="5949566" cy="2353969"/>
                    </a:xfrm>
                    <a:prstGeom prst="rect">
                      <a:avLst/>
                    </a:prstGeom>
                    <a:noFill/>
                    <a:ln>
                      <a:noFill/>
                    </a:ln>
                    <a:extLst>
                      <a:ext uri="{53640926-AAD7-44D8-BBD7-CCE9431645EC}">
                        <a14:shadowObscured xmlns:a14="http://schemas.microsoft.com/office/drawing/2010/main"/>
                      </a:ext>
                    </a:extLst>
                  </pic:spPr>
                </pic:pic>
              </a:graphicData>
            </a:graphic>
          </wp:inline>
        </w:drawing>
      </w:r>
    </w:p>
    <w:p w14:paraId="141E9279" w14:textId="029DC3B9" w:rsidR="006856D6" w:rsidRPr="00CE6FE5" w:rsidRDefault="006A22F3" w:rsidP="006A22F3">
      <w:pPr>
        <w:pStyle w:val="Caption"/>
        <w:rPr>
          <w:rFonts w:cs="Times New Roman"/>
          <w:b w:val="0"/>
          <w:bCs/>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30</w:t>
      </w:r>
      <w:r w:rsidR="00A220E2" w:rsidRPr="00CE6FE5">
        <w:rPr>
          <w:lang w:val="mk-MK"/>
        </w:rPr>
        <w:fldChar w:fldCharType="end"/>
      </w:r>
      <w:r w:rsidRPr="00CE6FE5">
        <w:rPr>
          <w:lang w:val="mk-MK"/>
        </w:rPr>
        <w:t xml:space="preserve">. </w:t>
      </w:r>
      <w:r w:rsidR="006856D6" w:rsidRPr="00CE6FE5">
        <w:rPr>
          <w:rFonts w:cs="Times New Roman"/>
          <w:b w:val="0"/>
          <w:bCs/>
          <w:lang w:val="mk-MK"/>
        </w:rPr>
        <w:t>Оценка на гостите за љубезноста и комуникациската култура на персоналот</w:t>
      </w:r>
    </w:p>
    <w:p w14:paraId="66CBD44C" w14:textId="03100817" w:rsidR="00EB55E4" w:rsidRPr="00CE6FE5" w:rsidRDefault="00F61961" w:rsidP="009B5FA5">
      <w:pPr>
        <w:spacing w:line="240" w:lineRule="auto"/>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682060CF" w14:textId="77777777" w:rsidR="00B7018D" w:rsidRPr="00CE6FE5" w:rsidRDefault="003318A9" w:rsidP="003318A9">
      <w:pPr>
        <w:rPr>
          <w:rFonts w:cs="Times New Roman"/>
          <w:lang w:val="mk-MK"/>
        </w:rPr>
      </w:pPr>
      <w:r w:rsidRPr="00CE6FE5">
        <w:rPr>
          <w:rFonts w:cs="Times New Roman"/>
          <w:lang w:val="mk-MK"/>
        </w:rPr>
        <w:tab/>
      </w:r>
    </w:p>
    <w:p w14:paraId="7196477B" w14:textId="3D2ECC27" w:rsidR="003318A9" w:rsidRPr="00CE6FE5" w:rsidRDefault="00B7018D" w:rsidP="003318A9">
      <w:pPr>
        <w:rPr>
          <w:rFonts w:cs="Times New Roman"/>
          <w:lang w:val="mk-MK"/>
        </w:rPr>
      </w:pPr>
      <w:r w:rsidRPr="00CE6FE5">
        <w:rPr>
          <w:rFonts w:cs="Times New Roman"/>
          <w:lang w:val="mk-MK"/>
        </w:rPr>
        <w:tab/>
      </w:r>
      <w:r w:rsidR="003318A9" w:rsidRPr="00CE6FE5">
        <w:rPr>
          <w:rFonts w:cs="Times New Roman"/>
          <w:lang w:val="mk-MK"/>
        </w:rPr>
        <w:t>Кај љубезноста и комуникациската култура, 35 гости или 35,7% се согласуваат со тврдењето, а 11 лица или 11,2% целосно се согласуваат, со што позитивните оценки достигнуваат 46,9%. Неутрален став имаат 20 испитаници или 20,4%, додека 27 лица или 27,6% не се согласуваат и 5 гости или 5,1% воопшто не се согласуваат. Иако позитивните одговори се најзастапени, речиси една третина од испитаниците изразуваат незадоволство. Резултатот покажува дека односот и комуникацијата на персоналот се релативно подобро оценети, но не се доживуваат подеднакво во сите угостителски објекти.</w:t>
      </w:r>
    </w:p>
    <w:p w14:paraId="7203EFB9" w14:textId="4FE547CE" w:rsidR="00F85FF6" w:rsidRPr="00CE6FE5" w:rsidRDefault="00D62916" w:rsidP="00DB12F9">
      <w:pPr>
        <w:rPr>
          <w:rFonts w:cs="Times New Roman"/>
          <w:b/>
          <w:bCs/>
          <w:lang w:val="mk-MK"/>
        </w:rPr>
      </w:pPr>
      <w:r w:rsidRPr="00CE6FE5">
        <w:rPr>
          <w:rFonts w:cs="Times New Roman"/>
          <w:noProof/>
        </w:rPr>
        <w:drawing>
          <wp:inline distT="0" distB="0" distL="0" distR="0" wp14:anchorId="705AB98A" wp14:editId="54B681DE">
            <wp:extent cx="5943600" cy="2466109"/>
            <wp:effectExtent l="0" t="0" r="0" b="0"/>
            <wp:docPr id="1768630426" name="Picture 38" descr="P21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630426" name="Picture 38" descr="P2163#yIS1"/>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b="8534"/>
                    <a:stretch>
                      <a:fillRect/>
                    </a:stretch>
                  </pic:blipFill>
                  <pic:spPr bwMode="auto">
                    <a:xfrm>
                      <a:off x="0" y="0"/>
                      <a:ext cx="5943600" cy="2466109"/>
                    </a:xfrm>
                    <a:prstGeom prst="rect">
                      <a:avLst/>
                    </a:prstGeom>
                    <a:noFill/>
                    <a:ln>
                      <a:noFill/>
                    </a:ln>
                    <a:extLst>
                      <a:ext uri="{53640926-AAD7-44D8-BBD7-CCE9431645EC}">
                        <a14:shadowObscured xmlns:a14="http://schemas.microsoft.com/office/drawing/2010/main"/>
                      </a:ext>
                    </a:extLst>
                  </pic:spPr>
                </pic:pic>
              </a:graphicData>
            </a:graphic>
          </wp:inline>
        </w:drawing>
      </w:r>
    </w:p>
    <w:p w14:paraId="530C36ED" w14:textId="742281A6" w:rsidR="0025770F" w:rsidRPr="00CE6FE5" w:rsidRDefault="006A22F3" w:rsidP="006A22F3">
      <w:pPr>
        <w:pStyle w:val="Caption"/>
        <w:rPr>
          <w:rFonts w:cs="Times New Roman"/>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31</w:t>
      </w:r>
      <w:r w:rsidR="00A220E2" w:rsidRPr="00CE6FE5">
        <w:rPr>
          <w:lang w:val="mk-MK"/>
        </w:rPr>
        <w:fldChar w:fldCharType="end"/>
      </w:r>
      <w:r w:rsidRPr="00CE6FE5">
        <w:rPr>
          <w:lang w:val="mk-MK"/>
        </w:rPr>
        <w:t xml:space="preserve">. </w:t>
      </w:r>
      <w:r w:rsidR="0025770F" w:rsidRPr="00CE6FE5">
        <w:rPr>
          <w:rFonts w:cs="Times New Roman"/>
          <w:b w:val="0"/>
          <w:bCs/>
          <w:lang w:val="mk-MK"/>
        </w:rPr>
        <w:t>Оценка на гостите за значењето на стручноста и обученоста на персоналот</w:t>
      </w:r>
      <w:r w:rsidR="00B41449" w:rsidRPr="00CE6FE5">
        <w:rPr>
          <w:rFonts w:cs="Times New Roman"/>
          <w:b w:val="0"/>
          <w:bCs/>
          <w:lang w:val="mk-MK"/>
        </w:rPr>
        <w:t xml:space="preserve"> како фактор за квалитетна услуга</w:t>
      </w:r>
    </w:p>
    <w:p w14:paraId="1D82552C" w14:textId="0B73B124" w:rsidR="0025770F" w:rsidRPr="00CE6FE5" w:rsidRDefault="00F61961" w:rsidP="009B5FA5">
      <w:pPr>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1FDA8739" w14:textId="77777777" w:rsidR="0025770F" w:rsidRPr="00CE6FE5" w:rsidRDefault="0025770F" w:rsidP="0025770F">
      <w:pPr>
        <w:spacing w:line="240" w:lineRule="auto"/>
        <w:rPr>
          <w:rFonts w:cs="Times New Roman"/>
          <w:lang w:val="mk-MK"/>
        </w:rPr>
      </w:pPr>
    </w:p>
    <w:p w14:paraId="741CB7B6" w14:textId="42EFE18D" w:rsidR="00D621D9" w:rsidRPr="00CE6FE5" w:rsidRDefault="00B82EF2" w:rsidP="00D621D9">
      <w:pPr>
        <w:rPr>
          <w:rFonts w:cs="Times New Roman"/>
          <w:lang w:val="mk-MK"/>
        </w:rPr>
      </w:pPr>
      <w:r w:rsidRPr="00CE6FE5">
        <w:rPr>
          <w:rFonts w:cs="Times New Roman"/>
          <w:lang w:val="mk-MK"/>
        </w:rPr>
        <w:tab/>
      </w:r>
      <w:r w:rsidR="00D621D9" w:rsidRPr="00CE6FE5">
        <w:rPr>
          <w:rFonts w:cs="Times New Roman"/>
          <w:lang w:val="mk-MK"/>
        </w:rPr>
        <w:t>За значењето на стручноста и обученоста, 45 испитаници или 45,9% се согласуваат, а 16 лица или 16,3% целосно се согласуваат дека тие придонесуваат за професионално и квалитетно обезбедување на угостителската услуга. Позитивен став имаат вкупно 61 гостин или 62,2%. Неутрално се изјасниле 27 лица или 27,6%, додека 9 испитаници или 9,2% не се согласуваат и 1 лице или 1,0% воопшто не се согласува. Високата позитивна застапеност покажува дека гостите јасно го препознаваат значењето на знаењата и практичните вештини на персоналот за сигурно и квалитетно извршување</w:t>
      </w:r>
      <w:r w:rsidR="00125565" w:rsidRPr="00CE6FE5">
        <w:rPr>
          <w:rFonts w:cs="Times New Roman"/>
          <w:lang w:val="mk-MK"/>
        </w:rPr>
        <w:t xml:space="preserve"> </w:t>
      </w:r>
      <w:r w:rsidR="00F45ABD" w:rsidRPr="00CE6FE5">
        <w:rPr>
          <w:rFonts w:cs="Times New Roman"/>
          <w:lang w:val="mk-MK"/>
        </w:rPr>
        <w:t xml:space="preserve">на </w:t>
      </w:r>
      <w:r w:rsidR="00D621D9" w:rsidRPr="00CE6FE5">
        <w:rPr>
          <w:rFonts w:cs="Times New Roman"/>
          <w:lang w:val="mk-MK"/>
        </w:rPr>
        <w:t>услуг</w:t>
      </w:r>
      <w:r w:rsidR="00F45ABD" w:rsidRPr="00CE6FE5">
        <w:rPr>
          <w:rFonts w:cs="Times New Roman"/>
          <w:lang w:val="mk-MK"/>
        </w:rPr>
        <w:t>ата</w:t>
      </w:r>
      <w:r w:rsidR="00D621D9" w:rsidRPr="00CE6FE5">
        <w:rPr>
          <w:rFonts w:cs="Times New Roman"/>
          <w:lang w:val="mk-MK"/>
        </w:rPr>
        <w:t>. Истовремено, значителното учество на неутралните одговори покажува дека стручноста и обученоста не се подеднакво видливи или препознаени во сите искуства на гостите. Ваквиот резултат ја нагласува важноста на континуираното усовршување на персоналот и практичната примена на стекнатите знаења во различните сегменти на угостителското работење.</w:t>
      </w:r>
    </w:p>
    <w:p w14:paraId="672C1510" w14:textId="268C89B3" w:rsidR="006B0567" w:rsidRPr="00CE6FE5" w:rsidRDefault="006935AC" w:rsidP="006935AC">
      <w:pPr>
        <w:pStyle w:val="Caption"/>
        <w:rPr>
          <w:rFonts w:cs="Times New Roman"/>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23</w:t>
      </w:r>
      <w:r w:rsidR="0026051B" w:rsidRPr="00CE6FE5">
        <w:rPr>
          <w:lang w:val="mk-MK"/>
        </w:rPr>
        <w:fldChar w:fldCharType="end"/>
      </w:r>
      <w:r w:rsidRPr="00CE6FE5">
        <w:rPr>
          <w:lang w:val="mk-MK"/>
        </w:rPr>
        <w:t xml:space="preserve">. </w:t>
      </w:r>
      <w:r w:rsidR="006B0567" w:rsidRPr="00CE6FE5">
        <w:rPr>
          <w:rFonts w:cs="Times New Roman"/>
          <w:b w:val="0"/>
          <w:bCs/>
          <w:lang w:val="mk-MK"/>
        </w:rPr>
        <w:t>Споредбен приказ на оценките за професионалноста, љубезноста и обученоста на персоналот</w:t>
      </w:r>
    </w:p>
    <w:tbl>
      <w:tblPr>
        <w:tblStyle w:val="PlainTable3"/>
        <w:tblW w:w="0" w:type="auto"/>
        <w:tblLook w:val="04A0" w:firstRow="1" w:lastRow="0" w:firstColumn="1" w:lastColumn="0" w:noHBand="0" w:noVBand="1"/>
      </w:tblPr>
      <w:tblGrid>
        <w:gridCol w:w="3689"/>
        <w:gridCol w:w="1531"/>
        <w:gridCol w:w="1530"/>
        <w:gridCol w:w="1508"/>
        <w:gridCol w:w="984"/>
      </w:tblGrid>
      <w:tr w:rsidR="00A70000" w:rsidRPr="00CE6FE5" w14:paraId="56C79522" w14:textId="77777777" w:rsidTr="005B09B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89" w:type="dxa"/>
            <w:tcBorders>
              <w:right w:val="single" w:sz="4" w:space="0" w:color="auto"/>
            </w:tcBorders>
            <w:shd w:val="clear" w:color="auto" w:fill="DBDBDB" w:themeFill="accent3" w:themeFillTint="66"/>
            <w:vAlign w:val="center"/>
            <w:hideMark/>
          </w:tcPr>
          <w:p w14:paraId="6C6A255B" w14:textId="36F1DB59" w:rsidR="00A70000" w:rsidRPr="00CE6FE5" w:rsidRDefault="00A70000" w:rsidP="006935AC">
            <w:pPr>
              <w:jc w:val="center"/>
              <w:rPr>
                <w:rFonts w:cs="Times New Roman"/>
                <w:lang w:val="mk-MK"/>
              </w:rPr>
            </w:pPr>
            <w:r w:rsidRPr="00CE6FE5">
              <w:rPr>
                <w:rFonts w:cs="Times New Roman"/>
                <w:caps w:val="0"/>
                <w:lang w:val="mk-MK"/>
              </w:rPr>
              <w:t>показател</w:t>
            </w:r>
          </w:p>
        </w:tc>
        <w:tc>
          <w:tcPr>
            <w:tcW w:w="1531" w:type="dxa"/>
            <w:tcBorders>
              <w:left w:val="single" w:sz="4" w:space="0" w:color="auto"/>
              <w:bottom w:val="single" w:sz="4" w:space="0" w:color="auto"/>
            </w:tcBorders>
            <w:shd w:val="clear" w:color="auto" w:fill="DBDBDB" w:themeFill="accent3" w:themeFillTint="66"/>
            <w:vAlign w:val="center"/>
            <w:hideMark/>
          </w:tcPr>
          <w:p w14:paraId="3F281190" w14:textId="6D08DB23" w:rsidR="00A70000" w:rsidRPr="00CE6FE5" w:rsidRDefault="00A70000" w:rsidP="006E064E">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caps w:val="0"/>
                <w:lang w:val="mk-MK"/>
              </w:rPr>
              <w:t>негативни оценки n (%)</w:t>
            </w:r>
          </w:p>
        </w:tc>
        <w:tc>
          <w:tcPr>
            <w:tcW w:w="1530" w:type="dxa"/>
            <w:tcBorders>
              <w:bottom w:val="single" w:sz="4" w:space="0" w:color="auto"/>
            </w:tcBorders>
            <w:shd w:val="clear" w:color="auto" w:fill="DBDBDB" w:themeFill="accent3" w:themeFillTint="66"/>
            <w:vAlign w:val="center"/>
            <w:hideMark/>
          </w:tcPr>
          <w:p w14:paraId="7F36A4BD" w14:textId="30CA0091" w:rsidR="00A70000" w:rsidRPr="00CE6FE5" w:rsidRDefault="00A70000" w:rsidP="006E064E">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caps w:val="0"/>
                <w:lang w:val="mk-MK"/>
              </w:rPr>
              <w:t>неутрални оценки n (%)</w:t>
            </w:r>
          </w:p>
        </w:tc>
        <w:tc>
          <w:tcPr>
            <w:tcW w:w="1508" w:type="dxa"/>
            <w:shd w:val="clear" w:color="auto" w:fill="DBDBDB" w:themeFill="accent3" w:themeFillTint="66"/>
            <w:vAlign w:val="center"/>
            <w:hideMark/>
          </w:tcPr>
          <w:p w14:paraId="6E5AE849" w14:textId="08930584" w:rsidR="00A70000" w:rsidRPr="00CE6FE5" w:rsidRDefault="00A70000" w:rsidP="006E064E">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caps w:val="0"/>
                <w:lang w:val="mk-MK"/>
              </w:rPr>
              <w:t>позитивни оценки n (%)</w:t>
            </w:r>
          </w:p>
        </w:tc>
        <w:tc>
          <w:tcPr>
            <w:tcW w:w="0" w:type="auto"/>
            <w:shd w:val="clear" w:color="auto" w:fill="DBDBDB" w:themeFill="accent3" w:themeFillTint="66"/>
            <w:vAlign w:val="center"/>
            <w:hideMark/>
          </w:tcPr>
          <w:p w14:paraId="308E1BA7" w14:textId="4C6825CF" w:rsidR="00A70000" w:rsidRPr="00CE6FE5" w:rsidRDefault="00A70000" w:rsidP="006E064E">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caps w:val="0"/>
                <w:lang w:val="mk-MK"/>
              </w:rPr>
              <w:t>средна оценка</w:t>
            </w:r>
          </w:p>
        </w:tc>
      </w:tr>
      <w:tr w:rsidR="00A70000" w:rsidRPr="00CE6FE5" w14:paraId="6DEE9592" w14:textId="77777777" w:rsidTr="005B09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9" w:type="dxa"/>
            <w:tcBorders>
              <w:top w:val="single" w:sz="4" w:space="0" w:color="7F7F7F" w:themeColor="text1" w:themeTint="80"/>
              <w:bottom w:val="single" w:sz="4" w:space="0" w:color="auto"/>
              <w:right w:val="none" w:sz="0" w:space="0" w:color="auto"/>
            </w:tcBorders>
            <w:vAlign w:val="center"/>
            <w:hideMark/>
          </w:tcPr>
          <w:p w14:paraId="41B10D6C" w14:textId="0A4B42F8" w:rsidR="00A70000" w:rsidRPr="00CE6FE5" w:rsidRDefault="00A70000" w:rsidP="006935AC">
            <w:pPr>
              <w:spacing w:line="276" w:lineRule="auto"/>
              <w:jc w:val="center"/>
              <w:rPr>
                <w:rFonts w:cs="Times New Roman"/>
                <w:b w:val="0"/>
                <w:bCs w:val="0"/>
                <w:lang w:val="mk-MK"/>
              </w:rPr>
            </w:pPr>
            <w:r w:rsidRPr="00CE6FE5">
              <w:rPr>
                <w:rFonts w:cs="Times New Roman"/>
                <w:b w:val="0"/>
                <w:bCs w:val="0"/>
                <w:caps w:val="0"/>
                <w:lang w:val="mk-MK"/>
              </w:rPr>
              <w:t xml:space="preserve">професионално извршување </w:t>
            </w:r>
            <w:r w:rsidR="003D02CF" w:rsidRPr="00CE6FE5">
              <w:rPr>
                <w:rFonts w:cs="Times New Roman"/>
                <w:b w:val="0"/>
                <w:bCs w:val="0"/>
                <w:caps w:val="0"/>
                <w:lang w:val="mk-MK"/>
              </w:rPr>
              <w:t>во</w:t>
            </w:r>
            <w:r w:rsidR="001B53F8" w:rsidRPr="00CE6FE5">
              <w:rPr>
                <w:rFonts w:cs="Times New Roman"/>
                <w:b w:val="0"/>
                <w:bCs w:val="0"/>
                <w:caps w:val="0"/>
                <w:lang w:val="mk-MK"/>
              </w:rPr>
              <w:t xml:space="preserve"> текот на</w:t>
            </w:r>
            <w:r w:rsidRPr="00CE6FE5">
              <w:rPr>
                <w:rFonts w:cs="Times New Roman"/>
                <w:b w:val="0"/>
                <w:bCs w:val="0"/>
                <w:caps w:val="0"/>
                <w:lang w:val="mk-MK"/>
              </w:rPr>
              <w:t xml:space="preserve"> целиот процес на</w:t>
            </w:r>
            <w:r w:rsidR="001614A6" w:rsidRPr="00CE6FE5">
              <w:rPr>
                <w:rFonts w:cs="Times New Roman"/>
                <w:b w:val="0"/>
                <w:bCs w:val="0"/>
                <w:caps w:val="0"/>
                <w:lang w:val="mk-MK"/>
              </w:rPr>
              <w:t xml:space="preserve"> услуга</w:t>
            </w:r>
            <w:r w:rsidR="00DB01EC" w:rsidRPr="00CE6FE5">
              <w:rPr>
                <w:rFonts w:cs="Times New Roman"/>
                <w:b w:val="0"/>
                <w:bCs w:val="0"/>
                <w:caps w:val="0"/>
                <w:lang w:val="mk-MK"/>
              </w:rPr>
              <w:t>та</w:t>
            </w:r>
          </w:p>
        </w:tc>
        <w:tc>
          <w:tcPr>
            <w:tcW w:w="1531" w:type="dxa"/>
            <w:tcBorders>
              <w:top w:val="single" w:sz="4" w:space="0" w:color="auto"/>
              <w:bottom w:val="single" w:sz="4" w:space="0" w:color="auto"/>
            </w:tcBorders>
            <w:vAlign w:val="center"/>
            <w:hideMark/>
          </w:tcPr>
          <w:p w14:paraId="405CBA6E" w14:textId="61E8E3EC" w:rsidR="00A70000" w:rsidRPr="00CE6FE5" w:rsidRDefault="00A70000" w:rsidP="006E064E">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45 (45,9%)</w:t>
            </w:r>
          </w:p>
        </w:tc>
        <w:tc>
          <w:tcPr>
            <w:tcW w:w="1530" w:type="dxa"/>
            <w:tcBorders>
              <w:top w:val="single" w:sz="4" w:space="0" w:color="auto"/>
              <w:bottom w:val="single" w:sz="4" w:space="0" w:color="auto"/>
            </w:tcBorders>
            <w:vAlign w:val="center"/>
            <w:hideMark/>
          </w:tcPr>
          <w:p w14:paraId="4068F1C4" w14:textId="54558021" w:rsidR="00A70000" w:rsidRPr="00CE6FE5" w:rsidRDefault="00A70000" w:rsidP="006E064E">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18 (18,4%)</w:t>
            </w:r>
          </w:p>
        </w:tc>
        <w:tc>
          <w:tcPr>
            <w:tcW w:w="1508" w:type="dxa"/>
            <w:tcBorders>
              <w:bottom w:val="single" w:sz="4" w:space="0" w:color="auto"/>
            </w:tcBorders>
            <w:vAlign w:val="center"/>
            <w:hideMark/>
          </w:tcPr>
          <w:p w14:paraId="150FC3F2" w14:textId="6B5E3613" w:rsidR="00A70000" w:rsidRPr="00CE6FE5" w:rsidRDefault="00A70000" w:rsidP="006E064E">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35 (35,7%)</w:t>
            </w:r>
          </w:p>
        </w:tc>
        <w:tc>
          <w:tcPr>
            <w:tcW w:w="0" w:type="auto"/>
            <w:tcBorders>
              <w:bottom w:val="single" w:sz="4" w:space="0" w:color="auto"/>
            </w:tcBorders>
            <w:vAlign w:val="center"/>
            <w:hideMark/>
          </w:tcPr>
          <w:p w14:paraId="18DCE94B" w14:textId="6AEB4613" w:rsidR="00A70000" w:rsidRPr="00CE6FE5" w:rsidRDefault="00A70000" w:rsidP="006E064E">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2,93</w:t>
            </w:r>
          </w:p>
        </w:tc>
      </w:tr>
      <w:tr w:rsidR="00A70000" w:rsidRPr="00CE6FE5" w14:paraId="040B86F3" w14:textId="77777777" w:rsidTr="005B09BD">
        <w:tc>
          <w:tcPr>
            <w:cnfStyle w:val="001000000000" w:firstRow="0" w:lastRow="0" w:firstColumn="1" w:lastColumn="0" w:oddVBand="0" w:evenVBand="0" w:oddHBand="0" w:evenHBand="0" w:firstRowFirstColumn="0" w:firstRowLastColumn="0" w:lastRowFirstColumn="0" w:lastRowLastColumn="0"/>
            <w:tcW w:w="3689" w:type="dxa"/>
            <w:tcBorders>
              <w:top w:val="single" w:sz="4" w:space="0" w:color="auto"/>
              <w:bottom w:val="single" w:sz="4" w:space="0" w:color="auto"/>
              <w:right w:val="none" w:sz="0" w:space="0" w:color="auto"/>
            </w:tcBorders>
            <w:vAlign w:val="center"/>
            <w:hideMark/>
          </w:tcPr>
          <w:p w14:paraId="74ECEC22" w14:textId="77F6A789" w:rsidR="00A70000" w:rsidRPr="00CE6FE5" w:rsidRDefault="005B09BD" w:rsidP="006935AC">
            <w:pPr>
              <w:spacing w:line="276" w:lineRule="auto"/>
              <w:jc w:val="center"/>
              <w:rPr>
                <w:rFonts w:cs="Times New Roman"/>
                <w:b w:val="0"/>
                <w:bCs w:val="0"/>
                <w:lang w:val="mk-MK"/>
              </w:rPr>
            </w:pPr>
            <w:r w:rsidRPr="00CE6FE5">
              <w:rPr>
                <w:rFonts w:cs="Times New Roman"/>
                <w:b w:val="0"/>
                <w:bCs w:val="0"/>
                <w:caps w:val="0"/>
                <w:lang w:val="mk-MK"/>
              </w:rPr>
              <w:t xml:space="preserve">персоналот покажува </w:t>
            </w:r>
            <w:r w:rsidR="00A70000" w:rsidRPr="00CE6FE5">
              <w:rPr>
                <w:rFonts w:cs="Times New Roman"/>
                <w:b w:val="0"/>
                <w:bCs w:val="0"/>
                <w:caps w:val="0"/>
                <w:lang w:val="mk-MK"/>
              </w:rPr>
              <w:t>љубезност и комуникациска култура</w:t>
            </w:r>
          </w:p>
        </w:tc>
        <w:tc>
          <w:tcPr>
            <w:tcW w:w="1531" w:type="dxa"/>
            <w:tcBorders>
              <w:top w:val="single" w:sz="4" w:space="0" w:color="auto"/>
              <w:bottom w:val="single" w:sz="4" w:space="0" w:color="auto"/>
            </w:tcBorders>
            <w:vAlign w:val="center"/>
            <w:hideMark/>
          </w:tcPr>
          <w:p w14:paraId="402BDC59" w14:textId="6676B915" w:rsidR="00A70000" w:rsidRPr="00CE6FE5" w:rsidRDefault="00A70000" w:rsidP="006E064E">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32 (32,7%)</w:t>
            </w:r>
          </w:p>
        </w:tc>
        <w:tc>
          <w:tcPr>
            <w:tcW w:w="1530" w:type="dxa"/>
            <w:tcBorders>
              <w:top w:val="single" w:sz="4" w:space="0" w:color="auto"/>
              <w:bottom w:val="single" w:sz="4" w:space="0" w:color="auto"/>
            </w:tcBorders>
            <w:vAlign w:val="center"/>
            <w:hideMark/>
          </w:tcPr>
          <w:p w14:paraId="6DB10FE1" w14:textId="7354FD0B" w:rsidR="00A70000" w:rsidRPr="00CE6FE5" w:rsidRDefault="00A70000" w:rsidP="006E064E">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20 (20,4%)</w:t>
            </w:r>
          </w:p>
        </w:tc>
        <w:tc>
          <w:tcPr>
            <w:tcW w:w="1508" w:type="dxa"/>
            <w:tcBorders>
              <w:top w:val="single" w:sz="4" w:space="0" w:color="auto"/>
              <w:bottom w:val="single" w:sz="4" w:space="0" w:color="auto"/>
            </w:tcBorders>
            <w:vAlign w:val="center"/>
            <w:hideMark/>
          </w:tcPr>
          <w:p w14:paraId="3CBB2ADE" w14:textId="28750CF8" w:rsidR="00A70000" w:rsidRPr="00CE6FE5" w:rsidRDefault="00A70000" w:rsidP="006E064E">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46 (46,9%)</w:t>
            </w:r>
          </w:p>
        </w:tc>
        <w:tc>
          <w:tcPr>
            <w:tcW w:w="0" w:type="auto"/>
            <w:tcBorders>
              <w:top w:val="single" w:sz="4" w:space="0" w:color="auto"/>
              <w:bottom w:val="single" w:sz="4" w:space="0" w:color="auto"/>
            </w:tcBorders>
            <w:vAlign w:val="center"/>
            <w:hideMark/>
          </w:tcPr>
          <w:p w14:paraId="73685180" w14:textId="0984D187" w:rsidR="00A70000" w:rsidRPr="00CE6FE5" w:rsidRDefault="00A70000" w:rsidP="006E064E">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3,20</w:t>
            </w:r>
          </w:p>
        </w:tc>
      </w:tr>
      <w:tr w:rsidR="00A70000" w:rsidRPr="00CE6FE5" w14:paraId="259A81BF" w14:textId="77777777" w:rsidTr="005B09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9" w:type="dxa"/>
            <w:tcBorders>
              <w:top w:val="single" w:sz="4" w:space="0" w:color="auto"/>
              <w:bottom w:val="single" w:sz="4" w:space="0" w:color="auto"/>
              <w:right w:val="none" w:sz="0" w:space="0" w:color="auto"/>
            </w:tcBorders>
            <w:vAlign w:val="center"/>
            <w:hideMark/>
          </w:tcPr>
          <w:p w14:paraId="4944DE09" w14:textId="7C8634BC" w:rsidR="00A70000" w:rsidRPr="00CE6FE5" w:rsidRDefault="00A70000" w:rsidP="006935AC">
            <w:pPr>
              <w:spacing w:line="276" w:lineRule="auto"/>
              <w:jc w:val="center"/>
              <w:rPr>
                <w:rFonts w:cs="Times New Roman"/>
                <w:b w:val="0"/>
                <w:bCs w:val="0"/>
                <w:lang w:val="mk-MK"/>
              </w:rPr>
            </w:pPr>
            <w:r w:rsidRPr="00CE6FE5">
              <w:rPr>
                <w:rFonts w:cs="Times New Roman"/>
                <w:b w:val="0"/>
                <w:bCs w:val="0"/>
                <w:caps w:val="0"/>
                <w:lang w:val="mk-MK"/>
              </w:rPr>
              <w:t xml:space="preserve">стручноста и обученоста </w:t>
            </w:r>
            <w:r w:rsidR="00C16EAC" w:rsidRPr="00CE6FE5">
              <w:rPr>
                <w:rFonts w:cs="Times New Roman"/>
                <w:b w:val="0"/>
                <w:bCs w:val="0"/>
                <w:caps w:val="0"/>
                <w:lang w:val="mk-MK"/>
              </w:rPr>
              <w:t>придонесува</w:t>
            </w:r>
            <w:r w:rsidR="0042089B" w:rsidRPr="00CE6FE5">
              <w:rPr>
                <w:rFonts w:cs="Times New Roman"/>
                <w:b w:val="0"/>
                <w:bCs w:val="0"/>
                <w:caps w:val="0"/>
                <w:lang w:val="mk-MK"/>
              </w:rPr>
              <w:t>ат</w:t>
            </w:r>
            <w:r w:rsidR="00C16EAC" w:rsidRPr="00CE6FE5">
              <w:rPr>
                <w:rFonts w:cs="Times New Roman"/>
                <w:b w:val="0"/>
                <w:bCs w:val="0"/>
                <w:caps w:val="0"/>
                <w:lang w:val="mk-MK"/>
              </w:rPr>
              <w:t xml:space="preserve"> </w:t>
            </w:r>
            <w:r w:rsidR="00925A7B" w:rsidRPr="00CE6FE5">
              <w:rPr>
                <w:rFonts w:cs="Times New Roman"/>
                <w:b w:val="0"/>
                <w:bCs w:val="0"/>
                <w:caps w:val="0"/>
                <w:lang w:val="mk-MK"/>
              </w:rPr>
              <w:t>за</w:t>
            </w:r>
            <w:r w:rsidRPr="00CE6FE5">
              <w:rPr>
                <w:rFonts w:cs="Times New Roman"/>
                <w:b w:val="0"/>
                <w:bCs w:val="0"/>
                <w:caps w:val="0"/>
                <w:lang w:val="mk-MK"/>
              </w:rPr>
              <w:t xml:space="preserve"> квалитет</w:t>
            </w:r>
            <w:r w:rsidR="001669D1" w:rsidRPr="00CE6FE5">
              <w:rPr>
                <w:rFonts w:cs="Times New Roman"/>
                <w:b w:val="0"/>
                <w:bCs w:val="0"/>
                <w:caps w:val="0"/>
                <w:lang w:val="mk-MK"/>
              </w:rPr>
              <w:t>на услуга</w:t>
            </w:r>
          </w:p>
        </w:tc>
        <w:tc>
          <w:tcPr>
            <w:tcW w:w="1531" w:type="dxa"/>
            <w:tcBorders>
              <w:top w:val="single" w:sz="4" w:space="0" w:color="auto"/>
              <w:bottom w:val="single" w:sz="4" w:space="0" w:color="auto"/>
            </w:tcBorders>
            <w:vAlign w:val="center"/>
            <w:hideMark/>
          </w:tcPr>
          <w:p w14:paraId="7206DD3A" w14:textId="1D06FAF8" w:rsidR="00A70000" w:rsidRPr="00CE6FE5" w:rsidRDefault="00A70000" w:rsidP="006E064E">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10 (10,2%)</w:t>
            </w:r>
          </w:p>
        </w:tc>
        <w:tc>
          <w:tcPr>
            <w:tcW w:w="1530" w:type="dxa"/>
            <w:tcBorders>
              <w:top w:val="single" w:sz="4" w:space="0" w:color="auto"/>
              <w:bottom w:val="single" w:sz="4" w:space="0" w:color="auto"/>
            </w:tcBorders>
            <w:vAlign w:val="center"/>
            <w:hideMark/>
          </w:tcPr>
          <w:p w14:paraId="0C61F1BC" w14:textId="5DCEDB08" w:rsidR="00A70000" w:rsidRPr="00CE6FE5" w:rsidRDefault="00A70000" w:rsidP="006E064E">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27 (27,6%)</w:t>
            </w:r>
          </w:p>
        </w:tc>
        <w:tc>
          <w:tcPr>
            <w:tcW w:w="1508" w:type="dxa"/>
            <w:tcBorders>
              <w:top w:val="single" w:sz="4" w:space="0" w:color="auto"/>
              <w:bottom w:val="single" w:sz="4" w:space="0" w:color="auto"/>
            </w:tcBorders>
            <w:vAlign w:val="center"/>
            <w:hideMark/>
          </w:tcPr>
          <w:p w14:paraId="24836FEC" w14:textId="4C3E1C5D" w:rsidR="00A70000" w:rsidRPr="00CE6FE5" w:rsidRDefault="00A70000" w:rsidP="006E064E">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61 (62,2%)</w:t>
            </w:r>
          </w:p>
        </w:tc>
        <w:tc>
          <w:tcPr>
            <w:tcW w:w="0" w:type="auto"/>
            <w:tcBorders>
              <w:top w:val="single" w:sz="4" w:space="0" w:color="auto"/>
              <w:bottom w:val="single" w:sz="4" w:space="0" w:color="auto"/>
            </w:tcBorders>
            <w:vAlign w:val="center"/>
            <w:hideMark/>
          </w:tcPr>
          <w:p w14:paraId="6169742B" w14:textId="0B19F64C" w:rsidR="00A70000" w:rsidRPr="00CE6FE5" w:rsidRDefault="00A70000" w:rsidP="006E064E">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3,67</w:t>
            </w:r>
          </w:p>
        </w:tc>
      </w:tr>
    </w:tbl>
    <w:p w14:paraId="107D4C5A" w14:textId="19B048C4" w:rsidR="00B82EF2" w:rsidRPr="00CE6FE5" w:rsidRDefault="00F61961" w:rsidP="009B5FA5">
      <w:pPr>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0CC35754" w14:textId="77777777" w:rsidR="001669D1" w:rsidRPr="00CE6FE5" w:rsidRDefault="001669D1" w:rsidP="00172194">
      <w:pPr>
        <w:rPr>
          <w:rFonts w:cs="Times New Roman"/>
          <w:lang w:val="mk-MK"/>
        </w:rPr>
      </w:pPr>
    </w:p>
    <w:p w14:paraId="17B16DEF" w14:textId="51A2A055" w:rsidR="00245FF6" w:rsidRPr="00CE6FE5" w:rsidRDefault="001669D1" w:rsidP="00245FF6">
      <w:pPr>
        <w:rPr>
          <w:rFonts w:cs="Times New Roman"/>
          <w:lang w:val="mk-MK"/>
        </w:rPr>
      </w:pPr>
      <w:r w:rsidRPr="00CE6FE5">
        <w:rPr>
          <w:rFonts w:cs="Times New Roman"/>
          <w:lang w:val="mk-MK"/>
        </w:rPr>
        <w:tab/>
      </w:r>
      <w:r w:rsidR="00245FF6" w:rsidRPr="00CE6FE5">
        <w:rPr>
          <w:rFonts w:cs="Times New Roman"/>
          <w:lang w:val="mk-MK"/>
        </w:rPr>
        <w:t>Споредбата на показателите открива разлика меѓу непосредното искуство на гостите со персоналот и нивното согледување на значењето на стручноста и обученоста. Најниска средна оценка е утврдена кај професионалното извршување на целиот процес на услугата</w:t>
      </w:r>
      <w:r w:rsidR="00A831F0" w:rsidRPr="00CE6FE5">
        <w:rPr>
          <w:rFonts w:cs="Times New Roman"/>
          <w:lang w:val="mk-MK"/>
        </w:rPr>
        <w:t xml:space="preserve"> </w:t>
      </w:r>
      <w:r w:rsidR="00124453" w:rsidRPr="00CE6FE5">
        <w:rPr>
          <w:rFonts w:cs="Times New Roman"/>
          <w:lang w:val="mk-MK"/>
        </w:rPr>
        <w:t xml:space="preserve">- </w:t>
      </w:r>
      <w:r w:rsidR="00245FF6" w:rsidRPr="00CE6FE5">
        <w:rPr>
          <w:rFonts w:cs="Times New Roman"/>
          <w:lang w:val="mk-MK"/>
        </w:rPr>
        <w:t>2,93, додека љубезноста и комуникациската култура се оценети поповолно, со средна вредност од 3,20. Ова упатува дека непосредниот однос со гостите претставува посилна страна во споредба со целосната организација и реализација на услугата.</w:t>
      </w:r>
    </w:p>
    <w:p w14:paraId="3D54433F" w14:textId="77777777" w:rsidR="001431CE" w:rsidRPr="00CE6FE5" w:rsidRDefault="008E4CB1" w:rsidP="00245FF6">
      <w:pPr>
        <w:rPr>
          <w:rFonts w:cs="Times New Roman"/>
          <w:lang w:val="mk-MK"/>
        </w:rPr>
      </w:pPr>
      <w:r w:rsidRPr="00CE6FE5">
        <w:rPr>
          <w:rFonts w:cs="Times New Roman"/>
          <w:lang w:val="mk-MK"/>
        </w:rPr>
        <w:tab/>
      </w:r>
      <w:r w:rsidR="00245FF6" w:rsidRPr="00CE6FE5">
        <w:rPr>
          <w:rFonts w:cs="Times New Roman"/>
          <w:lang w:val="mk-MK"/>
        </w:rPr>
        <w:t xml:space="preserve">Највисоката оценка од 3,67 се однесува на придонесот на стручноста и обученоста кон професионалното и квалитетно обезбедување на услугата. Разликата меѓу високото вреднување на обуката и пониската оцена на реално доживеаната професионалност покажува дека постои простор знаењата, практичните вештини и стандардите на работа поцелосно да се применуваат во </w:t>
      </w:r>
      <w:r w:rsidR="00A73F81" w:rsidRPr="00CE6FE5">
        <w:rPr>
          <w:rFonts w:cs="Times New Roman"/>
          <w:lang w:val="mk-MK"/>
        </w:rPr>
        <w:t>сите видови угостителски услуги.</w:t>
      </w:r>
    </w:p>
    <w:p w14:paraId="0ED0ADB3" w14:textId="77777777" w:rsidR="001431CE" w:rsidRPr="00CE6FE5" w:rsidRDefault="001431CE" w:rsidP="00245FF6">
      <w:pPr>
        <w:rPr>
          <w:rFonts w:cs="Times New Roman"/>
          <w:lang w:val="mk-MK"/>
        </w:rPr>
      </w:pPr>
      <w:r w:rsidRPr="00CE6FE5">
        <w:rPr>
          <w:rFonts w:cs="Times New Roman"/>
          <w:lang w:val="mk-MK"/>
        </w:rPr>
        <w:tab/>
      </w:r>
      <w:r w:rsidR="00245FF6" w:rsidRPr="00CE6FE5">
        <w:rPr>
          <w:rFonts w:cs="Times New Roman"/>
          <w:lang w:val="mk-MK"/>
        </w:rPr>
        <w:t xml:space="preserve">Добиените резултати покажуваат дека квалитетот на угостителската услуга не зависи само од учтивоста, туку и од способноста работните процеси да се изведуваат координирано, сигурно и доследно. </w:t>
      </w:r>
    </w:p>
    <w:p w14:paraId="1C316C77" w14:textId="76A454A3" w:rsidR="00245FF6" w:rsidRPr="00CE6FE5" w:rsidRDefault="001431CE" w:rsidP="00245FF6">
      <w:pPr>
        <w:rPr>
          <w:rFonts w:cs="Times New Roman"/>
          <w:lang w:val="mk-MK"/>
        </w:rPr>
      </w:pPr>
      <w:r w:rsidRPr="00CE6FE5">
        <w:rPr>
          <w:rFonts w:cs="Times New Roman"/>
          <w:lang w:val="mk-MK"/>
        </w:rPr>
        <w:tab/>
      </w:r>
      <w:r w:rsidR="00245FF6" w:rsidRPr="00CE6FE5">
        <w:rPr>
          <w:rFonts w:cs="Times New Roman"/>
          <w:lang w:val="mk-MK"/>
        </w:rPr>
        <w:t>Оттука, вложувањето во обука и професионален развој може да придонесе за подобрување на работата на персоналот и за поусогласено искуство на гостите во различните сегменти на угостителството.</w:t>
      </w:r>
    </w:p>
    <w:p w14:paraId="7ACE6FBC" w14:textId="2F1AC0E3" w:rsidR="00172194" w:rsidRPr="00CE6FE5" w:rsidRDefault="00172194" w:rsidP="00245FF6">
      <w:pPr>
        <w:rPr>
          <w:rFonts w:cs="Times New Roman"/>
          <w:lang w:val="mk-MK"/>
        </w:rPr>
      </w:pPr>
    </w:p>
    <w:p w14:paraId="6104748C" w14:textId="77777777" w:rsidR="004364ED" w:rsidRPr="00CE6FE5" w:rsidRDefault="004364ED" w:rsidP="00245FF6">
      <w:pPr>
        <w:rPr>
          <w:rFonts w:cs="Times New Roman"/>
          <w:lang w:val="mk-MK"/>
        </w:rPr>
      </w:pPr>
    </w:p>
    <w:p w14:paraId="382BC970" w14:textId="77777777" w:rsidR="004364ED" w:rsidRPr="00CE6FE5" w:rsidRDefault="004364ED" w:rsidP="00245FF6">
      <w:pPr>
        <w:rPr>
          <w:rFonts w:cs="Times New Roman"/>
          <w:lang w:val="mk-MK"/>
        </w:rPr>
      </w:pPr>
    </w:p>
    <w:p w14:paraId="1730FE8D" w14:textId="77777777" w:rsidR="00B7018D" w:rsidRPr="00CE6FE5" w:rsidRDefault="00B7018D" w:rsidP="00245FF6">
      <w:pPr>
        <w:rPr>
          <w:rFonts w:cs="Times New Roman"/>
          <w:lang w:val="mk-MK"/>
        </w:rPr>
      </w:pPr>
    </w:p>
    <w:p w14:paraId="623AD605" w14:textId="26EAB6CC" w:rsidR="009175EA" w:rsidRPr="00CE6FE5" w:rsidRDefault="009175EA" w:rsidP="005B1582">
      <w:pPr>
        <w:pStyle w:val="ListParagraph"/>
        <w:numPr>
          <w:ilvl w:val="0"/>
          <w:numId w:val="15"/>
        </w:numPr>
        <w:rPr>
          <w:rFonts w:cs="Times New Roman"/>
          <w:b/>
          <w:bCs/>
          <w:lang w:val="mk-MK"/>
        </w:rPr>
      </w:pPr>
      <w:r w:rsidRPr="00CE6FE5">
        <w:rPr>
          <w:rFonts w:cs="Times New Roman"/>
          <w:b/>
          <w:bCs/>
          <w:lang w:val="mk-MK"/>
        </w:rPr>
        <w:t>Чистота, хигиенски услови и општо задоволство од услугата</w:t>
      </w:r>
    </w:p>
    <w:p w14:paraId="0047A419" w14:textId="0EA60DC7" w:rsidR="004364ED" w:rsidRPr="00CE6FE5" w:rsidRDefault="004364ED" w:rsidP="004364ED">
      <w:pPr>
        <w:rPr>
          <w:rFonts w:cs="Times New Roman"/>
          <w:b/>
          <w:bCs/>
          <w:lang w:val="mk-MK"/>
        </w:rPr>
      </w:pPr>
      <w:r w:rsidRPr="00CE6FE5">
        <w:rPr>
          <w:rFonts w:cs="Times New Roman"/>
          <w:noProof/>
        </w:rPr>
        <w:drawing>
          <wp:inline distT="0" distB="0" distL="0" distR="0" wp14:anchorId="116E5E3A" wp14:editId="5432CCB1">
            <wp:extent cx="5943600" cy="2327564"/>
            <wp:effectExtent l="0" t="0" r="0" b="0"/>
            <wp:docPr id="35360876" name="Picture 39" descr="P220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60876" name="Picture 39" descr="P2204#yIS1"/>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b="6873"/>
                    <a:stretch>
                      <a:fillRect/>
                    </a:stretch>
                  </pic:blipFill>
                  <pic:spPr bwMode="auto">
                    <a:xfrm>
                      <a:off x="0" y="0"/>
                      <a:ext cx="5943600" cy="2327564"/>
                    </a:xfrm>
                    <a:prstGeom prst="rect">
                      <a:avLst/>
                    </a:prstGeom>
                    <a:noFill/>
                    <a:ln>
                      <a:noFill/>
                    </a:ln>
                    <a:extLst>
                      <a:ext uri="{53640926-AAD7-44D8-BBD7-CCE9431645EC}">
                        <a14:shadowObscured xmlns:a14="http://schemas.microsoft.com/office/drawing/2010/main"/>
                      </a:ext>
                    </a:extLst>
                  </pic:spPr>
                </pic:pic>
              </a:graphicData>
            </a:graphic>
          </wp:inline>
        </w:drawing>
      </w:r>
    </w:p>
    <w:p w14:paraId="746AE6CD" w14:textId="1EB49525" w:rsidR="008D130F" w:rsidRPr="00CE6FE5" w:rsidRDefault="00B542D7" w:rsidP="00B542D7">
      <w:pPr>
        <w:pStyle w:val="Caption"/>
        <w:rPr>
          <w:rFonts w:cs="Times New Roman"/>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32</w:t>
      </w:r>
      <w:r w:rsidR="00A220E2" w:rsidRPr="00CE6FE5">
        <w:rPr>
          <w:lang w:val="mk-MK"/>
        </w:rPr>
        <w:fldChar w:fldCharType="end"/>
      </w:r>
      <w:r w:rsidRPr="00CE6FE5">
        <w:rPr>
          <w:lang w:val="mk-MK"/>
        </w:rPr>
        <w:t xml:space="preserve">. </w:t>
      </w:r>
      <w:r w:rsidR="008D130F" w:rsidRPr="00CE6FE5">
        <w:rPr>
          <w:rFonts w:cs="Times New Roman"/>
          <w:b w:val="0"/>
          <w:bCs/>
          <w:lang w:val="mk-MK"/>
        </w:rPr>
        <w:t>Оценка на гостите за чистотата и хигиенските услови во објектот</w:t>
      </w:r>
    </w:p>
    <w:p w14:paraId="76E3DC18" w14:textId="41A32BC3" w:rsidR="008D130F" w:rsidRPr="00CE6FE5" w:rsidRDefault="00F61961" w:rsidP="009B5FA5">
      <w:pPr>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4CB2D297" w14:textId="77777777" w:rsidR="009751A4" w:rsidRPr="00CE6FE5" w:rsidRDefault="009751A4" w:rsidP="004364ED">
      <w:pPr>
        <w:rPr>
          <w:rFonts w:cs="Times New Roman"/>
          <w:lang w:val="mk-MK"/>
        </w:rPr>
      </w:pPr>
      <w:r w:rsidRPr="00CE6FE5">
        <w:rPr>
          <w:rFonts w:cs="Times New Roman"/>
          <w:lang w:val="mk-MK"/>
        </w:rPr>
        <w:tab/>
      </w:r>
    </w:p>
    <w:p w14:paraId="02A45F2C" w14:textId="69810F1F" w:rsidR="008D130F" w:rsidRPr="00CE6FE5" w:rsidRDefault="009751A4" w:rsidP="004364ED">
      <w:pPr>
        <w:rPr>
          <w:rFonts w:cs="Times New Roman"/>
          <w:lang w:val="mk-MK"/>
        </w:rPr>
      </w:pPr>
      <w:r w:rsidRPr="00CE6FE5">
        <w:rPr>
          <w:rFonts w:cs="Times New Roman"/>
          <w:lang w:val="mk-MK"/>
        </w:rPr>
        <w:tab/>
        <w:t>Од вкупно 98 испитаници, 34 гости или 34,7% се согласуваат дека чистотата и хигиенските услови се на високо ниво, а 13 лица или 13,3% целосно се согласуваат. Неутрален став имаат 15 испитаници или 15,3%. Од друга страна, 33 гости или 33,7% не се согласуваат, додека 3 лица или 3,1% воопшто не се согласуваат. Позитивните оценки, со вкупно 48,0%, се позастапени од негативните 36,</w:t>
      </w:r>
      <w:r w:rsidR="0085350E" w:rsidRPr="00CE6FE5">
        <w:rPr>
          <w:rFonts w:cs="Times New Roman"/>
          <w:lang w:val="mk-MK"/>
        </w:rPr>
        <w:t>8</w:t>
      </w:r>
      <w:r w:rsidRPr="00CE6FE5">
        <w:rPr>
          <w:rFonts w:cs="Times New Roman"/>
          <w:lang w:val="mk-MK"/>
        </w:rPr>
        <w:t xml:space="preserve">%, но нивната распределба покажува дека хигиенските услови не се оценети подеднакво поволно во сите посетени </w:t>
      </w:r>
      <w:r w:rsidR="00D44963" w:rsidRPr="00CE6FE5">
        <w:rPr>
          <w:rFonts w:cs="Times New Roman"/>
          <w:lang w:val="mk-MK"/>
        </w:rPr>
        <w:t>угостителски</w:t>
      </w:r>
      <w:r w:rsidRPr="00CE6FE5">
        <w:rPr>
          <w:rFonts w:cs="Times New Roman"/>
          <w:lang w:val="mk-MK"/>
        </w:rPr>
        <w:t xml:space="preserve"> објекти.</w:t>
      </w:r>
    </w:p>
    <w:p w14:paraId="3EE4E128" w14:textId="1CC968EC" w:rsidR="004364ED" w:rsidRPr="00CE6FE5" w:rsidRDefault="004364ED" w:rsidP="004364ED">
      <w:pPr>
        <w:rPr>
          <w:rFonts w:cs="Times New Roman"/>
          <w:b/>
          <w:bCs/>
          <w:lang w:val="mk-MK"/>
        </w:rPr>
      </w:pPr>
      <w:r w:rsidRPr="00CE6FE5">
        <w:rPr>
          <w:rFonts w:cs="Times New Roman"/>
          <w:noProof/>
        </w:rPr>
        <w:drawing>
          <wp:inline distT="0" distB="0" distL="0" distR="0" wp14:anchorId="0F7BDCA4" wp14:editId="224EF50B">
            <wp:extent cx="5941695" cy="2414954"/>
            <wp:effectExtent l="0" t="0" r="1905" b="4445"/>
            <wp:docPr id="1703092284" name="Picture 40" descr="P220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092284" name="Picture 40" descr="P2209#yIS1"/>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b="8515"/>
                    <a:stretch>
                      <a:fillRect/>
                    </a:stretch>
                  </pic:blipFill>
                  <pic:spPr bwMode="auto">
                    <a:xfrm>
                      <a:off x="0" y="0"/>
                      <a:ext cx="5950865" cy="2418681"/>
                    </a:xfrm>
                    <a:prstGeom prst="rect">
                      <a:avLst/>
                    </a:prstGeom>
                    <a:noFill/>
                    <a:ln>
                      <a:noFill/>
                    </a:ln>
                    <a:extLst>
                      <a:ext uri="{53640926-AAD7-44D8-BBD7-CCE9431645EC}">
                        <a14:shadowObscured xmlns:a14="http://schemas.microsoft.com/office/drawing/2010/main"/>
                      </a:ext>
                    </a:extLst>
                  </pic:spPr>
                </pic:pic>
              </a:graphicData>
            </a:graphic>
          </wp:inline>
        </w:drawing>
      </w:r>
    </w:p>
    <w:p w14:paraId="0BA28DFC" w14:textId="38A738E3" w:rsidR="001039C9" w:rsidRPr="00CE6FE5" w:rsidRDefault="00B542D7" w:rsidP="00B542D7">
      <w:pPr>
        <w:pStyle w:val="Caption"/>
        <w:rPr>
          <w:b w:val="0"/>
          <w:bCs/>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33</w:t>
      </w:r>
      <w:r w:rsidR="00A220E2" w:rsidRPr="00CE6FE5">
        <w:rPr>
          <w:lang w:val="mk-MK"/>
        </w:rPr>
        <w:fldChar w:fldCharType="end"/>
      </w:r>
      <w:r w:rsidRPr="00CE6FE5">
        <w:rPr>
          <w:lang w:val="mk-MK"/>
        </w:rPr>
        <w:t xml:space="preserve">. </w:t>
      </w:r>
      <w:r w:rsidR="001039C9" w:rsidRPr="00CE6FE5">
        <w:rPr>
          <w:rFonts w:cs="Times New Roman"/>
          <w:b w:val="0"/>
          <w:bCs/>
          <w:lang w:val="mk-MK"/>
        </w:rPr>
        <w:t>Општо задоволство на гостите од квалитетот на услугата</w:t>
      </w:r>
    </w:p>
    <w:p w14:paraId="3F9BCCBE" w14:textId="4B874270" w:rsidR="001039C9" w:rsidRPr="00CE6FE5" w:rsidRDefault="00F61961" w:rsidP="009B5FA5">
      <w:pPr>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60B30201" w14:textId="77777777" w:rsidR="00B7018D" w:rsidRPr="00CE6FE5" w:rsidRDefault="005E2F3B" w:rsidP="004364ED">
      <w:pPr>
        <w:rPr>
          <w:rFonts w:cs="Times New Roman"/>
          <w:lang w:val="mk-MK"/>
        </w:rPr>
      </w:pPr>
      <w:r w:rsidRPr="00CE6FE5">
        <w:rPr>
          <w:rFonts w:cs="Times New Roman"/>
          <w:lang w:val="mk-MK"/>
        </w:rPr>
        <w:tab/>
      </w:r>
    </w:p>
    <w:p w14:paraId="0E35C38E" w14:textId="3CA4DF40" w:rsidR="001039C9" w:rsidRPr="00CE6FE5" w:rsidRDefault="00B7018D" w:rsidP="004364ED">
      <w:pPr>
        <w:rPr>
          <w:rFonts w:cs="Times New Roman"/>
          <w:lang w:val="mk-MK"/>
        </w:rPr>
      </w:pPr>
      <w:r w:rsidRPr="00CE6FE5">
        <w:rPr>
          <w:rFonts w:cs="Times New Roman"/>
          <w:lang w:val="mk-MK"/>
        </w:rPr>
        <w:tab/>
      </w:r>
      <w:r w:rsidR="005E2F3B" w:rsidRPr="00CE6FE5">
        <w:rPr>
          <w:rFonts w:cs="Times New Roman"/>
          <w:lang w:val="mk-MK"/>
        </w:rPr>
        <w:t>Кај општото задоволство од квалитетот на услугата, 34 испитаници или 34,7% се согласуваат со тврдењето, а 12 лица или 12,2% целосно се согласуваат. Неутрално се изјасниле 17 гости или 17,3%. Негативен став имаат 32 испитаници или 32,7%, додека 3 лица или 3,1% воопшто не се согласуваат. Вкупно 46,9% од гостите дале позитивна оценка, наспроти 35,</w:t>
      </w:r>
      <w:r w:rsidR="0054048A" w:rsidRPr="00CE6FE5">
        <w:rPr>
          <w:rFonts w:cs="Times New Roman"/>
          <w:lang w:val="mk-MK"/>
        </w:rPr>
        <w:t>8</w:t>
      </w:r>
      <w:r w:rsidR="005E2F3B" w:rsidRPr="00CE6FE5">
        <w:rPr>
          <w:rFonts w:cs="Times New Roman"/>
          <w:lang w:val="mk-MK"/>
        </w:rPr>
        <w:t>% негативни одговори. Резултатот покажува умерено позитивно задоволство, но и значително учество на гости чие искуство не ги исполнило очекувањата.</w:t>
      </w:r>
    </w:p>
    <w:p w14:paraId="4274643E" w14:textId="77777777" w:rsidR="005E2F3B" w:rsidRPr="00CE6FE5" w:rsidRDefault="005E2F3B" w:rsidP="004364ED">
      <w:pPr>
        <w:rPr>
          <w:rFonts w:cs="Times New Roman"/>
          <w:lang w:val="mk-MK"/>
        </w:rPr>
      </w:pPr>
    </w:p>
    <w:p w14:paraId="3CAD6CBC" w14:textId="175A785E" w:rsidR="005E2F3B" w:rsidRPr="00CE6FE5" w:rsidRDefault="002E1CB7" w:rsidP="002E1CB7">
      <w:pPr>
        <w:pStyle w:val="Caption"/>
        <w:rPr>
          <w:rFonts w:cs="Times New Roman"/>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24</w:t>
      </w:r>
      <w:r w:rsidR="0026051B" w:rsidRPr="00CE6FE5">
        <w:rPr>
          <w:lang w:val="mk-MK"/>
        </w:rPr>
        <w:fldChar w:fldCharType="end"/>
      </w:r>
      <w:r w:rsidRPr="00CE6FE5">
        <w:rPr>
          <w:lang w:val="mk-MK"/>
        </w:rPr>
        <w:t xml:space="preserve">. </w:t>
      </w:r>
      <w:r w:rsidR="005E2F3B" w:rsidRPr="00CE6FE5">
        <w:rPr>
          <w:rFonts w:cs="Times New Roman"/>
          <w:b w:val="0"/>
          <w:bCs/>
          <w:lang w:val="mk-MK"/>
        </w:rPr>
        <w:t>Споредбен приказ на оценките за хигиенските услови и општото задоволство од услугата</w:t>
      </w:r>
    </w:p>
    <w:tbl>
      <w:tblPr>
        <w:tblStyle w:val="ListTable4Accent5"/>
        <w:tblW w:w="0" w:type="auto"/>
        <w:tblLook w:val="04A0" w:firstRow="1" w:lastRow="0" w:firstColumn="1" w:lastColumn="0" w:noHBand="0" w:noVBand="1"/>
      </w:tblPr>
      <w:tblGrid>
        <w:gridCol w:w="2964"/>
        <w:gridCol w:w="1801"/>
        <w:gridCol w:w="1710"/>
        <w:gridCol w:w="1621"/>
        <w:gridCol w:w="1146"/>
      </w:tblGrid>
      <w:tr w:rsidR="00B22B51" w:rsidRPr="00CE6FE5" w14:paraId="18CB9D8F" w14:textId="77777777" w:rsidTr="00CE3F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4" w:type="dxa"/>
            <w:vAlign w:val="center"/>
            <w:hideMark/>
          </w:tcPr>
          <w:p w14:paraId="60A8EA4B" w14:textId="77777777" w:rsidR="00B22B51" w:rsidRPr="00CE6FE5" w:rsidRDefault="00B22B51" w:rsidP="002E1CB7">
            <w:pPr>
              <w:jc w:val="center"/>
              <w:rPr>
                <w:rFonts w:cs="Times New Roman"/>
                <w:b w:val="0"/>
                <w:bCs w:val="0"/>
                <w:lang w:val="mk-MK"/>
              </w:rPr>
            </w:pPr>
            <w:r w:rsidRPr="00CE6FE5">
              <w:rPr>
                <w:rFonts w:cs="Times New Roman"/>
                <w:b w:val="0"/>
                <w:bCs w:val="0"/>
                <w:lang w:val="mk-MK"/>
              </w:rPr>
              <w:t>Показател</w:t>
            </w:r>
          </w:p>
        </w:tc>
        <w:tc>
          <w:tcPr>
            <w:tcW w:w="1801" w:type="dxa"/>
            <w:vAlign w:val="center"/>
            <w:hideMark/>
          </w:tcPr>
          <w:p w14:paraId="4B312227" w14:textId="77777777" w:rsidR="00B22B51" w:rsidRPr="00CE6FE5" w:rsidRDefault="00B22B51" w:rsidP="00CE3FE2">
            <w:pPr>
              <w:jc w:val="center"/>
              <w:cnfStyle w:val="100000000000" w:firstRow="1" w:lastRow="0" w:firstColumn="0" w:lastColumn="0" w:oddVBand="0" w:evenVBand="0" w:oddHBand="0" w:evenHBand="0" w:firstRowFirstColumn="0" w:firstRowLastColumn="0" w:lastRowFirstColumn="0" w:lastRowLastColumn="0"/>
              <w:rPr>
                <w:rFonts w:cs="Times New Roman"/>
                <w:b w:val="0"/>
                <w:bCs w:val="0"/>
                <w:lang w:val="mk-MK"/>
              </w:rPr>
            </w:pPr>
            <w:r w:rsidRPr="00CE6FE5">
              <w:rPr>
                <w:rFonts w:cs="Times New Roman"/>
                <w:b w:val="0"/>
                <w:bCs w:val="0"/>
                <w:lang w:val="mk-MK"/>
              </w:rPr>
              <w:t>Негативни оценки n (%)</w:t>
            </w:r>
          </w:p>
        </w:tc>
        <w:tc>
          <w:tcPr>
            <w:tcW w:w="1710" w:type="dxa"/>
            <w:vAlign w:val="center"/>
            <w:hideMark/>
          </w:tcPr>
          <w:p w14:paraId="36F81A05" w14:textId="77777777" w:rsidR="00B22B51" w:rsidRPr="00CE6FE5" w:rsidRDefault="00B22B51" w:rsidP="00CE3FE2">
            <w:pPr>
              <w:jc w:val="center"/>
              <w:cnfStyle w:val="100000000000" w:firstRow="1" w:lastRow="0" w:firstColumn="0" w:lastColumn="0" w:oddVBand="0" w:evenVBand="0" w:oddHBand="0" w:evenHBand="0" w:firstRowFirstColumn="0" w:firstRowLastColumn="0" w:lastRowFirstColumn="0" w:lastRowLastColumn="0"/>
              <w:rPr>
                <w:rFonts w:cs="Times New Roman"/>
                <w:b w:val="0"/>
                <w:bCs w:val="0"/>
                <w:lang w:val="mk-MK"/>
              </w:rPr>
            </w:pPr>
            <w:r w:rsidRPr="00CE6FE5">
              <w:rPr>
                <w:rFonts w:cs="Times New Roman"/>
                <w:b w:val="0"/>
                <w:bCs w:val="0"/>
                <w:lang w:val="mk-MK"/>
              </w:rPr>
              <w:t>Неутрални оценки n (%)</w:t>
            </w:r>
          </w:p>
        </w:tc>
        <w:tc>
          <w:tcPr>
            <w:tcW w:w="1621" w:type="dxa"/>
            <w:vAlign w:val="center"/>
            <w:hideMark/>
          </w:tcPr>
          <w:p w14:paraId="670B0236" w14:textId="77777777" w:rsidR="00B22B51" w:rsidRPr="00CE6FE5" w:rsidRDefault="00B22B51" w:rsidP="00CE3FE2">
            <w:pPr>
              <w:jc w:val="center"/>
              <w:cnfStyle w:val="100000000000" w:firstRow="1" w:lastRow="0" w:firstColumn="0" w:lastColumn="0" w:oddVBand="0" w:evenVBand="0" w:oddHBand="0" w:evenHBand="0" w:firstRowFirstColumn="0" w:firstRowLastColumn="0" w:lastRowFirstColumn="0" w:lastRowLastColumn="0"/>
              <w:rPr>
                <w:rFonts w:cs="Times New Roman"/>
                <w:b w:val="0"/>
                <w:bCs w:val="0"/>
                <w:lang w:val="mk-MK"/>
              </w:rPr>
            </w:pPr>
            <w:r w:rsidRPr="00CE6FE5">
              <w:rPr>
                <w:rFonts w:cs="Times New Roman"/>
                <w:b w:val="0"/>
                <w:bCs w:val="0"/>
                <w:lang w:val="mk-MK"/>
              </w:rPr>
              <w:t>Позитивни оценки n (%)</w:t>
            </w:r>
          </w:p>
        </w:tc>
        <w:tc>
          <w:tcPr>
            <w:tcW w:w="0" w:type="auto"/>
            <w:vAlign w:val="center"/>
            <w:hideMark/>
          </w:tcPr>
          <w:p w14:paraId="2C60CE00" w14:textId="77777777" w:rsidR="00B22B51" w:rsidRPr="00CE6FE5" w:rsidRDefault="00B22B51" w:rsidP="00CE3FE2">
            <w:pPr>
              <w:jc w:val="center"/>
              <w:cnfStyle w:val="100000000000" w:firstRow="1" w:lastRow="0" w:firstColumn="0" w:lastColumn="0" w:oddVBand="0" w:evenVBand="0" w:oddHBand="0" w:evenHBand="0" w:firstRowFirstColumn="0" w:firstRowLastColumn="0" w:lastRowFirstColumn="0" w:lastRowLastColumn="0"/>
              <w:rPr>
                <w:rFonts w:cs="Times New Roman"/>
                <w:b w:val="0"/>
                <w:bCs w:val="0"/>
                <w:lang w:val="mk-MK"/>
              </w:rPr>
            </w:pPr>
            <w:r w:rsidRPr="00CE6FE5">
              <w:rPr>
                <w:rFonts w:cs="Times New Roman"/>
                <w:b w:val="0"/>
                <w:bCs w:val="0"/>
                <w:lang w:val="mk-MK"/>
              </w:rPr>
              <w:t>Средна оценка</w:t>
            </w:r>
          </w:p>
        </w:tc>
      </w:tr>
      <w:tr w:rsidR="00B22B51" w:rsidRPr="00CE6FE5" w14:paraId="7581BE8D" w14:textId="77777777" w:rsidTr="002453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4" w:type="dxa"/>
            <w:hideMark/>
          </w:tcPr>
          <w:p w14:paraId="56683C55" w14:textId="77777777" w:rsidR="00B22B51" w:rsidRPr="00CE6FE5" w:rsidRDefault="00B22B51" w:rsidP="002E1CB7">
            <w:pPr>
              <w:jc w:val="center"/>
              <w:rPr>
                <w:rFonts w:cs="Times New Roman"/>
                <w:b w:val="0"/>
                <w:bCs w:val="0"/>
                <w:lang w:val="mk-MK"/>
              </w:rPr>
            </w:pPr>
            <w:r w:rsidRPr="00CE6FE5">
              <w:rPr>
                <w:rFonts w:cs="Times New Roman"/>
                <w:b w:val="0"/>
                <w:bCs w:val="0"/>
                <w:lang w:val="mk-MK"/>
              </w:rPr>
              <w:t>Чистота и хигиенски услови во објектот</w:t>
            </w:r>
          </w:p>
        </w:tc>
        <w:tc>
          <w:tcPr>
            <w:tcW w:w="1801" w:type="dxa"/>
            <w:vAlign w:val="center"/>
            <w:hideMark/>
          </w:tcPr>
          <w:p w14:paraId="77DF6A5C" w14:textId="5A514E3C" w:rsidR="00B22B51" w:rsidRPr="00CE6FE5" w:rsidRDefault="00B22B51" w:rsidP="00CE3FE2">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36 (36,</w:t>
            </w:r>
            <w:r w:rsidR="0085350E" w:rsidRPr="00CE6FE5">
              <w:rPr>
                <w:rFonts w:cs="Times New Roman"/>
                <w:lang w:val="mk-MK"/>
              </w:rPr>
              <w:t>8</w:t>
            </w:r>
            <w:r w:rsidRPr="00CE6FE5">
              <w:rPr>
                <w:rFonts w:cs="Times New Roman"/>
                <w:lang w:val="mk-MK"/>
              </w:rPr>
              <w:t>%)</w:t>
            </w:r>
          </w:p>
        </w:tc>
        <w:tc>
          <w:tcPr>
            <w:tcW w:w="1710" w:type="dxa"/>
            <w:vAlign w:val="center"/>
            <w:hideMark/>
          </w:tcPr>
          <w:p w14:paraId="51003153" w14:textId="77777777" w:rsidR="00B22B51" w:rsidRPr="00CE6FE5" w:rsidRDefault="00B22B51" w:rsidP="00CE3FE2">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15 (15,3%)</w:t>
            </w:r>
          </w:p>
        </w:tc>
        <w:tc>
          <w:tcPr>
            <w:tcW w:w="1621" w:type="dxa"/>
            <w:vAlign w:val="center"/>
            <w:hideMark/>
          </w:tcPr>
          <w:p w14:paraId="0F711832" w14:textId="77777777" w:rsidR="00B22B51" w:rsidRPr="00CE6FE5" w:rsidRDefault="00B22B51" w:rsidP="00CE3FE2">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47 (48,0%)</w:t>
            </w:r>
          </w:p>
        </w:tc>
        <w:tc>
          <w:tcPr>
            <w:tcW w:w="0" w:type="auto"/>
            <w:vAlign w:val="center"/>
            <w:hideMark/>
          </w:tcPr>
          <w:p w14:paraId="00B9DDE1" w14:textId="77777777" w:rsidR="00B22B51" w:rsidRPr="00CE6FE5" w:rsidRDefault="00B22B51" w:rsidP="00CE3FE2">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3,21</w:t>
            </w:r>
          </w:p>
        </w:tc>
      </w:tr>
      <w:tr w:rsidR="00B22B51" w:rsidRPr="00CE6FE5" w14:paraId="526E75E8" w14:textId="77777777" w:rsidTr="0024532D">
        <w:tc>
          <w:tcPr>
            <w:cnfStyle w:val="001000000000" w:firstRow="0" w:lastRow="0" w:firstColumn="1" w:lastColumn="0" w:oddVBand="0" w:evenVBand="0" w:oddHBand="0" w:evenHBand="0" w:firstRowFirstColumn="0" w:firstRowLastColumn="0" w:lastRowFirstColumn="0" w:lastRowLastColumn="0"/>
            <w:tcW w:w="2964" w:type="dxa"/>
            <w:shd w:val="clear" w:color="auto" w:fill="D9E2F3" w:themeFill="accent1" w:themeFillTint="33"/>
            <w:hideMark/>
          </w:tcPr>
          <w:p w14:paraId="0D7821CF" w14:textId="77777777" w:rsidR="00B22B51" w:rsidRPr="00CE6FE5" w:rsidRDefault="00B22B51" w:rsidP="002E1CB7">
            <w:pPr>
              <w:shd w:val="clear" w:color="auto" w:fill="D9E2F3" w:themeFill="accent1" w:themeFillTint="33"/>
              <w:jc w:val="center"/>
              <w:rPr>
                <w:rFonts w:cs="Times New Roman"/>
                <w:b w:val="0"/>
                <w:bCs w:val="0"/>
                <w:lang w:val="mk-MK"/>
              </w:rPr>
            </w:pPr>
            <w:r w:rsidRPr="00CE6FE5">
              <w:rPr>
                <w:rFonts w:cs="Times New Roman"/>
                <w:b w:val="0"/>
                <w:bCs w:val="0"/>
                <w:lang w:val="mk-MK"/>
              </w:rPr>
              <w:t>Општо задоволство од квалитетот на услугата</w:t>
            </w:r>
          </w:p>
        </w:tc>
        <w:tc>
          <w:tcPr>
            <w:tcW w:w="1801" w:type="dxa"/>
            <w:shd w:val="clear" w:color="auto" w:fill="D9E2F3" w:themeFill="accent1" w:themeFillTint="33"/>
            <w:vAlign w:val="center"/>
            <w:hideMark/>
          </w:tcPr>
          <w:p w14:paraId="54B5C782" w14:textId="73096823" w:rsidR="00B22B51" w:rsidRPr="00CE6FE5" w:rsidRDefault="00B22B51" w:rsidP="00CE3FE2">
            <w:pPr>
              <w:shd w:val="clear" w:color="auto" w:fill="D9E2F3" w:themeFill="accent1" w:themeFillTint="33"/>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35 (35,</w:t>
            </w:r>
            <w:r w:rsidR="008C5E5B" w:rsidRPr="00CE6FE5">
              <w:rPr>
                <w:rFonts w:cs="Times New Roman"/>
                <w:lang w:val="mk-MK"/>
              </w:rPr>
              <w:t>8</w:t>
            </w:r>
            <w:r w:rsidRPr="00CE6FE5">
              <w:rPr>
                <w:rFonts w:cs="Times New Roman"/>
                <w:lang w:val="mk-MK"/>
              </w:rPr>
              <w:t>%)</w:t>
            </w:r>
          </w:p>
        </w:tc>
        <w:tc>
          <w:tcPr>
            <w:tcW w:w="1710" w:type="dxa"/>
            <w:shd w:val="clear" w:color="auto" w:fill="D9E2F3" w:themeFill="accent1" w:themeFillTint="33"/>
            <w:vAlign w:val="center"/>
            <w:hideMark/>
          </w:tcPr>
          <w:p w14:paraId="5CB3A0BD" w14:textId="77777777" w:rsidR="00B22B51" w:rsidRPr="00CE6FE5" w:rsidRDefault="00B22B51" w:rsidP="00CE3FE2">
            <w:pPr>
              <w:shd w:val="clear" w:color="auto" w:fill="D9E2F3" w:themeFill="accent1" w:themeFillTint="33"/>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17 (17,3%)</w:t>
            </w:r>
          </w:p>
        </w:tc>
        <w:tc>
          <w:tcPr>
            <w:tcW w:w="1621" w:type="dxa"/>
            <w:shd w:val="clear" w:color="auto" w:fill="D9E2F3" w:themeFill="accent1" w:themeFillTint="33"/>
            <w:vAlign w:val="center"/>
            <w:hideMark/>
          </w:tcPr>
          <w:p w14:paraId="722A5CAE" w14:textId="77777777" w:rsidR="00B22B51" w:rsidRPr="00CE6FE5" w:rsidRDefault="00B22B51" w:rsidP="00CE3FE2">
            <w:pPr>
              <w:shd w:val="clear" w:color="auto" w:fill="D9E2F3" w:themeFill="accent1" w:themeFillTint="33"/>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46 (46,9%)</w:t>
            </w:r>
          </w:p>
        </w:tc>
        <w:tc>
          <w:tcPr>
            <w:tcW w:w="0" w:type="auto"/>
            <w:shd w:val="clear" w:color="auto" w:fill="D9E2F3" w:themeFill="accent1" w:themeFillTint="33"/>
            <w:vAlign w:val="center"/>
            <w:hideMark/>
          </w:tcPr>
          <w:p w14:paraId="5E32803C" w14:textId="77777777" w:rsidR="00B22B51" w:rsidRPr="00CE6FE5" w:rsidRDefault="00B22B51" w:rsidP="00CE3FE2">
            <w:pPr>
              <w:shd w:val="clear" w:color="auto" w:fill="D9E2F3" w:themeFill="accent1" w:themeFillTint="33"/>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3,20</w:t>
            </w:r>
          </w:p>
        </w:tc>
      </w:tr>
    </w:tbl>
    <w:p w14:paraId="7B79522F" w14:textId="405C8A0B" w:rsidR="0024532D" w:rsidRPr="00CE6FE5" w:rsidRDefault="00F61961" w:rsidP="009B5FA5">
      <w:pPr>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5058AF2C" w14:textId="77777777" w:rsidR="005E2F3B" w:rsidRPr="00CE6FE5" w:rsidRDefault="005E2F3B" w:rsidP="00CE3FE2">
      <w:pPr>
        <w:shd w:val="clear" w:color="auto" w:fill="FFFFFF" w:themeFill="background1"/>
        <w:spacing w:line="240" w:lineRule="auto"/>
        <w:rPr>
          <w:rFonts w:cs="Times New Roman"/>
          <w:lang w:val="mk-MK"/>
        </w:rPr>
      </w:pPr>
    </w:p>
    <w:p w14:paraId="0ED9E1AF" w14:textId="4BFDFEDF" w:rsidR="00B852F0" w:rsidRPr="00CE6FE5" w:rsidRDefault="00176E69" w:rsidP="00B852F0">
      <w:pPr>
        <w:shd w:val="clear" w:color="auto" w:fill="FFFFFF" w:themeFill="background1"/>
        <w:rPr>
          <w:rFonts w:cs="Times New Roman"/>
          <w:lang w:val="mk-MK"/>
        </w:rPr>
      </w:pPr>
      <w:r w:rsidRPr="00CE6FE5">
        <w:rPr>
          <w:rFonts w:cs="Times New Roman"/>
          <w:lang w:val="mk-MK"/>
        </w:rPr>
        <w:tab/>
      </w:r>
      <w:r w:rsidR="00B852F0" w:rsidRPr="00CE6FE5">
        <w:rPr>
          <w:rFonts w:cs="Times New Roman"/>
          <w:lang w:val="mk-MK"/>
        </w:rPr>
        <w:t xml:space="preserve">Споредбата покажува речиси изедначено вреднување на двата </w:t>
      </w:r>
      <w:r w:rsidR="005F7817" w:rsidRPr="00CE6FE5">
        <w:rPr>
          <w:rFonts w:cs="Times New Roman"/>
          <w:lang w:val="mk-MK"/>
        </w:rPr>
        <w:t>показатели</w:t>
      </w:r>
      <w:r w:rsidR="00B852F0" w:rsidRPr="00CE6FE5">
        <w:rPr>
          <w:rFonts w:cs="Times New Roman"/>
          <w:lang w:val="mk-MK"/>
        </w:rPr>
        <w:t xml:space="preserve">. Чистотата и хигиенските услови имаат средна оценка од 3,21, додека општото задоволство од квалитетот на услугата е оценето со 3,20. Незначителната разлика упатува дека перцепцијата на хигиената може да има важна улога во формирањето на целокупното искуство на гостите, иако општото задоволство зависи и од повеќе други елементи на </w:t>
      </w:r>
      <w:r w:rsidR="00D11DD2" w:rsidRPr="00CE6FE5">
        <w:rPr>
          <w:rFonts w:cs="Times New Roman"/>
          <w:lang w:val="mk-MK"/>
        </w:rPr>
        <w:t>угостителската</w:t>
      </w:r>
      <w:r w:rsidR="00B852F0" w:rsidRPr="00CE6FE5">
        <w:rPr>
          <w:rFonts w:cs="Times New Roman"/>
          <w:lang w:val="mk-MK"/>
        </w:rPr>
        <w:t xml:space="preserve"> услуга.</w:t>
      </w:r>
    </w:p>
    <w:p w14:paraId="57B3A70D" w14:textId="18C72685" w:rsidR="00B852F0" w:rsidRPr="00CE6FE5" w:rsidRDefault="00027F01" w:rsidP="00B852F0">
      <w:pPr>
        <w:shd w:val="clear" w:color="auto" w:fill="FFFFFF" w:themeFill="background1"/>
        <w:rPr>
          <w:rFonts w:cs="Times New Roman"/>
          <w:lang w:val="mk-MK"/>
        </w:rPr>
      </w:pPr>
      <w:r w:rsidRPr="00CE6FE5">
        <w:rPr>
          <w:rFonts w:cs="Times New Roman"/>
          <w:lang w:val="mk-MK"/>
        </w:rPr>
        <w:tab/>
      </w:r>
      <w:r w:rsidR="00B852F0" w:rsidRPr="00CE6FE5">
        <w:rPr>
          <w:rFonts w:cs="Times New Roman"/>
          <w:lang w:val="mk-MK"/>
        </w:rPr>
        <w:t>Средните вредности се наоѓаат непосредно над неутралното ниво, поради што резултатите не упатуваат на изразено високо задоволство. Истовремено, релативно блиската застапеност на позитивните и негативните оценки покажува дека искуствата на гостите не се целосно усогласени. Оттука, одржувањето стабилни хигиенски стандарди и доследен квалитет во сите фази на услугата претставува значајна основа за подобрување на задоволството и успешноста на угостителското работење. Разликите во оценките може да упатуваат и на нееднаква примена на стандардите меѓу одделните објекти или при различни посети. Поради тоа, контролата на квалитетот и редовното следење на искуствата на гостите се значајни за навремено утврдување на слабостите во работењето.</w:t>
      </w:r>
    </w:p>
    <w:p w14:paraId="57A3DE65" w14:textId="221C8B92" w:rsidR="00176E69" w:rsidRPr="00CE6FE5" w:rsidRDefault="00176E69" w:rsidP="00B852F0">
      <w:pPr>
        <w:shd w:val="clear" w:color="auto" w:fill="FFFFFF" w:themeFill="background1"/>
        <w:rPr>
          <w:rFonts w:cs="Times New Roman"/>
          <w:lang w:val="mk-MK"/>
        </w:rPr>
      </w:pPr>
    </w:p>
    <w:p w14:paraId="4E46D54D" w14:textId="77777777" w:rsidR="00197B92" w:rsidRPr="00CE6FE5" w:rsidRDefault="00197B92" w:rsidP="00B852F0">
      <w:pPr>
        <w:shd w:val="clear" w:color="auto" w:fill="FFFFFF" w:themeFill="background1"/>
        <w:rPr>
          <w:rFonts w:cs="Times New Roman"/>
          <w:lang w:val="mk-MK"/>
        </w:rPr>
      </w:pPr>
    </w:p>
    <w:p w14:paraId="42D06F21" w14:textId="72CCC84D" w:rsidR="00B93249" w:rsidRPr="00CE6FE5" w:rsidRDefault="00B93249" w:rsidP="005B1582">
      <w:pPr>
        <w:pStyle w:val="ListParagraph"/>
        <w:numPr>
          <w:ilvl w:val="0"/>
          <w:numId w:val="15"/>
        </w:numPr>
        <w:spacing w:line="240" w:lineRule="auto"/>
        <w:rPr>
          <w:rFonts w:cs="Times New Roman"/>
          <w:b/>
          <w:bCs/>
          <w:lang w:val="mk-MK"/>
        </w:rPr>
      </w:pPr>
      <w:r w:rsidRPr="00CE6FE5">
        <w:rPr>
          <w:rFonts w:cs="Times New Roman"/>
          <w:b/>
          <w:bCs/>
          <w:lang w:val="mk-MK"/>
        </w:rPr>
        <w:t>Однос кон гостите, репутација, препорака и повторна посета</w:t>
      </w:r>
    </w:p>
    <w:p w14:paraId="24502E1E" w14:textId="77777777" w:rsidR="00B7018D" w:rsidRPr="00CE6FE5" w:rsidRDefault="00B7018D" w:rsidP="00B7018D">
      <w:pPr>
        <w:spacing w:line="240" w:lineRule="auto"/>
        <w:rPr>
          <w:rFonts w:cs="Times New Roman"/>
          <w:b/>
          <w:bCs/>
          <w:lang w:val="mk-MK"/>
        </w:rPr>
      </w:pPr>
    </w:p>
    <w:p w14:paraId="307F7062" w14:textId="08D9F500" w:rsidR="00FF56FD" w:rsidRPr="00CE6FE5" w:rsidRDefault="00FF56FD" w:rsidP="005E2F3B">
      <w:pPr>
        <w:spacing w:line="240" w:lineRule="auto"/>
        <w:rPr>
          <w:rFonts w:cs="Times New Roman"/>
          <w:lang w:val="mk-MK"/>
        </w:rPr>
      </w:pPr>
      <w:r w:rsidRPr="00CE6FE5">
        <w:rPr>
          <w:rFonts w:cs="Times New Roman"/>
          <w:noProof/>
        </w:rPr>
        <w:drawing>
          <wp:inline distT="0" distB="0" distL="0" distR="0" wp14:anchorId="46A40250" wp14:editId="19DFFDCD">
            <wp:extent cx="5943600" cy="2696210"/>
            <wp:effectExtent l="0" t="0" r="0" b="8890"/>
            <wp:docPr id="1593787160" name="Picture 41" descr="P22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787160" name="Picture 41" descr="P2242#yIS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43600" cy="2696210"/>
                    </a:xfrm>
                    <a:prstGeom prst="rect">
                      <a:avLst/>
                    </a:prstGeom>
                    <a:noFill/>
                    <a:ln>
                      <a:noFill/>
                    </a:ln>
                  </pic:spPr>
                </pic:pic>
              </a:graphicData>
            </a:graphic>
          </wp:inline>
        </w:drawing>
      </w:r>
    </w:p>
    <w:p w14:paraId="2E8BB951" w14:textId="2630EE76" w:rsidR="00EA4FE9" w:rsidRPr="00CE6FE5" w:rsidRDefault="00197B92" w:rsidP="00197B92">
      <w:pPr>
        <w:pStyle w:val="Caption"/>
        <w:rPr>
          <w:rFonts w:cs="Times New Roman"/>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34</w:t>
      </w:r>
      <w:r w:rsidR="00A220E2" w:rsidRPr="00CE6FE5">
        <w:rPr>
          <w:lang w:val="mk-MK"/>
        </w:rPr>
        <w:fldChar w:fldCharType="end"/>
      </w:r>
      <w:r w:rsidRPr="00CE6FE5">
        <w:rPr>
          <w:lang w:val="mk-MK"/>
        </w:rPr>
        <w:t xml:space="preserve">. </w:t>
      </w:r>
      <w:r w:rsidR="00EA4FE9" w:rsidRPr="00CE6FE5">
        <w:rPr>
          <w:rFonts w:cs="Times New Roman"/>
          <w:b w:val="0"/>
          <w:bCs/>
          <w:lang w:val="mk-MK"/>
        </w:rPr>
        <w:t>Оценка на гостите за придонесот на односот кон гостите и локалната заедница врз репутацијата и конкурентноста</w:t>
      </w:r>
    </w:p>
    <w:p w14:paraId="768203EE" w14:textId="6908C710" w:rsidR="000A1EDD" w:rsidRPr="00CE6FE5" w:rsidRDefault="00F61961" w:rsidP="009B5FA5">
      <w:pPr>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454352FF" w14:textId="77777777" w:rsidR="00D83CF6" w:rsidRPr="00CE6FE5" w:rsidRDefault="00D83CF6" w:rsidP="005E2F3B">
      <w:pPr>
        <w:spacing w:line="240" w:lineRule="auto"/>
        <w:rPr>
          <w:rFonts w:cs="Times New Roman"/>
          <w:lang w:val="mk-MK"/>
        </w:rPr>
      </w:pPr>
    </w:p>
    <w:p w14:paraId="5409D0A6" w14:textId="50501E5E" w:rsidR="00D83CF6" w:rsidRPr="00CE6FE5" w:rsidRDefault="00D83CF6" w:rsidP="00D83CF6">
      <w:pPr>
        <w:rPr>
          <w:rFonts w:cs="Times New Roman"/>
          <w:lang w:val="mk-MK"/>
        </w:rPr>
      </w:pPr>
      <w:r w:rsidRPr="00CE6FE5">
        <w:rPr>
          <w:rFonts w:cs="Times New Roman"/>
          <w:lang w:val="mk-MK"/>
        </w:rPr>
        <w:tab/>
        <w:t xml:space="preserve">Од вкупно 98 испитаници, 44 гости или 44,9% се согласуваат дека професионалниот и одговорен однос кон гостите и локалната заедница придонесува за подобра репутација и поголема конкурентност, а 18 лица или 18,4% целосно се согласуваат. Неутрален став имаат 25 испитаници или 25,5%, додека 11 лица или 11,2% не се согласуваат. Вкупната позитивна застапеност од 63,3% покажува дека гостите го препознаваат значењето на одговорното однесување за пазарната позиција на </w:t>
      </w:r>
      <w:r w:rsidR="00E123CB" w:rsidRPr="00CE6FE5">
        <w:rPr>
          <w:rFonts w:cs="Times New Roman"/>
          <w:lang w:val="mk-MK"/>
        </w:rPr>
        <w:t>угостителските</w:t>
      </w:r>
      <w:r w:rsidRPr="00CE6FE5">
        <w:rPr>
          <w:rFonts w:cs="Times New Roman"/>
          <w:lang w:val="mk-MK"/>
        </w:rPr>
        <w:t xml:space="preserve"> објекти.</w:t>
      </w:r>
    </w:p>
    <w:p w14:paraId="7349A639" w14:textId="01CD195C" w:rsidR="00691E07" w:rsidRPr="00CE6FE5" w:rsidRDefault="00691E07" w:rsidP="005E2F3B">
      <w:pPr>
        <w:spacing w:line="240" w:lineRule="auto"/>
        <w:rPr>
          <w:rFonts w:cs="Times New Roman"/>
          <w:lang w:val="mk-MK"/>
        </w:rPr>
      </w:pPr>
      <w:r w:rsidRPr="00CE6FE5">
        <w:rPr>
          <w:rFonts w:cs="Times New Roman"/>
          <w:noProof/>
        </w:rPr>
        <w:drawing>
          <wp:inline distT="0" distB="0" distL="0" distR="0" wp14:anchorId="531E3A37" wp14:editId="5CF0066A">
            <wp:extent cx="5943600" cy="2499360"/>
            <wp:effectExtent l="0" t="0" r="0" b="0"/>
            <wp:docPr id="475924494" name="Picture 42" descr="P224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924494" name="Picture 42" descr="P2247#yIS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6BBF7679" w14:textId="62BE748B" w:rsidR="00EA4FE9" w:rsidRPr="00CE6FE5" w:rsidRDefault="00197B92" w:rsidP="00197B92">
      <w:pPr>
        <w:pStyle w:val="Caption"/>
        <w:rPr>
          <w:rFonts w:cs="Times New Roman"/>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35</w:t>
      </w:r>
      <w:r w:rsidR="00A220E2" w:rsidRPr="00CE6FE5">
        <w:rPr>
          <w:lang w:val="mk-MK"/>
        </w:rPr>
        <w:fldChar w:fldCharType="end"/>
      </w:r>
      <w:r w:rsidRPr="00CE6FE5">
        <w:rPr>
          <w:lang w:val="mk-MK"/>
        </w:rPr>
        <w:t xml:space="preserve">. </w:t>
      </w:r>
      <w:r w:rsidR="00EA4FE9" w:rsidRPr="00CE6FE5">
        <w:rPr>
          <w:rFonts w:cs="Times New Roman"/>
          <w:b w:val="0"/>
          <w:bCs/>
          <w:lang w:val="mk-MK"/>
        </w:rPr>
        <w:t>Подготвеност на гостите да го препорачаат објектот</w:t>
      </w:r>
    </w:p>
    <w:p w14:paraId="004D7B60" w14:textId="2436FC86" w:rsidR="000A1EDD" w:rsidRPr="00CE6FE5" w:rsidRDefault="00F61961" w:rsidP="009B5FA5">
      <w:pPr>
        <w:spacing w:line="240" w:lineRule="auto"/>
        <w:jc w:val="left"/>
        <w:rPr>
          <w:rFonts w:cs="Times New Roman"/>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2C5BBC15" w14:textId="704E236E" w:rsidR="000A1EDD" w:rsidRDefault="000A1EDD" w:rsidP="000A1EDD">
      <w:pPr>
        <w:rPr>
          <w:rFonts w:cs="Times New Roman"/>
          <w:lang w:val="mk-MK"/>
        </w:rPr>
      </w:pPr>
      <w:r w:rsidRPr="00CE6FE5">
        <w:rPr>
          <w:rFonts w:cs="Times New Roman"/>
          <w:lang w:val="mk-MK"/>
        </w:rPr>
        <w:tab/>
        <w:t>Подготвеност да го препорачаат посетениот објект изразиле 38 испитаници или 38,8%, додека 12 лица или 12,2% целосно се согласуваат со тврдењето. Неутрално се изјасниле 13 гости или 13,3%. Негативен став имаат 31 испитаник или 31,6%, а 4 лица или 4,1% воопшто не би го препорачале објектот. Иако позитивните одговори сочинуваат 51,0%, значителното учество на негативните оценки покажува дека искуството на дел од гостите не создава доволно силна основа за позитивна препорака.</w:t>
      </w:r>
    </w:p>
    <w:p w14:paraId="00B21B31" w14:textId="77777777" w:rsidR="00275EBC" w:rsidRPr="00CE6FE5" w:rsidRDefault="00275EBC" w:rsidP="000A1EDD">
      <w:pPr>
        <w:rPr>
          <w:rFonts w:cs="Times New Roman"/>
          <w:lang w:val="mk-MK"/>
        </w:rPr>
      </w:pPr>
    </w:p>
    <w:p w14:paraId="1B67519E" w14:textId="42F24CAD" w:rsidR="00691E07" w:rsidRPr="00CE6FE5" w:rsidRDefault="00691E07" w:rsidP="005E2F3B">
      <w:pPr>
        <w:spacing w:line="240" w:lineRule="auto"/>
        <w:rPr>
          <w:rFonts w:cs="Times New Roman"/>
          <w:lang w:val="mk-MK"/>
        </w:rPr>
      </w:pPr>
      <w:r w:rsidRPr="00CE6FE5">
        <w:rPr>
          <w:rFonts w:cs="Times New Roman"/>
          <w:noProof/>
        </w:rPr>
        <w:drawing>
          <wp:inline distT="0" distB="0" distL="0" distR="0" wp14:anchorId="097E31E4" wp14:editId="61661235">
            <wp:extent cx="5942369" cy="2084647"/>
            <wp:effectExtent l="0" t="0" r="1270" b="0"/>
            <wp:docPr id="1255865224" name="Picture 44" descr="P22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865224" name="Picture 44" descr="P2251#yIS1"/>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5822" b="10754"/>
                    <a:stretch>
                      <a:fillRect/>
                    </a:stretch>
                  </pic:blipFill>
                  <pic:spPr bwMode="auto">
                    <a:xfrm>
                      <a:off x="0" y="0"/>
                      <a:ext cx="5943600" cy="2085079"/>
                    </a:xfrm>
                    <a:prstGeom prst="rect">
                      <a:avLst/>
                    </a:prstGeom>
                    <a:noFill/>
                    <a:ln>
                      <a:noFill/>
                    </a:ln>
                    <a:extLst>
                      <a:ext uri="{53640926-AAD7-44D8-BBD7-CCE9431645EC}">
                        <a14:shadowObscured xmlns:a14="http://schemas.microsoft.com/office/drawing/2010/main"/>
                      </a:ext>
                    </a:extLst>
                  </pic:spPr>
                </pic:pic>
              </a:graphicData>
            </a:graphic>
          </wp:inline>
        </w:drawing>
      </w:r>
    </w:p>
    <w:p w14:paraId="016AB5A2" w14:textId="6ACB1AC8" w:rsidR="0077653F" w:rsidRPr="00CE6FE5" w:rsidRDefault="00197B92" w:rsidP="00197B92">
      <w:pPr>
        <w:pStyle w:val="Caption"/>
        <w:rPr>
          <w:rFonts w:cs="Times New Roman"/>
          <w:b w:val="0"/>
          <w:bCs/>
          <w:lang w:val="mk-MK"/>
        </w:rPr>
      </w:pPr>
      <w:r w:rsidRPr="00CE6FE5">
        <w:rPr>
          <w:lang w:val="mk-MK"/>
        </w:rPr>
        <w:t xml:space="preserve">Графикон </w:t>
      </w:r>
      <w:r w:rsidR="00A220E2" w:rsidRPr="00CE6FE5">
        <w:rPr>
          <w:lang w:val="mk-MK"/>
        </w:rPr>
        <w:fldChar w:fldCharType="begin"/>
      </w:r>
      <w:r w:rsidR="00A220E2" w:rsidRPr="00CE6FE5">
        <w:rPr>
          <w:lang w:val="mk-MK"/>
        </w:rPr>
        <w:instrText xml:space="preserve"> SEQ Графикон \* ARABIC </w:instrText>
      </w:r>
      <w:r w:rsidR="00A220E2" w:rsidRPr="00CE6FE5">
        <w:rPr>
          <w:lang w:val="mk-MK"/>
        </w:rPr>
        <w:fldChar w:fldCharType="separate"/>
      </w:r>
      <w:r w:rsidR="00A220E2" w:rsidRPr="00CE6FE5">
        <w:rPr>
          <w:lang w:val="mk-MK"/>
        </w:rPr>
        <w:t>36</w:t>
      </w:r>
      <w:r w:rsidR="00A220E2" w:rsidRPr="00CE6FE5">
        <w:rPr>
          <w:lang w:val="mk-MK"/>
        </w:rPr>
        <w:fldChar w:fldCharType="end"/>
      </w:r>
      <w:r w:rsidRPr="00CE6FE5">
        <w:rPr>
          <w:lang w:val="mk-MK"/>
        </w:rPr>
        <w:t xml:space="preserve">. </w:t>
      </w:r>
      <w:r w:rsidR="0077653F" w:rsidRPr="00CE6FE5">
        <w:rPr>
          <w:rFonts w:cs="Times New Roman"/>
          <w:b w:val="0"/>
          <w:bCs/>
          <w:lang w:val="mk-MK"/>
        </w:rPr>
        <w:t>Намера на гостите повторно да го посетат објектот</w:t>
      </w:r>
    </w:p>
    <w:p w14:paraId="7E3167A4" w14:textId="629229C8" w:rsidR="00370AE9" w:rsidRPr="00CE6FE5" w:rsidRDefault="00F61961" w:rsidP="009B5FA5">
      <w:pPr>
        <w:contextualSpacing/>
        <w:jc w:val="left"/>
        <w:rPr>
          <w:rFonts w:cs="Times New Roman"/>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2595C849" w14:textId="77777777" w:rsidR="00370AE9" w:rsidRPr="00CE6FE5" w:rsidRDefault="00370AE9" w:rsidP="00197B92">
      <w:pPr>
        <w:contextualSpacing/>
        <w:rPr>
          <w:rFonts w:cs="Times New Roman"/>
          <w:lang w:val="mk-MK"/>
        </w:rPr>
      </w:pPr>
    </w:p>
    <w:p w14:paraId="24999672" w14:textId="50C4628C" w:rsidR="00873EE3" w:rsidRPr="00CE6FE5" w:rsidRDefault="00873EE3" w:rsidP="00197B92">
      <w:pPr>
        <w:contextualSpacing/>
        <w:rPr>
          <w:rFonts w:cs="Times New Roman"/>
          <w:lang w:val="mk-MK"/>
        </w:rPr>
      </w:pPr>
      <w:r w:rsidRPr="00CE6FE5">
        <w:rPr>
          <w:rFonts w:cs="Times New Roman"/>
          <w:lang w:val="mk-MK"/>
        </w:rPr>
        <w:tab/>
        <w:t>Повторно би го посетиле истиот објект 36 испитаници или 36,7%, а 15 лица или 15,3% целосно се согласуваат со тврдењето. Неутрален став имаат 15 гости или 15,3%. Од друга страна, 29 испитаници или 29,6% не се согласуваат, додека 3 лица или 3,1% воопшто не се согласуваат. Позитивната застапеност од 52,0% укажува на умерено изразена намера за повторна посета, но негативните одговори од 32,7% покажуваат дека лојалноста не е подеднакво развиена кај сите анкетирани гости.</w:t>
      </w:r>
    </w:p>
    <w:p w14:paraId="15DF677A" w14:textId="77777777" w:rsidR="00F20EDA" w:rsidRPr="00CE6FE5" w:rsidRDefault="00F20EDA" w:rsidP="0003072C">
      <w:pPr>
        <w:rPr>
          <w:rFonts w:cs="Times New Roman"/>
          <w:lang w:val="mk-MK"/>
        </w:rPr>
      </w:pPr>
    </w:p>
    <w:p w14:paraId="06A95C4B" w14:textId="14B82563" w:rsidR="00520000" w:rsidRPr="00CE6FE5" w:rsidRDefault="00197B92" w:rsidP="00197B92">
      <w:pPr>
        <w:pStyle w:val="Caption"/>
        <w:rPr>
          <w:rFonts w:cs="Times New Roman"/>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25</w:t>
      </w:r>
      <w:r w:rsidR="0026051B" w:rsidRPr="00CE6FE5">
        <w:rPr>
          <w:lang w:val="mk-MK"/>
        </w:rPr>
        <w:fldChar w:fldCharType="end"/>
      </w:r>
      <w:r w:rsidRPr="00CE6FE5">
        <w:rPr>
          <w:lang w:val="mk-MK"/>
        </w:rPr>
        <w:t xml:space="preserve">. </w:t>
      </w:r>
      <w:r w:rsidR="00520000" w:rsidRPr="00CE6FE5">
        <w:rPr>
          <w:rFonts w:cs="Times New Roman"/>
          <w:b w:val="0"/>
          <w:bCs/>
          <w:lang w:val="mk-MK"/>
        </w:rPr>
        <w:t>Споредбен приказ на репутацијата, препораката и повторната посета</w:t>
      </w:r>
    </w:p>
    <w:tbl>
      <w:tblPr>
        <w:tblStyle w:val="PlainTable5"/>
        <w:tblW w:w="0" w:type="auto"/>
        <w:tblLook w:val="04A0" w:firstRow="1" w:lastRow="0" w:firstColumn="1" w:lastColumn="0" w:noHBand="0" w:noVBand="1"/>
      </w:tblPr>
      <w:tblGrid>
        <w:gridCol w:w="3424"/>
        <w:gridCol w:w="1609"/>
        <w:gridCol w:w="1610"/>
        <w:gridCol w:w="1610"/>
        <w:gridCol w:w="989"/>
      </w:tblGrid>
      <w:tr w:rsidR="00AE119A" w:rsidRPr="00CE6FE5" w14:paraId="7A5E8420" w14:textId="77777777" w:rsidTr="000E00F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top w:val="single" w:sz="4" w:space="0" w:color="auto"/>
              <w:right w:val="single" w:sz="4" w:space="0" w:color="auto"/>
            </w:tcBorders>
            <w:vAlign w:val="center"/>
            <w:hideMark/>
          </w:tcPr>
          <w:p w14:paraId="553EF955" w14:textId="77777777" w:rsidR="00AE119A" w:rsidRPr="00CE6FE5" w:rsidRDefault="00AE119A" w:rsidP="00AE119A">
            <w:pPr>
              <w:jc w:val="both"/>
              <w:rPr>
                <w:rFonts w:cs="Times New Roman"/>
                <w:b/>
                <w:bCs/>
                <w:sz w:val="24"/>
                <w:lang w:val="mk-MK"/>
              </w:rPr>
            </w:pPr>
            <w:r w:rsidRPr="00CE6FE5">
              <w:rPr>
                <w:rFonts w:cs="Times New Roman"/>
                <w:b/>
                <w:bCs/>
                <w:sz w:val="24"/>
                <w:lang w:val="mk-MK"/>
              </w:rPr>
              <w:t>Показател</w:t>
            </w:r>
          </w:p>
        </w:tc>
        <w:tc>
          <w:tcPr>
            <w:tcW w:w="1620" w:type="dxa"/>
            <w:tcBorders>
              <w:top w:val="single" w:sz="4" w:space="0" w:color="auto"/>
              <w:left w:val="single" w:sz="4" w:space="0" w:color="auto"/>
            </w:tcBorders>
            <w:hideMark/>
          </w:tcPr>
          <w:p w14:paraId="6BF01DB3" w14:textId="77777777" w:rsidR="00AE119A" w:rsidRPr="00CE6FE5" w:rsidRDefault="00AE119A" w:rsidP="00AE119A">
            <w:pPr>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Негативни оценки n (%)</w:t>
            </w:r>
          </w:p>
        </w:tc>
        <w:tc>
          <w:tcPr>
            <w:tcW w:w="1620" w:type="dxa"/>
            <w:tcBorders>
              <w:top w:val="single" w:sz="4" w:space="0" w:color="auto"/>
            </w:tcBorders>
            <w:hideMark/>
          </w:tcPr>
          <w:p w14:paraId="75B04479" w14:textId="77777777" w:rsidR="00AE119A" w:rsidRPr="00CE6FE5" w:rsidRDefault="00AE119A" w:rsidP="00AE119A">
            <w:pPr>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Неутрални оценки n (%)</w:t>
            </w:r>
          </w:p>
        </w:tc>
        <w:tc>
          <w:tcPr>
            <w:tcW w:w="1620" w:type="dxa"/>
            <w:tcBorders>
              <w:top w:val="single" w:sz="4" w:space="0" w:color="auto"/>
            </w:tcBorders>
            <w:hideMark/>
          </w:tcPr>
          <w:p w14:paraId="063FDE41" w14:textId="77777777" w:rsidR="00AE119A" w:rsidRPr="00CE6FE5" w:rsidRDefault="00AE119A" w:rsidP="00AE119A">
            <w:pPr>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Позитивни оценки n (%)</w:t>
            </w:r>
          </w:p>
        </w:tc>
        <w:tc>
          <w:tcPr>
            <w:tcW w:w="990" w:type="dxa"/>
            <w:tcBorders>
              <w:top w:val="single" w:sz="4" w:space="0" w:color="auto"/>
            </w:tcBorders>
            <w:hideMark/>
          </w:tcPr>
          <w:p w14:paraId="5B3E26AC" w14:textId="77777777" w:rsidR="00AE119A" w:rsidRPr="00CE6FE5" w:rsidRDefault="00AE119A" w:rsidP="00AE119A">
            <w:pPr>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Средна оценка</w:t>
            </w:r>
          </w:p>
        </w:tc>
      </w:tr>
      <w:tr w:rsidR="00AE119A" w:rsidRPr="00CE6FE5" w14:paraId="3D0582AB" w14:textId="77777777" w:rsidTr="00592E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top w:val="single" w:sz="4" w:space="0" w:color="7F7F7F" w:themeColor="text1" w:themeTint="80"/>
              <w:bottom w:val="single" w:sz="4" w:space="0" w:color="auto"/>
            </w:tcBorders>
            <w:hideMark/>
          </w:tcPr>
          <w:p w14:paraId="16FFB231" w14:textId="77777777" w:rsidR="00AE119A" w:rsidRPr="00CE6FE5" w:rsidRDefault="00AE119A" w:rsidP="00AE119A">
            <w:pPr>
              <w:jc w:val="left"/>
              <w:rPr>
                <w:rFonts w:cs="Times New Roman"/>
                <w:sz w:val="24"/>
                <w:lang w:val="mk-MK"/>
              </w:rPr>
            </w:pPr>
            <w:r w:rsidRPr="00CE6FE5">
              <w:rPr>
                <w:rFonts w:cs="Times New Roman"/>
                <w:sz w:val="24"/>
                <w:lang w:val="mk-MK"/>
              </w:rPr>
              <w:t>Придонес на односот кон гостите и заедницата врз репутацијата и конкурентноста</w:t>
            </w:r>
          </w:p>
        </w:tc>
        <w:tc>
          <w:tcPr>
            <w:tcW w:w="1620" w:type="dxa"/>
            <w:tcBorders>
              <w:top w:val="single" w:sz="4" w:space="0" w:color="7F7F7F" w:themeColor="text1" w:themeTint="80"/>
              <w:bottom w:val="single" w:sz="4" w:space="0" w:color="auto"/>
            </w:tcBorders>
            <w:vAlign w:val="center"/>
            <w:hideMark/>
          </w:tcPr>
          <w:p w14:paraId="6A63D14C" w14:textId="77777777" w:rsidR="00AE119A" w:rsidRPr="00CE6FE5" w:rsidRDefault="00AE119A" w:rsidP="00592E6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11 (11,2%)</w:t>
            </w:r>
          </w:p>
        </w:tc>
        <w:tc>
          <w:tcPr>
            <w:tcW w:w="1620" w:type="dxa"/>
            <w:tcBorders>
              <w:top w:val="single" w:sz="4" w:space="0" w:color="7F7F7F" w:themeColor="text1" w:themeTint="80"/>
              <w:bottom w:val="single" w:sz="4" w:space="0" w:color="auto"/>
            </w:tcBorders>
            <w:vAlign w:val="center"/>
            <w:hideMark/>
          </w:tcPr>
          <w:p w14:paraId="1261461A" w14:textId="77777777" w:rsidR="00AE119A" w:rsidRPr="00CE6FE5" w:rsidRDefault="00AE119A" w:rsidP="00592E6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25 (25,5%)</w:t>
            </w:r>
          </w:p>
        </w:tc>
        <w:tc>
          <w:tcPr>
            <w:tcW w:w="1620" w:type="dxa"/>
            <w:tcBorders>
              <w:top w:val="single" w:sz="4" w:space="0" w:color="7F7F7F" w:themeColor="text1" w:themeTint="80"/>
              <w:bottom w:val="single" w:sz="4" w:space="0" w:color="auto"/>
            </w:tcBorders>
            <w:vAlign w:val="center"/>
            <w:hideMark/>
          </w:tcPr>
          <w:p w14:paraId="38CAFFBB" w14:textId="77777777" w:rsidR="00AE119A" w:rsidRPr="00CE6FE5" w:rsidRDefault="00AE119A" w:rsidP="00592E6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62 (63,3%)</w:t>
            </w:r>
          </w:p>
        </w:tc>
        <w:tc>
          <w:tcPr>
            <w:tcW w:w="990" w:type="dxa"/>
            <w:tcBorders>
              <w:top w:val="single" w:sz="4" w:space="0" w:color="7F7F7F" w:themeColor="text1" w:themeTint="80"/>
              <w:bottom w:val="single" w:sz="4" w:space="0" w:color="auto"/>
            </w:tcBorders>
            <w:vAlign w:val="center"/>
            <w:hideMark/>
          </w:tcPr>
          <w:p w14:paraId="5EC169D2" w14:textId="77777777" w:rsidR="00AE119A" w:rsidRPr="00CE6FE5" w:rsidRDefault="00AE119A" w:rsidP="00592E6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3,70</w:t>
            </w:r>
          </w:p>
        </w:tc>
      </w:tr>
      <w:tr w:rsidR="00AE119A" w:rsidRPr="00CE6FE5" w14:paraId="4CC71241" w14:textId="77777777" w:rsidTr="00592E6B">
        <w:tc>
          <w:tcPr>
            <w:cnfStyle w:val="001000000000" w:firstRow="0" w:lastRow="0" w:firstColumn="1" w:lastColumn="0" w:oddVBand="0" w:evenVBand="0" w:oddHBand="0" w:evenHBand="0" w:firstRowFirstColumn="0" w:firstRowLastColumn="0" w:lastRowFirstColumn="0" w:lastRowLastColumn="0"/>
            <w:tcW w:w="3510" w:type="dxa"/>
            <w:tcBorders>
              <w:top w:val="single" w:sz="4" w:space="0" w:color="auto"/>
            </w:tcBorders>
            <w:hideMark/>
          </w:tcPr>
          <w:p w14:paraId="1772AABF" w14:textId="77777777" w:rsidR="00AE119A" w:rsidRPr="00CE6FE5" w:rsidRDefault="00AE119A" w:rsidP="00AE119A">
            <w:pPr>
              <w:jc w:val="left"/>
              <w:rPr>
                <w:rFonts w:cs="Times New Roman"/>
                <w:sz w:val="24"/>
                <w:lang w:val="mk-MK"/>
              </w:rPr>
            </w:pPr>
            <w:r w:rsidRPr="00CE6FE5">
              <w:rPr>
                <w:rFonts w:cs="Times New Roman"/>
                <w:sz w:val="24"/>
                <w:lang w:val="mk-MK"/>
              </w:rPr>
              <w:t>Подготвеност за препорака на објектот</w:t>
            </w:r>
          </w:p>
        </w:tc>
        <w:tc>
          <w:tcPr>
            <w:tcW w:w="1620" w:type="dxa"/>
            <w:tcBorders>
              <w:top w:val="single" w:sz="4" w:space="0" w:color="auto"/>
            </w:tcBorders>
            <w:vAlign w:val="center"/>
            <w:hideMark/>
          </w:tcPr>
          <w:p w14:paraId="250D25F3" w14:textId="77777777" w:rsidR="00AE119A" w:rsidRPr="00CE6FE5" w:rsidRDefault="00AE119A" w:rsidP="00592E6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35 (35,7%)</w:t>
            </w:r>
          </w:p>
        </w:tc>
        <w:tc>
          <w:tcPr>
            <w:tcW w:w="1620" w:type="dxa"/>
            <w:tcBorders>
              <w:top w:val="single" w:sz="4" w:space="0" w:color="auto"/>
            </w:tcBorders>
            <w:vAlign w:val="center"/>
            <w:hideMark/>
          </w:tcPr>
          <w:p w14:paraId="0475967A" w14:textId="77777777" w:rsidR="00AE119A" w:rsidRPr="00CE6FE5" w:rsidRDefault="00AE119A" w:rsidP="00592E6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13 (13,3%)</w:t>
            </w:r>
          </w:p>
        </w:tc>
        <w:tc>
          <w:tcPr>
            <w:tcW w:w="1620" w:type="dxa"/>
            <w:tcBorders>
              <w:top w:val="single" w:sz="4" w:space="0" w:color="auto"/>
            </w:tcBorders>
            <w:vAlign w:val="center"/>
            <w:hideMark/>
          </w:tcPr>
          <w:p w14:paraId="2E1A6677" w14:textId="77777777" w:rsidR="00AE119A" w:rsidRPr="00CE6FE5" w:rsidRDefault="00AE119A" w:rsidP="00592E6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50 (51,0%)</w:t>
            </w:r>
          </w:p>
        </w:tc>
        <w:tc>
          <w:tcPr>
            <w:tcW w:w="990" w:type="dxa"/>
            <w:tcBorders>
              <w:top w:val="single" w:sz="4" w:space="0" w:color="auto"/>
            </w:tcBorders>
            <w:vAlign w:val="center"/>
            <w:hideMark/>
          </w:tcPr>
          <w:p w14:paraId="45D9BA26" w14:textId="77777777" w:rsidR="00AE119A" w:rsidRPr="00CE6FE5" w:rsidRDefault="00AE119A" w:rsidP="00592E6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3,23</w:t>
            </w:r>
          </w:p>
        </w:tc>
      </w:tr>
      <w:tr w:rsidR="00AE119A" w:rsidRPr="00CE6FE5" w14:paraId="41C1E608" w14:textId="77777777" w:rsidTr="00592E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bottom w:val="single" w:sz="4" w:space="0" w:color="auto"/>
            </w:tcBorders>
            <w:hideMark/>
          </w:tcPr>
          <w:p w14:paraId="0C142846" w14:textId="77777777" w:rsidR="00AE119A" w:rsidRPr="00CE6FE5" w:rsidRDefault="00AE119A" w:rsidP="00AE119A">
            <w:pPr>
              <w:jc w:val="left"/>
              <w:rPr>
                <w:rFonts w:cs="Times New Roman"/>
                <w:sz w:val="24"/>
                <w:lang w:val="mk-MK"/>
              </w:rPr>
            </w:pPr>
            <w:r w:rsidRPr="00CE6FE5">
              <w:rPr>
                <w:rFonts w:cs="Times New Roman"/>
                <w:sz w:val="24"/>
                <w:lang w:val="mk-MK"/>
              </w:rPr>
              <w:t>Намера за повторна посета на објектот</w:t>
            </w:r>
          </w:p>
        </w:tc>
        <w:tc>
          <w:tcPr>
            <w:tcW w:w="1620" w:type="dxa"/>
            <w:tcBorders>
              <w:bottom w:val="single" w:sz="4" w:space="0" w:color="auto"/>
            </w:tcBorders>
            <w:vAlign w:val="center"/>
            <w:hideMark/>
          </w:tcPr>
          <w:p w14:paraId="7C59C50A" w14:textId="77777777" w:rsidR="00AE119A" w:rsidRPr="00CE6FE5" w:rsidRDefault="00AE119A" w:rsidP="00592E6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32 (32,7%)</w:t>
            </w:r>
          </w:p>
        </w:tc>
        <w:tc>
          <w:tcPr>
            <w:tcW w:w="1620" w:type="dxa"/>
            <w:tcBorders>
              <w:bottom w:val="single" w:sz="4" w:space="0" w:color="auto"/>
            </w:tcBorders>
            <w:vAlign w:val="center"/>
            <w:hideMark/>
          </w:tcPr>
          <w:p w14:paraId="1AE91901" w14:textId="77777777" w:rsidR="00AE119A" w:rsidRPr="00CE6FE5" w:rsidRDefault="00AE119A" w:rsidP="00592E6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15 (15,3%)</w:t>
            </w:r>
          </w:p>
        </w:tc>
        <w:tc>
          <w:tcPr>
            <w:tcW w:w="1620" w:type="dxa"/>
            <w:tcBorders>
              <w:bottom w:val="single" w:sz="4" w:space="0" w:color="auto"/>
            </w:tcBorders>
            <w:vAlign w:val="center"/>
            <w:hideMark/>
          </w:tcPr>
          <w:p w14:paraId="7B710550" w14:textId="77777777" w:rsidR="00AE119A" w:rsidRPr="00CE6FE5" w:rsidRDefault="00AE119A" w:rsidP="00592E6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51 (52,0%)</w:t>
            </w:r>
          </w:p>
        </w:tc>
        <w:tc>
          <w:tcPr>
            <w:tcW w:w="990" w:type="dxa"/>
            <w:tcBorders>
              <w:bottom w:val="single" w:sz="4" w:space="0" w:color="auto"/>
            </w:tcBorders>
            <w:vAlign w:val="center"/>
            <w:hideMark/>
          </w:tcPr>
          <w:p w14:paraId="39E5D8FB" w14:textId="77777777" w:rsidR="00AE119A" w:rsidRPr="00CE6FE5" w:rsidRDefault="00AE119A" w:rsidP="00592E6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3,32</w:t>
            </w:r>
          </w:p>
        </w:tc>
      </w:tr>
    </w:tbl>
    <w:p w14:paraId="5DDE5392" w14:textId="3D3CA2A1" w:rsidR="00592E6B" w:rsidRPr="00CE6FE5" w:rsidRDefault="00F61961" w:rsidP="009B5FA5">
      <w:pPr>
        <w:spacing w:line="240" w:lineRule="auto"/>
        <w:jc w:val="left"/>
        <w:rPr>
          <w:rFonts w:cs="Times New Roman"/>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71A8913D" w14:textId="50B040CB" w:rsidR="00B7018D" w:rsidRPr="00CE6FE5" w:rsidRDefault="00FE7301" w:rsidP="00FE7301">
      <w:pPr>
        <w:rPr>
          <w:rFonts w:cs="Times New Roman"/>
          <w:lang w:val="mk-MK"/>
        </w:rPr>
      </w:pPr>
      <w:r w:rsidRPr="00CE6FE5">
        <w:rPr>
          <w:rFonts w:cs="Times New Roman"/>
          <w:lang w:val="mk-MK"/>
        </w:rPr>
        <w:tab/>
      </w:r>
    </w:p>
    <w:p w14:paraId="7278CED3" w14:textId="6AD8C094" w:rsidR="00FE7301" w:rsidRPr="00CE6FE5" w:rsidRDefault="00B7018D" w:rsidP="00FE7301">
      <w:pPr>
        <w:rPr>
          <w:rFonts w:cs="Times New Roman"/>
          <w:lang w:val="mk-MK"/>
        </w:rPr>
      </w:pPr>
      <w:r w:rsidRPr="00CE6FE5">
        <w:rPr>
          <w:rFonts w:cs="Times New Roman"/>
          <w:lang w:val="mk-MK"/>
        </w:rPr>
        <w:tab/>
      </w:r>
      <w:r w:rsidR="00FE7301" w:rsidRPr="00CE6FE5">
        <w:rPr>
          <w:rFonts w:cs="Times New Roman"/>
          <w:lang w:val="mk-MK"/>
        </w:rPr>
        <w:t>Споредбата на средните оценки покажува дека највисоко е вреднувано значењето на професионалниот и одговорен однос кон гостите и локалната заедница, со оценка од 3,70. Подготвеноста за препорака е оценета со 3,23, додека намерата за повторна посета има малку повисока вредност од 3,32. Разликата упатува дека гостите полесно го препознаваат општото значење на одговорното работење отколку што изразуваат конкретна намера да го препорачаат или повторно да го посетат објектот.</w:t>
      </w:r>
    </w:p>
    <w:p w14:paraId="1FA375C2" w14:textId="7C426450" w:rsidR="00FE7301" w:rsidRPr="00CE6FE5" w:rsidRDefault="00FE7301" w:rsidP="00FE7301">
      <w:pPr>
        <w:rPr>
          <w:rFonts w:cs="Times New Roman"/>
          <w:lang w:val="mk-MK"/>
        </w:rPr>
      </w:pPr>
      <w:r w:rsidRPr="00CE6FE5">
        <w:rPr>
          <w:rFonts w:cs="Times New Roman"/>
          <w:lang w:val="mk-MK"/>
        </w:rPr>
        <w:tab/>
        <w:t>Првиот показател го изразува ставот на испитаниците за поврзаноста меѓу одговорниот однос, репутацијата и конкурентноста, но не претставува директно мерење на фактичката пазарна положба на објектите. Наспроти тоа, препораката и повторната посета се поблиски до однесувањето на гостите, иако претставуваат искажани намери, а не реално проследени постапки.</w:t>
      </w:r>
    </w:p>
    <w:p w14:paraId="654AF74A" w14:textId="18E466C7" w:rsidR="00D273E3" w:rsidRPr="00CE6FE5" w:rsidRDefault="00FE7301" w:rsidP="00FE7301">
      <w:pPr>
        <w:rPr>
          <w:rFonts w:cs="Times New Roman"/>
          <w:lang w:val="mk-MK"/>
        </w:rPr>
      </w:pPr>
      <w:r w:rsidRPr="00CE6FE5">
        <w:rPr>
          <w:rFonts w:cs="Times New Roman"/>
          <w:lang w:val="mk-MK"/>
        </w:rPr>
        <w:tab/>
        <w:t xml:space="preserve">Релативно блиските оценки за препораката и повторната посета покажуваат дека двата показатели се развиваат во слична насока, но не мора секогаш целосно да се совпаѓаат. Гостинот може повторно да го избере објектот поради практични причини, без да биде подготвен активно да го препорача, или обратно. </w:t>
      </w:r>
      <w:r w:rsidR="00D273E3" w:rsidRPr="00CE6FE5">
        <w:rPr>
          <w:rFonts w:cs="Times New Roman"/>
          <w:lang w:val="mk-MK"/>
        </w:rPr>
        <w:t xml:space="preserve">Оттука, градењето доверба, </w:t>
      </w:r>
      <w:r w:rsidR="00440511">
        <w:rPr>
          <w:rFonts w:cs="Times New Roman"/>
          <w:lang w:val="mk-MK"/>
        </w:rPr>
        <w:t>континуираниот</w:t>
      </w:r>
      <w:r w:rsidR="00D273E3" w:rsidRPr="00CE6FE5">
        <w:rPr>
          <w:rFonts w:cs="Times New Roman"/>
          <w:lang w:val="mk-MK"/>
        </w:rPr>
        <w:t xml:space="preserve"> квалитет и одговорниот однос кон гостите и заедницата претставуваат значајни основи за зајакнување на репутацијата и конкурентноста на угостителските објекти.</w:t>
      </w:r>
    </w:p>
    <w:p w14:paraId="4A374A09" w14:textId="2ABFDDB9" w:rsidR="00AE119A" w:rsidRPr="00CE6FE5" w:rsidRDefault="00D273E3" w:rsidP="00FE7301">
      <w:pPr>
        <w:rPr>
          <w:rFonts w:cs="Times New Roman"/>
          <w:lang w:val="mk-MK"/>
        </w:rPr>
      </w:pPr>
      <w:r w:rsidRPr="00CE6FE5">
        <w:rPr>
          <w:rFonts w:cs="Times New Roman"/>
          <w:lang w:val="mk-MK"/>
        </w:rPr>
        <w:tab/>
      </w:r>
      <w:r w:rsidR="00E27A5A" w:rsidRPr="00CE6FE5">
        <w:rPr>
          <w:rFonts w:cs="Times New Roman"/>
          <w:lang w:val="mk-MK"/>
        </w:rPr>
        <w:t>Сумирано, резултатите од анкетирањето на гостите покажуваат дека најповолно се оценети значењето на стручноста и обученоста на персоналот, одговорниот однос кон гостите и локалната заедница, како и подготвеноста за повторна посета. Пониските оценки кај бројот на вработени, брзината, доследноста и професионалното извршување на услугата укажуваат дека најголемиот простор за унапредување се наоѓа во организацијата на работните процеси и во доследната примена на стандардите. Иако кај чистотата, општото задоволство, препораката и повторната посета преовладуваат позитивните ставови, нивната застапеност не е доволно изразена за да се заклучи дека сите испитаници имаат подеднакво поволно искуство. Наодите потврдуваат дека гостите г</w:t>
      </w:r>
      <w:r w:rsidR="00270C4E" w:rsidRPr="00CE6FE5">
        <w:rPr>
          <w:rFonts w:cs="Times New Roman"/>
          <w:lang w:val="mk-MK"/>
        </w:rPr>
        <w:t>о</w:t>
      </w:r>
      <w:r w:rsidR="00E27A5A" w:rsidRPr="00CE6FE5">
        <w:rPr>
          <w:rFonts w:cs="Times New Roman"/>
          <w:lang w:val="mk-MK"/>
        </w:rPr>
        <w:t xml:space="preserve"> препознаваат човечкиот фактор, професионалноста и одговорниот однос како значајни елементи на квалитетот на </w:t>
      </w:r>
      <w:r w:rsidR="008010F8" w:rsidRPr="00CE6FE5">
        <w:rPr>
          <w:rFonts w:cs="Times New Roman"/>
          <w:lang w:val="mk-MK"/>
        </w:rPr>
        <w:t>угостителските</w:t>
      </w:r>
      <w:r w:rsidR="00E27A5A" w:rsidRPr="00CE6FE5">
        <w:rPr>
          <w:rFonts w:cs="Times New Roman"/>
          <w:lang w:val="mk-MK"/>
        </w:rPr>
        <w:t xml:space="preserve"> услуги. Сепак, целосното согледување на причините за утврдените оценки бара нивно поврзување со ставовите на вработените и менаџерите.</w:t>
      </w:r>
    </w:p>
    <w:p w14:paraId="67D1BC6A" w14:textId="77777777" w:rsidR="00FE7301" w:rsidRPr="00CE6FE5" w:rsidRDefault="00FE7301" w:rsidP="00C61E18">
      <w:pPr>
        <w:spacing w:line="240" w:lineRule="auto"/>
        <w:rPr>
          <w:rFonts w:cs="Times New Roman"/>
          <w:lang w:val="mk-MK"/>
        </w:rPr>
      </w:pPr>
    </w:p>
    <w:p w14:paraId="0A930C09" w14:textId="19145807" w:rsidR="00D57C56" w:rsidRPr="00CE6FE5" w:rsidRDefault="00E81FA8" w:rsidP="005B1582">
      <w:pPr>
        <w:pStyle w:val="Heading3"/>
        <w:numPr>
          <w:ilvl w:val="1"/>
          <w:numId w:val="42"/>
        </w:numPr>
        <w:rPr>
          <w:lang w:val="mk-MK"/>
        </w:rPr>
      </w:pPr>
      <w:bookmarkStart w:id="54" w:name="_Toc237888674"/>
      <w:r w:rsidRPr="00CE6FE5">
        <w:rPr>
          <w:lang w:val="mk-MK"/>
        </w:rPr>
        <w:t>Компаративна</w:t>
      </w:r>
      <w:r w:rsidR="00D57C56" w:rsidRPr="00CE6FE5">
        <w:rPr>
          <w:lang w:val="mk-MK"/>
        </w:rPr>
        <w:t xml:space="preserve"> анализа на димензиите на социјалната одржливост и показателите на успешноста</w:t>
      </w:r>
      <w:bookmarkEnd w:id="54"/>
    </w:p>
    <w:p w14:paraId="3418D0D1" w14:textId="77777777" w:rsidR="000E47FB" w:rsidRPr="00CE6FE5" w:rsidRDefault="000E47FB" w:rsidP="000E47FB">
      <w:pPr>
        <w:rPr>
          <w:rFonts w:cs="Times New Roman"/>
          <w:lang w:val="mk-MK"/>
        </w:rPr>
      </w:pPr>
    </w:p>
    <w:p w14:paraId="674F233B" w14:textId="116586EA" w:rsidR="000E47FB" w:rsidRPr="00CE6FE5" w:rsidRDefault="000E47FB" w:rsidP="000E47FB">
      <w:pPr>
        <w:rPr>
          <w:rFonts w:cs="Times New Roman"/>
          <w:lang w:val="mk-MK"/>
        </w:rPr>
      </w:pPr>
      <w:r w:rsidRPr="00CE6FE5">
        <w:rPr>
          <w:rFonts w:cs="Times New Roman"/>
          <w:lang w:val="mk-MK"/>
        </w:rPr>
        <w:tab/>
        <w:t xml:space="preserve">По одделното разгледување на ставовите на вработените, менаџерите и гостите, во оваа </w:t>
      </w:r>
      <w:r w:rsidR="005F7817" w:rsidRPr="00CE6FE5">
        <w:rPr>
          <w:rFonts w:cs="Times New Roman"/>
          <w:lang w:val="mk-MK"/>
        </w:rPr>
        <w:t>потточка</w:t>
      </w:r>
      <w:r w:rsidRPr="00CE6FE5">
        <w:rPr>
          <w:rFonts w:cs="Times New Roman"/>
          <w:lang w:val="mk-MK"/>
        </w:rPr>
        <w:t xml:space="preserve"> добиените резултати се поврзуваат според димензиите на социјалната одржливост и со нив поврзаните показатели на успешноста на работењето. Целта е да се утврди во кои области согледувањата на трите категории испитаници меѓусебно се надополнуваат, каде се појавуваат разлики и какво значење имаат утврдените тенденции за толкувањето на истражувачкиот проблем.</w:t>
      </w:r>
    </w:p>
    <w:p w14:paraId="62078259" w14:textId="6537A54A" w:rsidR="000E47FB" w:rsidRPr="00CE6FE5" w:rsidRDefault="00BE6E66" w:rsidP="000E47FB">
      <w:pPr>
        <w:rPr>
          <w:rFonts w:cs="Times New Roman"/>
          <w:lang w:val="mk-MK"/>
        </w:rPr>
      </w:pPr>
      <w:r w:rsidRPr="00CE6FE5">
        <w:rPr>
          <w:rFonts w:cs="Times New Roman"/>
          <w:lang w:val="mk-MK"/>
        </w:rPr>
        <w:tab/>
      </w:r>
      <w:r w:rsidR="00CC41ED" w:rsidRPr="00CE6FE5">
        <w:rPr>
          <w:rFonts w:cs="Times New Roman"/>
          <w:lang w:val="mk-MK"/>
        </w:rPr>
        <w:t>Компаративна</w:t>
      </w:r>
      <w:r w:rsidR="000E47FB" w:rsidRPr="00CE6FE5">
        <w:rPr>
          <w:rFonts w:cs="Times New Roman"/>
          <w:lang w:val="mk-MK"/>
        </w:rPr>
        <w:t>та анализа не подразбира механичко обединување на одговорите или пресметување заеднички просечни вредности за трите категории. Примероците се независни, имаат различна бројност, а прашалниците се приспособени на положбата и искуството на секоја група. Поради тоа, споредувањето се врши само меѓу содржински сродни показатели, преку разгледување на распределбата на одговорите, процентуалната застапеност, средните оценки и општата насока на ставовите во рамките на секоја категорија.</w:t>
      </w:r>
    </w:p>
    <w:p w14:paraId="55206A18" w14:textId="7B5A67E1" w:rsidR="000E47FB" w:rsidRPr="00CE6FE5" w:rsidRDefault="00BE6E66" w:rsidP="000E47FB">
      <w:pPr>
        <w:rPr>
          <w:rFonts w:cs="Times New Roman"/>
          <w:lang w:val="mk-MK"/>
        </w:rPr>
      </w:pPr>
      <w:r w:rsidRPr="00CE6FE5">
        <w:rPr>
          <w:rFonts w:cs="Times New Roman"/>
          <w:lang w:val="mk-MK"/>
        </w:rPr>
        <w:tab/>
      </w:r>
      <w:r w:rsidR="000E47FB" w:rsidRPr="00CE6FE5">
        <w:rPr>
          <w:rFonts w:cs="Times New Roman"/>
          <w:lang w:val="mk-MK"/>
        </w:rPr>
        <w:t>Резултатите се систематизираат според работните услови и безбедноста, задоволството и односот со менаџментот, фер платите и наградувањето, обуката и професионалниот развој, инклузивноста и еднаквиот третман, како и односот кон гостите и локалната заедница. На тој начин внатрешните работни и управувачки состојби се поврзуваат со ефикасноста, стабилноста, професионалноста, задоволството на гостите, репутацијата и конкурентноста. Притоа, утврдените сличности и разлики се толкуваат како описни и споредбени наоди, а не како статистички докажани или непосредни причинско-последични врски.</w:t>
      </w:r>
    </w:p>
    <w:p w14:paraId="0EE14093" w14:textId="77777777" w:rsidR="006B79A0" w:rsidRPr="00CE6FE5" w:rsidRDefault="006B79A0" w:rsidP="000E47FB">
      <w:pPr>
        <w:rPr>
          <w:rFonts w:cs="Times New Roman"/>
          <w:lang w:val="mk-MK"/>
        </w:rPr>
      </w:pPr>
    </w:p>
    <w:p w14:paraId="1EBD71B1" w14:textId="1DF4971E" w:rsidR="00B802E7" w:rsidRPr="00CE6FE5" w:rsidRDefault="003F117A" w:rsidP="006B79A0">
      <w:pPr>
        <w:rPr>
          <w:rFonts w:cs="Times New Roman"/>
          <w:b/>
          <w:bCs/>
          <w:i/>
          <w:iCs/>
          <w:lang w:val="mk-MK"/>
        </w:rPr>
      </w:pPr>
      <w:r w:rsidRPr="00CE6FE5">
        <w:rPr>
          <w:rFonts w:cs="Times New Roman"/>
          <w:b/>
          <w:bCs/>
          <w:lang w:val="mk-MK"/>
        </w:rPr>
        <w:tab/>
      </w:r>
      <w:r w:rsidR="00B802E7" w:rsidRPr="00CE6FE5">
        <w:rPr>
          <w:rFonts w:cs="Times New Roman"/>
          <w:b/>
          <w:bCs/>
          <w:i/>
          <w:iCs/>
          <w:lang w:val="mk-MK"/>
        </w:rPr>
        <w:t xml:space="preserve">• Работни услови, безбедност, </w:t>
      </w:r>
      <w:r w:rsidR="00347799" w:rsidRPr="00CE6FE5">
        <w:rPr>
          <w:rFonts w:cs="Times New Roman"/>
          <w:b/>
          <w:bCs/>
          <w:i/>
          <w:iCs/>
          <w:lang w:val="mk-MK"/>
        </w:rPr>
        <w:t>довол</w:t>
      </w:r>
      <w:r w:rsidR="003546FF" w:rsidRPr="00CE6FE5">
        <w:rPr>
          <w:rFonts w:cs="Times New Roman"/>
          <w:b/>
          <w:bCs/>
          <w:i/>
          <w:iCs/>
          <w:lang w:val="mk-MK"/>
        </w:rPr>
        <w:t>ен</w:t>
      </w:r>
      <w:r w:rsidR="00347799" w:rsidRPr="00CE6FE5">
        <w:rPr>
          <w:rFonts w:cs="Times New Roman"/>
          <w:b/>
          <w:bCs/>
          <w:i/>
          <w:iCs/>
          <w:lang w:val="mk-MK"/>
        </w:rPr>
        <w:t xml:space="preserve"> број на вработени</w:t>
      </w:r>
      <w:r w:rsidR="00B802E7" w:rsidRPr="00CE6FE5">
        <w:rPr>
          <w:rFonts w:cs="Times New Roman"/>
          <w:b/>
          <w:bCs/>
          <w:i/>
          <w:iCs/>
          <w:lang w:val="mk-MK"/>
        </w:rPr>
        <w:t xml:space="preserve"> и ефикасност на работењето</w:t>
      </w:r>
    </w:p>
    <w:p w14:paraId="38117A8E" w14:textId="77777777" w:rsidR="006B79A0" w:rsidRPr="00CE6FE5" w:rsidRDefault="006B79A0" w:rsidP="00B802E7">
      <w:pPr>
        <w:rPr>
          <w:rFonts w:cs="Times New Roman"/>
          <w:lang w:val="mk-MK"/>
        </w:rPr>
      </w:pPr>
    </w:p>
    <w:p w14:paraId="64BF647C" w14:textId="6EE29891" w:rsidR="00B802E7" w:rsidRPr="00CE6FE5" w:rsidRDefault="006B79A0" w:rsidP="006B79A0">
      <w:pPr>
        <w:rPr>
          <w:rFonts w:cs="Times New Roman"/>
          <w:lang w:val="mk-MK"/>
        </w:rPr>
      </w:pPr>
      <w:r w:rsidRPr="00CE6FE5">
        <w:rPr>
          <w:rFonts w:cs="Times New Roman"/>
          <w:lang w:val="mk-MK"/>
        </w:rPr>
        <w:tab/>
      </w:r>
      <w:r w:rsidR="00A436FB" w:rsidRPr="00CE6FE5">
        <w:rPr>
          <w:rFonts w:cs="Times New Roman"/>
          <w:lang w:val="mk-MK"/>
        </w:rPr>
        <w:t>Работните услови, безбедноста и бројот на вработени во однос на обемот на работа претставуваат меѓусебно поврзани елементи од кои зависат континуитетот на работните процеси, оптовареноста на вработените и можноста за навремено и доследно обезбедување на услугата. Интегрираниот приказ покажува како овие прашања се согледуваат од перспектива на вработените, менаџерите и гостите.</w:t>
      </w:r>
    </w:p>
    <w:p w14:paraId="1D7ECEB1" w14:textId="374910EA" w:rsidR="00B802E7" w:rsidRPr="00CE6FE5" w:rsidRDefault="004B6407" w:rsidP="004B6407">
      <w:pPr>
        <w:pStyle w:val="Caption"/>
        <w:rPr>
          <w:rFonts w:cs="Times New Roman"/>
          <w:b w:val="0"/>
          <w:bCs/>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26</w:t>
      </w:r>
      <w:r w:rsidR="0026051B" w:rsidRPr="00CE6FE5">
        <w:rPr>
          <w:lang w:val="mk-MK"/>
        </w:rPr>
        <w:fldChar w:fldCharType="end"/>
      </w:r>
      <w:r w:rsidRPr="00CE6FE5">
        <w:rPr>
          <w:lang w:val="mk-MK"/>
        </w:rPr>
        <w:t xml:space="preserve">. </w:t>
      </w:r>
      <w:r w:rsidR="003B7DB9" w:rsidRPr="00CE6FE5">
        <w:rPr>
          <w:rFonts w:cs="Times New Roman"/>
          <w:b w:val="0"/>
          <w:bCs/>
          <w:lang w:val="mk-MK"/>
        </w:rPr>
        <w:t>Интегриран споредбен приказ на работните услови, безбедноста, бројот на вработени и показателите на ефикасноста</w:t>
      </w:r>
    </w:p>
    <w:tbl>
      <w:tblPr>
        <w:tblStyle w:val="PlainTable5"/>
        <w:tblW w:w="9360" w:type="dxa"/>
        <w:tblLayout w:type="fixed"/>
        <w:tblLook w:val="04A0" w:firstRow="1" w:lastRow="0" w:firstColumn="1" w:lastColumn="0" w:noHBand="0" w:noVBand="1"/>
      </w:tblPr>
      <w:tblGrid>
        <w:gridCol w:w="1530"/>
        <w:gridCol w:w="1980"/>
        <w:gridCol w:w="1800"/>
        <w:gridCol w:w="1440"/>
        <w:gridCol w:w="1620"/>
        <w:gridCol w:w="990"/>
      </w:tblGrid>
      <w:tr w:rsidR="00B802E7" w:rsidRPr="00CE6FE5" w14:paraId="5BA97A7E" w14:textId="77777777" w:rsidTr="00AF7067">
        <w:trPr>
          <w:cnfStyle w:val="100000000000" w:firstRow="1" w:lastRow="0" w:firstColumn="0" w:lastColumn="0" w:oddVBand="0" w:evenVBand="0" w:oddHBand="0" w:evenHBand="0" w:firstRowFirstColumn="0" w:firstRowLastColumn="0" w:lastRowFirstColumn="0" w:lastRowLastColumn="0"/>
          <w:trHeight w:val="648"/>
        </w:trPr>
        <w:tc>
          <w:tcPr>
            <w:cnfStyle w:val="001000000100" w:firstRow="0" w:lastRow="0" w:firstColumn="1" w:lastColumn="0" w:oddVBand="0" w:evenVBand="0" w:oddHBand="0" w:evenHBand="0" w:firstRowFirstColumn="1" w:firstRowLastColumn="0" w:lastRowFirstColumn="0" w:lastRowLastColumn="0"/>
            <w:tcW w:w="1530" w:type="dxa"/>
            <w:shd w:val="clear" w:color="auto" w:fill="D5DCE4" w:themeFill="text2" w:themeFillTint="33"/>
            <w:vAlign w:val="center"/>
            <w:hideMark/>
          </w:tcPr>
          <w:p w14:paraId="24CC0BCF" w14:textId="77777777" w:rsidR="00B802E7" w:rsidRPr="00CE6FE5" w:rsidRDefault="00B802E7" w:rsidP="00A21F4B">
            <w:pPr>
              <w:jc w:val="left"/>
              <w:rPr>
                <w:rFonts w:cs="Times New Roman"/>
                <w:b/>
                <w:bCs/>
                <w:sz w:val="24"/>
                <w:lang w:val="mk-MK"/>
              </w:rPr>
            </w:pPr>
            <w:r w:rsidRPr="00CE6FE5">
              <w:rPr>
                <w:rFonts w:cs="Times New Roman"/>
                <w:b/>
                <w:bCs/>
                <w:sz w:val="24"/>
                <w:lang w:val="mk-MK"/>
              </w:rPr>
              <w:t>Категорија</w:t>
            </w:r>
          </w:p>
        </w:tc>
        <w:tc>
          <w:tcPr>
            <w:tcW w:w="1980" w:type="dxa"/>
            <w:shd w:val="clear" w:color="auto" w:fill="D5DCE4" w:themeFill="text2" w:themeFillTint="33"/>
            <w:vAlign w:val="center"/>
            <w:hideMark/>
          </w:tcPr>
          <w:p w14:paraId="42EDBDD2" w14:textId="77777777" w:rsidR="00B802E7" w:rsidRPr="00CE6FE5" w:rsidRDefault="00B802E7" w:rsidP="00A21F4B">
            <w:pP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Показател</w:t>
            </w:r>
          </w:p>
        </w:tc>
        <w:tc>
          <w:tcPr>
            <w:tcW w:w="1800" w:type="dxa"/>
            <w:shd w:val="clear" w:color="auto" w:fill="D5DCE4" w:themeFill="text2" w:themeFillTint="33"/>
            <w:vAlign w:val="center"/>
            <w:hideMark/>
          </w:tcPr>
          <w:p w14:paraId="3597EEEA" w14:textId="77777777" w:rsidR="00B802E7" w:rsidRPr="00CE6FE5" w:rsidRDefault="00B802E7" w:rsidP="00C3487B">
            <w:pPr>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Несогласување (%)</w:t>
            </w:r>
          </w:p>
        </w:tc>
        <w:tc>
          <w:tcPr>
            <w:tcW w:w="1440" w:type="dxa"/>
            <w:shd w:val="clear" w:color="auto" w:fill="D5DCE4" w:themeFill="text2" w:themeFillTint="33"/>
            <w:vAlign w:val="center"/>
            <w:hideMark/>
          </w:tcPr>
          <w:p w14:paraId="20B567BE" w14:textId="77777777" w:rsidR="00B802E7" w:rsidRPr="00CE6FE5" w:rsidRDefault="00B802E7" w:rsidP="00C3487B">
            <w:pPr>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Неутрално (%)</w:t>
            </w:r>
          </w:p>
        </w:tc>
        <w:tc>
          <w:tcPr>
            <w:tcW w:w="1620" w:type="dxa"/>
            <w:shd w:val="clear" w:color="auto" w:fill="D5DCE4" w:themeFill="text2" w:themeFillTint="33"/>
            <w:vAlign w:val="center"/>
            <w:hideMark/>
          </w:tcPr>
          <w:p w14:paraId="6A59AA9B" w14:textId="77777777" w:rsidR="00B802E7" w:rsidRPr="00CE6FE5" w:rsidRDefault="00B802E7" w:rsidP="00C3487B">
            <w:pPr>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Согласување (%)</w:t>
            </w:r>
          </w:p>
        </w:tc>
        <w:tc>
          <w:tcPr>
            <w:tcW w:w="990" w:type="dxa"/>
            <w:shd w:val="clear" w:color="auto" w:fill="D5DCE4" w:themeFill="text2" w:themeFillTint="33"/>
            <w:vAlign w:val="center"/>
            <w:hideMark/>
          </w:tcPr>
          <w:p w14:paraId="0CF2DA32" w14:textId="77777777" w:rsidR="00B802E7" w:rsidRPr="00CE6FE5" w:rsidRDefault="00B802E7" w:rsidP="00C3487B">
            <w:pPr>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Средна оценка</w:t>
            </w:r>
          </w:p>
        </w:tc>
      </w:tr>
      <w:tr w:rsidR="00B802E7" w:rsidRPr="00CE6FE5" w14:paraId="2841FB68" w14:textId="77777777" w:rsidTr="00AF7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Borders>
              <w:top w:val="single" w:sz="4" w:space="0" w:color="7F7F7F" w:themeColor="text1" w:themeTint="80"/>
              <w:bottom w:val="single" w:sz="4" w:space="0" w:color="auto"/>
            </w:tcBorders>
            <w:vAlign w:val="center"/>
            <w:hideMark/>
          </w:tcPr>
          <w:p w14:paraId="0FCD14CF" w14:textId="77777777" w:rsidR="00B802E7" w:rsidRPr="00CE6FE5" w:rsidRDefault="00B802E7" w:rsidP="003F117A">
            <w:pPr>
              <w:spacing w:line="278" w:lineRule="auto"/>
              <w:rPr>
                <w:rFonts w:cs="Times New Roman"/>
                <w:sz w:val="24"/>
                <w:lang w:val="mk-MK"/>
              </w:rPr>
            </w:pPr>
            <w:r w:rsidRPr="00CE6FE5">
              <w:rPr>
                <w:rFonts w:cs="Times New Roman"/>
                <w:sz w:val="24"/>
                <w:lang w:val="mk-MK"/>
              </w:rPr>
              <w:t>Вработени</w:t>
            </w:r>
          </w:p>
        </w:tc>
        <w:tc>
          <w:tcPr>
            <w:tcW w:w="1980" w:type="dxa"/>
            <w:tcBorders>
              <w:top w:val="single" w:sz="4" w:space="0" w:color="7F7F7F" w:themeColor="text1" w:themeTint="80"/>
              <w:bottom w:val="single" w:sz="4" w:space="0" w:color="auto"/>
            </w:tcBorders>
            <w:vAlign w:val="center"/>
            <w:hideMark/>
          </w:tcPr>
          <w:p w14:paraId="49A4054B" w14:textId="77777777" w:rsidR="00B802E7" w:rsidRPr="00CE6FE5" w:rsidRDefault="00B802E7" w:rsidP="00CF034A">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Работните услови придонесуваат за ефикасност и стабилност</w:t>
            </w:r>
          </w:p>
        </w:tc>
        <w:tc>
          <w:tcPr>
            <w:tcW w:w="1800" w:type="dxa"/>
            <w:tcBorders>
              <w:top w:val="single" w:sz="4" w:space="0" w:color="7F7F7F" w:themeColor="text1" w:themeTint="80"/>
              <w:bottom w:val="single" w:sz="4" w:space="0" w:color="auto"/>
            </w:tcBorders>
            <w:vAlign w:val="center"/>
            <w:hideMark/>
          </w:tcPr>
          <w:p w14:paraId="346BDBA6" w14:textId="77777777"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28,6</w:t>
            </w:r>
          </w:p>
        </w:tc>
        <w:tc>
          <w:tcPr>
            <w:tcW w:w="1440" w:type="dxa"/>
            <w:tcBorders>
              <w:top w:val="single" w:sz="4" w:space="0" w:color="7F7F7F" w:themeColor="text1" w:themeTint="80"/>
              <w:bottom w:val="single" w:sz="4" w:space="0" w:color="auto"/>
            </w:tcBorders>
            <w:vAlign w:val="center"/>
            <w:hideMark/>
          </w:tcPr>
          <w:p w14:paraId="28D63B22" w14:textId="77777777"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25,0</w:t>
            </w:r>
          </w:p>
        </w:tc>
        <w:tc>
          <w:tcPr>
            <w:tcW w:w="1620" w:type="dxa"/>
            <w:tcBorders>
              <w:top w:val="single" w:sz="4" w:space="0" w:color="7F7F7F" w:themeColor="text1" w:themeTint="80"/>
              <w:bottom w:val="single" w:sz="4" w:space="0" w:color="auto"/>
            </w:tcBorders>
            <w:vAlign w:val="center"/>
            <w:hideMark/>
          </w:tcPr>
          <w:p w14:paraId="3DA75A4C" w14:textId="77777777"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46,4</w:t>
            </w:r>
          </w:p>
        </w:tc>
        <w:tc>
          <w:tcPr>
            <w:tcW w:w="990" w:type="dxa"/>
            <w:tcBorders>
              <w:top w:val="single" w:sz="4" w:space="0" w:color="7F7F7F" w:themeColor="text1" w:themeTint="80"/>
              <w:bottom w:val="single" w:sz="4" w:space="0" w:color="auto"/>
            </w:tcBorders>
            <w:vAlign w:val="center"/>
            <w:hideMark/>
          </w:tcPr>
          <w:p w14:paraId="583FF25F" w14:textId="77777777"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3,24</w:t>
            </w:r>
          </w:p>
        </w:tc>
      </w:tr>
      <w:tr w:rsidR="00B802E7" w:rsidRPr="00CE6FE5" w14:paraId="426B65DD" w14:textId="77777777" w:rsidTr="00895A7D">
        <w:tc>
          <w:tcPr>
            <w:cnfStyle w:val="001000000000" w:firstRow="0" w:lastRow="0" w:firstColumn="1" w:lastColumn="0" w:oddVBand="0" w:evenVBand="0" w:oddHBand="0" w:evenHBand="0" w:firstRowFirstColumn="0" w:firstRowLastColumn="0" w:lastRowFirstColumn="0" w:lastRowLastColumn="0"/>
            <w:tcW w:w="1530" w:type="dxa"/>
            <w:tcBorders>
              <w:top w:val="single" w:sz="4" w:space="0" w:color="auto"/>
              <w:bottom w:val="single" w:sz="4" w:space="0" w:color="auto"/>
            </w:tcBorders>
            <w:vAlign w:val="center"/>
            <w:hideMark/>
          </w:tcPr>
          <w:p w14:paraId="065696E8" w14:textId="77777777" w:rsidR="00B802E7" w:rsidRPr="00CE6FE5" w:rsidRDefault="00B802E7" w:rsidP="003F117A">
            <w:pPr>
              <w:spacing w:line="278" w:lineRule="auto"/>
              <w:rPr>
                <w:rFonts w:cs="Times New Roman"/>
                <w:sz w:val="24"/>
                <w:lang w:val="mk-MK"/>
              </w:rPr>
            </w:pPr>
            <w:r w:rsidRPr="00CE6FE5">
              <w:rPr>
                <w:rFonts w:cs="Times New Roman"/>
                <w:sz w:val="24"/>
                <w:lang w:val="mk-MK"/>
              </w:rPr>
              <w:t>Вработени</w:t>
            </w:r>
          </w:p>
        </w:tc>
        <w:tc>
          <w:tcPr>
            <w:tcW w:w="1980" w:type="dxa"/>
            <w:tcBorders>
              <w:top w:val="single" w:sz="4" w:space="0" w:color="auto"/>
              <w:bottom w:val="single" w:sz="4" w:space="0" w:color="auto"/>
            </w:tcBorders>
            <w:vAlign w:val="center"/>
            <w:hideMark/>
          </w:tcPr>
          <w:p w14:paraId="42E7F8C1" w14:textId="77777777" w:rsidR="00B802E7" w:rsidRPr="00CE6FE5" w:rsidRDefault="00B802E7" w:rsidP="00CF034A">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Физички и психолошки безбедна работна средина</w:t>
            </w:r>
          </w:p>
        </w:tc>
        <w:tc>
          <w:tcPr>
            <w:tcW w:w="1800" w:type="dxa"/>
            <w:tcBorders>
              <w:top w:val="single" w:sz="4" w:space="0" w:color="auto"/>
              <w:bottom w:val="single" w:sz="4" w:space="0" w:color="auto"/>
            </w:tcBorders>
            <w:vAlign w:val="center"/>
            <w:hideMark/>
          </w:tcPr>
          <w:p w14:paraId="583EDFF9"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34,8</w:t>
            </w:r>
          </w:p>
        </w:tc>
        <w:tc>
          <w:tcPr>
            <w:tcW w:w="1440" w:type="dxa"/>
            <w:tcBorders>
              <w:top w:val="single" w:sz="4" w:space="0" w:color="auto"/>
              <w:bottom w:val="single" w:sz="4" w:space="0" w:color="auto"/>
            </w:tcBorders>
            <w:vAlign w:val="center"/>
            <w:hideMark/>
          </w:tcPr>
          <w:p w14:paraId="7F2347D1"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32,1</w:t>
            </w:r>
          </w:p>
        </w:tc>
        <w:tc>
          <w:tcPr>
            <w:tcW w:w="1620" w:type="dxa"/>
            <w:tcBorders>
              <w:top w:val="single" w:sz="4" w:space="0" w:color="auto"/>
              <w:bottom w:val="single" w:sz="4" w:space="0" w:color="auto"/>
            </w:tcBorders>
            <w:vAlign w:val="center"/>
            <w:hideMark/>
          </w:tcPr>
          <w:p w14:paraId="07872081"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33,0</w:t>
            </w:r>
          </w:p>
        </w:tc>
        <w:tc>
          <w:tcPr>
            <w:tcW w:w="990" w:type="dxa"/>
            <w:tcBorders>
              <w:top w:val="single" w:sz="4" w:space="0" w:color="auto"/>
              <w:bottom w:val="single" w:sz="4" w:space="0" w:color="auto"/>
            </w:tcBorders>
            <w:vAlign w:val="center"/>
            <w:hideMark/>
          </w:tcPr>
          <w:p w14:paraId="65F6A6D7"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3,01</w:t>
            </w:r>
          </w:p>
        </w:tc>
      </w:tr>
      <w:tr w:rsidR="00B802E7" w:rsidRPr="00CE6FE5" w14:paraId="30BDEAF7" w14:textId="77777777" w:rsidTr="00895A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Borders>
              <w:top w:val="single" w:sz="4" w:space="0" w:color="auto"/>
              <w:bottom w:val="single" w:sz="4" w:space="0" w:color="auto"/>
            </w:tcBorders>
            <w:vAlign w:val="center"/>
            <w:hideMark/>
          </w:tcPr>
          <w:p w14:paraId="2D2FAE5F" w14:textId="77777777" w:rsidR="00B802E7" w:rsidRPr="00CE6FE5" w:rsidRDefault="00B802E7" w:rsidP="003F117A">
            <w:pPr>
              <w:spacing w:line="278" w:lineRule="auto"/>
              <w:rPr>
                <w:rFonts w:cs="Times New Roman"/>
                <w:sz w:val="24"/>
                <w:lang w:val="mk-MK"/>
              </w:rPr>
            </w:pPr>
            <w:r w:rsidRPr="00CE6FE5">
              <w:rPr>
                <w:rFonts w:cs="Times New Roman"/>
                <w:sz w:val="24"/>
                <w:lang w:val="mk-MK"/>
              </w:rPr>
              <w:t>Вработени</w:t>
            </w:r>
          </w:p>
        </w:tc>
        <w:tc>
          <w:tcPr>
            <w:tcW w:w="1980" w:type="dxa"/>
            <w:tcBorders>
              <w:top w:val="single" w:sz="4" w:space="0" w:color="auto"/>
              <w:bottom w:val="single" w:sz="4" w:space="0" w:color="auto"/>
            </w:tcBorders>
            <w:vAlign w:val="center"/>
            <w:hideMark/>
          </w:tcPr>
          <w:p w14:paraId="1941393F" w14:textId="77777777" w:rsidR="00B802E7" w:rsidRPr="00CE6FE5" w:rsidRDefault="00B802E7" w:rsidP="00CF034A">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Објектот располага со доволен број вработени</w:t>
            </w:r>
          </w:p>
        </w:tc>
        <w:tc>
          <w:tcPr>
            <w:tcW w:w="1800" w:type="dxa"/>
            <w:tcBorders>
              <w:top w:val="single" w:sz="4" w:space="0" w:color="auto"/>
              <w:bottom w:val="single" w:sz="4" w:space="0" w:color="auto"/>
            </w:tcBorders>
            <w:vAlign w:val="center"/>
            <w:hideMark/>
          </w:tcPr>
          <w:p w14:paraId="763DEB58" w14:textId="0CD2EA41"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57,</w:t>
            </w:r>
            <w:r w:rsidR="00EE3CE3" w:rsidRPr="00CE6FE5">
              <w:rPr>
                <w:rFonts w:cs="Times New Roman"/>
                <w:lang w:val="mk-MK"/>
              </w:rPr>
              <w:t>2</w:t>
            </w:r>
          </w:p>
        </w:tc>
        <w:tc>
          <w:tcPr>
            <w:tcW w:w="1440" w:type="dxa"/>
            <w:tcBorders>
              <w:top w:val="single" w:sz="4" w:space="0" w:color="auto"/>
              <w:bottom w:val="single" w:sz="4" w:space="0" w:color="auto"/>
            </w:tcBorders>
            <w:vAlign w:val="center"/>
            <w:hideMark/>
          </w:tcPr>
          <w:p w14:paraId="407A776B" w14:textId="77777777"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25,0</w:t>
            </w:r>
          </w:p>
        </w:tc>
        <w:tc>
          <w:tcPr>
            <w:tcW w:w="1620" w:type="dxa"/>
            <w:tcBorders>
              <w:top w:val="single" w:sz="4" w:space="0" w:color="auto"/>
              <w:bottom w:val="single" w:sz="4" w:space="0" w:color="auto"/>
            </w:tcBorders>
            <w:vAlign w:val="center"/>
            <w:hideMark/>
          </w:tcPr>
          <w:p w14:paraId="354425CE" w14:textId="77777777"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17,9</w:t>
            </w:r>
          </w:p>
        </w:tc>
        <w:tc>
          <w:tcPr>
            <w:tcW w:w="990" w:type="dxa"/>
            <w:tcBorders>
              <w:top w:val="single" w:sz="4" w:space="0" w:color="auto"/>
              <w:bottom w:val="single" w:sz="4" w:space="0" w:color="auto"/>
            </w:tcBorders>
            <w:vAlign w:val="center"/>
            <w:hideMark/>
          </w:tcPr>
          <w:p w14:paraId="126B12D3" w14:textId="77777777"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2,49</w:t>
            </w:r>
          </w:p>
        </w:tc>
      </w:tr>
      <w:tr w:rsidR="00B802E7" w:rsidRPr="00CE6FE5" w14:paraId="53F96930" w14:textId="77777777" w:rsidTr="00895A7D">
        <w:tc>
          <w:tcPr>
            <w:cnfStyle w:val="001000000000" w:firstRow="0" w:lastRow="0" w:firstColumn="1" w:lastColumn="0" w:oddVBand="0" w:evenVBand="0" w:oddHBand="0" w:evenHBand="0" w:firstRowFirstColumn="0" w:firstRowLastColumn="0" w:lastRowFirstColumn="0" w:lastRowLastColumn="0"/>
            <w:tcW w:w="1530" w:type="dxa"/>
            <w:tcBorders>
              <w:top w:val="single" w:sz="4" w:space="0" w:color="auto"/>
              <w:bottom w:val="single" w:sz="4" w:space="0" w:color="auto"/>
            </w:tcBorders>
            <w:vAlign w:val="center"/>
            <w:hideMark/>
          </w:tcPr>
          <w:p w14:paraId="00EBD60F" w14:textId="77777777" w:rsidR="00B802E7" w:rsidRPr="00CE6FE5" w:rsidRDefault="00B802E7" w:rsidP="003F117A">
            <w:pPr>
              <w:spacing w:line="278" w:lineRule="auto"/>
              <w:rPr>
                <w:rFonts w:cs="Times New Roman"/>
                <w:sz w:val="24"/>
                <w:lang w:val="mk-MK"/>
              </w:rPr>
            </w:pPr>
            <w:r w:rsidRPr="00CE6FE5">
              <w:rPr>
                <w:rFonts w:cs="Times New Roman"/>
                <w:sz w:val="24"/>
                <w:lang w:val="mk-MK"/>
              </w:rPr>
              <w:t>Вработени</w:t>
            </w:r>
          </w:p>
        </w:tc>
        <w:tc>
          <w:tcPr>
            <w:tcW w:w="1980" w:type="dxa"/>
            <w:tcBorders>
              <w:top w:val="single" w:sz="4" w:space="0" w:color="auto"/>
              <w:bottom w:val="single" w:sz="4" w:space="0" w:color="auto"/>
            </w:tcBorders>
            <w:vAlign w:val="center"/>
            <w:hideMark/>
          </w:tcPr>
          <w:p w14:paraId="727FA622" w14:textId="478C5499" w:rsidR="00B802E7" w:rsidRPr="00CE6FE5" w:rsidRDefault="00B802E7" w:rsidP="00CF034A">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Чувство на преоптовареност и исцрпеност</w:t>
            </w:r>
          </w:p>
        </w:tc>
        <w:tc>
          <w:tcPr>
            <w:tcW w:w="1800" w:type="dxa"/>
            <w:tcBorders>
              <w:top w:val="single" w:sz="4" w:space="0" w:color="auto"/>
              <w:bottom w:val="single" w:sz="4" w:space="0" w:color="auto"/>
            </w:tcBorders>
            <w:vAlign w:val="center"/>
            <w:hideMark/>
          </w:tcPr>
          <w:p w14:paraId="26155865"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12,5</w:t>
            </w:r>
          </w:p>
        </w:tc>
        <w:tc>
          <w:tcPr>
            <w:tcW w:w="1440" w:type="dxa"/>
            <w:tcBorders>
              <w:top w:val="single" w:sz="4" w:space="0" w:color="auto"/>
              <w:bottom w:val="single" w:sz="4" w:space="0" w:color="auto"/>
            </w:tcBorders>
            <w:vAlign w:val="center"/>
            <w:hideMark/>
          </w:tcPr>
          <w:p w14:paraId="1BECEB3E"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26,8</w:t>
            </w:r>
          </w:p>
        </w:tc>
        <w:tc>
          <w:tcPr>
            <w:tcW w:w="1620" w:type="dxa"/>
            <w:tcBorders>
              <w:top w:val="single" w:sz="4" w:space="0" w:color="auto"/>
              <w:bottom w:val="single" w:sz="4" w:space="0" w:color="auto"/>
            </w:tcBorders>
            <w:vAlign w:val="center"/>
            <w:hideMark/>
          </w:tcPr>
          <w:p w14:paraId="6B09671D"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60,7</w:t>
            </w:r>
          </w:p>
        </w:tc>
        <w:tc>
          <w:tcPr>
            <w:tcW w:w="990" w:type="dxa"/>
            <w:tcBorders>
              <w:top w:val="single" w:sz="4" w:space="0" w:color="auto"/>
              <w:bottom w:val="single" w:sz="4" w:space="0" w:color="auto"/>
            </w:tcBorders>
            <w:vAlign w:val="center"/>
            <w:hideMark/>
          </w:tcPr>
          <w:p w14:paraId="62C5A936"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3,63</w:t>
            </w:r>
          </w:p>
        </w:tc>
      </w:tr>
      <w:tr w:rsidR="00B802E7" w:rsidRPr="00CE6FE5" w14:paraId="73E13EC7" w14:textId="77777777" w:rsidTr="00EC039D">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530" w:type="dxa"/>
            <w:tcBorders>
              <w:top w:val="single" w:sz="4" w:space="0" w:color="auto"/>
              <w:bottom w:val="single" w:sz="4" w:space="0" w:color="auto"/>
            </w:tcBorders>
            <w:vAlign w:val="center"/>
            <w:hideMark/>
          </w:tcPr>
          <w:p w14:paraId="224537D9" w14:textId="77777777" w:rsidR="00B802E7" w:rsidRPr="00CE6FE5" w:rsidRDefault="00B802E7" w:rsidP="003F117A">
            <w:pPr>
              <w:spacing w:line="278" w:lineRule="auto"/>
              <w:rPr>
                <w:rFonts w:cs="Times New Roman"/>
                <w:sz w:val="24"/>
                <w:lang w:val="mk-MK"/>
              </w:rPr>
            </w:pPr>
            <w:r w:rsidRPr="00CE6FE5">
              <w:rPr>
                <w:rFonts w:cs="Times New Roman"/>
                <w:sz w:val="24"/>
                <w:lang w:val="mk-MK"/>
              </w:rPr>
              <w:t>Менаџери</w:t>
            </w:r>
          </w:p>
        </w:tc>
        <w:tc>
          <w:tcPr>
            <w:tcW w:w="1980" w:type="dxa"/>
            <w:tcBorders>
              <w:top w:val="single" w:sz="4" w:space="0" w:color="auto"/>
              <w:bottom w:val="single" w:sz="4" w:space="0" w:color="auto"/>
            </w:tcBorders>
            <w:vAlign w:val="center"/>
            <w:hideMark/>
          </w:tcPr>
          <w:p w14:paraId="547C3867" w14:textId="77777777" w:rsidR="00B802E7" w:rsidRPr="00CE6FE5" w:rsidRDefault="00B802E7" w:rsidP="00CF034A">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Недостиг на стручен кадар</w:t>
            </w:r>
          </w:p>
        </w:tc>
        <w:tc>
          <w:tcPr>
            <w:tcW w:w="1800" w:type="dxa"/>
            <w:tcBorders>
              <w:top w:val="single" w:sz="4" w:space="0" w:color="auto"/>
              <w:bottom w:val="single" w:sz="4" w:space="0" w:color="auto"/>
            </w:tcBorders>
            <w:vAlign w:val="center"/>
            <w:hideMark/>
          </w:tcPr>
          <w:p w14:paraId="3C8CA694" w14:textId="77777777"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0,0</w:t>
            </w:r>
          </w:p>
        </w:tc>
        <w:tc>
          <w:tcPr>
            <w:tcW w:w="1440" w:type="dxa"/>
            <w:tcBorders>
              <w:top w:val="single" w:sz="4" w:space="0" w:color="auto"/>
              <w:bottom w:val="single" w:sz="4" w:space="0" w:color="auto"/>
            </w:tcBorders>
            <w:vAlign w:val="center"/>
            <w:hideMark/>
          </w:tcPr>
          <w:p w14:paraId="7ADF4977" w14:textId="77777777"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2,9</w:t>
            </w:r>
          </w:p>
        </w:tc>
        <w:tc>
          <w:tcPr>
            <w:tcW w:w="1620" w:type="dxa"/>
            <w:tcBorders>
              <w:top w:val="single" w:sz="4" w:space="0" w:color="auto"/>
              <w:bottom w:val="single" w:sz="4" w:space="0" w:color="auto"/>
            </w:tcBorders>
            <w:vAlign w:val="center"/>
            <w:hideMark/>
          </w:tcPr>
          <w:p w14:paraId="631241EE" w14:textId="77777777"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97,1</w:t>
            </w:r>
          </w:p>
        </w:tc>
        <w:tc>
          <w:tcPr>
            <w:tcW w:w="990" w:type="dxa"/>
            <w:tcBorders>
              <w:top w:val="single" w:sz="4" w:space="0" w:color="auto"/>
              <w:bottom w:val="single" w:sz="4" w:space="0" w:color="auto"/>
            </w:tcBorders>
            <w:vAlign w:val="center"/>
            <w:hideMark/>
          </w:tcPr>
          <w:p w14:paraId="4E783049" w14:textId="77777777"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4,37</w:t>
            </w:r>
          </w:p>
        </w:tc>
      </w:tr>
      <w:tr w:rsidR="00B802E7" w:rsidRPr="00CE6FE5" w14:paraId="5B6F7852" w14:textId="77777777" w:rsidTr="00AF7067">
        <w:tc>
          <w:tcPr>
            <w:cnfStyle w:val="001000000000" w:firstRow="0" w:lastRow="0" w:firstColumn="1" w:lastColumn="0" w:oddVBand="0" w:evenVBand="0" w:oddHBand="0" w:evenHBand="0" w:firstRowFirstColumn="0" w:firstRowLastColumn="0" w:lastRowFirstColumn="0" w:lastRowLastColumn="0"/>
            <w:tcW w:w="1530" w:type="dxa"/>
            <w:tcBorders>
              <w:top w:val="single" w:sz="4" w:space="0" w:color="auto"/>
              <w:bottom w:val="single" w:sz="4" w:space="0" w:color="auto"/>
            </w:tcBorders>
            <w:vAlign w:val="center"/>
            <w:hideMark/>
          </w:tcPr>
          <w:p w14:paraId="23324577" w14:textId="77777777" w:rsidR="00B802E7" w:rsidRPr="00CE6FE5" w:rsidRDefault="00B802E7" w:rsidP="003F117A">
            <w:pPr>
              <w:spacing w:line="278" w:lineRule="auto"/>
              <w:rPr>
                <w:rFonts w:cs="Times New Roman"/>
                <w:sz w:val="24"/>
                <w:lang w:val="mk-MK"/>
              </w:rPr>
            </w:pPr>
            <w:r w:rsidRPr="00CE6FE5">
              <w:rPr>
                <w:rFonts w:cs="Times New Roman"/>
                <w:sz w:val="24"/>
                <w:lang w:val="mk-MK"/>
              </w:rPr>
              <w:t>Менаџери</w:t>
            </w:r>
          </w:p>
        </w:tc>
        <w:tc>
          <w:tcPr>
            <w:tcW w:w="1980" w:type="dxa"/>
            <w:tcBorders>
              <w:top w:val="single" w:sz="4" w:space="0" w:color="auto"/>
              <w:bottom w:val="single" w:sz="4" w:space="0" w:color="auto"/>
            </w:tcBorders>
            <w:vAlign w:val="center"/>
            <w:hideMark/>
          </w:tcPr>
          <w:p w14:paraId="5A9FB2BB" w14:textId="77777777" w:rsidR="00B802E7" w:rsidRPr="00CE6FE5" w:rsidRDefault="00B802E7" w:rsidP="00CF034A">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Работните услови и безбедноста придонесуваат за ефикасност и стабилност</w:t>
            </w:r>
          </w:p>
        </w:tc>
        <w:tc>
          <w:tcPr>
            <w:tcW w:w="1800" w:type="dxa"/>
            <w:tcBorders>
              <w:top w:val="single" w:sz="4" w:space="0" w:color="auto"/>
              <w:bottom w:val="single" w:sz="4" w:space="0" w:color="auto"/>
            </w:tcBorders>
            <w:vAlign w:val="center"/>
            <w:hideMark/>
          </w:tcPr>
          <w:p w14:paraId="3B989B3B"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14,3</w:t>
            </w:r>
          </w:p>
        </w:tc>
        <w:tc>
          <w:tcPr>
            <w:tcW w:w="1440" w:type="dxa"/>
            <w:tcBorders>
              <w:top w:val="single" w:sz="4" w:space="0" w:color="auto"/>
              <w:bottom w:val="single" w:sz="4" w:space="0" w:color="auto"/>
            </w:tcBorders>
            <w:vAlign w:val="center"/>
            <w:hideMark/>
          </w:tcPr>
          <w:p w14:paraId="68880477"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28,6</w:t>
            </w:r>
          </w:p>
        </w:tc>
        <w:tc>
          <w:tcPr>
            <w:tcW w:w="1620" w:type="dxa"/>
            <w:tcBorders>
              <w:top w:val="single" w:sz="4" w:space="0" w:color="auto"/>
              <w:bottom w:val="single" w:sz="4" w:space="0" w:color="auto"/>
            </w:tcBorders>
            <w:vAlign w:val="center"/>
            <w:hideMark/>
          </w:tcPr>
          <w:p w14:paraId="452047DC"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57,1</w:t>
            </w:r>
          </w:p>
        </w:tc>
        <w:tc>
          <w:tcPr>
            <w:tcW w:w="990" w:type="dxa"/>
            <w:tcBorders>
              <w:top w:val="single" w:sz="4" w:space="0" w:color="auto"/>
              <w:bottom w:val="single" w:sz="4" w:space="0" w:color="auto"/>
            </w:tcBorders>
            <w:vAlign w:val="center"/>
            <w:hideMark/>
          </w:tcPr>
          <w:p w14:paraId="02719BB7"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3,60</w:t>
            </w:r>
          </w:p>
        </w:tc>
      </w:tr>
      <w:tr w:rsidR="00B802E7" w:rsidRPr="00CE6FE5" w14:paraId="6E1B8E2B" w14:textId="77777777" w:rsidTr="00AF7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Borders>
              <w:top w:val="single" w:sz="4" w:space="0" w:color="auto"/>
              <w:bottom w:val="single" w:sz="4" w:space="0" w:color="auto"/>
            </w:tcBorders>
            <w:vAlign w:val="center"/>
            <w:hideMark/>
          </w:tcPr>
          <w:p w14:paraId="5E67CE83" w14:textId="77777777" w:rsidR="00B802E7" w:rsidRPr="00CE6FE5" w:rsidRDefault="00B802E7" w:rsidP="003F117A">
            <w:pPr>
              <w:spacing w:line="278" w:lineRule="auto"/>
              <w:rPr>
                <w:rFonts w:cs="Times New Roman"/>
                <w:sz w:val="24"/>
                <w:lang w:val="mk-MK"/>
              </w:rPr>
            </w:pPr>
            <w:r w:rsidRPr="00CE6FE5">
              <w:rPr>
                <w:rFonts w:cs="Times New Roman"/>
                <w:sz w:val="24"/>
                <w:lang w:val="mk-MK"/>
              </w:rPr>
              <w:t>Менаџери</w:t>
            </w:r>
          </w:p>
        </w:tc>
        <w:tc>
          <w:tcPr>
            <w:tcW w:w="1980" w:type="dxa"/>
            <w:tcBorders>
              <w:top w:val="single" w:sz="4" w:space="0" w:color="auto"/>
              <w:bottom w:val="single" w:sz="4" w:space="0" w:color="auto"/>
            </w:tcBorders>
            <w:vAlign w:val="center"/>
            <w:hideMark/>
          </w:tcPr>
          <w:p w14:paraId="4F6A5793" w14:textId="77777777" w:rsidR="00B802E7" w:rsidRPr="00CE6FE5" w:rsidRDefault="00B802E7" w:rsidP="00CF034A">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Постојат јасни политики за здравје и безбедност</w:t>
            </w:r>
          </w:p>
        </w:tc>
        <w:tc>
          <w:tcPr>
            <w:tcW w:w="1800" w:type="dxa"/>
            <w:tcBorders>
              <w:top w:val="single" w:sz="4" w:space="0" w:color="auto"/>
              <w:bottom w:val="single" w:sz="4" w:space="0" w:color="auto"/>
            </w:tcBorders>
            <w:vAlign w:val="center"/>
            <w:hideMark/>
          </w:tcPr>
          <w:p w14:paraId="3DAE7007" w14:textId="77777777"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11,4</w:t>
            </w:r>
          </w:p>
        </w:tc>
        <w:tc>
          <w:tcPr>
            <w:tcW w:w="1440" w:type="dxa"/>
            <w:tcBorders>
              <w:top w:val="single" w:sz="4" w:space="0" w:color="auto"/>
              <w:bottom w:val="single" w:sz="4" w:space="0" w:color="auto"/>
            </w:tcBorders>
            <w:vAlign w:val="center"/>
            <w:hideMark/>
          </w:tcPr>
          <w:p w14:paraId="680C9D46" w14:textId="77777777"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28,6</w:t>
            </w:r>
          </w:p>
        </w:tc>
        <w:tc>
          <w:tcPr>
            <w:tcW w:w="1620" w:type="dxa"/>
            <w:tcBorders>
              <w:top w:val="single" w:sz="4" w:space="0" w:color="auto"/>
              <w:bottom w:val="single" w:sz="4" w:space="0" w:color="auto"/>
            </w:tcBorders>
            <w:vAlign w:val="center"/>
            <w:hideMark/>
          </w:tcPr>
          <w:p w14:paraId="46FA7360" w14:textId="77777777"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60,0</w:t>
            </w:r>
          </w:p>
        </w:tc>
        <w:tc>
          <w:tcPr>
            <w:tcW w:w="990" w:type="dxa"/>
            <w:tcBorders>
              <w:top w:val="single" w:sz="4" w:space="0" w:color="auto"/>
              <w:bottom w:val="single" w:sz="4" w:space="0" w:color="auto"/>
            </w:tcBorders>
            <w:vAlign w:val="center"/>
            <w:hideMark/>
          </w:tcPr>
          <w:p w14:paraId="112907C3" w14:textId="77777777"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3,69</w:t>
            </w:r>
          </w:p>
        </w:tc>
      </w:tr>
      <w:tr w:rsidR="00B802E7" w:rsidRPr="00CE6FE5" w14:paraId="33963E81" w14:textId="77777777" w:rsidTr="00AF7067">
        <w:tc>
          <w:tcPr>
            <w:cnfStyle w:val="001000000000" w:firstRow="0" w:lastRow="0" w:firstColumn="1" w:lastColumn="0" w:oddVBand="0" w:evenVBand="0" w:oddHBand="0" w:evenHBand="0" w:firstRowFirstColumn="0" w:firstRowLastColumn="0" w:lastRowFirstColumn="0" w:lastRowLastColumn="0"/>
            <w:tcW w:w="1530" w:type="dxa"/>
            <w:tcBorders>
              <w:top w:val="single" w:sz="4" w:space="0" w:color="auto"/>
              <w:bottom w:val="single" w:sz="4" w:space="0" w:color="auto"/>
            </w:tcBorders>
            <w:vAlign w:val="center"/>
            <w:hideMark/>
          </w:tcPr>
          <w:p w14:paraId="3229E8A8" w14:textId="77777777" w:rsidR="00B802E7" w:rsidRPr="00CE6FE5" w:rsidRDefault="00B802E7" w:rsidP="003F117A">
            <w:pPr>
              <w:spacing w:line="278" w:lineRule="auto"/>
              <w:rPr>
                <w:rFonts w:cs="Times New Roman"/>
                <w:sz w:val="24"/>
                <w:lang w:val="mk-MK"/>
              </w:rPr>
            </w:pPr>
            <w:r w:rsidRPr="00CE6FE5">
              <w:rPr>
                <w:rFonts w:cs="Times New Roman"/>
                <w:sz w:val="24"/>
                <w:lang w:val="mk-MK"/>
              </w:rPr>
              <w:t>Гости</w:t>
            </w:r>
          </w:p>
        </w:tc>
        <w:tc>
          <w:tcPr>
            <w:tcW w:w="1980" w:type="dxa"/>
            <w:tcBorders>
              <w:top w:val="single" w:sz="4" w:space="0" w:color="auto"/>
              <w:bottom w:val="single" w:sz="4" w:space="0" w:color="auto"/>
            </w:tcBorders>
            <w:vAlign w:val="center"/>
            <w:hideMark/>
          </w:tcPr>
          <w:p w14:paraId="0CCF3134" w14:textId="77777777" w:rsidR="00B802E7" w:rsidRPr="00CE6FE5" w:rsidRDefault="00B802E7" w:rsidP="00CF034A">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Во објектот има доволен број вработени</w:t>
            </w:r>
          </w:p>
        </w:tc>
        <w:tc>
          <w:tcPr>
            <w:tcW w:w="1800" w:type="dxa"/>
            <w:tcBorders>
              <w:top w:val="single" w:sz="4" w:space="0" w:color="auto"/>
              <w:bottom w:val="single" w:sz="4" w:space="0" w:color="auto"/>
            </w:tcBorders>
            <w:vAlign w:val="center"/>
            <w:hideMark/>
          </w:tcPr>
          <w:p w14:paraId="039F45E7"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53,1</w:t>
            </w:r>
          </w:p>
        </w:tc>
        <w:tc>
          <w:tcPr>
            <w:tcW w:w="1440" w:type="dxa"/>
            <w:tcBorders>
              <w:top w:val="single" w:sz="4" w:space="0" w:color="auto"/>
              <w:bottom w:val="single" w:sz="4" w:space="0" w:color="auto"/>
            </w:tcBorders>
            <w:vAlign w:val="center"/>
            <w:hideMark/>
          </w:tcPr>
          <w:p w14:paraId="10495044"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16,3</w:t>
            </w:r>
          </w:p>
        </w:tc>
        <w:tc>
          <w:tcPr>
            <w:tcW w:w="1620" w:type="dxa"/>
            <w:tcBorders>
              <w:top w:val="single" w:sz="4" w:space="0" w:color="auto"/>
              <w:bottom w:val="single" w:sz="4" w:space="0" w:color="auto"/>
            </w:tcBorders>
            <w:vAlign w:val="center"/>
            <w:hideMark/>
          </w:tcPr>
          <w:p w14:paraId="6798EDA8"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30,6</w:t>
            </w:r>
          </w:p>
        </w:tc>
        <w:tc>
          <w:tcPr>
            <w:tcW w:w="990" w:type="dxa"/>
            <w:tcBorders>
              <w:top w:val="single" w:sz="4" w:space="0" w:color="auto"/>
              <w:bottom w:val="single" w:sz="4" w:space="0" w:color="auto"/>
            </w:tcBorders>
            <w:vAlign w:val="center"/>
            <w:hideMark/>
          </w:tcPr>
          <w:p w14:paraId="70E245A2"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2,76</w:t>
            </w:r>
          </w:p>
        </w:tc>
      </w:tr>
      <w:tr w:rsidR="00B802E7" w:rsidRPr="00CE6FE5" w14:paraId="3BE1C941" w14:textId="77777777" w:rsidTr="00EC039D">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1530" w:type="dxa"/>
            <w:tcBorders>
              <w:top w:val="single" w:sz="4" w:space="0" w:color="auto"/>
              <w:bottom w:val="single" w:sz="4" w:space="0" w:color="auto"/>
            </w:tcBorders>
            <w:vAlign w:val="center"/>
            <w:hideMark/>
          </w:tcPr>
          <w:p w14:paraId="25E8AF02" w14:textId="77777777" w:rsidR="00B802E7" w:rsidRPr="00CE6FE5" w:rsidRDefault="00B802E7" w:rsidP="003F117A">
            <w:pPr>
              <w:spacing w:line="278" w:lineRule="auto"/>
              <w:rPr>
                <w:rFonts w:cs="Times New Roman"/>
                <w:sz w:val="24"/>
                <w:lang w:val="mk-MK"/>
              </w:rPr>
            </w:pPr>
            <w:r w:rsidRPr="00CE6FE5">
              <w:rPr>
                <w:rFonts w:cs="Times New Roman"/>
                <w:sz w:val="24"/>
                <w:lang w:val="mk-MK"/>
              </w:rPr>
              <w:t>Гости</w:t>
            </w:r>
          </w:p>
        </w:tc>
        <w:tc>
          <w:tcPr>
            <w:tcW w:w="1980" w:type="dxa"/>
            <w:tcBorders>
              <w:top w:val="single" w:sz="4" w:space="0" w:color="auto"/>
              <w:bottom w:val="single" w:sz="4" w:space="0" w:color="auto"/>
            </w:tcBorders>
            <w:vAlign w:val="center"/>
            <w:hideMark/>
          </w:tcPr>
          <w:p w14:paraId="6A8EB8E4" w14:textId="77777777" w:rsidR="00B802E7" w:rsidRPr="00CE6FE5" w:rsidRDefault="00B802E7" w:rsidP="00CF034A">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Услугата е брза и навремена</w:t>
            </w:r>
          </w:p>
        </w:tc>
        <w:tc>
          <w:tcPr>
            <w:tcW w:w="1800" w:type="dxa"/>
            <w:tcBorders>
              <w:top w:val="single" w:sz="4" w:space="0" w:color="auto"/>
              <w:bottom w:val="single" w:sz="4" w:space="0" w:color="auto"/>
            </w:tcBorders>
            <w:vAlign w:val="center"/>
            <w:hideMark/>
          </w:tcPr>
          <w:p w14:paraId="0057E284" w14:textId="1D1FE781"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w:t>
            </w:r>
            <w:r w:rsidR="00623053" w:rsidRPr="00CE6FE5">
              <w:rPr>
                <w:rFonts w:cs="Times New Roman"/>
                <w:lang w:val="mk-MK"/>
              </w:rPr>
              <w:t>7</w:t>
            </w:r>
            <w:r w:rsidRPr="00CE6FE5">
              <w:rPr>
                <w:rFonts w:cs="Times New Roman"/>
                <w:lang w:val="mk-MK"/>
              </w:rPr>
              <w:t>,</w:t>
            </w:r>
            <w:r w:rsidR="00623053" w:rsidRPr="00CE6FE5">
              <w:rPr>
                <w:rFonts w:cs="Times New Roman"/>
                <w:lang w:val="mk-MK"/>
              </w:rPr>
              <w:t>9</w:t>
            </w:r>
          </w:p>
        </w:tc>
        <w:tc>
          <w:tcPr>
            <w:tcW w:w="1440" w:type="dxa"/>
            <w:tcBorders>
              <w:top w:val="single" w:sz="4" w:space="0" w:color="auto"/>
              <w:bottom w:val="single" w:sz="4" w:space="0" w:color="auto"/>
            </w:tcBorders>
            <w:vAlign w:val="center"/>
            <w:hideMark/>
          </w:tcPr>
          <w:p w14:paraId="469993B5" w14:textId="77777777"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19,4</w:t>
            </w:r>
          </w:p>
        </w:tc>
        <w:tc>
          <w:tcPr>
            <w:tcW w:w="1620" w:type="dxa"/>
            <w:tcBorders>
              <w:top w:val="single" w:sz="4" w:space="0" w:color="auto"/>
              <w:bottom w:val="single" w:sz="4" w:space="0" w:color="auto"/>
            </w:tcBorders>
            <w:vAlign w:val="center"/>
            <w:hideMark/>
          </w:tcPr>
          <w:p w14:paraId="0CC4519D" w14:textId="710C5BD3"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32,</w:t>
            </w:r>
            <w:r w:rsidR="00883ED4" w:rsidRPr="00CE6FE5">
              <w:rPr>
                <w:rFonts w:cs="Times New Roman"/>
                <w:lang w:val="mk-MK"/>
              </w:rPr>
              <w:t>6</w:t>
            </w:r>
          </w:p>
        </w:tc>
        <w:tc>
          <w:tcPr>
            <w:tcW w:w="990" w:type="dxa"/>
            <w:tcBorders>
              <w:top w:val="single" w:sz="4" w:space="0" w:color="auto"/>
              <w:bottom w:val="single" w:sz="4" w:space="0" w:color="auto"/>
            </w:tcBorders>
            <w:vAlign w:val="center"/>
            <w:hideMark/>
          </w:tcPr>
          <w:p w14:paraId="627BA124" w14:textId="77777777" w:rsidR="00B802E7" w:rsidRPr="00CE6FE5" w:rsidRDefault="00B802E7" w:rsidP="00C3487B">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2,85</w:t>
            </w:r>
          </w:p>
        </w:tc>
      </w:tr>
      <w:tr w:rsidR="00B802E7" w:rsidRPr="00CE6FE5" w14:paraId="3C76B925" w14:textId="77777777" w:rsidTr="00EC039D">
        <w:trPr>
          <w:trHeight w:val="701"/>
        </w:trPr>
        <w:tc>
          <w:tcPr>
            <w:cnfStyle w:val="001000000000" w:firstRow="0" w:lastRow="0" w:firstColumn="1" w:lastColumn="0" w:oddVBand="0" w:evenVBand="0" w:oddHBand="0" w:evenHBand="0" w:firstRowFirstColumn="0" w:firstRowLastColumn="0" w:lastRowFirstColumn="0" w:lastRowLastColumn="0"/>
            <w:tcW w:w="1530" w:type="dxa"/>
            <w:tcBorders>
              <w:top w:val="single" w:sz="4" w:space="0" w:color="auto"/>
              <w:bottom w:val="single" w:sz="4" w:space="0" w:color="auto"/>
            </w:tcBorders>
            <w:vAlign w:val="center"/>
            <w:hideMark/>
          </w:tcPr>
          <w:p w14:paraId="5FF2A105" w14:textId="77777777" w:rsidR="00B802E7" w:rsidRPr="00CE6FE5" w:rsidRDefault="00B802E7" w:rsidP="003F117A">
            <w:pPr>
              <w:spacing w:line="278" w:lineRule="auto"/>
              <w:rPr>
                <w:rFonts w:cs="Times New Roman"/>
                <w:sz w:val="24"/>
                <w:lang w:val="mk-MK"/>
              </w:rPr>
            </w:pPr>
            <w:r w:rsidRPr="00CE6FE5">
              <w:rPr>
                <w:rFonts w:cs="Times New Roman"/>
                <w:sz w:val="24"/>
                <w:lang w:val="mk-MK"/>
              </w:rPr>
              <w:t>Гости</w:t>
            </w:r>
          </w:p>
        </w:tc>
        <w:tc>
          <w:tcPr>
            <w:tcW w:w="1980" w:type="dxa"/>
            <w:tcBorders>
              <w:top w:val="single" w:sz="4" w:space="0" w:color="auto"/>
              <w:bottom w:val="single" w:sz="4" w:space="0" w:color="auto"/>
            </w:tcBorders>
            <w:vAlign w:val="center"/>
            <w:hideMark/>
          </w:tcPr>
          <w:p w14:paraId="7A1837EC" w14:textId="77777777" w:rsidR="00B802E7" w:rsidRPr="00CE6FE5" w:rsidRDefault="00B802E7" w:rsidP="00CF034A">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Квалитетот на услугата е постојан</w:t>
            </w:r>
          </w:p>
        </w:tc>
        <w:tc>
          <w:tcPr>
            <w:tcW w:w="1800" w:type="dxa"/>
            <w:tcBorders>
              <w:top w:val="single" w:sz="4" w:space="0" w:color="auto"/>
              <w:bottom w:val="single" w:sz="4" w:space="0" w:color="auto"/>
            </w:tcBorders>
            <w:vAlign w:val="center"/>
            <w:hideMark/>
          </w:tcPr>
          <w:p w14:paraId="0E264349"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46,9</w:t>
            </w:r>
          </w:p>
        </w:tc>
        <w:tc>
          <w:tcPr>
            <w:tcW w:w="1440" w:type="dxa"/>
            <w:tcBorders>
              <w:top w:val="single" w:sz="4" w:space="0" w:color="auto"/>
              <w:bottom w:val="single" w:sz="4" w:space="0" w:color="auto"/>
            </w:tcBorders>
            <w:vAlign w:val="center"/>
            <w:hideMark/>
          </w:tcPr>
          <w:p w14:paraId="6CF00662"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18,4</w:t>
            </w:r>
          </w:p>
        </w:tc>
        <w:tc>
          <w:tcPr>
            <w:tcW w:w="1620" w:type="dxa"/>
            <w:tcBorders>
              <w:top w:val="single" w:sz="4" w:space="0" w:color="auto"/>
              <w:bottom w:val="single" w:sz="4" w:space="0" w:color="auto"/>
            </w:tcBorders>
            <w:vAlign w:val="center"/>
            <w:hideMark/>
          </w:tcPr>
          <w:p w14:paraId="4F31C6A7"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34,7</w:t>
            </w:r>
          </w:p>
        </w:tc>
        <w:tc>
          <w:tcPr>
            <w:tcW w:w="990" w:type="dxa"/>
            <w:tcBorders>
              <w:top w:val="single" w:sz="4" w:space="0" w:color="auto"/>
              <w:bottom w:val="single" w:sz="4" w:space="0" w:color="auto"/>
            </w:tcBorders>
            <w:vAlign w:val="center"/>
            <w:hideMark/>
          </w:tcPr>
          <w:p w14:paraId="439EC19F" w14:textId="77777777" w:rsidR="00B802E7" w:rsidRPr="00CE6FE5" w:rsidRDefault="00B802E7" w:rsidP="00C3487B">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2,89</w:t>
            </w:r>
          </w:p>
        </w:tc>
      </w:tr>
    </w:tbl>
    <w:p w14:paraId="7D738D74" w14:textId="15900408" w:rsidR="00AF7067" w:rsidRPr="00CE6FE5" w:rsidRDefault="00B802E7" w:rsidP="00CF034A">
      <w:pPr>
        <w:jc w:val="left"/>
        <w:rPr>
          <w:rFonts w:cs="Times New Roman"/>
          <w:lang w:val="mk-MK"/>
        </w:rPr>
      </w:pPr>
      <w:r w:rsidRPr="00CE6FE5">
        <w:rPr>
          <w:rFonts w:cs="Times New Roman"/>
          <w:b/>
          <w:bCs/>
          <w:lang w:val="mk-MK"/>
        </w:rPr>
        <w:t>Извор:</w:t>
      </w:r>
      <w:r w:rsidRPr="00CE6FE5">
        <w:rPr>
          <w:rFonts w:cs="Times New Roman"/>
          <w:lang w:val="mk-MK"/>
        </w:rPr>
        <w:t xml:space="preserve"> Сопствено емпириско истражување, 2026 година.</w:t>
      </w:r>
      <w:r w:rsidRPr="00CE6FE5">
        <w:rPr>
          <w:rFonts w:cs="Times New Roman"/>
          <w:lang w:val="mk-MK"/>
        </w:rPr>
        <w:br/>
      </w:r>
    </w:p>
    <w:p w14:paraId="4F7CF143" w14:textId="665FD572" w:rsidR="00B802E7" w:rsidRPr="00CE6FE5" w:rsidRDefault="004C6C12" w:rsidP="00576EE0">
      <w:pPr>
        <w:rPr>
          <w:rFonts w:cs="Times New Roman"/>
          <w:lang w:val="mk-MK"/>
        </w:rPr>
      </w:pPr>
      <w:r w:rsidRPr="00CE6FE5">
        <w:rPr>
          <w:rFonts w:cs="Times New Roman"/>
          <w:lang w:val="mk-MK"/>
        </w:rPr>
        <w:tab/>
      </w:r>
      <w:r w:rsidR="00B20374" w:rsidRPr="00CE6FE5">
        <w:rPr>
          <w:rFonts w:cs="Times New Roman"/>
          <w:lang w:val="mk-MK"/>
        </w:rPr>
        <w:t>Согласно добиените резултати, к</w:t>
      </w:r>
      <w:r w:rsidR="00B802E7" w:rsidRPr="00CE6FE5">
        <w:rPr>
          <w:rFonts w:cs="Times New Roman"/>
          <w:lang w:val="mk-MK"/>
        </w:rPr>
        <w:t>ај вработените се забележува умерено позитивна оцена на општото значење на работните услови за ефикасноста и стабилноста, со 46,4% согласување и средна оценка од 3,24. Сепак, оценката на конкретната состојба е понеповолна. Ставовите за физичката и психолошката безбедност се речиси рамномерно поделени, додека 57,</w:t>
      </w:r>
      <w:r w:rsidR="00623053" w:rsidRPr="00CE6FE5">
        <w:rPr>
          <w:rFonts w:cs="Times New Roman"/>
          <w:lang w:val="mk-MK"/>
        </w:rPr>
        <w:t>2</w:t>
      </w:r>
      <w:r w:rsidR="00B802E7" w:rsidRPr="00CE6FE5">
        <w:rPr>
          <w:rFonts w:cs="Times New Roman"/>
          <w:lang w:val="mk-MK"/>
        </w:rPr>
        <w:t>% од вработените сметаат дека во објектот нема доволен број вработени. Истовремено, 60,7% изјавиле дека се чувствуваат преоптоварено и исцрпено.</w:t>
      </w:r>
      <w:r w:rsidR="00672008" w:rsidRPr="00CE6FE5">
        <w:rPr>
          <w:rFonts w:cs="Times New Roman"/>
          <w:lang w:val="mk-MK"/>
        </w:rPr>
        <w:t xml:space="preserve"> </w:t>
      </w:r>
      <w:r w:rsidR="00E54B82" w:rsidRPr="00CE6FE5">
        <w:rPr>
          <w:rFonts w:cs="Times New Roman"/>
          <w:lang w:val="mk-MK"/>
        </w:rPr>
        <w:t>Поврзаното разгледување на овие показатели упатува дека недоволниот број вработени и изразеното работно оптоварување претставуваат значајни слабости во секојдневното работење.</w:t>
      </w:r>
    </w:p>
    <w:p w14:paraId="71A944FA" w14:textId="77777777" w:rsidR="009F30E0" w:rsidRPr="00CE6FE5" w:rsidRDefault="008A5330" w:rsidP="009F30E0">
      <w:pPr>
        <w:rPr>
          <w:rFonts w:cs="Times New Roman"/>
          <w:lang w:val="mk-MK"/>
        </w:rPr>
      </w:pPr>
      <w:r w:rsidRPr="00CE6FE5">
        <w:rPr>
          <w:rFonts w:cs="Times New Roman"/>
          <w:lang w:val="mk-MK"/>
        </w:rPr>
        <w:tab/>
      </w:r>
      <w:r w:rsidR="009F30E0" w:rsidRPr="00CE6FE5">
        <w:rPr>
          <w:rFonts w:cs="Times New Roman"/>
          <w:lang w:val="mk-MK"/>
        </w:rPr>
        <w:t>Ставовите на менаџерите ја потврдуваат сериозноста на недостигот на стручен кадар. Речиси сите испитаници, односно 97,1%, се согласуваат дека овој проблем е присутен во угостителските објекти. Воедно, мнозинството го препознава придонесот на работните услови и безбедноста кон ефикасноста и стабилноста, а 60,0% сметаат дека во објектите постојат јасни политики за здравје и безбедност. Сепак, поповолната менаџерска оцена на политиките не е проследена со подеднакво позитивно чувство на безбедност кај вработените. Оваа разлика покажува дека постоењето на формални политики не мора во иста мера да се одразува врз секојдневното искуство на персоналот.</w:t>
      </w:r>
    </w:p>
    <w:p w14:paraId="05C82F39" w14:textId="469B3AD5" w:rsidR="009F30E0" w:rsidRPr="00CE6FE5" w:rsidRDefault="00150F79" w:rsidP="009F30E0">
      <w:pPr>
        <w:rPr>
          <w:rFonts w:cs="Times New Roman"/>
          <w:lang w:val="mk-MK"/>
        </w:rPr>
      </w:pPr>
      <w:r w:rsidRPr="00CE6FE5">
        <w:rPr>
          <w:rFonts w:cs="Times New Roman"/>
          <w:lang w:val="mk-MK"/>
        </w:rPr>
        <w:tab/>
      </w:r>
      <w:r w:rsidR="009F30E0" w:rsidRPr="00CE6FE5">
        <w:rPr>
          <w:rFonts w:cs="Times New Roman"/>
          <w:lang w:val="mk-MK"/>
        </w:rPr>
        <w:t>Оценките на гостите овозможуваат согледување на истото прашање од перспектива на корисниците на услугата. Повеќе од половина од гостите, односно 53,1%, не се согласуваат дека во објектите има доволен број вработени. Негативните оценки се позастапени и кај брзината и навременоста на услугата, со 4</w:t>
      </w:r>
      <w:r w:rsidR="00A94AB0" w:rsidRPr="00CE6FE5">
        <w:rPr>
          <w:rFonts w:cs="Times New Roman"/>
          <w:lang w:val="mk-MK"/>
        </w:rPr>
        <w:t>7</w:t>
      </w:r>
      <w:r w:rsidR="009F30E0" w:rsidRPr="00CE6FE5">
        <w:rPr>
          <w:rFonts w:cs="Times New Roman"/>
          <w:lang w:val="mk-MK"/>
        </w:rPr>
        <w:t>,</w:t>
      </w:r>
      <w:r w:rsidR="000267D0" w:rsidRPr="00CE6FE5">
        <w:rPr>
          <w:rFonts w:cs="Times New Roman"/>
          <w:lang w:val="mk-MK"/>
        </w:rPr>
        <w:t>9</w:t>
      </w:r>
      <w:r w:rsidR="009F30E0" w:rsidRPr="00CE6FE5">
        <w:rPr>
          <w:rFonts w:cs="Times New Roman"/>
          <w:lang w:val="mk-MK"/>
        </w:rPr>
        <w:t>%, како и кај нејзиниот постојан квалитет, со 46,9%. Оттука, недоволниот број вработени и недостигот на стручен кадар, препознаени од вработените и менаџерите, се совпаѓаат со понеповолните оценки на гостите за текот и доследноста на услугата.</w:t>
      </w:r>
    </w:p>
    <w:p w14:paraId="6BC84FAF" w14:textId="53276F95" w:rsidR="009F30E0" w:rsidRPr="00CE6FE5" w:rsidRDefault="001B0CB4" w:rsidP="005B79FD">
      <w:pPr>
        <w:contextualSpacing/>
        <w:rPr>
          <w:rFonts w:cs="Times New Roman"/>
          <w:lang w:val="mk-MK"/>
        </w:rPr>
      </w:pPr>
      <w:r w:rsidRPr="00CE6FE5">
        <w:rPr>
          <w:rFonts w:cs="Times New Roman"/>
          <w:lang w:val="mk-MK"/>
        </w:rPr>
        <w:tab/>
      </w:r>
      <w:r w:rsidR="009F30E0" w:rsidRPr="00CE6FE5">
        <w:rPr>
          <w:rFonts w:cs="Times New Roman"/>
          <w:lang w:val="mk-MK"/>
        </w:rPr>
        <w:t>Во целина, најизразеното совпаѓање меѓу трите категории се однесува на недоволниот број вработени и недостигот на стручен кадар, како и на нивната поврзаност со работното оптоварување, брзината и постојаноста на услугата. Резултатите не докажуваат непосредна причинско-последична врска, но покажуваат усогласена насока на ставовите</w:t>
      </w:r>
      <w:r w:rsidR="00131B2E" w:rsidRPr="00CE6FE5">
        <w:rPr>
          <w:rFonts w:cs="Times New Roman"/>
          <w:lang w:val="mk-MK"/>
        </w:rPr>
        <w:t xml:space="preserve"> дека</w:t>
      </w:r>
      <w:r w:rsidR="009F30E0" w:rsidRPr="00CE6FE5">
        <w:rPr>
          <w:rFonts w:cs="Times New Roman"/>
          <w:lang w:val="mk-MK"/>
        </w:rPr>
        <w:t xml:space="preserve"> бројот на вработени во однос на обемот на работа претставува значаен услов за ефикасно и стабилно работење на угостителските објекти.</w:t>
      </w:r>
    </w:p>
    <w:p w14:paraId="41042C32" w14:textId="77777777" w:rsidR="00AF1A31" w:rsidRPr="00CE6FE5" w:rsidRDefault="00AF1A31" w:rsidP="005B79FD">
      <w:pPr>
        <w:contextualSpacing/>
        <w:rPr>
          <w:rFonts w:cs="Times New Roman"/>
          <w:lang w:val="mk-MK"/>
        </w:rPr>
      </w:pPr>
    </w:p>
    <w:p w14:paraId="700E35EB" w14:textId="342E2A0D" w:rsidR="003C7838" w:rsidRPr="00CE6FE5" w:rsidRDefault="003F117A" w:rsidP="005B79FD">
      <w:pPr>
        <w:contextualSpacing/>
        <w:rPr>
          <w:rFonts w:cs="Times New Roman"/>
          <w:b/>
          <w:bCs/>
          <w:lang w:val="mk-MK"/>
        </w:rPr>
      </w:pPr>
      <w:r w:rsidRPr="00CE6FE5">
        <w:rPr>
          <w:rFonts w:cs="Times New Roman"/>
          <w:b/>
          <w:bCs/>
          <w:lang w:val="mk-MK"/>
        </w:rPr>
        <w:tab/>
      </w:r>
      <w:r w:rsidR="003C7838" w:rsidRPr="00CE6FE5">
        <w:rPr>
          <w:rFonts w:cs="Times New Roman"/>
          <w:b/>
          <w:bCs/>
          <w:lang w:val="mk-MK"/>
        </w:rPr>
        <w:t>•</w:t>
      </w:r>
      <w:r w:rsidR="003C7838" w:rsidRPr="00CE6FE5">
        <w:rPr>
          <w:rFonts w:cs="Times New Roman"/>
          <w:b/>
          <w:bCs/>
          <w:i/>
          <w:iCs/>
          <w:lang w:val="mk-MK"/>
        </w:rPr>
        <w:t xml:space="preserve"> Задоволство на вработените, однос со менаџментот и квалитет на </w:t>
      </w:r>
      <w:r w:rsidR="00AD681D" w:rsidRPr="00CE6FE5">
        <w:rPr>
          <w:rFonts w:cs="Times New Roman"/>
          <w:b/>
          <w:bCs/>
          <w:i/>
          <w:iCs/>
          <w:lang w:val="mk-MK"/>
        </w:rPr>
        <w:tab/>
      </w:r>
      <w:r w:rsidR="00AD681D" w:rsidRPr="00CE6FE5">
        <w:rPr>
          <w:rFonts w:cs="Times New Roman"/>
          <w:b/>
          <w:bCs/>
          <w:i/>
          <w:iCs/>
          <w:lang w:val="mk-MK"/>
        </w:rPr>
        <w:tab/>
        <w:t xml:space="preserve">  </w:t>
      </w:r>
      <w:r w:rsidR="003C7838" w:rsidRPr="00CE6FE5">
        <w:rPr>
          <w:rFonts w:cs="Times New Roman"/>
          <w:b/>
          <w:bCs/>
          <w:i/>
          <w:iCs/>
          <w:lang w:val="mk-MK"/>
        </w:rPr>
        <w:t>услугата</w:t>
      </w:r>
    </w:p>
    <w:p w14:paraId="6D7B1D30" w14:textId="77777777" w:rsidR="00672008" w:rsidRPr="00CE6FE5" w:rsidRDefault="00672008" w:rsidP="005B79FD">
      <w:pPr>
        <w:contextualSpacing/>
        <w:rPr>
          <w:rFonts w:cs="Times New Roman"/>
          <w:lang w:val="mk-MK"/>
        </w:rPr>
      </w:pPr>
    </w:p>
    <w:p w14:paraId="6C377AF8" w14:textId="7197F670" w:rsidR="003C7838" w:rsidRPr="00CE6FE5" w:rsidRDefault="00672008" w:rsidP="005B79FD">
      <w:pPr>
        <w:contextualSpacing/>
        <w:rPr>
          <w:rFonts w:cs="Times New Roman"/>
          <w:lang w:val="mk-MK"/>
        </w:rPr>
      </w:pPr>
      <w:r w:rsidRPr="00CE6FE5">
        <w:rPr>
          <w:rFonts w:cs="Times New Roman"/>
          <w:lang w:val="mk-MK"/>
        </w:rPr>
        <w:tab/>
      </w:r>
      <w:r w:rsidR="003C7838" w:rsidRPr="00CE6FE5">
        <w:rPr>
          <w:rFonts w:cs="Times New Roman"/>
          <w:lang w:val="mk-MK"/>
        </w:rPr>
        <w:t>Во оваа тематска целина се поврзуваат ставовите за односот на менаџментот кон вработените и меѓусебната комуникација со согледувањата за значењето на задоволството од работата за квалитетот на услугата. Притоа, оценките за тековните организациски односи се разликуваат од ставовите за влијанието на задоволството, поради што овие показатели не се толкуваат како идентични мерки</w:t>
      </w:r>
      <w:r w:rsidR="00A24E50" w:rsidRPr="00CE6FE5">
        <w:rPr>
          <w:rFonts w:cs="Times New Roman"/>
          <w:lang w:val="mk-MK"/>
        </w:rPr>
        <w:t>.</w:t>
      </w:r>
    </w:p>
    <w:p w14:paraId="71E81CC5" w14:textId="7EA5CC54" w:rsidR="000E47FB" w:rsidRPr="00CE6FE5" w:rsidRDefault="000E47FB" w:rsidP="00A24E50">
      <w:pPr>
        <w:spacing w:line="240" w:lineRule="auto"/>
        <w:rPr>
          <w:rFonts w:cs="Times New Roman"/>
          <w:lang w:val="mk-MK"/>
        </w:rPr>
      </w:pPr>
    </w:p>
    <w:p w14:paraId="47AA4094" w14:textId="096DE9CE" w:rsidR="00A24E50" w:rsidRPr="00CE6FE5" w:rsidRDefault="00546C08" w:rsidP="00546C08">
      <w:pPr>
        <w:pStyle w:val="Caption"/>
        <w:rPr>
          <w:rFonts w:cs="Times New Roman"/>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27</w:t>
      </w:r>
      <w:r w:rsidR="0026051B" w:rsidRPr="00CE6FE5">
        <w:rPr>
          <w:lang w:val="mk-MK"/>
        </w:rPr>
        <w:fldChar w:fldCharType="end"/>
      </w:r>
      <w:r w:rsidRPr="00CE6FE5">
        <w:rPr>
          <w:lang w:val="mk-MK"/>
        </w:rPr>
        <w:t xml:space="preserve">. </w:t>
      </w:r>
      <w:r w:rsidR="00A24E50" w:rsidRPr="00CE6FE5">
        <w:rPr>
          <w:rFonts w:cs="Times New Roman"/>
          <w:b w:val="0"/>
          <w:bCs/>
          <w:lang w:val="mk-MK"/>
        </w:rPr>
        <w:t>Интегриран споредбен приказ на односот со менаџментот, задоволството на вработените и оценките за услугата</w:t>
      </w:r>
    </w:p>
    <w:tbl>
      <w:tblPr>
        <w:tblStyle w:val="PlainTable5"/>
        <w:tblW w:w="9180" w:type="dxa"/>
        <w:tblLayout w:type="fixed"/>
        <w:tblLook w:val="04A0" w:firstRow="1" w:lastRow="0" w:firstColumn="1" w:lastColumn="0" w:noHBand="0" w:noVBand="1"/>
      </w:tblPr>
      <w:tblGrid>
        <w:gridCol w:w="1440"/>
        <w:gridCol w:w="1890"/>
        <w:gridCol w:w="1800"/>
        <w:gridCol w:w="1440"/>
        <w:gridCol w:w="1530"/>
        <w:gridCol w:w="90"/>
        <w:gridCol w:w="900"/>
        <w:gridCol w:w="90"/>
      </w:tblGrid>
      <w:tr w:rsidR="00CD741C" w:rsidRPr="00CE6FE5" w14:paraId="2984DBEF" w14:textId="77777777" w:rsidTr="00546C08">
        <w:trPr>
          <w:cnfStyle w:val="100000000000" w:firstRow="1" w:lastRow="0" w:firstColumn="0" w:lastColumn="0" w:oddVBand="0" w:evenVBand="0" w:oddHBand="0" w:evenHBand="0" w:firstRowFirstColumn="0" w:firstRowLastColumn="0" w:lastRowFirstColumn="0" w:lastRowLastColumn="0"/>
          <w:trHeight w:val="684"/>
        </w:trPr>
        <w:tc>
          <w:tcPr>
            <w:cnfStyle w:val="001000000100" w:firstRow="0" w:lastRow="0" w:firstColumn="1" w:lastColumn="0" w:oddVBand="0" w:evenVBand="0" w:oddHBand="0" w:evenHBand="0" w:firstRowFirstColumn="1" w:firstRowLastColumn="0" w:lastRowFirstColumn="0" w:lastRowLastColumn="0"/>
            <w:tcW w:w="1440" w:type="dxa"/>
            <w:shd w:val="clear" w:color="auto" w:fill="D5DCE4" w:themeFill="text2" w:themeFillTint="33"/>
            <w:vAlign w:val="center"/>
            <w:hideMark/>
          </w:tcPr>
          <w:p w14:paraId="3C8C9C5A" w14:textId="77777777" w:rsidR="00CD741C" w:rsidRPr="00CE6FE5" w:rsidRDefault="00CD741C" w:rsidP="00CD741C">
            <w:pPr>
              <w:jc w:val="both"/>
              <w:rPr>
                <w:rFonts w:cs="Times New Roman"/>
                <w:b/>
                <w:bCs/>
                <w:sz w:val="24"/>
                <w:lang w:val="mk-MK"/>
              </w:rPr>
            </w:pPr>
            <w:r w:rsidRPr="00CE6FE5">
              <w:rPr>
                <w:rFonts w:cs="Times New Roman"/>
                <w:b/>
                <w:bCs/>
                <w:sz w:val="24"/>
                <w:lang w:val="mk-MK"/>
              </w:rPr>
              <w:t>Категорија</w:t>
            </w:r>
          </w:p>
        </w:tc>
        <w:tc>
          <w:tcPr>
            <w:tcW w:w="1890" w:type="dxa"/>
            <w:shd w:val="clear" w:color="auto" w:fill="D5DCE4" w:themeFill="text2" w:themeFillTint="33"/>
            <w:vAlign w:val="center"/>
            <w:hideMark/>
          </w:tcPr>
          <w:p w14:paraId="7956FE09" w14:textId="77777777" w:rsidR="00CD741C" w:rsidRPr="00CE6FE5" w:rsidRDefault="00CD741C" w:rsidP="00CD741C">
            <w:pP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Показател</w:t>
            </w:r>
          </w:p>
        </w:tc>
        <w:tc>
          <w:tcPr>
            <w:tcW w:w="1800" w:type="dxa"/>
            <w:shd w:val="clear" w:color="auto" w:fill="D5DCE4" w:themeFill="text2" w:themeFillTint="33"/>
            <w:vAlign w:val="center"/>
            <w:hideMark/>
          </w:tcPr>
          <w:p w14:paraId="195C9B34" w14:textId="77777777" w:rsidR="00CD741C" w:rsidRPr="00CE6FE5" w:rsidRDefault="00CD741C" w:rsidP="005B3D27">
            <w:pPr>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Несогласување (%)</w:t>
            </w:r>
          </w:p>
        </w:tc>
        <w:tc>
          <w:tcPr>
            <w:tcW w:w="1440" w:type="dxa"/>
            <w:shd w:val="clear" w:color="auto" w:fill="D5DCE4" w:themeFill="text2" w:themeFillTint="33"/>
            <w:vAlign w:val="center"/>
            <w:hideMark/>
          </w:tcPr>
          <w:p w14:paraId="10BADE27" w14:textId="77777777" w:rsidR="00CD741C" w:rsidRPr="00CE6FE5" w:rsidRDefault="00CD741C" w:rsidP="005B3D27">
            <w:pPr>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Неутрално (%)</w:t>
            </w:r>
          </w:p>
        </w:tc>
        <w:tc>
          <w:tcPr>
            <w:tcW w:w="1620" w:type="dxa"/>
            <w:gridSpan w:val="2"/>
            <w:shd w:val="clear" w:color="auto" w:fill="D5DCE4" w:themeFill="text2" w:themeFillTint="33"/>
            <w:vAlign w:val="center"/>
            <w:hideMark/>
          </w:tcPr>
          <w:p w14:paraId="6BE943D9" w14:textId="77777777" w:rsidR="00CD741C" w:rsidRPr="00CE6FE5" w:rsidRDefault="00CD741C" w:rsidP="005B3D27">
            <w:pPr>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Согласување (%)</w:t>
            </w:r>
          </w:p>
        </w:tc>
        <w:tc>
          <w:tcPr>
            <w:tcW w:w="990" w:type="dxa"/>
            <w:gridSpan w:val="2"/>
            <w:shd w:val="clear" w:color="auto" w:fill="D5DCE4" w:themeFill="text2" w:themeFillTint="33"/>
            <w:vAlign w:val="center"/>
            <w:hideMark/>
          </w:tcPr>
          <w:p w14:paraId="6EDCD92F" w14:textId="77777777" w:rsidR="00CD741C" w:rsidRPr="00CE6FE5" w:rsidRDefault="00CD741C" w:rsidP="005B3D27">
            <w:pPr>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Средна оценка</w:t>
            </w:r>
          </w:p>
        </w:tc>
      </w:tr>
      <w:tr w:rsidR="00CD741C" w:rsidRPr="00CE6FE5" w14:paraId="3F140ED8" w14:textId="77777777" w:rsidTr="00E00DAC">
        <w:trPr>
          <w:gridAfter w:val="1"/>
          <w:cnfStyle w:val="000000100000" w:firstRow="0" w:lastRow="0" w:firstColumn="0" w:lastColumn="0" w:oddVBand="0" w:evenVBand="0" w:oddHBand="1" w:evenHBand="0" w:firstRowFirstColumn="0" w:firstRowLastColumn="0" w:lastRowFirstColumn="0" w:lastRowLastColumn="0"/>
          <w:wAfter w:w="90" w:type="dxa"/>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7F7F7F" w:themeColor="text1" w:themeTint="80"/>
              <w:bottom w:val="single" w:sz="4" w:space="0" w:color="auto"/>
            </w:tcBorders>
            <w:vAlign w:val="center"/>
            <w:hideMark/>
          </w:tcPr>
          <w:p w14:paraId="68F61D0A" w14:textId="77777777" w:rsidR="00CD741C" w:rsidRPr="00CE6FE5" w:rsidRDefault="00CD741C" w:rsidP="00CB6DA5">
            <w:pPr>
              <w:rPr>
                <w:rFonts w:cs="Times New Roman"/>
                <w:sz w:val="24"/>
                <w:lang w:val="mk-MK"/>
              </w:rPr>
            </w:pPr>
            <w:r w:rsidRPr="00CE6FE5">
              <w:rPr>
                <w:rFonts w:cs="Times New Roman"/>
                <w:sz w:val="24"/>
                <w:lang w:val="mk-MK"/>
              </w:rPr>
              <w:t>Вработени</w:t>
            </w:r>
          </w:p>
        </w:tc>
        <w:tc>
          <w:tcPr>
            <w:tcW w:w="1890" w:type="dxa"/>
            <w:tcBorders>
              <w:top w:val="single" w:sz="4" w:space="0" w:color="7F7F7F" w:themeColor="text1" w:themeTint="80"/>
              <w:bottom w:val="single" w:sz="4" w:space="0" w:color="auto"/>
            </w:tcBorders>
            <w:vAlign w:val="center"/>
            <w:hideMark/>
          </w:tcPr>
          <w:p w14:paraId="44C4F1D5" w14:textId="77777777" w:rsidR="00CD741C" w:rsidRPr="00CE6FE5" w:rsidRDefault="00CD741C" w:rsidP="00546C08">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Менаџментот покажува коректен и почитувачки однос</w:t>
            </w:r>
          </w:p>
        </w:tc>
        <w:tc>
          <w:tcPr>
            <w:tcW w:w="1800" w:type="dxa"/>
            <w:tcBorders>
              <w:top w:val="single" w:sz="4" w:space="0" w:color="7F7F7F" w:themeColor="text1" w:themeTint="80"/>
              <w:bottom w:val="single" w:sz="4" w:space="0" w:color="auto"/>
            </w:tcBorders>
            <w:vAlign w:val="center"/>
            <w:hideMark/>
          </w:tcPr>
          <w:p w14:paraId="527E531E" w14:textId="77777777" w:rsidR="00CD741C" w:rsidRPr="00CE6FE5" w:rsidRDefault="00CD741C" w:rsidP="005B3D27">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38,4</w:t>
            </w:r>
          </w:p>
        </w:tc>
        <w:tc>
          <w:tcPr>
            <w:tcW w:w="1440" w:type="dxa"/>
            <w:tcBorders>
              <w:top w:val="single" w:sz="4" w:space="0" w:color="7F7F7F" w:themeColor="text1" w:themeTint="80"/>
              <w:bottom w:val="single" w:sz="4" w:space="0" w:color="auto"/>
            </w:tcBorders>
            <w:vAlign w:val="center"/>
            <w:hideMark/>
          </w:tcPr>
          <w:p w14:paraId="53477E76" w14:textId="77777777" w:rsidR="00CD741C" w:rsidRPr="00CE6FE5" w:rsidRDefault="00CD741C" w:rsidP="005B3D27">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28,6</w:t>
            </w:r>
          </w:p>
        </w:tc>
        <w:tc>
          <w:tcPr>
            <w:tcW w:w="1530" w:type="dxa"/>
            <w:tcBorders>
              <w:top w:val="single" w:sz="4" w:space="0" w:color="7F7F7F" w:themeColor="text1" w:themeTint="80"/>
              <w:bottom w:val="single" w:sz="4" w:space="0" w:color="auto"/>
            </w:tcBorders>
            <w:vAlign w:val="center"/>
            <w:hideMark/>
          </w:tcPr>
          <w:p w14:paraId="78CB6987" w14:textId="305CB221" w:rsidR="00CD741C" w:rsidRPr="00CE6FE5" w:rsidRDefault="00CD741C" w:rsidP="005B3D27">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33,</w:t>
            </w:r>
            <w:r w:rsidR="00FB4C92" w:rsidRPr="00CE6FE5">
              <w:rPr>
                <w:rFonts w:cs="Times New Roman"/>
                <w:lang w:val="mk-MK"/>
              </w:rPr>
              <w:t>1</w:t>
            </w:r>
          </w:p>
        </w:tc>
        <w:tc>
          <w:tcPr>
            <w:tcW w:w="990" w:type="dxa"/>
            <w:gridSpan w:val="2"/>
            <w:tcBorders>
              <w:top w:val="single" w:sz="4" w:space="0" w:color="7F7F7F" w:themeColor="text1" w:themeTint="80"/>
              <w:bottom w:val="single" w:sz="4" w:space="0" w:color="auto"/>
            </w:tcBorders>
            <w:vAlign w:val="center"/>
            <w:hideMark/>
          </w:tcPr>
          <w:p w14:paraId="2E9C5921" w14:textId="77777777" w:rsidR="00CD741C" w:rsidRPr="00CE6FE5" w:rsidRDefault="00CD741C" w:rsidP="005B3D27">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2,96</w:t>
            </w:r>
          </w:p>
        </w:tc>
      </w:tr>
      <w:tr w:rsidR="00CD741C" w:rsidRPr="00CE6FE5" w14:paraId="45F354D3" w14:textId="77777777" w:rsidTr="00887ED3">
        <w:trPr>
          <w:gridAfter w:val="1"/>
          <w:wAfter w:w="90" w:type="dxa"/>
          <w:trHeight w:val="134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vAlign w:val="center"/>
            <w:hideMark/>
          </w:tcPr>
          <w:p w14:paraId="7F8A55B9" w14:textId="77777777" w:rsidR="00CD741C" w:rsidRPr="00CE6FE5" w:rsidRDefault="00CD741C" w:rsidP="00CB6DA5">
            <w:pPr>
              <w:rPr>
                <w:rFonts w:cs="Times New Roman"/>
                <w:sz w:val="24"/>
                <w:lang w:val="mk-MK"/>
              </w:rPr>
            </w:pPr>
            <w:r w:rsidRPr="00CE6FE5">
              <w:rPr>
                <w:rFonts w:cs="Times New Roman"/>
                <w:sz w:val="24"/>
                <w:lang w:val="mk-MK"/>
              </w:rPr>
              <w:t>Вработени</w:t>
            </w:r>
          </w:p>
        </w:tc>
        <w:tc>
          <w:tcPr>
            <w:tcW w:w="1890" w:type="dxa"/>
            <w:tcBorders>
              <w:top w:val="single" w:sz="4" w:space="0" w:color="auto"/>
              <w:bottom w:val="single" w:sz="4" w:space="0" w:color="auto"/>
            </w:tcBorders>
            <w:vAlign w:val="center"/>
            <w:hideMark/>
          </w:tcPr>
          <w:p w14:paraId="79079191" w14:textId="77777777" w:rsidR="00CD741C" w:rsidRPr="00CE6FE5" w:rsidRDefault="00CD741C" w:rsidP="00546C08">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Комуникацијата со менаџментот е отворена и редовна</w:t>
            </w:r>
          </w:p>
        </w:tc>
        <w:tc>
          <w:tcPr>
            <w:tcW w:w="1800" w:type="dxa"/>
            <w:tcBorders>
              <w:top w:val="single" w:sz="4" w:space="0" w:color="auto"/>
              <w:bottom w:val="single" w:sz="4" w:space="0" w:color="auto"/>
            </w:tcBorders>
            <w:vAlign w:val="center"/>
            <w:hideMark/>
          </w:tcPr>
          <w:p w14:paraId="32684F27" w14:textId="488A339F" w:rsidR="00CD741C" w:rsidRPr="00CE6FE5" w:rsidRDefault="00CD741C" w:rsidP="005B3D27">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35,</w:t>
            </w:r>
            <w:r w:rsidR="00FB4C92" w:rsidRPr="00CE6FE5">
              <w:rPr>
                <w:rFonts w:cs="Times New Roman"/>
                <w:lang w:val="mk-MK"/>
              </w:rPr>
              <w:t>8</w:t>
            </w:r>
          </w:p>
        </w:tc>
        <w:tc>
          <w:tcPr>
            <w:tcW w:w="1440" w:type="dxa"/>
            <w:tcBorders>
              <w:top w:val="single" w:sz="4" w:space="0" w:color="auto"/>
              <w:bottom w:val="single" w:sz="4" w:space="0" w:color="auto"/>
            </w:tcBorders>
            <w:vAlign w:val="center"/>
            <w:hideMark/>
          </w:tcPr>
          <w:p w14:paraId="66B15F29" w14:textId="77777777" w:rsidR="00CD741C" w:rsidRPr="00CE6FE5" w:rsidRDefault="00CD741C" w:rsidP="005B3D27">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27,7</w:t>
            </w:r>
          </w:p>
        </w:tc>
        <w:tc>
          <w:tcPr>
            <w:tcW w:w="1530" w:type="dxa"/>
            <w:tcBorders>
              <w:top w:val="single" w:sz="4" w:space="0" w:color="auto"/>
              <w:bottom w:val="single" w:sz="4" w:space="0" w:color="auto"/>
            </w:tcBorders>
            <w:vAlign w:val="center"/>
            <w:hideMark/>
          </w:tcPr>
          <w:p w14:paraId="3D9C997C" w14:textId="77777777" w:rsidR="00CD741C" w:rsidRPr="00CE6FE5" w:rsidRDefault="00CD741C" w:rsidP="005B3D27">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36,6</w:t>
            </w:r>
          </w:p>
        </w:tc>
        <w:tc>
          <w:tcPr>
            <w:tcW w:w="990" w:type="dxa"/>
            <w:gridSpan w:val="2"/>
            <w:tcBorders>
              <w:top w:val="single" w:sz="4" w:space="0" w:color="auto"/>
              <w:bottom w:val="single" w:sz="4" w:space="0" w:color="auto"/>
            </w:tcBorders>
            <w:vAlign w:val="center"/>
            <w:hideMark/>
          </w:tcPr>
          <w:p w14:paraId="3BB911F9" w14:textId="77777777" w:rsidR="00CD741C" w:rsidRPr="00CE6FE5" w:rsidRDefault="00CD741C" w:rsidP="005B3D27">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3,08</w:t>
            </w:r>
          </w:p>
        </w:tc>
      </w:tr>
      <w:tr w:rsidR="00CD741C" w:rsidRPr="00CE6FE5" w14:paraId="53D4600C" w14:textId="77777777" w:rsidTr="00E00DAC">
        <w:trPr>
          <w:gridAfter w:val="1"/>
          <w:cnfStyle w:val="000000100000" w:firstRow="0" w:lastRow="0" w:firstColumn="0" w:lastColumn="0" w:oddVBand="0" w:evenVBand="0" w:oddHBand="1" w:evenHBand="0" w:firstRowFirstColumn="0" w:firstRowLastColumn="0" w:lastRowFirstColumn="0" w:lastRowLastColumn="0"/>
          <w:wAfter w:w="90" w:type="dxa"/>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vAlign w:val="center"/>
            <w:hideMark/>
          </w:tcPr>
          <w:p w14:paraId="2309F48D" w14:textId="77777777" w:rsidR="00CD741C" w:rsidRPr="00CE6FE5" w:rsidRDefault="00CD741C" w:rsidP="00CB6DA5">
            <w:pPr>
              <w:rPr>
                <w:rFonts w:cs="Times New Roman"/>
                <w:sz w:val="24"/>
                <w:lang w:val="mk-MK"/>
              </w:rPr>
            </w:pPr>
            <w:r w:rsidRPr="00CE6FE5">
              <w:rPr>
                <w:rFonts w:cs="Times New Roman"/>
                <w:sz w:val="24"/>
                <w:lang w:val="mk-MK"/>
              </w:rPr>
              <w:t>Вработени</w:t>
            </w:r>
          </w:p>
        </w:tc>
        <w:tc>
          <w:tcPr>
            <w:tcW w:w="1890" w:type="dxa"/>
            <w:tcBorders>
              <w:top w:val="single" w:sz="4" w:space="0" w:color="auto"/>
              <w:bottom w:val="single" w:sz="4" w:space="0" w:color="auto"/>
            </w:tcBorders>
            <w:vAlign w:val="center"/>
            <w:hideMark/>
          </w:tcPr>
          <w:p w14:paraId="4FF78D27" w14:textId="77777777" w:rsidR="00CD741C" w:rsidRPr="00CE6FE5" w:rsidRDefault="00CD741C" w:rsidP="00546C08">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Задоволството од работата се одразува врз квалитетот на услугата</w:t>
            </w:r>
          </w:p>
        </w:tc>
        <w:tc>
          <w:tcPr>
            <w:tcW w:w="1800" w:type="dxa"/>
            <w:tcBorders>
              <w:top w:val="single" w:sz="4" w:space="0" w:color="auto"/>
              <w:bottom w:val="single" w:sz="4" w:space="0" w:color="auto"/>
            </w:tcBorders>
            <w:vAlign w:val="center"/>
            <w:hideMark/>
          </w:tcPr>
          <w:p w14:paraId="66EEF964" w14:textId="77777777" w:rsidR="00CD741C" w:rsidRPr="00CE6FE5" w:rsidRDefault="00CD741C" w:rsidP="005B3D27">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0,9</w:t>
            </w:r>
          </w:p>
        </w:tc>
        <w:tc>
          <w:tcPr>
            <w:tcW w:w="1440" w:type="dxa"/>
            <w:tcBorders>
              <w:top w:val="single" w:sz="4" w:space="0" w:color="auto"/>
              <w:bottom w:val="single" w:sz="4" w:space="0" w:color="auto"/>
            </w:tcBorders>
            <w:vAlign w:val="center"/>
            <w:hideMark/>
          </w:tcPr>
          <w:p w14:paraId="78E26491" w14:textId="77777777" w:rsidR="00CD741C" w:rsidRPr="00CE6FE5" w:rsidRDefault="00CD741C" w:rsidP="005B3D27">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11,6</w:t>
            </w:r>
          </w:p>
        </w:tc>
        <w:tc>
          <w:tcPr>
            <w:tcW w:w="1530" w:type="dxa"/>
            <w:tcBorders>
              <w:top w:val="single" w:sz="4" w:space="0" w:color="auto"/>
              <w:bottom w:val="single" w:sz="4" w:space="0" w:color="auto"/>
            </w:tcBorders>
            <w:vAlign w:val="center"/>
            <w:hideMark/>
          </w:tcPr>
          <w:p w14:paraId="2038F674" w14:textId="77777777" w:rsidR="00CD741C" w:rsidRPr="00CE6FE5" w:rsidRDefault="00CD741C" w:rsidP="005B3D27">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87,5</w:t>
            </w:r>
          </w:p>
        </w:tc>
        <w:tc>
          <w:tcPr>
            <w:tcW w:w="990" w:type="dxa"/>
            <w:gridSpan w:val="2"/>
            <w:tcBorders>
              <w:top w:val="single" w:sz="4" w:space="0" w:color="auto"/>
              <w:bottom w:val="single" w:sz="4" w:space="0" w:color="auto"/>
            </w:tcBorders>
            <w:vAlign w:val="center"/>
            <w:hideMark/>
          </w:tcPr>
          <w:p w14:paraId="445389A5" w14:textId="77777777" w:rsidR="00CD741C" w:rsidRPr="00CE6FE5" w:rsidRDefault="00CD741C" w:rsidP="005B3D27">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4,29</w:t>
            </w:r>
          </w:p>
        </w:tc>
      </w:tr>
      <w:tr w:rsidR="00CD741C" w:rsidRPr="00CE6FE5" w14:paraId="1EB1B381" w14:textId="77777777" w:rsidTr="00E00DAC">
        <w:trPr>
          <w:gridAfter w:val="1"/>
          <w:wAfter w:w="90" w:type="dxa"/>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vAlign w:val="center"/>
            <w:hideMark/>
          </w:tcPr>
          <w:p w14:paraId="157595C9" w14:textId="77777777" w:rsidR="00CD741C" w:rsidRPr="00CE6FE5" w:rsidRDefault="00CD741C" w:rsidP="00CB6DA5">
            <w:pPr>
              <w:rPr>
                <w:rFonts w:cs="Times New Roman"/>
                <w:sz w:val="24"/>
                <w:lang w:val="mk-MK"/>
              </w:rPr>
            </w:pPr>
            <w:r w:rsidRPr="00CE6FE5">
              <w:rPr>
                <w:rFonts w:cs="Times New Roman"/>
                <w:sz w:val="24"/>
                <w:lang w:val="mk-MK"/>
              </w:rPr>
              <w:t>Менаџери</w:t>
            </w:r>
          </w:p>
        </w:tc>
        <w:tc>
          <w:tcPr>
            <w:tcW w:w="1890" w:type="dxa"/>
            <w:tcBorders>
              <w:top w:val="single" w:sz="4" w:space="0" w:color="auto"/>
              <w:bottom w:val="single" w:sz="4" w:space="0" w:color="auto"/>
            </w:tcBorders>
            <w:vAlign w:val="center"/>
            <w:hideMark/>
          </w:tcPr>
          <w:p w14:paraId="5B00094C" w14:textId="77777777" w:rsidR="00CD741C" w:rsidRPr="00CE6FE5" w:rsidRDefault="00CD741C" w:rsidP="00546C08">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Задоволството на вработените влијае врз квалитетот на услугата</w:t>
            </w:r>
          </w:p>
        </w:tc>
        <w:tc>
          <w:tcPr>
            <w:tcW w:w="1800" w:type="dxa"/>
            <w:tcBorders>
              <w:top w:val="single" w:sz="4" w:space="0" w:color="auto"/>
              <w:bottom w:val="single" w:sz="4" w:space="0" w:color="auto"/>
            </w:tcBorders>
            <w:vAlign w:val="center"/>
            <w:hideMark/>
          </w:tcPr>
          <w:p w14:paraId="2B719B2D" w14:textId="77777777" w:rsidR="00CD741C" w:rsidRPr="00CE6FE5" w:rsidRDefault="00CD741C" w:rsidP="005B3D27">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0,0</w:t>
            </w:r>
          </w:p>
        </w:tc>
        <w:tc>
          <w:tcPr>
            <w:tcW w:w="1440" w:type="dxa"/>
            <w:tcBorders>
              <w:top w:val="single" w:sz="4" w:space="0" w:color="auto"/>
              <w:bottom w:val="single" w:sz="4" w:space="0" w:color="auto"/>
            </w:tcBorders>
            <w:vAlign w:val="center"/>
            <w:hideMark/>
          </w:tcPr>
          <w:p w14:paraId="405ADCC6" w14:textId="77777777" w:rsidR="00CD741C" w:rsidRPr="00CE6FE5" w:rsidRDefault="00CD741C" w:rsidP="005B3D27">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0,0</w:t>
            </w:r>
          </w:p>
        </w:tc>
        <w:tc>
          <w:tcPr>
            <w:tcW w:w="1530" w:type="dxa"/>
            <w:tcBorders>
              <w:top w:val="single" w:sz="4" w:space="0" w:color="auto"/>
              <w:bottom w:val="single" w:sz="4" w:space="0" w:color="auto"/>
            </w:tcBorders>
            <w:vAlign w:val="center"/>
            <w:hideMark/>
          </w:tcPr>
          <w:p w14:paraId="78D46015" w14:textId="77777777" w:rsidR="00CD741C" w:rsidRPr="00CE6FE5" w:rsidRDefault="00CD741C" w:rsidP="005B3D27">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100,0</w:t>
            </w:r>
          </w:p>
        </w:tc>
        <w:tc>
          <w:tcPr>
            <w:tcW w:w="990" w:type="dxa"/>
            <w:gridSpan w:val="2"/>
            <w:tcBorders>
              <w:top w:val="single" w:sz="4" w:space="0" w:color="auto"/>
              <w:bottom w:val="single" w:sz="4" w:space="0" w:color="auto"/>
            </w:tcBorders>
            <w:vAlign w:val="center"/>
            <w:hideMark/>
          </w:tcPr>
          <w:p w14:paraId="067702C3" w14:textId="77777777" w:rsidR="00CD741C" w:rsidRPr="00CE6FE5" w:rsidRDefault="00CD741C" w:rsidP="005B3D27">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4,54</w:t>
            </w:r>
          </w:p>
        </w:tc>
      </w:tr>
      <w:tr w:rsidR="00CD741C" w:rsidRPr="00CE6FE5" w14:paraId="6D1CB384" w14:textId="77777777" w:rsidTr="00E00DAC">
        <w:trPr>
          <w:gridAfter w:val="1"/>
          <w:cnfStyle w:val="000000100000" w:firstRow="0" w:lastRow="0" w:firstColumn="0" w:lastColumn="0" w:oddVBand="0" w:evenVBand="0" w:oddHBand="1" w:evenHBand="0" w:firstRowFirstColumn="0" w:firstRowLastColumn="0" w:lastRowFirstColumn="0" w:lastRowLastColumn="0"/>
          <w:wAfter w:w="90" w:type="dxa"/>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vAlign w:val="center"/>
            <w:hideMark/>
          </w:tcPr>
          <w:p w14:paraId="22402C57" w14:textId="77777777" w:rsidR="00CD741C" w:rsidRPr="00CE6FE5" w:rsidRDefault="00CD741C" w:rsidP="00CB6DA5">
            <w:pPr>
              <w:rPr>
                <w:rFonts w:cs="Times New Roman"/>
                <w:sz w:val="24"/>
                <w:lang w:val="mk-MK"/>
              </w:rPr>
            </w:pPr>
            <w:r w:rsidRPr="00CE6FE5">
              <w:rPr>
                <w:rFonts w:cs="Times New Roman"/>
                <w:sz w:val="24"/>
                <w:lang w:val="mk-MK"/>
              </w:rPr>
              <w:t>Гости</w:t>
            </w:r>
          </w:p>
        </w:tc>
        <w:tc>
          <w:tcPr>
            <w:tcW w:w="1890" w:type="dxa"/>
            <w:tcBorders>
              <w:top w:val="single" w:sz="4" w:space="0" w:color="auto"/>
              <w:bottom w:val="single" w:sz="4" w:space="0" w:color="auto"/>
            </w:tcBorders>
            <w:vAlign w:val="center"/>
            <w:hideMark/>
          </w:tcPr>
          <w:p w14:paraId="12F1BC3B" w14:textId="77777777" w:rsidR="00CD741C" w:rsidRPr="00CE6FE5" w:rsidRDefault="00CD741C" w:rsidP="00546C08">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Персоналот покажува љубезност и комуникациска култура</w:t>
            </w:r>
          </w:p>
        </w:tc>
        <w:tc>
          <w:tcPr>
            <w:tcW w:w="1800" w:type="dxa"/>
            <w:tcBorders>
              <w:top w:val="single" w:sz="4" w:space="0" w:color="auto"/>
              <w:bottom w:val="single" w:sz="4" w:space="0" w:color="auto"/>
            </w:tcBorders>
            <w:vAlign w:val="center"/>
            <w:hideMark/>
          </w:tcPr>
          <w:p w14:paraId="5ECEE6DE" w14:textId="77777777" w:rsidR="00CD741C" w:rsidRPr="00CE6FE5" w:rsidRDefault="00CD741C" w:rsidP="005B3D27">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32,7</w:t>
            </w:r>
          </w:p>
        </w:tc>
        <w:tc>
          <w:tcPr>
            <w:tcW w:w="1440" w:type="dxa"/>
            <w:tcBorders>
              <w:top w:val="single" w:sz="4" w:space="0" w:color="auto"/>
              <w:bottom w:val="single" w:sz="4" w:space="0" w:color="auto"/>
            </w:tcBorders>
            <w:vAlign w:val="center"/>
            <w:hideMark/>
          </w:tcPr>
          <w:p w14:paraId="427BBEC5" w14:textId="77777777" w:rsidR="00CD741C" w:rsidRPr="00CE6FE5" w:rsidRDefault="00CD741C" w:rsidP="005B3D27">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20,4</w:t>
            </w:r>
          </w:p>
        </w:tc>
        <w:tc>
          <w:tcPr>
            <w:tcW w:w="1530" w:type="dxa"/>
            <w:tcBorders>
              <w:top w:val="single" w:sz="4" w:space="0" w:color="auto"/>
              <w:bottom w:val="single" w:sz="4" w:space="0" w:color="auto"/>
            </w:tcBorders>
            <w:vAlign w:val="center"/>
            <w:hideMark/>
          </w:tcPr>
          <w:p w14:paraId="20526987" w14:textId="77777777" w:rsidR="00CD741C" w:rsidRPr="00CE6FE5" w:rsidRDefault="00CD741C" w:rsidP="005B3D27">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46,9</w:t>
            </w:r>
          </w:p>
        </w:tc>
        <w:tc>
          <w:tcPr>
            <w:tcW w:w="990" w:type="dxa"/>
            <w:gridSpan w:val="2"/>
            <w:tcBorders>
              <w:top w:val="single" w:sz="4" w:space="0" w:color="auto"/>
              <w:bottom w:val="single" w:sz="4" w:space="0" w:color="auto"/>
            </w:tcBorders>
            <w:vAlign w:val="center"/>
            <w:hideMark/>
          </w:tcPr>
          <w:p w14:paraId="14A73158" w14:textId="77777777" w:rsidR="00CD741C" w:rsidRPr="00CE6FE5" w:rsidRDefault="00CD741C" w:rsidP="005B3D27">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3,20</w:t>
            </w:r>
          </w:p>
        </w:tc>
      </w:tr>
      <w:tr w:rsidR="00CD741C" w:rsidRPr="00CE6FE5" w14:paraId="6942B888" w14:textId="77777777" w:rsidTr="00E00DAC">
        <w:trPr>
          <w:gridAfter w:val="1"/>
          <w:wAfter w:w="90" w:type="dxa"/>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vAlign w:val="center"/>
            <w:hideMark/>
          </w:tcPr>
          <w:p w14:paraId="011FB1CA" w14:textId="77777777" w:rsidR="00CD741C" w:rsidRPr="00CE6FE5" w:rsidRDefault="00CD741C" w:rsidP="00CB6DA5">
            <w:pPr>
              <w:rPr>
                <w:rFonts w:cs="Times New Roman"/>
                <w:sz w:val="24"/>
                <w:lang w:val="mk-MK"/>
              </w:rPr>
            </w:pPr>
            <w:r w:rsidRPr="00CE6FE5">
              <w:rPr>
                <w:rFonts w:cs="Times New Roman"/>
                <w:sz w:val="24"/>
                <w:lang w:val="mk-MK"/>
              </w:rPr>
              <w:t>Гости</w:t>
            </w:r>
          </w:p>
        </w:tc>
        <w:tc>
          <w:tcPr>
            <w:tcW w:w="1890" w:type="dxa"/>
            <w:tcBorders>
              <w:top w:val="single" w:sz="4" w:space="0" w:color="auto"/>
              <w:bottom w:val="single" w:sz="4" w:space="0" w:color="auto"/>
            </w:tcBorders>
            <w:vAlign w:val="center"/>
            <w:hideMark/>
          </w:tcPr>
          <w:p w14:paraId="37F435F9" w14:textId="77777777" w:rsidR="00CD741C" w:rsidRPr="00CE6FE5" w:rsidRDefault="00CD741C" w:rsidP="00546C08">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Персоналот професионално го извршува целиот процес на услуга</w:t>
            </w:r>
          </w:p>
        </w:tc>
        <w:tc>
          <w:tcPr>
            <w:tcW w:w="1800" w:type="dxa"/>
            <w:tcBorders>
              <w:top w:val="single" w:sz="4" w:space="0" w:color="auto"/>
              <w:bottom w:val="single" w:sz="4" w:space="0" w:color="auto"/>
            </w:tcBorders>
            <w:vAlign w:val="center"/>
            <w:hideMark/>
          </w:tcPr>
          <w:p w14:paraId="2EC77603" w14:textId="77777777" w:rsidR="00CD741C" w:rsidRPr="00CE6FE5" w:rsidRDefault="00CD741C" w:rsidP="005B3D27">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45,9</w:t>
            </w:r>
          </w:p>
        </w:tc>
        <w:tc>
          <w:tcPr>
            <w:tcW w:w="1440" w:type="dxa"/>
            <w:tcBorders>
              <w:top w:val="single" w:sz="4" w:space="0" w:color="auto"/>
              <w:bottom w:val="single" w:sz="4" w:space="0" w:color="auto"/>
            </w:tcBorders>
            <w:vAlign w:val="center"/>
            <w:hideMark/>
          </w:tcPr>
          <w:p w14:paraId="35072D41" w14:textId="77777777" w:rsidR="00CD741C" w:rsidRPr="00CE6FE5" w:rsidRDefault="00CD741C" w:rsidP="005B3D27">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18,4</w:t>
            </w:r>
          </w:p>
        </w:tc>
        <w:tc>
          <w:tcPr>
            <w:tcW w:w="1530" w:type="dxa"/>
            <w:tcBorders>
              <w:top w:val="single" w:sz="4" w:space="0" w:color="auto"/>
              <w:bottom w:val="single" w:sz="4" w:space="0" w:color="auto"/>
            </w:tcBorders>
            <w:vAlign w:val="center"/>
            <w:hideMark/>
          </w:tcPr>
          <w:p w14:paraId="6F5FDA1F" w14:textId="77777777" w:rsidR="00CD741C" w:rsidRPr="00CE6FE5" w:rsidRDefault="00CD741C" w:rsidP="005B3D27">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35,7</w:t>
            </w:r>
          </w:p>
        </w:tc>
        <w:tc>
          <w:tcPr>
            <w:tcW w:w="990" w:type="dxa"/>
            <w:gridSpan w:val="2"/>
            <w:tcBorders>
              <w:top w:val="single" w:sz="4" w:space="0" w:color="auto"/>
              <w:bottom w:val="single" w:sz="4" w:space="0" w:color="auto"/>
            </w:tcBorders>
            <w:vAlign w:val="center"/>
            <w:hideMark/>
          </w:tcPr>
          <w:p w14:paraId="4B3FCA5A" w14:textId="77777777" w:rsidR="00CD741C" w:rsidRPr="00CE6FE5" w:rsidRDefault="00CD741C" w:rsidP="005B3D27">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2,93</w:t>
            </w:r>
          </w:p>
        </w:tc>
      </w:tr>
      <w:tr w:rsidR="00CD741C" w:rsidRPr="00CE6FE5" w14:paraId="48DB97A5" w14:textId="77777777" w:rsidTr="00C676A9">
        <w:trPr>
          <w:gridAfter w:val="1"/>
          <w:cnfStyle w:val="000000100000" w:firstRow="0" w:lastRow="0" w:firstColumn="0" w:lastColumn="0" w:oddVBand="0" w:evenVBand="0" w:oddHBand="1" w:evenHBand="0" w:firstRowFirstColumn="0" w:firstRowLastColumn="0" w:lastRowFirstColumn="0" w:lastRowLastColumn="0"/>
          <w:wAfter w:w="90" w:type="dxa"/>
          <w:trHeight w:val="1358"/>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vAlign w:val="center"/>
            <w:hideMark/>
          </w:tcPr>
          <w:p w14:paraId="3FAE3171" w14:textId="77777777" w:rsidR="00CD741C" w:rsidRPr="00CE6FE5" w:rsidRDefault="00CD741C" w:rsidP="00CB6DA5">
            <w:pPr>
              <w:rPr>
                <w:rFonts w:cs="Times New Roman"/>
                <w:sz w:val="24"/>
                <w:lang w:val="mk-MK"/>
              </w:rPr>
            </w:pPr>
            <w:r w:rsidRPr="00CE6FE5">
              <w:rPr>
                <w:rFonts w:cs="Times New Roman"/>
                <w:sz w:val="24"/>
                <w:lang w:val="mk-MK"/>
              </w:rPr>
              <w:t>Гости</w:t>
            </w:r>
          </w:p>
        </w:tc>
        <w:tc>
          <w:tcPr>
            <w:tcW w:w="1890" w:type="dxa"/>
            <w:tcBorders>
              <w:top w:val="single" w:sz="4" w:space="0" w:color="auto"/>
              <w:bottom w:val="single" w:sz="4" w:space="0" w:color="auto"/>
            </w:tcBorders>
            <w:vAlign w:val="center"/>
            <w:hideMark/>
          </w:tcPr>
          <w:p w14:paraId="18AB9571" w14:textId="77777777" w:rsidR="00CD741C" w:rsidRPr="00CE6FE5" w:rsidRDefault="00CD741C" w:rsidP="00546C08">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Општо задоволство од квалитетот на услугата</w:t>
            </w:r>
          </w:p>
        </w:tc>
        <w:tc>
          <w:tcPr>
            <w:tcW w:w="1800" w:type="dxa"/>
            <w:tcBorders>
              <w:top w:val="single" w:sz="4" w:space="0" w:color="auto"/>
              <w:bottom w:val="single" w:sz="4" w:space="0" w:color="auto"/>
            </w:tcBorders>
            <w:vAlign w:val="center"/>
            <w:hideMark/>
          </w:tcPr>
          <w:p w14:paraId="0990DE48" w14:textId="07086E89" w:rsidR="00CD741C" w:rsidRPr="00CE6FE5" w:rsidRDefault="00CD741C" w:rsidP="005B3D27">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35,</w:t>
            </w:r>
            <w:r w:rsidR="00EF5245" w:rsidRPr="00CE6FE5">
              <w:rPr>
                <w:rFonts w:cs="Times New Roman"/>
                <w:lang w:val="mk-MK"/>
              </w:rPr>
              <w:t>8</w:t>
            </w:r>
          </w:p>
        </w:tc>
        <w:tc>
          <w:tcPr>
            <w:tcW w:w="1440" w:type="dxa"/>
            <w:tcBorders>
              <w:top w:val="single" w:sz="4" w:space="0" w:color="auto"/>
              <w:bottom w:val="single" w:sz="4" w:space="0" w:color="auto"/>
            </w:tcBorders>
            <w:vAlign w:val="center"/>
            <w:hideMark/>
          </w:tcPr>
          <w:p w14:paraId="15AC158C" w14:textId="77777777" w:rsidR="00CD741C" w:rsidRPr="00CE6FE5" w:rsidRDefault="00CD741C" w:rsidP="005B3D27">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17,3</w:t>
            </w:r>
          </w:p>
        </w:tc>
        <w:tc>
          <w:tcPr>
            <w:tcW w:w="1530" w:type="dxa"/>
            <w:tcBorders>
              <w:top w:val="single" w:sz="4" w:space="0" w:color="auto"/>
              <w:bottom w:val="single" w:sz="4" w:space="0" w:color="auto"/>
            </w:tcBorders>
            <w:vAlign w:val="center"/>
            <w:hideMark/>
          </w:tcPr>
          <w:p w14:paraId="05C367D7" w14:textId="77777777" w:rsidR="00CD741C" w:rsidRPr="00CE6FE5" w:rsidRDefault="00CD741C" w:rsidP="005B3D27">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46,9</w:t>
            </w:r>
          </w:p>
        </w:tc>
        <w:tc>
          <w:tcPr>
            <w:tcW w:w="990" w:type="dxa"/>
            <w:gridSpan w:val="2"/>
            <w:tcBorders>
              <w:top w:val="single" w:sz="4" w:space="0" w:color="auto"/>
              <w:bottom w:val="single" w:sz="4" w:space="0" w:color="auto"/>
            </w:tcBorders>
            <w:vAlign w:val="center"/>
            <w:hideMark/>
          </w:tcPr>
          <w:p w14:paraId="34735DA0" w14:textId="77777777" w:rsidR="00CD741C" w:rsidRPr="00CE6FE5" w:rsidRDefault="00CD741C" w:rsidP="005B3D27">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3,20</w:t>
            </w:r>
          </w:p>
        </w:tc>
      </w:tr>
    </w:tbl>
    <w:p w14:paraId="2B556A96" w14:textId="2C9F97C1" w:rsidR="00CD741C" w:rsidRPr="00CE6FE5" w:rsidRDefault="00F61961" w:rsidP="009B5FA5">
      <w:pPr>
        <w:spacing w:line="240" w:lineRule="auto"/>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065AB379" w14:textId="77777777" w:rsidR="00CF7ECA" w:rsidRPr="00CE6FE5" w:rsidRDefault="00CF7ECA" w:rsidP="00CF7ECA">
      <w:pPr>
        <w:rPr>
          <w:rFonts w:cs="Times New Roman"/>
          <w:lang w:val="mk-MK"/>
        </w:rPr>
      </w:pPr>
    </w:p>
    <w:p w14:paraId="53ED2669" w14:textId="77777777" w:rsidR="00C676A9" w:rsidRPr="00CE6FE5" w:rsidRDefault="00CF7ECA" w:rsidP="00CF7ECA">
      <w:pPr>
        <w:rPr>
          <w:rFonts w:cs="Times New Roman"/>
          <w:lang w:val="mk-MK"/>
        </w:rPr>
      </w:pPr>
      <w:r w:rsidRPr="00CE6FE5">
        <w:rPr>
          <w:rFonts w:cs="Times New Roman"/>
          <w:lang w:val="mk-MK"/>
        </w:rPr>
        <w:tab/>
      </w:r>
    </w:p>
    <w:p w14:paraId="06E6C793" w14:textId="4BE77BA9" w:rsidR="00CD741C" w:rsidRPr="00CE6FE5" w:rsidRDefault="00C676A9" w:rsidP="00CF7ECA">
      <w:pPr>
        <w:rPr>
          <w:rFonts w:cs="Times New Roman"/>
          <w:lang w:val="mk-MK"/>
        </w:rPr>
      </w:pPr>
      <w:r w:rsidRPr="00CE6FE5">
        <w:rPr>
          <w:rFonts w:cs="Times New Roman"/>
          <w:lang w:val="mk-MK"/>
        </w:rPr>
        <w:tab/>
      </w:r>
      <w:r w:rsidR="00CD741C" w:rsidRPr="00CE6FE5">
        <w:rPr>
          <w:rFonts w:cs="Times New Roman"/>
          <w:lang w:val="mk-MK"/>
        </w:rPr>
        <w:t>Резултатите кај вработените не покажуваат јасно позитивна оцена на односот со менаџментот. Кај коректниот и почитувачки однос, несогласувањето од 38,4% е позастапено од согласувањето од 33,</w:t>
      </w:r>
      <w:r w:rsidR="00505706" w:rsidRPr="00CE6FE5">
        <w:rPr>
          <w:rFonts w:cs="Times New Roman"/>
          <w:lang w:val="mk-MK"/>
        </w:rPr>
        <w:t>1</w:t>
      </w:r>
      <w:r w:rsidR="00CD741C" w:rsidRPr="00CE6FE5">
        <w:rPr>
          <w:rFonts w:cs="Times New Roman"/>
          <w:lang w:val="mk-MK"/>
        </w:rPr>
        <w:t>%, а средната оценка изнесува 2,96. Ставовите за отвореноста и редовноста на комуникацијата се речиси целосно поделени: 36,6% изразиле согласување, а 35,</w:t>
      </w:r>
      <w:r w:rsidR="000267D0" w:rsidRPr="00CE6FE5">
        <w:rPr>
          <w:rFonts w:cs="Times New Roman"/>
          <w:lang w:val="mk-MK"/>
        </w:rPr>
        <w:t>7</w:t>
      </w:r>
      <w:r w:rsidR="00CD741C" w:rsidRPr="00CE6FE5">
        <w:rPr>
          <w:rFonts w:cs="Times New Roman"/>
          <w:lang w:val="mk-MK"/>
        </w:rPr>
        <w:t>% несогласување. Овие резултати упатуваат дека почитувањето и комуникацијата не се доживуваат подеднакво поволно од сите вработени.</w:t>
      </w:r>
    </w:p>
    <w:p w14:paraId="5E830607" w14:textId="7A3EA58E" w:rsidR="00CD741C" w:rsidRPr="00CE6FE5" w:rsidRDefault="00EE51A6" w:rsidP="00CF7ECA">
      <w:pPr>
        <w:rPr>
          <w:rFonts w:cs="Times New Roman"/>
          <w:lang w:val="mk-MK"/>
        </w:rPr>
      </w:pPr>
      <w:r w:rsidRPr="00CE6FE5">
        <w:rPr>
          <w:rFonts w:cs="Times New Roman"/>
          <w:lang w:val="mk-MK"/>
        </w:rPr>
        <w:tab/>
      </w:r>
      <w:r w:rsidR="00CD741C" w:rsidRPr="00CE6FE5">
        <w:rPr>
          <w:rFonts w:cs="Times New Roman"/>
          <w:lang w:val="mk-MK"/>
        </w:rPr>
        <w:t>Наспроти поделбата во оценувањето на тековните односи, кај значењето на задоволството за квалитетот на услугата постои висок степен на усогласеност. Со оваа поврзаност се согласуваат 87,5% од вработените, со средна оценка од 4,29. Уште поизразен е</w:t>
      </w:r>
      <w:r w:rsidR="00CD741C" w:rsidRPr="00CE6FE5">
        <w:rPr>
          <w:rFonts w:cs="Times New Roman"/>
          <w:i/>
          <w:iCs/>
          <w:lang w:val="mk-MK"/>
        </w:rPr>
        <w:t xml:space="preserve"> </w:t>
      </w:r>
      <w:r w:rsidR="00CD741C" w:rsidRPr="00CE6FE5">
        <w:rPr>
          <w:rFonts w:cs="Times New Roman"/>
          <w:lang w:val="mk-MK"/>
        </w:rPr>
        <w:t xml:space="preserve">ставот на менаџерите, кај кои сите 35 испитаници изразиле согласување, а средната оценка достигнува 4,54. Оттука, двете категории јасно го препознаваат задоволството од работата како фактор поврзан со начинот на извршување на услугата. </w:t>
      </w:r>
      <w:r w:rsidR="00565A28" w:rsidRPr="00CE6FE5">
        <w:rPr>
          <w:rFonts w:cs="Times New Roman"/>
          <w:lang w:val="mk-MK"/>
        </w:rPr>
        <w:tab/>
      </w:r>
      <w:r w:rsidR="00CD741C" w:rsidRPr="00CE6FE5">
        <w:rPr>
          <w:rFonts w:cs="Times New Roman"/>
          <w:lang w:val="mk-MK"/>
        </w:rPr>
        <w:t>Сепак, овие резултати го изразуваат нивното согледување на поврзаноста, а не претставуваат непосредно мерење на нејзиниот ефект.</w:t>
      </w:r>
    </w:p>
    <w:p w14:paraId="638B1A26" w14:textId="603DAC3C" w:rsidR="00CD741C" w:rsidRPr="00CE6FE5" w:rsidRDefault="00565A28" w:rsidP="00CF7ECA">
      <w:pPr>
        <w:rPr>
          <w:rFonts w:cs="Times New Roman"/>
          <w:lang w:val="mk-MK"/>
        </w:rPr>
      </w:pPr>
      <w:r w:rsidRPr="00CE6FE5">
        <w:rPr>
          <w:rFonts w:cs="Times New Roman"/>
          <w:lang w:val="mk-MK"/>
        </w:rPr>
        <w:tab/>
      </w:r>
      <w:r w:rsidR="00CD741C" w:rsidRPr="00CE6FE5">
        <w:rPr>
          <w:rFonts w:cs="Times New Roman"/>
          <w:lang w:val="mk-MK"/>
        </w:rPr>
        <w:t>Оценките на гостите се поумерени. Љубезноста и комуникациската култура на персоналот позитивно ги оцениле 46,9% од испитаниците, додека 32,7% изразиле несогласување. Идентичен процент на согласување од 46,9% е утврден и кај општото задоволство од квалитетот на услугата. Кај професионалното извршување на целиот процес на услуга, пак, несогласувањето од 45,9% е повисоко од согласувањето од 35,</w:t>
      </w:r>
      <w:r w:rsidR="00505706" w:rsidRPr="00CE6FE5">
        <w:rPr>
          <w:rFonts w:cs="Times New Roman"/>
          <w:lang w:val="mk-MK"/>
        </w:rPr>
        <w:t>8</w:t>
      </w:r>
      <w:r w:rsidR="00CD741C" w:rsidRPr="00CE6FE5">
        <w:rPr>
          <w:rFonts w:cs="Times New Roman"/>
          <w:lang w:val="mk-MK"/>
        </w:rPr>
        <w:t>%, а средната оценка изнесува 2,93. Според тоа, позитивните оценки на гостите не се доволно изразени за да може да се зборува за целосно усогласена перцепција на професионалноста и квалитетот.</w:t>
      </w:r>
    </w:p>
    <w:p w14:paraId="3A9F1D4F" w14:textId="270AB6B6" w:rsidR="00D14863" w:rsidRPr="00CE6FE5" w:rsidRDefault="008B213B" w:rsidP="00CF7ECA">
      <w:pPr>
        <w:rPr>
          <w:rFonts w:cs="Times New Roman"/>
          <w:lang w:val="mk-MK"/>
        </w:rPr>
      </w:pPr>
      <w:r w:rsidRPr="00CE6FE5">
        <w:rPr>
          <w:rFonts w:cs="Times New Roman"/>
          <w:lang w:val="mk-MK"/>
        </w:rPr>
        <w:tab/>
      </w:r>
      <w:r w:rsidR="00CD741C" w:rsidRPr="00CE6FE5">
        <w:rPr>
          <w:rFonts w:cs="Times New Roman"/>
          <w:lang w:val="mk-MK"/>
        </w:rPr>
        <w:t>Интегрираниот приказ открива јасна разлика меѓу високата свест на вработените и менаџерите за значењето на задоволството од работата и поумерените оценки на гостите за непосредното искуство со услугата. Истовремено, поделените ставови за односот и комуникацијата со менаџментот покажуваат дека внатрешните организациски односи располагаат со простор за подобрување. Утврдената насока упатува дека задоволството на вработените и квалитетот на односите со менаџментот се релевантни за квалитетот на услугата и задоволството на гостите, без притоа да се тврди дека е статистички докажана непосредна причинско-последична врска.</w:t>
      </w:r>
    </w:p>
    <w:p w14:paraId="0B416FA9" w14:textId="77777777" w:rsidR="00D14863" w:rsidRPr="00CE6FE5" w:rsidRDefault="00D14863" w:rsidP="00CF7ECA">
      <w:pPr>
        <w:rPr>
          <w:rFonts w:cs="Times New Roman"/>
          <w:lang w:val="mk-MK"/>
        </w:rPr>
      </w:pPr>
    </w:p>
    <w:p w14:paraId="6741CF2E" w14:textId="7F544761" w:rsidR="00C676A9" w:rsidRDefault="00C676A9" w:rsidP="00CF7ECA">
      <w:pPr>
        <w:rPr>
          <w:rFonts w:cs="Times New Roman"/>
          <w:lang w:val="mk-MK"/>
        </w:rPr>
      </w:pPr>
    </w:p>
    <w:p w14:paraId="5F43466D" w14:textId="767C1576" w:rsidR="00275EBC" w:rsidRDefault="00275EBC" w:rsidP="00CF7ECA">
      <w:pPr>
        <w:rPr>
          <w:rFonts w:cs="Times New Roman"/>
          <w:lang w:val="mk-MK"/>
        </w:rPr>
      </w:pPr>
    </w:p>
    <w:p w14:paraId="1150413D" w14:textId="77777777" w:rsidR="00275EBC" w:rsidRPr="00CE6FE5" w:rsidRDefault="00275EBC" w:rsidP="00CF7ECA">
      <w:pPr>
        <w:rPr>
          <w:rFonts w:cs="Times New Roman"/>
          <w:lang w:val="mk-MK"/>
        </w:rPr>
      </w:pPr>
    </w:p>
    <w:p w14:paraId="7E52E7DD" w14:textId="10ECA286" w:rsidR="00D14863" w:rsidRPr="00CE6FE5" w:rsidRDefault="00CB6DA5" w:rsidP="00D14863">
      <w:pPr>
        <w:rPr>
          <w:rFonts w:cs="Times New Roman"/>
          <w:lang w:val="mk-MK"/>
        </w:rPr>
      </w:pPr>
      <w:r w:rsidRPr="00CE6FE5">
        <w:rPr>
          <w:rFonts w:cs="Times New Roman"/>
          <w:b/>
          <w:bCs/>
          <w:lang w:val="mk-MK"/>
        </w:rPr>
        <w:tab/>
      </w:r>
      <w:r w:rsidR="00D14863" w:rsidRPr="00CE6FE5">
        <w:rPr>
          <w:rFonts w:cs="Times New Roman"/>
          <w:b/>
          <w:bCs/>
          <w:lang w:val="mk-MK"/>
        </w:rPr>
        <w:t xml:space="preserve">• </w:t>
      </w:r>
      <w:r w:rsidR="00D14863" w:rsidRPr="00CE6FE5">
        <w:rPr>
          <w:rFonts w:cs="Times New Roman"/>
          <w:b/>
          <w:bCs/>
          <w:i/>
          <w:iCs/>
          <w:lang w:val="mk-MK"/>
        </w:rPr>
        <w:t>Фер плати, наградување и задржување на вработените</w:t>
      </w:r>
    </w:p>
    <w:p w14:paraId="11BD02A1" w14:textId="77777777" w:rsidR="00D14863" w:rsidRPr="00CE6FE5" w:rsidRDefault="00D14863" w:rsidP="00D14863">
      <w:pPr>
        <w:rPr>
          <w:rFonts w:cs="Times New Roman"/>
          <w:lang w:val="mk-MK"/>
        </w:rPr>
      </w:pPr>
    </w:p>
    <w:p w14:paraId="4D960C1C" w14:textId="1B1A904A" w:rsidR="00D14863" w:rsidRPr="00CE6FE5" w:rsidRDefault="00D14863" w:rsidP="00D14863">
      <w:pPr>
        <w:rPr>
          <w:rFonts w:cs="Times New Roman"/>
          <w:lang w:val="mk-MK"/>
        </w:rPr>
      </w:pPr>
      <w:r w:rsidRPr="00CE6FE5">
        <w:rPr>
          <w:rFonts w:cs="Times New Roman"/>
          <w:lang w:val="mk-MK"/>
        </w:rPr>
        <w:tab/>
        <w:t>Во оваа целина се поврзуваат оценките за соодветноста и конкурентноста на платите со ставовите за значењето на фер наградувањето за подолгото останување кај работодавачот. Споредбата ги опфаќа вработените и менаџерите, бидејќи прашалникот за гостите не содржи показатели поврзани со платите и наградувањето.</w:t>
      </w:r>
    </w:p>
    <w:p w14:paraId="514D316B" w14:textId="77777777" w:rsidR="00D14863" w:rsidRPr="00CE6FE5" w:rsidRDefault="00D14863" w:rsidP="00D14863">
      <w:pPr>
        <w:rPr>
          <w:rFonts w:cs="Times New Roman"/>
          <w:lang w:val="mk-MK"/>
        </w:rPr>
      </w:pPr>
    </w:p>
    <w:p w14:paraId="105B6DB5" w14:textId="329DBE5C" w:rsidR="00D14863" w:rsidRPr="00CE6FE5" w:rsidRDefault="00C676A9" w:rsidP="00C676A9">
      <w:pPr>
        <w:pStyle w:val="Caption"/>
        <w:rPr>
          <w:rFonts w:cs="Times New Roman"/>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28</w:t>
      </w:r>
      <w:r w:rsidR="0026051B" w:rsidRPr="00CE6FE5">
        <w:rPr>
          <w:lang w:val="mk-MK"/>
        </w:rPr>
        <w:fldChar w:fldCharType="end"/>
      </w:r>
      <w:r w:rsidRPr="00CE6FE5">
        <w:rPr>
          <w:lang w:val="mk-MK"/>
        </w:rPr>
        <w:t xml:space="preserve">. </w:t>
      </w:r>
      <w:r w:rsidR="00D14863" w:rsidRPr="00CE6FE5">
        <w:rPr>
          <w:rFonts w:cs="Times New Roman"/>
          <w:b w:val="0"/>
          <w:bCs/>
          <w:lang w:val="mk-MK"/>
        </w:rPr>
        <w:t>Интегриран споредбен приказ на платите, наградувањето и задржувањето на вработените</w:t>
      </w:r>
    </w:p>
    <w:tbl>
      <w:tblPr>
        <w:tblStyle w:val="PlainTable3"/>
        <w:tblW w:w="0" w:type="auto"/>
        <w:tblLook w:val="04A0" w:firstRow="1" w:lastRow="0" w:firstColumn="1" w:lastColumn="0" w:noHBand="0" w:noVBand="1"/>
      </w:tblPr>
      <w:tblGrid>
        <w:gridCol w:w="1365"/>
        <w:gridCol w:w="2205"/>
        <w:gridCol w:w="1784"/>
        <w:gridCol w:w="1338"/>
        <w:gridCol w:w="1552"/>
        <w:gridCol w:w="998"/>
      </w:tblGrid>
      <w:tr w:rsidR="00D14863" w:rsidRPr="00CE6FE5" w14:paraId="2BAFF8CF" w14:textId="77777777" w:rsidTr="00A0276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top w:val="single" w:sz="4" w:space="0" w:color="auto"/>
            </w:tcBorders>
            <w:shd w:val="clear" w:color="auto" w:fill="D5DCE4" w:themeFill="text2" w:themeFillTint="33"/>
            <w:vAlign w:val="center"/>
            <w:hideMark/>
          </w:tcPr>
          <w:p w14:paraId="1E8C82EF" w14:textId="77738CD7" w:rsidR="00D14863" w:rsidRPr="00CE6FE5" w:rsidRDefault="000D7AF4" w:rsidP="00A43B1F">
            <w:pPr>
              <w:rPr>
                <w:rFonts w:cs="Times New Roman"/>
                <w:b w:val="0"/>
                <w:bCs w:val="0"/>
                <w:lang w:val="mk-MK"/>
              </w:rPr>
            </w:pPr>
            <w:r w:rsidRPr="00CE6FE5">
              <w:rPr>
                <w:rFonts w:cs="Times New Roman"/>
                <w:b w:val="0"/>
                <w:bCs w:val="0"/>
                <w:caps w:val="0"/>
                <w:lang w:val="mk-MK"/>
              </w:rPr>
              <w:t>Категорија</w:t>
            </w:r>
          </w:p>
        </w:tc>
        <w:tc>
          <w:tcPr>
            <w:tcW w:w="0" w:type="auto"/>
            <w:tcBorders>
              <w:top w:val="single" w:sz="4" w:space="0" w:color="auto"/>
            </w:tcBorders>
            <w:shd w:val="clear" w:color="auto" w:fill="D5DCE4" w:themeFill="text2" w:themeFillTint="33"/>
            <w:vAlign w:val="center"/>
            <w:hideMark/>
          </w:tcPr>
          <w:p w14:paraId="0F87DDEC" w14:textId="3E6C1B1E" w:rsidR="00D14863" w:rsidRPr="00CE6FE5" w:rsidRDefault="000D7AF4" w:rsidP="00A43B1F">
            <w:pPr>
              <w:cnfStyle w:val="100000000000" w:firstRow="1" w:lastRow="0" w:firstColumn="0" w:lastColumn="0" w:oddVBand="0" w:evenVBand="0" w:oddHBand="0" w:evenHBand="0" w:firstRowFirstColumn="0" w:firstRowLastColumn="0" w:lastRowFirstColumn="0" w:lastRowLastColumn="0"/>
              <w:rPr>
                <w:rFonts w:cs="Times New Roman"/>
                <w:b w:val="0"/>
                <w:bCs w:val="0"/>
                <w:lang w:val="mk-MK"/>
              </w:rPr>
            </w:pPr>
            <w:r w:rsidRPr="00CE6FE5">
              <w:rPr>
                <w:rFonts w:cs="Times New Roman"/>
                <w:b w:val="0"/>
                <w:bCs w:val="0"/>
                <w:caps w:val="0"/>
                <w:lang w:val="mk-MK"/>
              </w:rPr>
              <w:t>Показател</w:t>
            </w:r>
          </w:p>
        </w:tc>
        <w:tc>
          <w:tcPr>
            <w:tcW w:w="0" w:type="auto"/>
            <w:tcBorders>
              <w:top w:val="single" w:sz="4" w:space="0" w:color="auto"/>
            </w:tcBorders>
            <w:shd w:val="clear" w:color="auto" w:fill="D5DCE4" w:themeFill="text2" w:themeFillTint="33"/>
            <w:vAlign w:val="center"/>
            <w:hideMark/>
          </w:tcPr>
          <w:p w14:paraId="6A596B11" w14:textId="7A0BBE34" w:rsidR="00D14863" w:rsidRPr="00CE6FE5" w:rsidRDefault="000D7AF4" w:rsidP="00A43B1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lang w:val="mk-MK"/>
              </w:rPr>
            </w:pPr>
            <w:r w:rsidRPr="00CE6FE5">
              <w:rPr>
                <w:rFonts w:cs="Times New Roman"/>
                <w:b w:val="0"/>
                <w:bCs w:val="0"/>
                <w:caps w:val="0"/>
                <w:lang w:val="mk-MK"/>
              </w:rPr>
              <w:t>Несогласување (%)</w:t>
            </w:r>
          </w:p>
        </w:tc>
        <w:tc>
          <w:tcPr>
            <w:tcW w:w="0" w:type="auto"/>
            <w:tcBorders>
              <w:top w:val="single" w:sz="4" w:space="0" w:color="auto"/>
            </w:tcBorders>
            <w:shd w:val="clear" w:color="auto" w:fill="D5DCE4" w:themeFill="text2" w:themeFillTint="33"/>
            <w:vAlign w:val="center"/>
            <w:hideMark/>
          </w:tcPr>
          <w:p w14:paraId="036D5E32" w14:textId="4475A320" w:rsidR="00D14863" w:rsidRPr="00CE6FE5" w:rsidRDefault="000D7AF4" w:rsidP="00A43B1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lang w:val="mk-MK"/>
              </w:rPr>
            </w:pPr>
            <w:r w:rsidRPr="00CE6FE5">
              <w:rPr>
                <w:rFonts w:cs="Times New Roman"/>
                <w:b w:val="0"/>
                <w:bCs w:val="0"/>
                <w:caps w:val="0"/>
                <w:lang w:val="mk-MK"/>
              </w:rPr>
              <w:t>Неутрално (%)</w:t>
            </w:r>
          </w:p>
        </w:tc>
        <w:tc>
          <w:tcPr>
            <w:tcW w:w="0" w:type="auto"/>
            <w:tcBorders>
              <w:top w:val="single" w:sz="4" w:space="0" w:color="auto"/>
            </w:tcBorders>
            <w:shd w:val="clear" w:color="auto" w:fill="D5DCE4" w:themeFill="text2" w:themeFillTint="33"/>
            <w:vAlign w:val="center"/>
            <w:hideMark/>
          </w:tcPr>
          <w:p w14:paraId="15C350AD" w14:textId="43275085" w:rsidR="00D14863" w:rsidRPr="00CE6FE5" w:rsidRDefault="000D7AF4" w:rsidP="00A43B1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lang w:val="mk-MK"/>
              </w:rPr>
            </w:pPr>
            <w:r w:rsidRPr="00CE6FE5">
              <w:rPr>
                <w:rFonts w:cs="Times New Roman"/>
                <w:b w:val="0"/>
                <w:bCs w:val="0"/>
                <w:caps w:val="0"/>
                <w:lang w:val="mk-MK"/>
              </w:rPr>
              <w:t>Согласување (%)</w:t>
            </w:r>
          </w:p>
        </w:tc>
        <w:tc>
          <w:tcPr>
            <w:tcW w:w="0" w:type="auto"/>
            <w:tcBorders>
              <w:top w:val="single" w:sz="4" w:space="0" w:color="auto"/>
            </w:tcBorders>
            <w:shd w:val="clear" w:color="auto" w:fill="D5DCE4" w:themeFill="text2" w:themeFillTint="33"/>
            <w:vAlign w:val="center"/>
            <w:hideMark/>
          </w:tcPr>
          <w:p w14:paraId="00FAAC48" w14:textId="413DA35D" w:rsidR="00D14863" w:rsidRPr="00CE6FE5" w:rsidRDefault="000D7AF4" w:rsidP="00A43B1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lang w:val="mk-MK"/>
              </w:rPr>
            </w:pPr>
            <w:r w:rsidRPr="00CE6FE5">
              <w:rPr>
                <w:rFonts w:cs="Times New Roman"/>
                <w:b w:val="0"/>
                <w:bCs w:val="0"/>
                <w:caps w:val="0"/>
                <w:lang w:val="mk-MK"/>
              </w:rPr>
              <w:t>Средна оценка</w:t>
            </w:r>
          </w:p>
        </w:tc>
      </w:tr>
      <w:tr w:rsidR="00D14863" w:rsidRPr="00CE6FE5" w14:paraId="71B37DC7" w14:textId="77777777" w:rsidTr="000D7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8E8EEF3" w14:textId="03CC547D" w:rsidR="00D14863" w:rsidRPr="00CE6FE5" w:rsidRDefault="00A43B1F" w:rsidP="00D14863">
            <w:pPr>
              <w:spacing w:line="360" w:lineRule="auto"/>
              <w:rPr>
                <w:rFonts w:cs="Times New Roman"/>
                <w:lang w:val="mk-MK"/>
              </w:rPr>
            </w:pPr>
            <w:r w:rsidRPr="00CE6FE5">
              <w:rPr>
                <w:rFonts w:cs="Times New Roman"/>
                <w:caps w:val="0"/>
                <w:lang w:val="mk-MK"/>
              </w:rPr>
              <w:t>В</w:t>
            </w:r>
            <w:r w:rsidR="000D7AF4" w:rsidRPr="00CE6FE5">
              <w:rPr>
                <w:rFonts w:cs="Times New Roman"/>
                <w:caps w:val="0"/>
                <w:lang w:val="mk-MK"/>
              </w:rPr>
              <w:t>работени</w:t>
            </w:r>
          </w:p>
        </w:tc>
        <w:tc>
          <w:tcPr>
            <w:tcW w:w="0" w:type="auto"/>
            <w:vAlign w:val="center"/>
            <w:hideMark/>
          </w:tcPr>
          <w:p w14:paraId="3B23A5C6" w14:textId="1EAC5D10" w:rsidR="00D14863" w:rsidRPr="00CE6FE5" w:rsidRDefault="000D7AF4" w:rsidP="009F1E0C">
            <w:pPr>
              <w:jc w:val="left"/>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платата е соодветна на обемот и сложеноста на работата</w:t>
            </w:r>
          </w:p>
        </w:tc>
        <w:tc>
          <w:tcPr>
            <w:tcW w:w="0" w:type="auto"/>
            <w:vAlign w:val="center"/>
            <w:hideMark/>
          </w:tcPr>
          <w:p w14:paraId="619B75AE" w14:textId="66AF7DE6" w:rsidR="00D14863" w:rsidRPr="00CE6FE5" w:rsidRDefault="000D7AF4" w:rsidP="000D7AF4">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41,1</w:t>
            </w:r>
          </w:p>
        </w:tc>
        <w:tc>
          <w:tcPr>
            <w:tcW w:w="0" w:type="auto"/>
            <w:vAlign w:val="center"/>
            <w:hideMark/>
          </w:tcPr>
          <w:p w14:paraId="23FE8727" w14:textId="7416BE58" w:rsidR="00D14863" w:rsidRPr="00CE6FE5" w:rsidRDefault="000D7AF4" w:rsidP="000D7AF4">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27,7</w:t>
            </w:r>
          </w:p>
        </w:tc>
        <w:tc>
          <w:tcPr>
            <w:tcW w:w="0" w:type="auto"/>
            <w:vAlign w:val="center"/>
            <w:hideMark/>
          </w:tcPr>
          <w:p w14:paraId="7693AF11" w14:textId="04FB3439" w:rsidR="00D14863" w:rsidRPr="00CE6FE5" w:rsidRDefault="000D7AF4" w:rsidP="000D7AF4">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31,2</w:t>
            </w:r>
          </w:p>
        </w:tc>
        <w:tc>
          <w:tcPr>
            <w:tcW w:w="0" w:type="auto"/>
            <w:vAlign w:val="center"/>
            <w:hideMark/>
          </w:tcPr>
          <w:p w14:paraId="1AB01F75" w14:textId="44544E99" w:rsidR="00D14863" w:rsidRPr="00CE6FE5" w:rsidRDefault="000D7AF4" w:rsidP="000D7AF4">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2,91</w:t>
            </w:r>
          </w:p>
        </w:tc>
      </w:tr>
      <w:tr w:rsidR="00D14863" w:rsidRPr="00CE6FE5" w14:paraId="259D0E7B" w14:textId="77777777" w:rsidTr="000D7AF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DED36EE" w14:textId="20124F24" w:rsidR="00D14863" w:rsidRPr="00CE6FE5" w:rsidRDefault="00A43B1F" w:rsidP="00D14863">
            <w:pPr>
              <w:spacing w:line="360" w:lineRule="auto"/>
              <w:rPr>
                <w:rFonts w:cs="Times New Roman"/>
                <w:lang w:val="mk-MK"/>
              </w:rPr>
            </w:pPr>
            <w:r w:rsidRPr="00CE6FE5">
              <w:rPr>
                <w:rFonts w:cs="Times New Roman"/>
                <w:caps w:val="0"/>
                <w:lang w:val="mk-MK"/>
              </w:rPr>
              <w:t>В</w:t>
            </w:r>
            <w:r w:rsidR="000D7AF4" w:rsidRPr="00CE6FE5">
              <w:rPr>
                <w:rFonts w:cs="Times New Roman"/>
                <w:caps w:val="0"/>
                <w:lang w:val="mk-MK"/>
              </w:rPr>
              <w:t>работени</w:t>
            </w:r>
          </w:p>
        </w:tc>
        <w:tc>
          <w:tcPr>
            <w:tcW w:w="0" w:type="auto"/>
            <w:vAlign w:val="center"/>
            <w:hideMark/>
          </w:tcPr>
          <w:p w14:paraId="6060F0D8" w14:textId="2898757F" w:rsidR="00D14863" w:rsidRPr="00CE6FE5" w:rsidRDefault="000D7AF4" w:rsidP="009F1E0C">
            <w:pPr>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фер платата и соодветното наградување би поттикнале подолго останување кај сегашниот работодавач</w:t>
            </w:r>
          </w:p>
        </w:tc>
        <w:tc>
          <w:tcPr>
            <w:tcW w:w="0" w:type="auto"/>
            <w:vAlign w:val="center"/>
            <w:hideMark/>
          </w:tcPr>
          <w:p w14:paraId="02048B01" w14:textId="65625A9E" w:rsidR="00D14863" w:rsidRPr="00CE6FE5" w:rsidRDefault="000D7AF4" w:rsidP="000D7AF4">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32,1</w:t>
            </w:r>
          </w:p>
        </w:tc>
        <w:tc>
          <w:tcPr>
            <w:tcW w:w="0" w:type="auto"/>
            <w:vAlign w:val="center"/>
            <w:hideMark/>
          </w:tcPr>
          <w:p w14:paraId="0355547F" w14:textId="4390827C" w:rsidR="00D14863" w:rsidRPr="00CE6FE5" w:rsidRDefault="000D7AF4" w:rsidP="000D7AF4">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23,2</w:t>
            </w:r>
          </w:p>
        </w:tc>
        <w:tc>
          <w:tcPr>
            <w:tcW w:w="0" w:type="auto"/>
            <w:vAlign w:val="center"/>
            <w:hideMark/>
          </w:tcPr>
          <w:p w14:paraId="7B974947" w14:textId="5755C10E" w:rsidR="00D14863" w:rsidRPr="00CE6FE5" w:rsidRDefault="000D7AF4" w:rsidP="000D7AF4">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44,6</w:t>
            </w:r>
          </w:p>
        </w:tc>
        <w:tc>
          <w:tcPr>
            <w:tcW w:w="0" w:type="auto"/>
            <w:vAlign w:val="center"/>
            <w:hideMark/>
          </w:tcPr>
          <w:p w14:paraId="75E32205" w14:textId="0850494A" w:rsidR="00D14863" w:rsidRPr="00CE6FE5" w:rsidRDefault="000D7AF4" w:rsidP="000D7AF4">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3,16</w:t>
            </w:r>
          </w:p>
        </w:tc>
      </w:tr>
      <w:tr w:rsidR="00D14863" w:rsidRPr="00CE6FE5" w14:paraId="6A8E68BE" w14:textId="77777777" w:rsidTr="00A027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541577B" w14:textId="468CFA83" w:rsidR="00D14863" w:rsidRPr="00CE6FE5" w:rsidRDefault="00A43B1F" w:rsidP="00D14863">
            <w:pPr>
              <w:spacing w:line="360" w:lineRule="auto"/>
              <w:rPr>
                <w:rFonts w:cs="Times New Roman"/>
                <w:lang w:val="mk-MK"/>
              </w:rPr>
            </w:pPr>
            <w:r w:rsidRPr="00CE6FE5">
              <w:rPr>
                <w:rFonts w:cs="Times New Roman"/>
                <w:caps w:val="0"/>
                <w:lang w:val="mk-MK"/>
              </w:rPr>
              <w:t>М</w:t>
            </w:r>
            <w:r w:rsidR="000D7AF4" w:rsidRPr="00CE6FE5">
              <w:rPr>
                <w:rFonts w:cs="Times New Roman"/>
                <w:caps w:val="0"/>
                <w:lang w:val="mk-MK"/>
              </w:rPr>
              <w:t>енаџери</w:t>
            </w:r>
          </w:p>
        </w:tc>
        <w:tc>
          <w:tcPr>
            <w:tcW w:w="0" w:type="auto"/>
            <w:vAlign w:val="center"/>
            <w:hideMark/>
          </w:tcPr>
          <w:p w14:paraId="06C5D883" w14:textId="0645B3CB" w:rsidR="00D14863" w:rsidRPr="00CE6FE5" w:rsidRDefault="000D7AF4" w:rsidP="009F1E0C">
            <w:pPr>
              <w:jc w:val="left"/>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понудените плати се конкурентни на пазарот на труд</w:t>
            </w:r>
          </w:p>
        </w:tc>
        <w:tc>
          <w:tcPr>
            <w:tcW w:w="0" w:type="auto"/>
            <w:vAlign w:val="center"/>
            <w:hideMark/>
          </w:tcPr>
          <w:p w14:paraId="6F0FD05C" w14:textId="4F28EB27" w:rsidR="00D14863" w:rsidRPr="00CE6FE5" w:rsidRDefault="000D7AF4" w:rsidP="000D7AF4">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11,4</w:t>
            </w:r>
          </w:p>
        </w:tc>
        <w:tc>
          <w:tcPr>
            <w:tcW w:w="0" w:type="auto"/>
            <w:vAlign w:val="center"/>
            <w:hideMark/>
          </w:tcPr>
          <w:p w14:paraId="4CB95128" w14:textId="6C86A17F" w:rsidR="00D14863" w:rsidRPr="00CE6FE5" w:rsidRDefault="000D7AF4" w:rsidP="000D7AF4">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34,3</w:t>
            </w:r>
          </w:p>
        </w:tc>
        <w:tc>
          <w:tcPr>
            <w:tcW w:w="0" w:type="auto"/>
            <w:vAlign w:val="center"/>
            <w:hideMark/>
          </w:tcPr>
          <w:p w14:paraId="7C6B4F8F" w14:textId="63627C36" w:rsidR="00D14863" w:rsidRPr="00CE6FE5" w:rsidRDefault="000D7AF4" w:rsidP="000D7AF4">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54,</w:t>
            </w:r>
            <w:r w:rsidR="00CB602C" w:rsidRPr="00CE6FE5">
              <w:rPr>
                <w:rFonts w:cs="Times New Roman"/>
                <w:lang w:val="mk-MK"/>
              </w:rPr>
              <w:t>2</w:t>
            </w:r>
          </w:p>
        </w:tc>
        <w:tc>
          <w:tcPr>
            <w:tcW w:w="0" w:type="auto"/>
            <w:vAlign w:val="center"/>
            <w:hideMark/>
          </w:tcPr>
          <w:p w14:paraId="3BD80D99" w14:textId="4EFAE3FD" w:rsidR="00D14863" w:rsidRPr="00CE6FE5" w:rsidRDefault="000D7AF4" w:rsidP="000D7AF4">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3,60</w:t>
            </w:r>
          </w:p>
        </w:tc>
      </w:tr>
      <w:tr w:rsidR="00D14863" w:rsidRPr="00CE6FE5" w14:paraId="30FA6A71" w14:textId="77777777" w:rsidTr="00A0276E">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hideMark/>
          </w:tcPr>
          <w:p w14:paraId="745529C5" w14:textId="490C3402" w:rsidR="00D14863" w:rsidRPr="00CE6FE5" w:rsidRDefault="00A43B1F" w:rsidP="00D14863">
            <w:pPr>
              <w:spacing w:line="360" w:lineRule="auto"/>
              <w:rPr>
                <w:rFonts w:cs="Times New Roman"/>
                <w:lang w:val="mk-MK"/>
              </w:rPr>
            </w:pPr>
            <w:r w:rsidRPr="00CE6FE5">
              <w:rPr>
                <w:rFonts w:cs="Times New Roman"/>
                <w:caps w:val="0"/>
                <w:lang w:val="mk-MK"/>
              </w:rPr>
              <w:t>М</w:t>
            </w:r>
            <w:r w:rsidR="000D7AF4" w:rsidRPr="00CE6FE5">
              <w:rPr>
                <w:rFonts w:cs="Times New Roman"/>
                <w:caps w:val="0"/>
                <w:lang w:val="mk-MK"/>
              </w:rPr>
              <w:t>енаџери</w:t>
            </w:r>
          </w:p>
        </w:tc>
        <w:tc>
          <w:tcPr>
            <w:tcW w:w="0" w:type="auto"/>
            <w:tcBorders>
              <w:bottom w:val="single" w:sz="4" w:space="0" w:color="auto"/>
            </w:tcBorders>
            <w:vAlign w:val="center"/>
            <w:hideMark/>
          </w:tcPr>
          <w:p w14:paraId="0230683A" w14:textId="5919AEB2" w:rsidR="00D14863" w:rsidRPr="00CE6FE5" w:rsidRDefault="000D7AF4" w:rsidP="009F1E0C">
            <w:pPr>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фер платите и соодветното наградување придонесуваат за подолго задржување на квалитетниот кадар</w:t>
            </w:r>
          </w:p>
        </w:tc>
        <w:tc>
          <w:tcPr>
            <w:tcW w:w="0" w:type="auto"/>
            <w:tcBorders>
              <w:bottom w:val="single" w:sz="4" w:space="0" w:color="auto"/>
            </w:tcBorders>
            <w:vAlign w:val="center"/>
            <w:hideMark/>
          </w:tcPr>
          <w:p w14:paraId="161B1DB7" w14:textId="1338EFF4" w:rsidR="00D14863" w:rsidRPr="00CE6FE5" w:rsidRDefault="000D7AF4" w:rsidP="000D7AF4">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14,3</w:t>
            </w:r>
          </w:p>
        </w:tc>
        <w:tc>
          <w:tcPr>
            <w:tcW w:w="0" w:type="auto"/>
            <w:tcBorders>
              <w:bottom w:val="single" w:sz="4" w:space="0" w:color="auto"/>
            </w:tcBorders>
            <w:vAlign w:val="center"/>
            <w:hideMark/>
          </w:tcPr>
          <w:p w14:paraId="294FA224" w14:textId="3C49F62D" w:rsidR="00D14863" w:rsidRPr="00CE6FE5" w:rsidRDefault="000D7AF4" w:rsidP="000D7AF4">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22,9</w:t>
            </w:r>
          </w:p>
        </w:tc>
        <w:tc>
          <w:tcPr>
            <w:tcW w:w="0" w:type="auto"/>
            <w:tcBorders>
              <w:bottom w:val="single" w:sz="4" w:space="0" w:color="auto"/>
            </w:tcBorders>
            <w:vAlign w:val="center"/>
            <w:hideMark/>
          </w:tcPr>
          <w:p w14:paraId="6F0C1372" w14:textId="53476E8F" w:rsidR="00D14863" w:rsidRPr="00CE6FE5" w:rsidRDefault="000D7AF4" w:rsidP="000D7AF4">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62,9</w:t>
            </w:r>
          </w:p>
        </w:tc>
        <w:tc>
          <w:tcPr>
            <w:tcW w:w="0" w:type="auto"/>
            <w:tcBorders>
              <w:bottom w:val="single" w:sz="4" w:space="0" w:color="auto"/>
            </w:tcBorders>
            <w:vAlign w:val="center"/>
            <w:hideMark/>
          </w:tcPr>
          <w:p w14:paraId="3D52EA7C" w14:textId="3F65B531" w:rsidR="00D14863" w:rsidRPr="00CE6FE5" w:rsidRDefault="000D7AF4" w:rsidP="000D7AF4">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3,69</w:t>
            </w:r>
          </w:p>
        </w:tc>
      </w:tr>
    </w:tbl>
    <w:p w14:paraId="11D25143" w14:textId="77777777" w:rsidR="00D14863" w:rsidRPr="00CE6FE5" w:rsidRDefault="00D14863" w:rsidP="009B5FA5">
      <w:pPr>
        <w:jc w:val="left"/>
        <w:rPr>
          <w:rFonts w:cs="Times New Roman"/>
          <w:lang w:val="mk-MK"/>
        </w:rPr>
      </w:pPr>
      <w:r w:rsidRPr="00CE6FE5">
        <w:rPr>
          <w:rFonts w:cs="Times New Roman"/>
          <w:b/>
          <w:bCs/>
          <w:lang w:val="mk-MK"/>
        </w:rPr>
        <w:t>Извор:</w:t>
      </w:r>
      <w:r w:rsidRPr="00CE6FE5">
        <w:rPr>
          <w:rFonts w:cs="Times New Roman"/>
          <w:lang w:val="mk-MK"/>
        </w:rPr>
        <w:t xml:space="preserve"> Сопствено емпириско истражување, 2026 година.</w:t>
      </w:r>
    </w:p>
    <w:p w14:paraId="5B8E4C62" w14:textId="77777777" w:rsidR="00BC446D" w:rsidRPr="00CE6FE5" w:rsidRDefault="00BC446D" w:rsidP="00D14863">
      <w:pPr>
        <w:rPr>
          <w:rFonts w:cs="Times New Roman"/>
          <w:lang w:val="mk-MK"/>
        </w:rPr>
      </w:pPr>
    </w:p>
    <w:p w14:paraId="4C843382" w14:textId="7D1532D9" w:rsidR="00D14863" w:rsidRPr="00CE6FE5" w:rsidRDefault="00BC446D" w:rsidP="00D14863">
      <w:pPr>
        <w:rPr>
          <w:rFonts w:cs="Times New Roman"/>
          <w:lang w:val="mk-MK"/>
        </w:rPr>
      </w:pPr>
      <w:r w:rsidRPr="00CE6FE5">
        <w:rPr>
          <w:rFonts w:cs="Times New Roman"/>
          <w:lang w:val="mk-MK"/>
        </w:rPr>
        <w:tab/>
      </w:r>
      <w:r w:rsidR="00D14863" w:rsidRPr="00CE6FE5">
        <w:rPr>
          <w:rFonts w:cs="Times New Roman"/>
          <w:lang w:val="mk-MK"/>
        </w:rPr>
        <w:t>Оценките на вработените покажуваат понеповолна насока во однос на соодветноста на тековната плата. Несогласување изразиле 41,1%, наспроти 31,2% кои ја сметаат платата за соодветна на обемот и сложеноста на работата. Неутрална положба заземаат 27,7%, а средната оценка од 2,91 укажува дека кај овој показател не е достигната позитивна оцена.</w:t>
      </w:r>
    </w:p>
    <w:p w14:paraId="06B8D69A" w14:textId="5142D086" w:rsidR="00D14863" w:rsidRPr="00CE6FE5" w:rsidRDefault="00BC446D" w:rsidP="00D14863">
      <w:pPr>
        <w:rPr>
          <w:rFonts w:cs="Times New Roman"/>
          <w:lang w:val="mk-MK"/>
        </w:rPr>
      </w:pPr>
      <w:r w:rsidRPr="00CE6FE5">
        <w:rPr>
          <w:rFonts w:cs="Times New Roman"/>
          <w:lang w:val="mk-MK"/>
        </w:rPr>
        <w:tab/>
      </w:r>
      <w:r w:rsidR="00D14863" w:rsidRPr="00CE6FE5">
        <w:rPr>
          <w:rFonts w:cs="Times New Roman"/>
          <w:lang w:val="mk-MK"/>
        </w:rPr>
        <w:t>Поинаква распределба се забележува кај можната улога на фер платата и наградувањето во одлуката за останување кај сегашниот работодавач. Согласување изразиле 44,6% од вработените, несогласување 32,1%, а 23,2% останале неутрални. Средната оценка од 3,16 покажува умерено позитивна насока, но не и целосна усогласеност.</w:t>
      </w:r>
      <w:r w:rsidR="00275EBC">
        <w:rPr>
          <w:rFonts w:cs="Times New Roman"/>
          <w:lang w:val="mk-MK"/>
        </w:rPr>
        <w:t xml:space="preserve"> Разликата меѓу двата показатели</w:t>
      </w:r>
      <w:r w:rsidR="00D14863" w:rsidRPr="00CE6FE5">
        <w:rPr>
          <w:rFonts w:cs="Times New Roman"/>
          <w:lang w:val="mk-MK"/>
        </w:rPr>
        <w:t xml:space="preserve"> упатува дека дел од вработените кои не ја оценуваат поволно тековната плата истовремено го препознаваат значењето на фер наградувањето за подолгото останување.</w:t>
      </w:r>
    </w:p>
    <w:p w14:paraId="7C0D7349" w14:textId="0A29094F" w:rsidR="00D14863" w:rsidRPr="00CE6FE5" w:rsidRDefault="004968D0" w:rsidP="00D14863">
      <w:pPr>
        <w:rPr>
          <w:rFonts w:cs="Times New Roman"/>
          <w:lang w:val="mk-MK"/>
        </w:rPr>
      </w:pPr>
      <w:r w:rsidRPr="00CE6FE5">
        <w:rPr>
          <w:rFonts w:cs="Times New Roman"/>
          <w:lang w:val="mk-MK"/>
        </w:rPr>
        <w:tab/>
      </w:r>
      <w:r w:rsidR="00D14863" w:rsidRPr="00CE6FE5">
        <w:rPr>
          <w:rFonts w:cs="Times New Roman"/>
          <w:lang w:val="mk-MK"/>
        </w:rPr>
        <w:t>Менаџерите даваат поповолна оцена за конкурентноста на понудените плати. Повеќе од половина, односно 54,</w:t>
      </w:r>
      <w:r w:rsidR="00041917" w:rsidRPr="00CE6FE5">
        <w:rPr>
          <w:rFonts w:cs="Times New Roman"/>
          <w:lang w:val="mk-MK"/>
        </w:rPr>
        <w:t>2</w:t>
      </w:r>
      <w:r w:rsidR="00D14863" w:rsidRPr="00CE6FE5">
        <w:rPr>
          <w:rFonts w:cs="Times New Roman"/>
          <w:lang w:val="mk-MK"/>
        </w:rPr>
        <w:t>%, сметаат дека платите се конкурентни на пазарот на труд, додека 11,4% изразиле несогласување. Неутралниот удел од 34,3% покажува дека кај значителен дел од менаџерите нема јасно определен став за пазарната положба на платите. Уште повисоко согласување од 62,9%, со средна оценка од 3,69, е утврдено кај значењето на фер платите и наградувањето за подолго задржување на квалитетниот кадар.</w:t>
      </w:r>
    </w:p>
    <w:p w14:paraId="2B0CB134" w14:textId="317CC56E" w:rsidR="00D14863" w:rsidRPr="00CE6FE5" w:rsidRDefault="00D66FF5" w:rsidP="00D14863">
      <w:pPr>
        <w:rPr>
          <w:rFonts w:cs="Times New Roman"/>
          <w:lang w:val="mk-MK"/>
        </w:rPr>
      </w:pPr>
      <w:r w:rsidRPr="00CE6FE5">
        <w:rPr>
          <w:rFonts w:cs="Times New Roman"/>
          <w:lang w:val="mk-MK"/>
        </w:rPr>
        <w:tab/>
      </w:r>
      <w:r w:rsidR="00D14863" w:rsidRPr="00CE6FE5">
        <w:rPr>
          <w:rFonts w:cs="Times New Roman"/>
          <w:lang w:val="mk-MK"/>
        </w:rPr>
        <w:t xml:space="preserve">Споредбата открива разлика во оценувањето на тековната состојба: менаџерите почесто ги сметаат платите за конкурентни, додека кај вработените преовладува несогласување дека платата одговара на обемот и сложеноста на работата. Истовремено, кај двете категории е позастапено согласувањето дека фер платата и соодветното наградување се значајни за подолгото останување. Наодите обезбедуваат описна основа за поврзување на системот на наградување со задржувањето на вработените, додека неговото пошироко значење за стабилноста и флуктуацијата ќе биде разгледано во </w:t>
      </w:r>
      <w:r w:rsidR="008B7727" w:rsidRPr="00CE6FE5">
        <w:rPr>
          <w:rFonts w:cs="Times New Roman"/>
          <w:lang w:val="mk-MK"/>
        </w:rPr>
        <w:t>потточката</w:t>
      </w:r>
      <w:r w:rsidR="00D14863" w:rsidRPr="00CE6FE5">
        <w:rPr>
          <w:rFonts w:cs="Times New Roman"/>
          <w:lang w:val="mk-MK"/>
        </w:rPr>
        <w:t xml:space="preserve"> 7.5.</w:t>
      </w:r>
    </w:p>
    <w:p w14:paraId="3CFDF26C" w14:textId="77777777" w:rsidR="00D14863" w:rsidRPr="00CE6FE5" w:rsidRDefault="00D14863" w:rsidP="00CF7ECA">
      <w:pPr>
        <w:rPr>
          <w:rFonts w:cs="Times New Roman"/>
          <w:lang w:val="mk-MK"/>
        </w:rPr>
      </w:pPr>
    </w:p>
    <w:p w14:paraId="5108C255" w14:textId="2F37F632" w:rsidR="0017049D" w:rsidRPr="00CE6FE5" w:rsidRDefault="00CB6DA5" w:rsidP="0017049D">
      <w:pPr>
        <w:spacing w:line="240" w:lineRule="auto"/>
        <w:rPr>
          <w:rFonts w:cs="Times New Roman"/>
          <w:b/>
          <w:bCs/>
          <w:i/>
          <w:iCs/>
          <w:lang w:val="mk-MK"/>
        </w:rPr>
      </w:pPr>
      <w:r w:rsidRPr="00CE6FE5">
        <w:rPr>
          <w:rFonts w:cs="Times New Roman"/>
          <w:b/>
          <w:bCs/>
          <w:lang w:val="mk-MK"/>
        </w:rPr>
        <w:tab/>
      </w:r>
      <w:r w:rsidR="0017049D" w:rsidRPr="00CE6FE5">
        <w:rPr>
          <w:rFonts w:cs="Times New Roman"/>
          <w:b/>
          <w:bCs/>
          <w:i/>
          <w:iCs/>
          <w:lang w:val="mk-MK"/>
        </w:rPr>
        <w:t>• Обука, професионален развој, продуктивност и квалитет на услугата</w:t>
      </w:r>
    </w:p>
    <w:p w14:paraId="63BC4C1B" w14:textId="77777777" w:rsidR="0017049D" w:rsidRPr="00CE6FE5" w:rsidRDefault="0017049D" w:rsidP="0017049D">
      <w:pPr>
        <w:rPr>
          <w:rFonts w:cs="Times New Roman"/>
          <w:lang w:val="mk-MK"/>
        </w:rPr>
      </w:pPr>
    </w:p>
    <w:p w14:paraId="58141523" w14:textId="77777777" w:rsidR="0017049D" w:rsidRPr="00CE6FE5" w:rsidRDefault="0017049D" w:rsidP="008B7727">
      <w:pPr>
        <w:ind w:firstLine="720"/>
        <w:rPr>
          <w:rFonts w:cs="Times New Roman"/>
          <w:lang w:val="mk-MK"/>
        </w:rPr>
      </w:pPr>
      <w:r w:rsidRPr="00CE6FE5">
        <w:rPr>
          <w:rFonts w:cs="Times New Roman"/>
          <w:lang w:val="mk-MK"/>
        </w:rPr>
        <w:t>Обуката и професионалниот развој се разгледуваат преку достапноста на можностите за усовршување, потребата од дополнителна обука и согледаниот придонес кон продуктивноста, професионалноста и квалитетот на услугата. Содржински сродните показатели кај трите категории овозможуваат да се утврди степенот на усогласеност меѓу потребите на вработените, оценките на менаџерите и искуствата на гостите.</w:t>
      </w:r>
    </w:p>
    <w:p w14:paraId="2B411C96" w14:textId="77777777" w:rsidR="0017049D" w:rsidRPr="00CE6FE5" w:rsidRDefault="0017049D" w:rsidP="0017049D">
      <w:pPr>
        <w:rPr>
          <w:rFonts w:cs="Times New Roman"/>
          <w:lang w:val="mk-MK"/>
        </w:rPr>
      </w:pPr>
    </w:p>
    <w:p w14:paraId="1E802D97" w14:textId="77777777" w:rsidR="0017049D" w:rsidRPr="00CE6FE5" w:rsidRDefault="0017049D" w:rsidP="0017049D">
      <w:pPr>
        <w:rPr>
          <w:rFonts w:cs="Times New Roman"/>
          <w:lang w:val="mk-MK"/>
        </w:rPr>
      </w:pPr>
    </w:p>
    <w:p w14:paraId="60B5B456" w14:textId="77777777" w:rsidR="0017049D" w:rsidRPr="00CE6FE5" w:rsidRDefault="0017049D" w:rsidP="0017049D">
      <w:pPr>
        <w:rPr>
          <w:rFonts w:cs="Times New Roman"/>
          <w:lang w:val="mk-MK"/>
        </w:rPr>
      </w:pPr>
    </w:p>
    <w:p w14:paraId="157BCCE3" w14:textId="30AAAF96" w:rsidR="0017049D" w:rsidRPr="00CE6FE5" w:rsidRDefault="00F9091A" w:rsidP="00F9091A">
      <w:pPr>
        <w:pStyle w:val="Caption"/>
        <w:rPr>
          <w:rFonts w:cs="Times New Roman"/>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29</w:t>
      </w:r>
      <w:r w:rsidR="0026051B" w:rsidRPr="00CE6FE5">
        <w:rPr>
          <w:lang w:val="mk-MK"/>
        </w:rPr>
        <w:fldChar w:fldCharType="end"/>
      </w:r>
      <w:r w:rsidRPr="00CE6FE5">
        <w:rPr>
          <w:lang w:val="mk-MK"/>
        </w:rPr>
        <w:t xml:space="preserve">. </w:t>
      </w:r>
      <w:r w:rsidR="0017049D" w:rsidRPr="00CE6FE5">
        <w:rPr>
          <w:rFonts w:cs="Times New Roman"/>
          <w:b w:val="0"/>
          <w:bCs/>
          <w:lang w:val="mk-MK"/>
        </w:rPr>
        <w:t>Интегриран споредбен приказ на обуката, професионалниот развој и показателите на успешноста</w:t>
      </w:r>
    </w:p>
    <w:tbl>
      <w:tblPr>
        <w:tblStyle w:val="PlainTable5"/>
        <w:tblW w:w="9090" w:type="dxa"/>
        <w:tblLayout w:type="fixed"/>
        <w:tblLook w:val="04A0" w:firstRow="1" w:lastRow="0" w:firstColumn="1" w:lastColumn="0" w:noHBand="0" w:noVBand="1"/>
      </w:tblPr>
      <w:tblGrid>
        <w:gridCol w:w="1440"/>
        <w:gridCol w:w="1980"/>
        <w:gridCol w:w="1710"/>
        <w:gridCol w:w="1440"/>
        <w:gridCol w:w="1530"/>
        <w:gridCol w:w="990"/>
      </w:tblGrid>
      <w:tr w:rsidR="0017049D" w:rsidRPr="00CE6FE5" w14:paraId="76257E36" w14:textId="77777777" w:rsidTr="00A877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40" w:type="dxa"/>
            <w:shd w:val="clear" w:color="auto" w:fill="D5DCE4" w:themeFill="text2" w:themeFillTint="33"/>
            <w:vAlign w:val="center"/>
            <w:hideMark/>
          </w:tcPr>
          <w:p w14:paraId="496FECE4" w14:textId="77777777" w:rsidR="0017049D" w:rsidRPr="00CE6FE5" w:rsidRDefault="0017049D" w:rsidP="0017049D">
            <w:pPr>
              <w:jc w:val="center"/>
              <w:rPr>
                <w:rFonts w:cs="Times New Roman"/>
                <w:b/>
                <w:bCs/>
                <w:sz w:val="23"/>
                <w:szCs w:val="23"/>
                <w:lang w:val="mk-MK"/>
              </w:rPr>
            </w:pPr>
            <w:r w:rsidRPr="00CE6FE5">
              <w:rPr>
                <w:rFonts w:cs="Times New Roman"/>
                <w:b/>
                <w:bCs/>
                <w:sz w:val="23"/>
                <w:szCs w:val="23"/>
                <w:lang w:val="mk-MK"/>
              </w:rPr>
              <w:t>Категорија</w:t>
            </w:r>
          </w:p>
        </w:tc>
        <w:tc>
          <w:tcPr>
            <w:tcW w:w="1980" w:type="dxa"/>
            <w:shd w:val="clear" w:color="auto" w:fill="D5DCE4" w:themeFill="text2" w:themeFillTint="33"/>
            <w:vAlign w:val="center"/>
            <w:hideMark/>
          </w:tcPr>
          <w:p w14:paraId="65DFCB28" w14:textId="77777777" w:rsidR="0017049D" w:rsidRPr="00CE6FE5" w:rsidRDefault="0017049D" w:rsidP="0017049D">
            <w:pPr>
              <w:jc w:val="center"/>
              <w:cnfStyle w:val="100000000000" w:firstRow="1" w:lastRow="0" w:firstColumn="0" w:lastColumn="0" w:oddVBand="0" w:evenVBand="0" w:oddHBand="0" w:evenHBand="0" w:firstRowFirstColumn="0" w:firstRowLastColumn="0" w:lastRowFirstColumn="0" w:lastRowLastColumn="0"/>
              <w:rPr>
                <w:rFonts w:cs="Times New Roman"/>
                <w:b/>
                <w:bCs/>
                <w:sz w:val="23"/>
                <w:szCs w:val="23"/>
                <w:lang w:val="mk-MK"/>
              </w:rPr>
            </w:pPr>
            <w:r w:rsidRPr="00CE6FE5">
              <w:rPr>
                <w:rFonts w:cs="Times New Roman"/>
                <w:b/>
                <w:bCs/>
                <w:sz w:val="23"/>
                <w:szCs w:val="23"/>
                <w:lang w:val="mk-MK"/>
              </w:rPr>
              <w:t>Показател</w:t>
            </w:r>
          </w:p>
        </w:tc>
        <w:tc>
          <w:tcPr>
            <w:tcW w:w="1710" w:type="dxa"/>
            <w:shd w:val="clear" w:color="auto" w:fill="D5DCE4" w:themeFill="text2" w:themeFillTint="33"/>
            <w:vAlign w:val="center"/>
            <w:hideMark/>
          </w:tcPr>
          <w:p w14:paraId="55819FB0" w14:textId="77777777" w:rsidR="0017049D" w:rsidRPr="00CE6FE5" w:rsidRDefault="0017049D" w:rsidP="0017049D">
            <w:pPr>
              <w:jc w:val="center"/>
              <w:cnfStyle w:val="100000000000" w:firstRow="1" w:lastRow="0" w:firstColumn="0" w:lastColumn="0" w:oddVBand="0" w:evenVBand="0" w:oddHBand="0" w:evenHBand="0" w:firstRowFirstColumn="0" w:firstRowLastColumn="0" w:lastRowFirstColumn="0" w:lastRowLastColumn="0"/>
              <w:rPr>
                <w:rFonts w:cs="Times New Roman"/>
                <w:b/>
                <w:bCs/>
                <w:sz w:val="23"/>
                <w:szCs w:val="23"/>
                <w:lang w:val="mk-MK"/>
              </w:rPr>
            </w:pPr>
            <w:r w:rsidRPr="00CE6FE5">
              <w:rPr>
                <w:rFonts w:cs="Times New Roman"/>
                <w:b/>
                <w:bCs/>
                <w:sz w:val="23"/>
                <w:szCs w:val="23"/>
                <w:lang w:val="mk-MK"/>
              </w:rPr>
              <w:t>Несогласување (%)</w:t>
            </w:r>
          </w:p>
        </w:tc>
        <w:tc>
          <w:tcPr>
            <w:tcW w:w="1440" w:type="dxa"/>
            <w:shd w:val="clear" w:color="auto" w:fill="D5DCE4" w:themeFill="text2" w:themeFillTint="33"/>
            <w:vAlign w:val="center"/>
            <w:hideMark/>
          </w:tcPr>
          <w:p w14:paraId="68D7FAD4" w14:textId="77777777" w:rsidR="0017049D" w:rsidRPr="00CE6FE5" w:rsidRDefault="0017049D" w:rsidP="0017049D">
            <w:pPr>
              <w:jc w:val="center"/>
              <w:cnfStyle w:val="100000000000" w:firstRow="1" w:lastRow="0" w:firstColumn="0" w:lastColumn="0" w:oddVBand="0" w:evenVBand="0" w:oddHBand="0" w:evenHBand="0" w:firstRowFirstColumn="0" w:firstRowLastColumn="0" w:lastRowFirstColumn="0" w:lastRowLastColumn="0"/>
              <w:rPr>
                <w:rFonts w:cs="Times New Roman"/>
                <w:b/>
                <w:bCs/>
                <w:sz w:val="23"/>
                <w:szCs w:val="23"/>
                <w:lang w:val="mk-MK"/>
              </w:rPr>
            </w:pPr>
            <w:r w:rsidRPr="00CE6FE5">
              <w:rPr>
                <w:rFonts w:cs="Times New Roman"/>
                <w:b/>
                <w:bCs/>
                <w:sz w:val="23"/>
                <w:szCs w:val="23"/>
                <w:lang w:val="mk-MK"/>
              </w:rPr>
              <w:t>Неутрално (%)</w:t>
            </w:r>
          </w:p>
        </w:tc>
        <w:tc>
          <w:tcPr>
            <w:tcW w:w="1530" w:type="dxa"/>
            <w:shd w:val="clear" w:color="auto" w:fill="D5DCE4" w:themeFill="text2" w:themeFillTint="33"/>
            <w:vAlign w:val="center"/>
            <w:hideMark/>
          </w:tcPr>
          <w:p w14:paraId="40BE7354" w14:textId="77777777" w:rsidR="0017049D" w:rsidRPr="00CE6FE5" w:rsidRDefault="0017049D" w:rsidP="0017049D">
            <w:pPr>
              <w:jc w:val="center"/>
              <w:cnfStyle w:val="100000000000" w:firstRow="1" w:lastRow="0" w:firstColumn="0" w:lastColumn="0" w:oddVBand="0" w:evenVBand="0" w:oddHBand="0" w:evenHBand="0" w:firstRowFirstColumn="0" w:firstRowLastColumn="0" w:lastRowFirstColumn="0" w:lastRowLastColumn="0"/>
              <w:rPr>
                <w:rFonts w:cs="Times New Roman"/>
                <w:b/>
                <w:bCs/>
                <w:sz w:val="23"/>
                <w:szCs w:val="23"/>
                <w:lang w:val="mk-MK"/>
              </w:rPr>
            </w:pPr>
            <w:r w:rsidRPr="00CE6FE5">
              <w:rPr>
                <w:rFonts w:cs="Times New Roman"/>
                <w:b/>
                <w:bCs/>
                <w:sz w:val="23"/>
                <w:szCs w:val="23"/>
                <w:lang w:val="mk-MK"/>
              </w:rPr>
              <w:t>Согласување (%)</w:t>
            </w:r>
          </w:p>
        </w:tc>
        <w:tc>
          <w:tcPr>
            <w:tcW w:w="990" w:type="dxa"/>
            <w:shd w:val="clear" w:color="auto" w:fill="D5DCE4" w:themeFill="text2" w:themeFillTint="33"/>
            <w:vAlign w:val="center"/>
            <w:hideMark/>
          </w:tcPr>
          <w:p w14:paraId="655B2EF6" w14:textId="77777777" w:rsidR="0017049D" w:rsidRPr="00CE6FE5" w:rsidRDefault="0017049D" w:rsidP="0017049D">
            <w:pPr>
              <w:jc w:val="center"/>
              <w:cnfStyle w:val="100000000000" w:firstRow="1" w:lastRow="0" w:firstColumn="0" w:lastColumn="0" w:oddVBand="0" w:evenVBand="0" w:oddHBand="0" w:evenHBand="0" w:firstRowFirstColumn="0" w:firstRowLastColumn="0" w:lastRowFirstColumn="0" w:lastRowLastColumn="0"/>
              <w:rPr>
                <w:rFonts w:cs="Times New Roman"/>
                <w:b/>
                <w:bCs/>
                <w:sz w:val="23"/>
                <w:szCs w:val="23"/>
                <w:lang w:val="mk-MK"/>
              </w:rPr>
            </w:pPr>
            <w:r w:rsidRPr="00CE6FE5">
              <w:rPr>
                <w:rFonts w:cs="Times New Roman"/>
                <w:b/>
                <w:bCs/>
                <w:sz w:val="23"/>
                <w:szCs w:val="23"/>
                <w:lang w:val="mk-MK"/>
              </w:rPr>
              <w:t>Средна оценка</w:t>
            </w:r>
          </w:p>
        </w:tc>
      </w:tr>
      <w:tr w:rsidR="0017049D" w:rsidRPr="00CE6FE5" w14:paraId="06821635" w14:textId="77777777" w:rsidTr="00A877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7F7F7F" w:themeColor="text1" w:themeTint="80"/>
              <w:bottom w:val="single" w:sz="4" w:space="0" w:color="auto"/>
            </w:tcBorders>
            <w:vAlign w:val="center"/>
            <w:hideMark/>
          </w:tcPr>
          <w:p w14:paraId="1767DE92" w14:textId="77777777" w:rsidR="0017049D" w:rsidRPr="00CE6FE5" w:rsidRDefault="0017049D" w:rsidP="00CB6DA5">
            <w:pPr>
              <w:rPr>
                <w:rFonts w:cs="Times New Roman"/>
                <w:sz w:val="23"/>
                <w:szCs w:val="23"/>
                <w:lang w:val="mk-MK"/>
              </w:rPr>
            </w:pPr>
            <w:r w:rsidRPr="00CE6FE5">
              <w:rPr>
                <w:rFonts w:cs="Times New Roman"/>
                <w:sz w:val="23"/>
                <w:szCs w:val="23"/>
                <w:lang w:val="mk-MK"/>
              </w:rPr>
              <w:t>Вработени</w:t>
            </w:r>
          </w:p>
        </w:tc>
        <w:tc>
          <w:tcPr>
            <w:tcW w:w="1980" w:type="dxa"/>
            <w:tcBorders>
              <w:top w:val="single" w:sz="4" w:space="0" w:color="7F7F7F" w:themeColor="text1" w:themeTint="80"/>
              <w:bottom w:val="single" w:sz="4" w:space="0" w:color="auto"/>
            </w:tcBorders>
            <w:vAlign w:val="center"/>
            <w:hideMark/>
          </w:tcPr>
          <w:p w14:paraId="06D251BF" w14:textId="77777777" w:rsidR="0017049D" w:rsidRPr="00CE6FE5" w:rsidRDefault="0017049D" w:rsidP="009F1E0C">
            <w:pPr>
              <w:jc w:val="left"/>
              <w:cnfStyle w:val="000000100000" w:firstRow="0" w:lastRow="0" w:firstColumn="0" w:lastColumn="0" w:oddVBand="0" w:evenVBand="0" w:oddHBand="1" w:evenHBand="0" w:firstRowFirstColumn="0" w:firstRowLastColumn="0" w:lastRowFirstColumn="0" w:lastRowLastColumn="0"/>
              <w:rPr>
                <w:rFonts w:cs="Times New Roman"/>
                <w:sz w:val="23"/>
                <w:szCs w:val="23"/>
                <w:lang w:val="mk-MK"/>
              </w:rPr>
            </w:pPr>
            <w:r w:rsidRPr="00CE6FE5">
              <w:rPr>
                <w:rFonts w:cs="Times New Roman"/>
                <w:sz w:val="23"/>
                <w:szCs w:val="23"/>
                <w:lang w:val="mk-MK"/>
              </w:rPr>
              <w:t>Доволно можности за обука и професионално усовршување</w:t>
            </w:r>
          </w:p>
        </w:tc>
        <w:tc>
          <w:tcPr>
            <w:tcW w:w="1710" w:type="dxa"/>
            <w:tcBorders>
              <w:top w:val="single" w:sz="4" w:space="0" w:color="7F7F7F" w:themeColor="text1" w:themeTint="80"/>
              <w:bottom w:val="single" w:sz="4" w:space="0" w:color="auto"/>
            </w:tcBorders>
            <w:vAlign w:val="center"/>
            <w:hideMark/>
          </w:tcPr>
          <w:p w14:paraId="4D96C389" w14:textId="77777777" w:rsidR="0017049D" w:rsidRPr="00CE6FE5" w:rsidRDefault="0017049D" w:rsidP="001E4A97">
            <w:pPr>
              <w:jc w:val="center"/>
              <w:cnfStyle w:val="000000100000" w:firstRow="0" w:lastRow="0" w:firstColumn="0" w:lastColumn="0" w:oddVBand="0" w:evenVBand="0" w:oddHBand="1" w:evenHBand="0" w:firstRowFirstColumn="0" w:firstRowLastColumn="0" w:lastRowFirstColumn="0" w:lastRowLastColumn="0"/>
              <w:rPr>
                <w:rFonts w:cs="Times New Roman"/>
                <w:sz w:val="23"/>
                <w:szCs w:val="23"/>
                <w:lang w:val="mk-MK"/>
              </w:rPr>
            </w:pPr>
            <w:r w:rsidRPr="00CE6FE5">
              <w:rPr>
                <w:rFonts w:cs="Times New Roman"/>
                <w:sz w:val="23"/>
                <w:szCs w:val="23"/>
                <w:lang w:val="mk-MK"/>
              </w:rPr>
              <w:t>37,5</w:t>
            </w:r>
          </w:p>
        </w:tc>
        <w:tc>
          <w:tcPr>
            <w:tcW w:w="1440" w:type="dxa"/>
            <w:tcBorders>
              <w:top w:val="single" w:sz="4" w:space="0" w:color="7F7F7F" w:themeColor="text1" w:themeTint="80"/>
              <w:bottom w:val="single" w:sz="4" w:space="0" w:color="auto"/>
            </w:tcBorders>
            <w:vAlign w:val="center"/>
            <w:hideMark/>
          </w:tcPr>
          <w:p w14:paraId="2BD82C9F" w14:textId="77777777" w:rsidR="0017049D" w:rsidRPr="00CE6FE5" w:rsidRDefault="0017049D" w:rsidP="001E4A97">
            <w:pPr>
              <w:jc w:val="center"/>
              <w:cnfStyle w:val="000000100000" w:firstRow="0" w:lastRow="0" w:firstColumn="0" w:lastColumn="0" w:oddVBand="0" w:evenVBand="0" w:oddHBand="1" w:evenHBand="0" w:firstRowFirstColumn="0" w:firstRowLastColumn="0" w:lastRowFirstColumn="0" w:lastRowLastColumn="0"/>
              <w:rPr>
                <w:rFonts w:cs="Times New Roman"/>
                <w:sz w:val="23"/>
                <w:szCs w:val="23"/>
                <w:lang w:val="mk-MK"/>
              </w:rPr>
            </w:pPr>
            <w:r w:rsidRPr="00CE6FE5">
              <w:rPr>
                <w:rFonts w:cs="Times New Roman"/>
                <w:sz w:val="23"/>
                <w:szCs w:val="23"/>
                <w:lang w:val="mk-MK"/>
              </w:rPr>
              <w:t>26,8</w:t>
            </w:r>
          </w:p>
        </w:tc>
        <w:tc>
          <w:tcPr>
            <w:tcW w:w="1530" w:type="dxa"/>
            <w:tcBorders>
              <w:top w:val="single" w:sz="4" w:space="0" w:color="7F7F7F" w:themeColor="text1" w:themeTint="80"/>
              <w:bottom w:val="single" w:sz="4" w:space="0" w:color="auto"/>
            </w:tcBorders>
            <w:vAlign w:val="center"/>
            <w:hideMark/>
          </w:tcPr>
          <w:p w14:paraId="1F349F0A" w14:textId="169200E3" w:rsidR="0017049D" w:rsidRPr="00CE6FE5" w:rsidRDefault="0017049D" w:rsidP="001E4A97">
            <w:pPr>
              <w:jc w:val="center"/>
              <w:cnfStyle w:val="000000100000" w:firstRow="0" w:lastRow="0" w:firstColumn="0" w:lastColumn="0" w:oddVBand="0" w:evenVBand="0" w:oddHBand="1" w:evenHBand="0" w:firstRowFirstColumn="0" w:firstRowLastColumn="0" w:lastRowFirstColumn="0" w:lastRowLastColumn="0"/>
              <w:rPr>
                <w:rFonts w:cs="Times New Roman"/>
                <w:sz w:val="23"/>
                <w:szCs w:val="23"/>
                <w:lang w:val="mk-MK"/>
              </w:rPr>
            </w:pPr>
            <w:r w:rsidRPr="00CE6FE5">
              <w:rPr>
                <w:rFonts w:cs="Times New Roman"/>
                <w:sz w:val="23"/>
                <w:szCs w:val="23"/>
                <w:lang w:val="mk-MK"/>
              </w:rPr>
              <w:t>35,</w:t>
            </w:r>
            <w:r w:rsidR="00ED1A30" w:rsidRPr="00CE6FE5">
              <w:rPr>
                <w:rFonts w:cs="Times New Roman"/>
                <w:sz w:val="23"/>
                <w:szCs w:val="23"/>
                <w:lang w:val="mk-MK"/>
              </w:rPr>
              <w:t>8</w:t>
            </w:r>
          </w:p>
        </w:tc>
        <w:tc>
          <w:tcPr>
            <w:tcW w:w="990" w:type="dxa"/>
            <w:tcBorders>
              <w:top w:val="single" w:sz="4" w:space="0" w:color="7F7F7F" w:themeColor="text1" w:themeTint="80"/>
              <w:bottom w:val="single" w:sz="4" w:space="0" w:color="auto"/>
            </w:tcBorders>
            <w:vAlign w:val="center"/>
            <w:hideMark/>
          </w:tcPr>
          <w:p w14:paraId="40C5FCDA" w14:textId="77777777" w:rsidR="0017049D" w:rsidRPr="00CE6FE5" w:rsidRDefault="0017049D" w:rsidP="001E4A97">
            <w:pPr>
              <w:jc w:val="center"/>
              <w:cnfStyle w:val="000000100000" w:firstRow="0" w:lastRow="0" w:firstColumn="0" w:lastColumn="0" w:oddVBand="0" w:evenVBand="0" w:oddHBand="1" w:evenHBand="0" w:firstRowFirstColumn="0" w:firstRowLastColumn="0" w:lastRowFirstColumn="0" w:lastRowLastColumn="0"/>
              <w:rPr>
                <w:rFonts w:cs="Times New Roman"/>
                <w:sz w:val="23"/>
                <w:szCs w:val="23"/>
                <w:lang w:val="mk-MK"/>
              </w:rPr>
            </w:pPr>
            <w:r w:rsidRPr="00CE6FE5">
              <w:rPr>
                <w:rFonts w:cs="Times New Roman"/>
                <w:sz w:val="23"/>
                <w:szCs w:val="23"/>
                <w:lang w:val="mk-MK"/>
              </w:rPr>
              <w:t>3,00</w:t>
            </w:r>
          </w:p>
        </w:tc>
      </w:tr>
      <w:tr w:rsidR="0017049D" w:rsidRPr="00CE6FE5" w14:paraId="3696F5D7" w14:textId="77777777" w:rsidTr="00A8775C">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vAlign w:val="center"/>
            <w:hideMark/>
          </w:tcPr>
          <w:p w14:paraId="479AAF05" w14:textId="77777777" w:rsidR="0017049D" w:rsidRPr="00CE6FE5" w:rsidRDefault="0017049D" w:rsidP="00CB6DA5">
            <w:pPr>
              <w:rPr>
                <w:rFonts w:cs="Times New Roman"/>
                <w:sz w:val="23"/>
                <w:szCs w:val="23"/>
                <w:lang w:val="mk-MK"/>
              </w:rPr>
            </w:pPr>
            <w:r w:rsidRPr="00CE6FE5">
              <w:rPr>
                <w:rFonts w:cs="Times New Roman"/>
                <w:sz w:val="23"/>
                <w:szCs w:val="23"/>
                <w:lang w:val="mk-MK"/>
              </w:rPr>
              <w:t>Вработени</w:t>
            </w:r>
          </w:p>
        </w:tc>
        <w:tc>
          <w:tcPr>
            <w:tcW w:w="1980" w:type="dxa"/>
            <w:tcBorders>
              <w:top w:val="single" w:sz="4" w:space="0" w:color="auto"/>
              <w:bottom w:val="single" w:sz="4" w:space="0" w:color="auto"/>
            </w:tcBorders>
            <w:vAlign w:val="center"/>
            <w:hideMark/>
          </w:tcPr>
          <w:p w14:paraId="14391C66" w14:textId="77777777" w:rsidR="0017049D" w:rsidRPr="00CE6FE5" w:rsidRDefault="0017049D" w:rsidP="009F1E0C">
            <w:pPr>
              <w:jc w:val="left"/>
              <w:cnfStyle w:val="000000000000" w:firstRow="0" w:lastRow="0" w:firstColumn="0" w:lastColumn="0" w:oddVBand="0" w:evenVBand="0" w:oddHBand="0" w:evenHBand="0" w:firstRowFirstColumn="0" w:firstRowLastColumn="0" w:lastRowFirstColumn="0" w:lastRowLastColumn="0"/>
              <w:rPr>
                <w:rFonts w:cs="Times New Roman"/>
                <w:sz w:val="23"/>
                <w:szCs w:val="23"/>
                <w:lang w:val="mk-MK"/>
              </w:rPr>
            </w:pPr>
            <w:r w:rsidRPr="00CE6FE5">
              <w:rPr>
                <w:rFonts w:cs="Times New Roman"/>
                <w:sz w:val="23"/>
                <w:szCs w:val="23"/>
                <w:lang w:val="mk-MK"/>
              </w:rPr>
              <w:t>Потреба од обука за подобро извршување на работата</w:t>
            </w:r>
          </w:p>
        </w:tc>
        <w:tc>
          <w:tcPr>
            <w:tcW w:w="1710" w:type="dxa"/>
            <w:tcBorders>
              <w:top w:val="single" w:sz="4" w:space="0" w:color="auto"/>
              <w:bottom w:val="single" w:sz="4" w:space="0" w:color="auto"/>
            </w:tcBorders>
            <w:vAlign w:val="center"/>
            <w:hideMark/>
          </w:tcPr>
          <w:p w14:paraId="6E0336C4" w14:textId="77777777" w:rsidR="0017049D" w:rsidRPr="00CE6FE5" w:rsidRDefault="0017049D" w:rsidP="001E4A97">
            <w:pPr>
              <w:jc w:val="center"/>
              <w:cnfStyle w:val="000000000000" w:firstRow="0" w:lastRow="0" w:firstColumn="0" w:lastColumn="0" w:oddVBand="0" w:evenVBand="0" w:oddHBand="0" w:evenHBand="0" w:firstRowFirstColumn="0" w:firstRowLastColumn="0" w:lastRowFirstColumn="0" w:lastRowLastColumn="0"/>
              <w:rPr>
                <w:rFonts w:cs="Times New Roman"/>
                <w:sz w:val="23"/>
                <w:szCs w:val="23"/>
                <w:lang w:val="mk-MK"/>
              </w:rPr>
            </w:pPr>
            <w:r w:rsidRPr="00CE6FE5">
              <w:rPr>
                <w:rFonts w:cs="Times New Roman"/>
                <w:sz w:val="23"/>
                <w:szCs w:val="23"/>
                <w:lang w:val="mk-MK"/>
              </w:rPr>
              <w:t>25,0</w:t>
            </w:r>
          </w:p>
        </w:tc>
        <w:tc>
          <w:tcPr>
            <w:tcW w:w="1440" w:type="dxa"/>
            <w:tcBorders>
              <w:top w:val="single" w:sz="4" w:space="0" w:color="auto"/>
              <w:bottom w:val="single" w:sz="4" w:space="0" w:color="auto"/>
            </w:tcBorders>
            <w:vAlign w:val="center"/>
            <w:hideMark/>
          </w:tcPr>
          <w:p w14:paraId="0C58E282" w14:textId="77777777" w:rsidR="0017049D" w:rsidRPr="00CE6FE5" w:rsidRDefault="0017049D" w:rsidP="001E4A97">
            <w:pPr>
              <w:jc w:val="center"/>
              <w:cnfStyle w:val="000000000000" w:firstRow="0" w:lastRow="0" w:firstColumn="0" w:lastColumn="0" w:oddVBand="0" w:evenVBand="0" w:oddHBand="0" w:evenHBand="0" w:firstRowFirstColumn="0" w:firstRowLastColumn="0" w:lastRowFirstColumn="0" w:lastRowLastColumn="0"/>
              <w:rPr>
                <w:rFonts w:cs="Times New Roman"/>
                <w:sz w:val="23"/>
                <w:szCs w:val="23"/>
                <w:lang w:val="mk-MK"/>
              </w:rPr>
            </w:pPr>
            <w:r w:rsidRPr="00CE6FE5">
              <w:rPr>
                <w:rFonts w:cs="Times New Roman"/>
                <w:sz w:val="23"/>
                <w:szCs w:val="23"/>
                <w:lang w:val="mk-MK"/>
              </w:rPr>
              <w:t>25,0</w:t>
            </w:r>
          </w:p>
        </w:tc>
        <w:tc>
          <w:tcPr>
            <w:tcW w:w="1530" w:type="dxa"/>
            <w:tcBorders>
              <w:top w:val="single" w:sz="4" w:space="0" w:color="auto"/>
              <w:bottom w:val="single" w:sz="4" w:space="0" w:color="auto"/>
            </w:tcBorders>
            <w:vAlign w:val="center"/>
            <w:hideMark/>
          </w:tcPr>
          <w:p w14:paraId="48F65EE1" w14:textId="77777777" w:rsidR="0017049D" w:rsidRPr="00CE6FE5" w:rsidRDefault="0017049D" w:rsidP="001E4A97">
            <w:pPr>
              <w:jc w:val="center"/>
              <w:cnfStyle w:val="000000000000" w:firstRow="0" w:lastRow="0" w:firstColumn="0" w:lastColumn="0" w:oddVBand="0" w:evenVBand="0" w:oddHBand="0" w:evenHBand="0" w:firstRowFirstColumn="0" w:firstRowLastColumn="0" w:lastRowFirstColumn="0" w:lastRowLastColumn="0"/>
              <w:rPr>
                <w:rFonts w:cs="Times New Roman"/>
                <w:sz w:val="23"/>
                <w:szCs w:val="23"/>
                <w:lang w:val="mk-MK"/>
              </w:rPr>
            </w:pPr>
            <w:r w:rsidRPr="00CE6FE5">
              <w:rPr>
                <w:rFonts w:cs="Times New Roman"/>
                <w:sz w:val="23"/>
                <w:szCs w:val="23"/>
                <w:lang w:val="mk-MK"/>
              </w:rPr>
              <w:t>50,0</w:t>
            </w:r>
          </w:p>
        </w:tc>
        <w:tc>
          <w:tcPr>
            <w:tcW w:w="990" w:type="dxa"/>
            <w:tcBorders>
              <w:top w:val="single" w:sz="4" w:space="0" w:color="auto"/>
              <w:bottom w:val="single" w:sz="4" w:space="0" w:color="auto"/>
            </w:tcBorders>
            <w:vAlign w:val="center"/>
            <w:hideMark/>
          </w:tcPr>
          <w:p w14:paraId="2EA2CCC9" w14:textId="77777777" w:rsidR="0017049D" w:rsidRPr="00CE6FE5" w:rsidRDefault="0017049D" w:rsidP="001E4A97">
            <w:pPr>
              <w:jc w:val="center"/>
              <w:cnfStyle w:val="000000000000" w:firstRow="0" w:lastRow="0" w:firstColumn="0" w:lastColumn="0" w:oddVBand="0" w:evenVBand="0" w:oddHBand="0" w:evenHBand="0" w:firstRowFirstColumn="0" w:firstRowLastColumn="0" w:lastRowFirstColumn="0" w:lastRowLastColumn="0"/>
              <w:rPr>
                <w:rFonts w:cs="Times New Roman"/>
                <w:sz w:val="23"/>
                <w:szCs w:val="23"/>
                <w:lang w:val="mk-MK"/>
              </w:rPr>
            </w:pPr>
            <w:r w:rsidRPr="00CE6FE5">
              <w:rPr>
                <w:rFonts w:cs="Times New Roman"/>
                <w:sz w:val="23"/>
                <w:szCs w:val="23"/>
                <w:lang w:val="mk-MK"/>
              </w:rPr>
              <w:t>3,33</w:t>
            </w:r>
          </w:p>
        </w:tc>
      </w:tr>
      <w:tr w:rsidR="0017049D" w:rsidRPr="00CE6FE5" w14:paraId="3A6B214A" w14:textId="77777777" w:rsidTr="00A877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vAlign w:val="center"/>
            <w:hideMark/>
          </w:tcPr>
          <w:p w14:paraId="58620322" w14:textId="77777777" w:rsidR="0017049D" w:rsidRPr="00CE6FE5" w:rsidRDefault="0017049D" w:rsidP="00CB6DA5">
            <w:pPr>
              <w:rPr>
                <w:rFonts w:cs="Times New Roman"/>
                <w:sz w:val="23"/>
                <w:szCs w:val="23"/>
                <w:lang w:val="mk-MK"/>
              </w:rPr>
            </w:pPr>
            <w:r w:rsidRPr="00CE6FE5">
              <w:rPr>
                <w:rFonts w:cs="Times New Roman"/>
                <w:sz w:val="23"/>
                <w:szCs w:val="23"/>
                <w:lang w:val="mk-MK"/>
              </w:rPr>
              <w:t>Вработени</w:t>
            </w:r>
          </w:p>
        </w:tc>
        <w:tc>
          <w:tcPr>
            <w:tcW w:w="1980" w:type="dxa"/>
            <w:tcBorders>
              <w:top w:val="single" w:sz="4" w:space="0" w:color="auto"/>
              <w:bottom w:val="single" w:sz="4" w:space="0" w:color="auto"/>
            </w:tcBorders>
            <w:vAlign w:val="center"/>
            <w:hideMark/>
          </w:tcPr>
          <w:p w14:paraId="431F1AE0" w14:textId="77777777" w:rsidR="0017049D" w:rsidRPr="00CE6FE5" w:rsidRDefault="0017049D" w:rsidP="009F1E0C">
            <w:pPr>
              <w:jc w:val="left"/>
              <w:cnfStyle w:val="000000100000" w:firstRow="0" w:lastRow="0" w:firstColumn="0" w:lastColumn="0" w:oddVBand="0" w:evenVBand="0" w:oddHBand="1" w:evenHBand="0" w:firstRowFirstColumn="0" w:firstRowLastColumn="0" w:lastRowFirstColumn="0" w:lastRowLastColumn="0"/>
              <w:rPr>
                <w:rFonts w:cs="Times New Roman"/>
                <w:sz w:val="23"/>
                <w:szCs w:val="23"/>
                <w:lang w:val="mk-MK"/>
              </w:rPr>
            </w:pPr>
            <w:r w:rsidRPr="00CE6FE5">
              <w:rPr>
                <w:rFonts w:cs="Times New Roman"/>
                <w:sz w:val="23"/>
                <w:szCs w:val="23"/>
                <w:lang w:val="mk-MK"/>
              </w:rPr>
              <w:t>Обуката придонесува за поголема продуктивност и професионалност</w:t>
            </w:r>
          </w:p>
        </w:tc>
        <w:tc>
          <w:tcPr>
            <w:tcW w:w="1710" w:type="dxa"/>
            <w:tcBorders>
              <w:top w:val="single" w:sz="4" w:space="0" w:color="auto"/>
              <w:bottom w:val="single" w:sz="4" w:space="0" w:color="auto"/>
            </w:tcBorders>
            <w:vAlign w:val="center"/>
            <w:hideMark/>
          </w:tcPr>
          <w:p w14:paraId="1B56CFF4" w14:textId="5F9C7807" w:rsidR="0017049D" w:rsidRPr="00CE6FE5" w:rsidRDefault="0017049D" w:rsidP="001E4A97">
            <w:pPr>
              <w:jc w:val="center"/>
              <w:cnfStyle w:val="000000100000" w:firstRow="0" w:lastRow="0" w:firstColumn="0" w:lastColumn="0" w:oddVBand="0" w:evenVBand="0" w:oddHBand="1" w:evenHBand="0" w:firstRowFirstColumn="0" w:firstRowLastColumn="0" w:lastRowFirstColumn="0" w:lastRowLastColumn="0"/>
              <w:rPr>
                <w:rFonts w:cs="Times New Roman"/>
                <w:sz w:val="23"/>
                <w:szCs w:val="23"/>
                <w:lang w:val="mk-MK"/>
              </w:rPr>
            </w:pPr>
            <w:r w:rsidRPr="00CE6FE5">
              <w:rPr>
                <w:rFonts w:cs="Times New Roman"/>
                <w:sz w:val="23"/>
                <w:szCs w:val="23"/>
                <w:lang w:val="mk-MK"/>
              </w:rPr>
              <w:t>33,</w:t>
            </w:r>
            <w:r w:rsidR="001F6FC8" w:rsidRPr="00CE6FE5">
              <w:rPr>
                <w:rFonts w:cs="Times New Roman"/>
                <w:sz w:val="23"/>
                <w:szCs w:val="23"/>
                <w:lang w:val="mk-MK"/>
              </w:rPr>
              <w:t>1</w:t>
            </w:r>
          </w:p>
        </w:tc>
        <w:tc>
          <w:tcPr>
            <w:tcW w:w="1440" w:type="dxa"/>
            <w:tcBorders>
              <w:top w:val="single" w:sz="4" w:space="0" w:color="auto"/>
              <w:bottom w:val="single" w:sz="4" w:space="0" w:color="auto"/>
            </w:tcBorders>
            <w:vAlign w:val="center"/>
            <w:hideMark/>
          </w:tcPr>
          <w:p w14:paraId="6C748F8A" w14:textId="77777777" w:rsidR="0017049D" w:rsidRPr="00CE6FE5" w:rsidRDefault="0017049D" w:rsidP="001E4A97">
            <w:pPr>
              <w:jc w:val="center"/>
              <w:cnfStyle w:val="000000100000" w:firstRow="0" w:lastRow="0" w:firstColumn="0" w:lastColumn="0" w:oddVBand="0" w:evenVBand="0" w:oddHBand="1" w:evenHBand="0" w:firstRowFirstColumn="0" w:firstRowLastColumn="0" w:lastRowFirstColumn="0" w:lastRowLastColumn="0"/>
              <w:rPr>
                <w:rFonts w:cs="Times New Roman"/>
                <w:sz w:val="23"/>
                <w:szCs w:val="23"/>
                <w:lang w:val="mk-MK"/>
              </w:rPr>
            </w:pPr>
            <w:r w:rsidRPr="00CE6FE5">
              <w:rPr>
                <w:rFonts w:cs="Times New Roman"/>
                <w:sz w:val="23"/>
                <w:szCs w:val="23"/>
                <w:lang w:val="mk-MK"/>
              </w:rPr>
              <w:t>23,2</w:t>
            </w:r>
          </w:p>
        </w:tc>
        <w:tc>
          <w:tcPr>
            <w:tcW w:w="1530" w:type="dxa"/>
            <w:tcBorders>
              <w:top w:val="single" w:sz="4" w:space="0" w:color="auto"/>
              <w:bottom w:val="single" w:sz="4" w:space="0" w:color="auto"/>
            </w:tcBorders>
            <w:vAlign w:val="center"/>
            <w:hideMark/>
          </w:tcPr>
          <w:p w14:paraId="4EB3A169" w14:textId="1DDDE5DA" w:rsidR="0017049D" w:rsidRPr="00CE6FE5" w:rsidRDefault="0017049D" w:rsidP="001E4A97">
            <w:pPr>
              <w:jc w:val="center"/>
              <w:cnfStyle w:val="000000100000" w:firstRow="0" w:lastRow="0" w:firstColumn="0" w:lastColumn="0" w:oddVBand="0" w:evenVBand="0" w:oddHBand="1" w:evenHBand="0" w:firstRowFirstColumn="0" w:firstRowLastColumn="0" w:lastRowFirstColumn="0" w:lastRowLastColumn="0"/>
              <w:rPr>
                <w:rFonts w:cs="Times New Roman"/>
                <w:sz w:val="23"/>
                <w:szCs w:val="23"/>
                <w:lang w:val="mk-MK"/>
              </w:rPr>
            </w:pPr>
            <w:r w:rsidRPr="00CE6FE5">
              <w:rPr>
                <w:rFonts w:cs="Times New Roman"/>
                <w:sz w:val="23"/>
                <w:szCs w:val="23"/>
                <w:lang w:val="mk-MK"/>
              </w:rPr>
              <w:t>43,</w:t>
            </w:r>
            <w:r w:rsidR="001F6FC8" w:rsidRPr="00CE6FE5">
              <w:rPr>
                <w:rFonts w:cs="Times New Roman"/>
                <w:sz w:val="23"/>
                <w:szCs w:val="23"/>
                <w:lang w:val="mk-MK"/>
              </w:rPr>
              <w:t>7</w:t>
            </w:r>
          </w:p>
        </w:tc>
        <w:tc>
          <w:tcPr>
            <w:tcW w:w="990" w:type="dxa"/>
            <w:tcBorders>
              <w:top w:val="single" w:sz="4" w:space="0" w:color="auto"/>
              <w:bottom w:val="single" w:sz="4" w:space="0" w:color="auto"/>
            </w:tcBorders>
            <w:vAlign w:val="center"/>
            <w:hideMark/>
          </w:tcPr>
          <w:p w14:paraId="5C4411C9" w14:textId="77777777" w:rsidR="0017049D" w:rsidRPr="00CE6FE5" w:rsidRDefault="0017049D" w:rsidP="001E4A97">
            <w:pPr>
              <w:jc w:val="center"/>
              <w:cnfStyle w:val="000000100000" w:firstRow="0" w:lastRow="0" w:firstColumn="0" w:lastColumn="0" w:oddVBand="0" w:evenVBand="0" w:oddHBand="1" w:evenHBand="0" w:firstRowFirstColumn="0" w:firstRowLastColumn="0" w:lastRowFirstColumn="0" w:lastRowLastColumn="0"/>
              <w:rPr>
                <w:rFonts w:cs="Times New Roman"/>
                <w:sz w:val="23"/>
                <w:szCs w:val="23"/>
                <w:lang w:val="mk-MK"/>
              </w:rPr>
            </w:pPr>
            <w:r w:rsidRPr="00CE6FE5">
              <w:rPr>
                <w:rFonts w:cs="Times New Roman"/>
                <w:sz w:val="23"/>
                <w:szCs w:val="23"/>
                <w:lang w:val="mk-MK"/>
              </w:rPr>
              <w:t>3,16</w:t>
            </w:r>
          </w:p>
        </w:tc>
      </w:tr>
      <w:tr w:rsidR="0017049D" w:rsidRPr="00CE6FE5" w14:paraId="5939CC13" w14:textId="77777777" w:rsidTr="00A8775C">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vAlign w:val="center"/>
            <w:hideMark/>
          </w:tcPr>
          <w:p w14:paraId="3AE8E27C" w14:textId="77777777" w:rsidR="0017049D" w:rsidRPr="00CE6FE5" w:rsidRDefault="0017049D" w:rsidP="00CB6DA5">
            <w:pPr>
              <w:rPr>
                <w:rFonts w:cs="Times New Roman"/>
                <w:sz w:val="23"/>
                <w:szCs w:val="23"/>
                <w:lang w:val="mk-MK"/>
              </w:rPr>
            </w:pPr>
            <w:r w:rsidRPr="00CE6FE5">
              <w:rPr>
                <w:rFonts w:cs="Times New Roman"/>
                <w:sz w:val="23"/>
                <w:szCs w:val="23"/>
                <w:lang w:val="mk-MK"/>
              </w:rPr>
              <w:t>Менаџери</w:t>
            </w:r>
          </w:p>
        </w:tc>
        <w:tc>
          <w:tcPr>
            <w:tcW w:w="1980" w:type="dxa"/>
            <w:tcBorders>
              <w:top w:val="single" w:sz="4" w:space="0" w:color="auto"/>
              <w:bottom w:val="single" w:sz="4" w:space="0" w:color="auto"/>
            </w:tcBorders>
            <w:vAlign w:val="center"/>
            <w:hideMark/>
          </w:tcPr>
          <w:p w14:paraId="13457748" w14:textId="77777777" w:rsidR="0017049D" w:rsidRPr="00CE6FE5" w:rsidRDefault="0017049D" w:rsidP="009F1E0C">
            <w:pPr>
              <w:jc w:val="left"/>
              <w:cnfStyle w:val="000000000000" w:firstRow="0" w:lastRow="0" w:firstColumn="0" w:lastColumn="0" w:oddVBand="0" w:evenVBand="0" w:oddHBand="0" w:evenHBand="0" w:firstRowFirstColumn="0" w:firstRowLastColumn="0" w:lastRowFirstColumn="0" w:lastRowLastColumn="0"/>
              <w:rPr>
                <w:rFonts w:cs="Times New Roman"/>
                <w:sz w:val="23"/>
                <w:szCs w:val="23"/>
                <w:lang w:val="mk-MK"/>
              </w:rPr>
            </w:pPr>
            <w:r w:rsidRPr="00CE6FE5">
              <w:rPr>
                <w:rFonts w:cs="Times New Roman"/>
                <w:sz w:val="23"/>
                <w:szCs w:val="23"/>
                <w:lang w:val="mk-MK"/>
              </w:rPr>
              <w:t>Обуката и професионалниот развој придонесуваат за продуктивноста и квалитетот на услугата</w:t>
            </w:r>
          </w:p>
        </w:tc>
        <w:tc>
          <w:tcPr>
            <w:tcW w:w="1710" w:type="dxa"/>
            <w:tcBorders>
              <w:top w:val="single" w:sz="4" w:space="0" w:color="auto"/>
              <w:bottom w:val="single" w:sz="4" w:space="0" w:color="auto"/>
            </w:tcBorders>
            <w:vAlign w:val="center"/>
            <w:hideMark/>
          </w:tcPr>
          <w:p w14:paraId="6AFDBC87" w14:textId="77777777" w:rsidR="0017049D" w:rsidRPr="00CE6FE5" w:rsidRDefault="0017049D" w:rsidP="001E4A97">
            <w:pPr>
              <w:jc w:val="center"/>
              <w:cnfStyle w:val="000000000000" w:firstRow="0" w:lastRow="0" w:firstColumn="0" w:lastColumn="0" w:oddVBand="0" w:evenVBand="0" w:oddHBand="0" w:evenHBand="0" w:firstRowFirstColumn="0" w:firstRowLastColumn="0" w:lastRowFirstColumn="0" w:lastRowLastColumn="0"/>
              <w:rPr>
                <w:rFonts w:cs="Times New Roman"/>
                <w:sz w:val="23"/>
                <w:szCs w:val="23"/>
                <w:lang w:val="mk-MK"/>
              </w:rPr>
            </w:pPr>
            <w:r w:rsidRPr="00CE6FE5">
              <w:rPr>
                <w:rFonts w:cs="Times New Roman"/>
                <w:sz w:val="23"/>
                <w:szCs w:val="23"/>
                <w:lang w:val="mk-MK"/>
              </w:rPr>
              <w:t>14,3</w:t>
            </w:r>
          </w:p>
        </w:tc>
        <w:tc>
          <w:tcPr>
            <w:tcW w:w="1440" w:type="dxa"/>
            <w:tcBorders>
              <w:top w:val="single" w:sz="4" w:space="0" w:color="auto"/>
              <w:bottom w:val="single" w:sz="4" w:space="0" w:color="auto"/>
            </w:tcBorders>
            <w:vAlign w:val="center"/>
            <w:hideMark/>
          </w:tcPr>
          <w:p w14:paraId="233669CD" w14:textId="77777777" w:rsidR="0017049D" w:rsidRPr="00CE6FE5" w:rsidRDefault="0017049D" w:rsidP="001E4A97">
            <w:pPr>
              <w:jc w:val="center"/>
              <w:cnfStyle w:val="000000000000" w:firstRow="0" w:lastRow="0" w:firstColumn="0" w:lastColumn="0" w:oddVBand="0" w:evenVBand="0" w:oddHBand="0" w:evenHBand="0" w:firstRowFirstColumn="0" w:firstRowLastColumn="0" w:lastRowFirstColumn="0" w:lastRowLastColumn="0"/>
              <w:rPr>
                <w:rFonts w:cs="Times New Roman"/>
                <w:sz w:val="23"/>
                <w:szCs w:val="23"/>
                <w:lang w:val="mk-MK"/>
              </w:rPr>
            </w:pPr>
            <w:r w:rsidRPr="00CE6FE5">
              <w:rPr>
                <w:rFonts w:cs="Times New Roman"/>
                <w:sz w:val="23"/>
                <w:szCs w:val="23"/>
                <w:lang w:val="mk-MK"/>
              </w:rPr>
              <w:t>28,6</w:t>
            </w:r>
          </w:p>
        </w:tc>
        <w:tc>
          <w:tcPr>
            <w:tcW w:w="1530" w:type="dxa"/>
            <w:tcBorders>
              <w:top w:val="single" w:sz="4" w:space="0" w:color="auto"/>
              <w:bottom w:val="single" w:sz="4" w:space="0" w:color="auto"/>
            </w:tcBorders>
            <w:vAlign w:val="center"/>
            <w:hideMark/>
          </w:tcPr>
          <w:p w14:paraId="7985A088" w14:textId="3745E549" w:rsidR="0017049D" w:rsidRPr="00CE6FE5" w:rsidRDefault="0017049D" w:rsidP="001E4A97">
            <w:pPr>
              <w:jc w:val="center"/>
              <w:cnfStyle w:val="000000000000" w:firstRow="0" w:lastRow="0" w:firstColumn="0" w:lastColumn="0" w:oddVBand="0" w:evenVBand="0" w:oddHBand="0" w:evenHBand="0" w:firstRowFirstColumn="0" w:firstRowLastColumn="0" w:lastRowFirstColumn="0" w:lastRowLastColumn="0"/>
              <w:rPr>
                <w:rFonts w:cs="Times New Roman"/>
                <w:sz w:val="23"/>
                <w:szCs w:val="23"/>
                <w:lang w:val="mk-MK"/>
              </w:rPr>
            </w:pPr>
            <w:r w:rsidRPr="00CE6FE5">
              <w:rPr>
                <w:rFonts w:cs="Times New Roman"/>
                <w:sz w:val="23"/>
                <w:szCs w:val="23"/>
                <w:lang w:val="mk-MK"/>
              </w:rPr>
              <w:t>57,</w:t>
            </w:r>
            <w:r w:rsidR="000043D9" w:rsidRPr="00CE6FE5">
              <w:rPr>
                <w:rFonts w:cs="Times New Roman"/>
                <w:sz w:val="23"/>
                <w:szCs w:val="23"/>
                <w:lang w:val="mk-MK"/>
              </w:rPr>
              <w:t>2</w:t>
            </w:r>
          </w:p>
        </w:tc>
        <w:tc>
          <w:tcPr>
            <w:tcW w:w="990" w:type="dxa"/>
            <w:tcBorders>
              <w:top w:val="single" w:sz="4" w:space="0" w:color="auto"/>
              <w:bottom w:val="single" w:sz="4" w:space="0" w:color="auto"/>
            </w:tcBorders>
            <w:vAlign w:val="center"/>
            <w:hideMark/>
          </w:tcPr>
          <w:p w14:paraId="166C710D" w14:textId="77777777" w:rsidR="0017049D" w:rsidRPr="00CE6FE5" w:rsidRDefault="0017049D" w:rsidP="001E4A97">
            <w:pPr>
              <w:jc w:val="center"/>
              <w:cnfStyle w:val="000000000000" w:firstRow="0" w:lastRow="0" w:firstColumn="0" w:lastColumn="0" w:oddVBand="0" w:evenVBand="0" w:oddHBand="0" w:evenHBand="0" w:firstRowFirstColumn="0" w:firstRowLastColumn="0" w:lastRowFirstColumn="0" w:lastRowLastColumn="0"/>
              <w:rPr>
                <w:rFonts w:cs="Times New Roman"/>
                <w:sz w:val="23"/>
                <w:szCs w:val="23"/>
                <w:lang w:val="mk-MK"/>
              </w:rPr>
            </w:pPr>
            <w:r w:rsidRPr="00CE6FE5">
              <w:rPr>
                <w:rFonts w:cs="Times New Roman"/>
                <w:sz w:val="23"/>
                <w:szCs w:val="23"/>
                <w:lang w:val="mk-MK"/>
              </w:rPr>
              <w:t>3,57</w:t>
            </w:r>
          </w:p>
        </w:tc>
      </w:tr>
      <w:tr w:rsidR="0017049D" w:rsidRPr="00CE6FE5" w14:paraId="16CCE023" w14:textId="77777777" w:rsidTr="00A877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vAlign w:val="center"/>
            <w:hideMark/>
          </w:tcPr>
          <w:p w14:paraId="1956D244" w14:textId="77777777" w:rsidR="0017049D" w:rsidRPr="00CE6FE5" w:rsidRDefault="0017049D" w:rsidP="00CB6DA5">
            <w:pPr>
              <w:rPr>
                <w:rFonts w:cs="Times New Roman"/>
                <w:sz w:val="23"/>
                <w:szCs w:val="23"/>
                <w:lang w:val="mk-MK"/>
              </w:rPr>
            </w:pPr>
            <w:r w:rsidRPr="00CE6FE5">
              <w:rPr>
                <w:rFonts w:cs="Times New Roman"/>
                <w:sz w:val="23"/>
                <w:szCs w:val="23"/>
                <w:lang w:val="mk-MK"/>
              </w:rPr>
              <w:t>Гости</w:t>
            </w:r>
          </w:p>
        </w:tc>
        <w:tc>
          <w:tcPr>
            <w:tcW w:w="1980" w:type="dxa"/>
            <w:tcBorders>
              <w:top w:val="single" w:sz="4" w:space="0" w:color="auto"/>
              <w:bottom w:val="single" w:sz="4" w:space="0" w:color="auto"/>
            </w:tcBorders>
            <w:vAlign w:val="center"/>
            <w:hideMark/>
          </w:tcPr>
          <w:p w14:paraId="32CD3A9E" w14:textId="77777777" w:rsidR="0017049D" w:rsidRPr="00CE6FE5" w:rsidRDefault="0017049D" w:rsidP="009F1E0C">
            <w:pPr>
              <w:jc w:val="left"/>
              <w:cnfStyle w:val="000000100000" w:firstRow="0" w:lastRow="0" w:firstColumn="0" w:lastColumn="0" w:oddVBand="0" w:evenVBand="0" w:oddHBand="1" w:evenHBand="0" w:firstRowFirstColumn="0" w:firstRowLastColumn="0" w:lastRowFirstColumn="0" w:lastRowLastColumn="0"/>
              <w:rPr>
                <w:rFonts w:cs="Times New Roman"/>
                <w:sz w:val="23"/>
                <w:szCs w:val="23"/>
                <w:lang w:val="mk-MK"/>
              </w:rPr>
            </w:pPr>
            <w:r w:rsidRPr="00CE6FE5">
              <w:rPr>
                <w:rFonts w:cs="Times New Roman"/>
                <w:sz w:val="23"/>
                <w:szCs w:val="23"/>
                <w:lang w:val="mk-MK"/>
              </w:rPr>
              <w:t>Стручноста и обученоста на персоналот придонесуваат за професионална и квалитетна услуга</w:t>
            </w:r>
          </w:p>
        </w:tc>
        <w:tc>
          <w:tcPr>
            <w:tcW w:w="1710" w:type="dxa"/>
            <w:tcBorders>
              <w:top w:val="single" w:sz="4" w:space="0" w:color="auto"/>
              <w:bottom w:val="single" w:sz="4" w:space="0" w:color="auto"/>
            </w:tcBorders>
            <w:vAlign w:val="center"/>
            <w:hideMark/>
          </w:tcPr>
          <w:p w14:paraId="064E96EB" w14:textId="77777777" w:rsidR="0017049D" w:rsidRPr="00CE6FE5" w:rsidRDefault="0017049D" w:rsidP="001E4A97">
            <w:pPr>
              <w:jc w:val="center"/>
              <w:cnfStyle w:val="000000100000" w:firstRow="0" w:lastRow="0" w:firstColumn="0" w:lastColumn="0" w:oddVBand="0" w:evenVBand="0" w:oddHBand="1" w:evenHBand="0" w:firstRowFirstColumn="0" w:firstRowLastColumn="0" w:lastRowFirstColumn="0" w:lastRowLastColumn="0"/>
              <w:rPr>
                <w:rFonts w:cs="Times New Roman"/>
                <w:sz w:val="23"/>
                <w:szCs w:val="23"/>
                <w:lang w:val="mk-MK"/>
              </w:rPr>
            </w:pPr>
            <w:r w:rsidRPr="00CE6FE5">
              <w:rPr>
                <w:rFonts w:cs="Times New Roman"/>
                <w:sz w:val="23"/>
                <w:szCs w:val="23"/>
                <w:lang w:val="mk-MK"/>
              </w:rPr>
              <w:t>10,2</w:t>
            </w:r>
          </w:p>
        </w:tc>
        <w:tc>
          <w:tcPr>
            <w:tcW w:w="1440" w:type="dxa"/>
            <w:tcBorders>
              <w:top w:val="single" w:sz="4" w:space="0" w:color="auto"/>
              <w:bottom w:val="single" w:sz="4" w:space="0" w:color="auto"/>
            </w:tcBorders>
            <w:vAlign w:val="center"/>
            <w:hideMark/>
          </w:tcPr>
          <w:p w14:paraId="10006ED8" w14:textId="77777777" w:rsidR="0017049D" w:rsidRPr="00CE6FE5" w:rsidRDefault="0017049D" w:rsidP="001E4A97">
            <w:pPr>
              <w:jc w:val="center"/>
              <w:cnfStyle w:val="000000100000" w:firstRow="0" w:lastRow="0" w:firstColumn="0" w:lastColumn="0" w:oddVBand="0" w:evenVBand="0" w:oddHBand="1" w:evenHBand="0" w:firstRowFirstColumn="0" w:firstRowLastColumn="0" w:lastRowFirstColumn="0" w:lastRowLastColumn="0"/>
              <w:rPr>
                <w:rFonts w:cs="Times New Roman"/>
                <w:sz w:val="23"/>
                <w:szCs w:val="23"/>
                <w:lang w:val="mk-MK"/>
              </w:rPr>
            </w:pPr>
            <w:r w:rsidRPr="00CE6FE5">
              <w:rPr>
                <w:rFonts w:cs="Times New Roman"/>
                <w:sz w:val="23"/>
                <w:szCs w:val="23"/>
                <w:lang w:val="mk-MK"/>
              </w:rPr>
              <w:t>27,6</w:t>
            </w:r>
          </w:p>
        </w:tc>
        <w:tc>
          <w:tcPr>
            <w:tcW w:w="1530" w:type="dxa"/>
            <w:tcBorders>
              <w:top w:val="single" w:sz="4" w:space="0" w:color="auto"/>
              <w:bottom w:val="single" w:sz="4" w:space="0" w:color="auto"/>
            </w:tcBorders>
            <w:vAlign w:val="center"/>
            <w:hideMark/>
          </w:tcPr>
          <w:p w14:paraId="7BA91428" w14:textId="77777777" w:rsidR="0017049D" w:rsidRPr="00CE6FE5" w:rsidRDefault="0017049D" w:rsidP="001E4A97">
            <w:pPr>
              <w:jc w:val="center"/>
              <w:cnfStyle w:val="000000100000" w:firstRow="0" w:lastRow="0" w:firstColumn="0" w:lastColumn="0" w:oddVBand="0" w:evenVBand="0" w:oddHBand="1" w:evenHBand="0" w:firstRowFirstColumn="0" w:firstRowLastColumn="0" w:lastRowFirstColumn="0" w:lastRowLastColumn="0"/>
              <w:rPr>
                <w:rFonts w:cs="Times New Roman"/>
                <w:sz w:val="23"/>
                <w:szCs w:val="23"/>
                <w:lang w:val="mk-MK"/>
              </w:rPr>
            </w:pPr>
            <w:r w:rsidRPr="00CE6FE5">
              <w:rPr>
                <w:rFonts w:cs="Times New Roman"/>
                <w:sz w:val="23"/>
                <w:szCs w:val="23"/>
                <w:lang w:val="mk-MK"/>
              </w:rPr>
              <w:t>62,2</w:t>
            </w:r>
          </w:p>
        </w:tc>
        <w:tc>
          <w:tcPr>
            <w:tcW w:w="990" w:type="dxa"/>
            <w:tcBorders>
              <w:top w:val="single" w:sz="4" w:space="0" w:color="auto"/>
              <w:bottom w:val="single" w:sz="4" w:space="0" w:color="auto"/>
            </w:tcBorders>
            <w:vAlign w:val="center"/>
            <w:hideMark/>
          </w:tcPr>
          <w:p w14:paraId="20772B82" w14:textId="77777777" w:rsidR="0017049D" w:rsidRPr="00CE6FE5" w:rsidRDefault="0017049D" w:rsidP="001E4A97">
            <w:pPr>
              <w:jc w:val="center"/>
              <w:cnfStyle w:val="000000100000" w:firstRow="0" w:lastRow="0" w:firstColumn="0" w:lastColumn="0" w:oddVBand="0" w:evenVBand="0" w:oddHBand="1" w:evenHBand="0" w:firstRowFirstColumn="0" w:firstRowLastColumn="0" w:lastRowFirstColumn="0" w:lastRowLastColumn="0"/>
              <w:rPr>
                <w:rFonts w:cs="Times New Roman"/>
                <w:sz w:val="23"/>
                <w:szCs w:val="23"/>
                <w:lang w:val="mk-MK"/>
              </w:rPr>
            </w:pPr>
            <w:r w:rsidRPr="00CE6FE5">
              <w:rPr>
                <w:rFonts w:cs="Times New Roman"/>
                <w:sz w:val="23"/>
                <w:szCs w:val="23"/>
                <w:lang w:val="mk-MK"/>
              </w:rPr>
              <w:t>3,67</w:t>
            </w:r>
          </w:p>
        </w:tc>
      </w:tr>
    </w:tbl>
    <w:p w14:paraId="4CBF643F" w14:textId="50FFB81E" w:rsidR="0017049D" w:rsidRPr="00CE6FE5" w:rsidRDefault="00F61961" w:rsidP="009B5FA5">
      <w:pPr>
        <w:spacing w:line="240" w:lineRule="auto"/>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p>
    <w:p w14:paraId="47CE2E16" w14:textId="77777777" w:rsidR="00A905BC" w:rsidRPr="00CE6FE5" w:rsidRDefault="00A905BC" w:rsidP="0017049D">
      <w:pPr>
        <w:spacing w:line="240" w:lineRule="auto"/>
        <w:rPr>
          <w:rFonts w:cs="Times New Roman"/>
          <w:i/>
          <w:iCs/>
          <w:lang w:val="mk-MK"/>
        </w:rPr>
      </w:pPr>
    </w:p>
    <w:p w14:paraId="6AE15554" w14:textId="77777777" w:rsidR="00A905BC" w:rsidRPr="00CE6FE5" w:rsidRDefault="00A905BC" w:rsidP="00A905BC">
      <w:pPr>
        <w:rPr>
          <w:rFonts w:cs="Times New Roman"/>
          <w:lang w:val="mk-MK"/>
        </w:rPr>
      </w:pPr>
    </w:p>
    <w:p w14:paraId="6575B44E" w14:textId="04A99D3D" w:rsidR="0017049D" w:rsidRPr="00CE6FE5" w:rsidRDefault="00A905BC" w:rsidP="00A905BC">
      <w:pPr>
        <w:rPr>
          <w:rFonts w:cs="Times New Roman"/>
          <w:lang w:val="mk-MK"/>
        </w:rPr>
      </w:pPr>
      <w:r w:rsidRPr="00CE6FE5">
        <w:rPr>
          <w:rFonts w:cs="Times New Roman"/>
          <w:lang w:val="mk-MK"/>
        </w:rPr>
        <w:tab/>
      </w:r>
      <w:r w:rsidR="0017049D" w:rsidRPr="00CE6FE5">
        <w:rPr>
          <w:rFonts w:cs="Times New Roman"/>
          <w:lang w:val="mk-MK"/>
        </w:rPr>
        <w:t>Кај вработените не е утврдена јасно позитивна оцена на достапните можности за обука и професионално усовршување. Несогласување изразиле 37,5%, а согласување 35,</w:t>
      </w:r>
      <w:r w:rsidR="00713811" w:rsidRPr="00CE6FE5">
        <w:rPr>
          <w:rFonts w:cs="Times New Roman"/>
          <w:lang w:val="mk-MK"/>
        </w:rPr>
        <w:t>8</w:t>
      </w:r>
      <w:r w:rsidR="0017049D" w:rsidRPr="00CE6FE5">
        <w:rPr>
          <w:rFonts w:cs="Times New Roman"/>
          <w:lang w:val="mk-MK"/>
        </w:rPr>
        <w:t>%, при што средната оценка изнесува 3,00. Ваквата речиси рамномерна распределба покажува дека можностите за развој не се подеднакво достапни или препознаени од сите вработени.</w:t>
      </w:r>
    </w:p>
    <w:p w14:paraId="6F92F1FE" w14:textId="3045C7B8" w:rsidR="0017049D" w:rsidRPr="00CE6FE5" w:rsidRDefault="00CE3D85" w:rsidP="00A905BC">
      <w:pPr>
        <w:rPr>
          <w:rFonts w:cs="Times New Roman"/>
          <w:lang w:val="mk-MK"/>
        </w:rPr>
      </w:pPr>
      <w:r w:rsidRPr="00CE6FE5">
        <w:rPr>
          <w:rFonts w:cs="Times New Roman"/>
          <w:lang w:val="mk-MK"/>
        </w:rPr>
        <w:tab/>
      </w:r>
      <w:r w:rsidR="0017049D" w:rsidRPr="00CE6FE5">
        <w:rPr>
          <w:rFonts w:cs="Times New Roman"/>
          <w:lang w:val="mk-MK"/>
        </w:rPr>
        <w:t>Истовремено, половина од вработените изразиле потреба од дополнителна обука за подобро извршување на работата, додека по 25,0% зазеле неутрален или негативен став. Позитивна насока е присутна и кај придонесот на обуката кон продуктивноста и професионалноста, со 43,</w:t>
      </w:r>
      <w:r w:rsidR="00C05142" w:rsidRPr="00CE6FE5">
        <w:rPr>
          <w:rFonts w:cs="Times New Roman"/>
          <w:lang w:val="mk-MK"/>
        </w:rPr>
        <w:t>7</w:t>
      </w:r>
      <w:r w:rsidR="0017049D" w:rsidRPr="00CE6FE5">
        <w:rPr>
          <w:rFonts w:cs="Times New Roman"/>
          <w:lang w:val="mk-MK"/>
        </w:rPr>
        <w:t>% согласување и средна оценка од 3,16. Споредбата на овие показатели открива разлика меѓу тековната достапност на обуките и препознаената потреба од нив, што ја нагласува практичната важност на континуираното професионално усовршување.</w:t>
      </w:r>
    </w:p>
    <w:p w14:paraId="735A9F6C" w14:textId="04A89B27" w:rsidR="0017049D" w:rsidRPr="00CE6FE5" w:rsidRDefault="0007227B" w:rsidP="00A905BC">
      <w:pPr>
        <w:rPr>
          <w:rFonts w:cs="Times New Roman"/>
          <w:lang w:val="mk-MK"/>
        </w:rPr>
      </w:pPr>
      <w:r w:rsidRPr="00CE6FE5">
        <w:rPr>
          <w:rFonts w:cs="Times New Roman"/>
          <w:lang w:val="mk-MK"/>
        </w:rPr>
        <w:tab/>
      </w:r>
      <w:r w:rsidR="0017049D" w:rsidRPr="00CE6FE5">
        <w:rPr>
          <w:rFonts w:cs="Times New Roman"/>
          <w:lang w:val="mk-MK"/>
        </w:rPr>
        <w:t>Менаџерите појасно го препознаваат придонесот на обуката и професионалниот развој. Согласување изразиле 57,</w:t>
      </w:r>
      <w:r w:rsidR="00AD390D" w:rsidRPr="00CE6FE5">
        <w:rPr>
          <w:rFonts w:cs="Times New Roman"/>
          <w:lang w:val="mk-MK"/>
        </w:rPr>
        <w:t>2</w:t>
      </w:r>
      <w:r w:rsidR="0017049D" w:rsidRPr="00CE6FE5">
        <w:rPr>
          <w:rFonts w:cs="Times New Roman"/>
          <w:lang w:val="mk-MK"/>
        </w:rPr>
        <w:t>%, наспроти 14,3% кои не се согласуваат, а средната оценка од 3,57 покажува позитивна насока. Овој резултат го поврзува вложувањето во знаењата и способностите на вработените со поголема продуктивност и повисок квалитет на услугата од управувачка перспектива.</w:t>
      </w:r>
    </w:p>
    <w:p w14:paraId="76A2DFB4" w14:textId="12868872" w:rsidR="0017049D" w:rsidRPr="00CE6FE5" w:rsidRDefault="0007227B" w:rsidP="00A905BC">
      <w:pPr>
        <w:rPr>
          <w:rFonts w:cs="Times New Roman"/>
          <w:lang w:val="mk-MK"/>
        </w:rPr>
      </w:pPr>
      <w:r w:rsidRPr="00CE6FE5">
        <w:rPr>
          <w:rFonts w:cs="Times New Roman"/>
          <w:lang w:val="mk-MK"/>
        </w:rPr>
        <w:tab/>
      </w:r>
      <w:r w:rsidR="0017049D" w:rsidRPr="00CE6FE5">
        <w:rPr>
          <w:rFonts w:cs="Times New Roman"/>
          <w:lang w:val="mk-MK"/>
        </w:rPr>
        <w:t>Највисок степен на согласување е утврден кај гостите. Вкупно 62,2% сметаат дека стручноста и обученоста на персоналот придонесуваат за професионална и квалитетна услуга, додека само 10,2% изразиле несогласување. Средната оценка од 3,67 дополнително покажува дека гостите ја препознаваат обученоста на персоналот како значаен елемент на квалитетното извршување на угостителската услуга.</w:t>
      </w:r>
    </w:p>
    <w:p w14:paraId="616CE4C4" w14:textId="4E1E7C78" w:rsidR="0017049D" w:rsidRPr="00CE6FE5" w:rsidRDefault="009750A5" w:rsidP="00F9091A">
      <w:pPr>
        <w:contextualSpacing/>
        <w:rPr>
          <w:rFonts w:cs="Times New Roman"/>
          <w:lang w:val="mk-MK"/>
        </w:rPr>
      </w:pPr>
      <w:r w:rsidRPr="00CE6FE5">
        <w:rPr>
          <w:rFonts w:cs="Times New Roman"/>
          <w:lang w:val="mk-MK"/>
        </w:rPr>
        <w:tab/>
      </w:r>
      <w:r w:rsidR="0017049D" w:rsidRPr="00CE6FE5">
        <w:rPr>
          <w:rFonts w:cs="Times New Roman"/>
          <w:lang w:val="mk-MK"/>
        </w:rPr>
        <w:t xml:space="preserve">Интегрираните резултати покажуваат усогласена позитивна насока кај трите категории испитаници. Вработените ја истакнуваат потребата од дополнителна обука, менаџерите го препознаваат нејзиниот придонес кон продуктивноста и квалитетот, а гостите ја поврзуваат обученоста со професионалното обезбедување на услугата. </w:t>
      </w:r>
      <w:r w:rsidRPr="00CE6FE5">
        <w:rPr>
          <w:rFonts w:cs="Times New Roman"/>
          <w:lang w:val="mk-MK"/>
        </w:rPr>
        <w:tab/>
      </w:r>
      <w:r w:rsidR="0017049D" w:rsidRPr="00CE6FE5">
        <w:rPr>
          <w:rFonts w:cs="Times New Roman"/>
          <w:lang w:val="mk-MK"/>
        </w:rPr>
        <w:t>Совпаѓањето на овие три перспективи претставува силна емпириска поткрепа за истражувачката претпоставка дека обуката и професионалниот развој придонесуваат за поголема продуктивност, професионалност и квалитет на услугата, а преку нив и за успешноста на работењето.</w:t>
      </w:r>
    </w:p>
    <w:p w14:paraId="64F6AFE5" w14:textId="77777777" w:rsidR="008A7C6C" w:rsidRPr="00CE6FE5" w:rsidRDefault="008A7C6C" w:rsidP="00F9091A">
      <w:pPr>
        <w:contextualSpacing/>
        <w:rPr>
          <w:rFonts w:cs="Times New Roman"/>
          <w:lang w:val="mk-MK"/>
        </w:rPr>
      </w:pPr>
    </w:p>
    <w:p w14:paraId="7C7383EE" w14:textId="606989C3" w:rsidR="008A7C6C" w:rsidRPr="00CE6FE5" w:rsidRDefault="00343FC3" w:rsidP="00F9091A">
      <w:pPr>
        <w:contextualSpacing/>
        <w:rPr>
          <w:rFonts w:cs="Times New Roman"/>
          <w:b/>
          <w:bCs/>
          <w:lang w:val="mk-MK"/>
        </w:rPr>
      </w:pPr>
      <w:r w:rsidRPr="00CE6FE5">
        <w:rPr>
          <w:rFonts w:cs="Times New Roman"/>
          <w:b/>
          <w:bCs/>
          <w:lang w:val="mk-MK"/>
        </w:rPr>
        <w:tab/>
      </w:r>
      <w:r w:rsidR="008A7C6C" w:rsidRPr="00CE6FE5">
        <w:rPr>
          <w:rFonts w:cs="Times New Roman"/>
          <w:b/>
          <w:bCs/>
          <w:lang w:val="mk-MK"/>
        </w:rPr>
        <w:t>•</w:t>
      </w:r>
      <w:r w:rsidR="008A7C6C" w:rsidRPr="00CE6FE5">
        <w:rPr>
          <w:rFonts w:cs="Times New Roman"/>
          <w:b/>
          <w:bCs/>
          <w:i/>
          <w:iCs/>
          <w:lang w:val="mk-MK"/>
        </w:rPr>
        <w:t xml:space="preserve"> Инклузивност, еднаков третман и организациска клима</w:t>
      </w:r>
    </w:p>
    <w:p w14:paraId="320F1AF7" w14:textId="77777777" w:rsidR="008A7C6C" w:rsidRPr="00CE6FE5" w:rsidRDefault="008A7C6C" w:rsidP="00F9091A">
      <w:pPr>
        <w:contextualSpacing/>
        <w:rPr>
          <w:rFonts w:cs="Times New Roman"/>
          <w:lang w:val="mk-MK"/>
        </w:rPr>
      </w:pPr>
    </w:p>
    <w:p w14:paraId="76993D92" w14:textId="088A319A" w:rsidR="008A7C6C" w:rsidRPr="00CE6FE5" w:rsidRDefault="008A7C6C" w:rsidP="00F9091A">
      <w:pPr>
        <w:contextualSpacing/>
        <w:rPr>
          <w:rFonts w:cs="Times New Roman"/>
          <w:lang w:val="mk-MK"/>
        </w:rPr>
      </w:pPr>
      <w:r w:rsidRPr="00CE6FE5">
        <w:rPr>
          <w:rFonts w:cs="Times New Roman"/>
          <w:lang w:val="mk-MK"/>
        </w:rPr>
        <w:tab/>
        <w:t>Инклузивноста се разгледува од два различни, но меѓусебно поврзани аспекти: како оцена на нејзината тековна застапеност во угостителските објекти и како согледување на придонесот на еднаквиот третман кон работната атмосфера и стабилноста на односите. Споредбата ги опфаќа вработените и менаџерите, бидејќи прашалникот за гостите не содржи непосредно споредливи показатели за оваа димензија.</w:t>
      </w:r>
    </w:p>
    <w:p w14:paraId="11145C3F" w14:textId="77777777" w:rsidR="008A7C6C" w:rsidRPr="00CE6FE5" w:rsidRDefault="008A7C6C" w:rsidP="008A7C6C">
      <w:pPr>
        <w:spacing w:line="240" w:lineRule="auto"/>
        <w:rPr>
          <w:rFonts w:cs="Times New Roman"/>
          <w:b/>
          <w:bCs/>
          <w:lang w:val="mk-MK"/>
        </w:rPr>
      </w:pPr>
    </w:p>
    <w:p w14:paraId="4F327F4B" w14:textId="77777777" w:rsidR="008A7C6C" w:rsidRPr="00CE6FE5" w:rsidRDefault="008A7C6C" w:rsidP="008A7C6C">
      <w:pPr>
        <w:spacing w:line="240" w:lineRule="auto"/>
        <w:rPr>
          <w:rFonts w:cs="Times New Roman"/>
          <w:b/>
          <w:bCs/>
          <w:lang w:val="mk-MK"/>
        </w:rPr>
      </w:pPr>
    </w:p>
    <w:p w14:paraId="40692FB9" w14:textId="77777777" w:rsidR="008A7C6C" w:rsidRPr="00CE6FE5" w:rsidRDefault="008A7C6C" w:rsidP="008A7C6C">
      <w:pPr>
        <w:spacing w:line="240" w:lineRule="auto"/>
        <w:rPr>
          <w:rFonts w:cs="Times New Roman"/>
          <w:b/>
          <w:bCs/>
          <w:lang w:val="mk-MK"/>
        </w:rPr>
      </w:pPr>
    </w:p>
    <w:p w14:paraId="46C4F01D" w14:textId="77777777" w:rsidR="008A7C6C" w:rsidRPr="00CE6FE5" w:rsidRDefault="008A7C6C" w:rsidP="008A7C6C">
      <w:pPr>
        <w:spacing w:line="240" w:lineRule="auto"/>
        <w:rPr>
          <w:rFonts w:cs="Times New Roman"/>
          <w:b/>
          <w:bCs/>
          <w:lang w:val="mk-MK"/>
        </w:rPr>
      </w:pPr>
    </w:p>
    <w:p w14:paraId="035A7144" w14:textId="77777777" w:rsidR="008A7C6C" w:rsidRPr="00CE6FE5" w:rsidRDefault="008A7C6C" w:rsidP="008A7C6C">
      <w:pPr>
        <w:spacing w:line="240" w:lineRule="auto"/>
        <w:rPr>
          <w:rFonts w:cs="Times New Roman"/>
          <w:b/>
          <w:bCs/>
          <w:lang w:val="mk-MK"/>
        </w:rPr>
      </w:pPr>
    </w:p>
    <w:p w14:paraId="10139338" w14:textId="77777777" w:rsidR="008A7C6C" w:rsidRPr="00CE6FE5" w:rsidRDefault="008A7C6C" w:rsidP="008A7C6C">
      <w:pPr>
        <w:spacing w:line="240" w:lineRule="auto"/>
        <w:rPr>
          <w:rFonts w:cs="Times New Roman"/>
          <w:b/>
          <w:bCs/>
          <w:lang w:val="mk-MK"/>
        </w:rPr>
      </w:pPr>
    </w:p>
    <w:p w14:paraId="565E0AD8" w14:textId="77777777" w:rsidR="008A7C6C" w:rsidRPr="00CE6FE5" w:rsidRDefault="008A7C6C" w:rsidP="008A7C6C">
      <w:pPr>
        <w:spacing w:line="240" w:lineRule="auto"/>
        <w:rPr>
          <w:rFonts w:cs="Times New Roman"/>
          <w:b/>
          <w:bCs/>
          <w:lang w:val="mk-MK"/>
        </w:rPr>
      </w:pPr>
    </w:p>
    <w:p w14:paraId="6FDC1195" w14:textId="18A97E33" w:rsidR="008A7C6C" w:rsidRPr="00CE6FE5" w:rsidRDefault="00F9091A" w:rsidP="00F9091A">
      <w:pPr>
        <w:pStyle w:val="Caption"/>
        <w:rPr>
          <w:rFonts w:cs="Times New Roman"/>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30</w:t>
      </w:r>
      <w:r w:rsidR="0026051B" w:rsidRPr="00CE6FE5">
        <w:rPr>
          <w:lang w:val="mk-MK"/>
        </w:rPr>
        <w:fldChar w:fldCharType="end"/>
      </w:r>
      <w:r w:rsidRPr="00CE6FE5">
        <w:rPr>
          <w:lang w:val="mk-MK"/>
        </w:rPr>
        <w:t xml:space="preserve">. </w:t>
      </w:r>
      <w:r w:rsidR="008A7C6C" w:rsidRPr="00CE6FE5">
        <w:rPr>
          <w:rFonts w:cs="Times New Roman"/>
          <w:b w:val="0"/>
          <w:bCs/>
          <w:lang w:val="mk-MK"/>
        </w:rPr>
        <w:t>Интегриран споредбен приказ на инклузивноста, еднаквиот третман и организациската клима</w:t>
      </w:r>
    </w:p>
    <w:tbl>
      <w:tblPr>
        <w:tblStyle w:val="ListTable7ColorfulAccent3"/>
        <w:tblW w:w="0" w:type="auto"/>
        <w:tblLook w:val="04A0" w:firstRow="1" w:lastRow="0" w:firstColumn="1" w:lastColumn="0" w:noHBand="0" w:noVBand="1"/>
      </w:tblPr>
      <w:tblGrid>
        <w:gridCol w:w="1438"/>
        <w:gridCol w:w="2066"/>
        <w:gridCol w:w="1778"/>
        <w:gridCol w:w="1427"/>
        <w:gridCol w:w="1549"/>
        <w:gridCol w:w="984"/>
      </w:tblGrid>
      <w:tr w:rsidR="008A7C6C" w:rsidRPr="00CE6FE5" w14:paraId="68E7C60E" w14:textId="77777777" w:rsidTr="00E00DA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shd w:val="clear" w:color="auto" w:fill="D5DCE4" w:themeFill="text2" w:themeFillTint="33"/>
            <w:vAlign w:val="center"/>
            <w:hideMark/>
          </w:tcPr>
          <w:p w14:paraId="689B7198" w14:textId="77777777" w:rsidR="008A7C6C" w:rsidRPr="00CE6FE5" w:rsidRDefault="008A7C6C" w:rsidP="00E02D52">
            <w:pPr>
              <w:jc w:val="center"/>
              <w:rPr>
                <w:rFonts w:cs="Times New Roman"/>
                <w:b/>
                <w:bCs/>
                <w:color w:val="auto"/>
                <w:sz w:val="24"/>
                <w:lang w:val="mk-MK"/>
              </w:rPr>
            </w:pPr>
            <w:r w:rsidRPr="00CE6FE5">
              <w:rPr>
                <w:rFonts w:cs="Times New Roman"/>
                <w:b/>
                <w:bCs/>
                <w:color w:val="auto"/>
                <w:sz w:val="24"/>
                <w:lang w:val="mk-MK"/>
              </w:rPr>
              <w:t>Категорија</w:t>
            </w:r>
          </w:p>
        </w:tc>
        <w:tc>
          <w:tcPr>
            <w:tcW w:w="0" w:type="auto"/>
            <w:shd w:val="clear" w:color="auto" w:fill="D5DCE4" w:themeFill="text2" w:themeFillTint="33"/>
            <w:vAlign w:val="center"/>
            <w:hideMark/>
          </w:tcPr>
          <w:p w14:paraId="2E61C6C9" w14:textId="77777777" w:rsidR="008A7C6C" w:rsidRPr="00CE6FE5" w:rsidRDefault="008A7C6C" w:rsidP="00E02D52">
            <w:pPr>
              <w:jc w:val="center"/>
              <w:cnfStyle w:val="100000000000" w:firstRow="1" w:lastRow="0" w:firstColumn="0" w:lastColumn="0" w:oddVBand="0" w:evenVBand="0" w:oddHBand="0" w:evenHBand="0" w:firstRowFirstColumn="0" w:firstRowLastColumn="0" w:lastRowFirstColumn="0" w:lastRowLastColumn="0"/>
              <w:rPr>
                <w:rFonts w:cs="Times New Roman"/>
                <w:b/>
                <w:bCs/>
                <w:color w:val="auto"/>
                <w:sz w:val="24"/>
                <w:lang w:val="mk-MK"/>
              </w:rPr>
            </w:pPr>
            <w:r w:rsidRPr="00CE6FE5">
              <w:rPr>
                <w:rFonts w:cs="Times New Roman"/>
                <w:b/>
                <w:bCs/>
                <w:color w:val="auto"/>
                <w:sz w:val="24"/>
                <w:lang w:val="mk-MK"/>
              </w:rPr>
              <w:t>Показател</w:t>
            </w:r>
          </w:p>
        </w:tc>
        <w:tc>
          <w:tcPr>
            <w:tcW w:w="0" w:type="auto"/>
            <w:shd w:val="clear" w:color="auto" w:fill="D5DCE4" w:themeFill="text2" w:themeFillTint="33"/>
            <w:vAlign w:val="center"/>
            <w:hideMark/>
          </w:tcPr>
          <w:p w14:paraId="7813DC71" w14:textId="77777777" w:rsidR="008A7C6C" w:rsidRPr="00CE6FE5" w:rsidRDefault="008A7C6C" w:rsidP="00E02D52">
            <w:pPr>
              <w:jc w:val="center"/>
              <w:cnfStyle w:val="100000000000" w:firstRow="1" w:lastRow="0" w:firstColumn="0" w:lastColumn="0" w:oddVBand="0" w:evenVBand="0" w:oddHBand="0" w:evenHBand="0" w:firstRowFirstColumn="0" w:firstRowLastColumn="0" w:lastRowFirstColumn="0" w:lastRowLastColumn="0"/>
              <w:rPr>
                <w:rFonts w:cs="Times New Roman"/>
                <w:b/>
                <w:bCs/>
                <w:color w:val="auto"/>
                <w:sz w:val="24"/>
                <w:lang w:val="mk-MK"/>
              </w:rPr>
            </w:pPr>
            <w:r w:rsidRPr="00CE6FE5">
              <w:rPr>
                <w:rFonts w:cs="Times New Roman"/>
                <w:b/>
                <w:bCs/>
                <w:color w:val="auto"/>
                <w:sz w:val="24"/>
                <w:lang w:val="mk-MK"/>
              </w:rPr>
              <w:t>Несогласување (%)</w:t>
            </w:r>
          </w:p>
        </w:tc>
        <w:tc>
          <w:tcPr>
            <w:tcW w:w="0" w:type="auto"/>
            <w:shd w:val="clear" w:color="auto" w:fill="D5DCE4" w:themeFill="text2" w:themeFillTint="33"/>
            <w:vAlign w:val="center"/>
            <w:hideMark/>
          </w:tcPr>
          <w:p w14:paraId="2CFCC992" w14:textId="77777777" w:rsidR="008A7C6C" w:rsidRPr="00CE6FE5" w:rsidRDefault="008A7C6C" w:rsidP="00E02D52">
            <w:pPr>
              <w:jc w:val="center"/>
              <w:cnfStyle w:val="100000000000" w:firstRow="1" w:lastRow="0" w:firstColumn="0" w:lastColumn="0" w:oddVBand="0" w:evenVBand="0" w:oddHBand="0" w:evenHBand="0" w:firstRowFirstColumn="0" w:firstRowLastColumn="0" w:lastRowFirstColumn="0" w:lastRowLastColumn="0"/>
              <w:rPr>
                <w:rFonts w:cs="Times New Roman"/>
                <w:b/>
                <w:bCs/>
                <w:color w:val="auto"/>
                <w:sz w:val="24"/>
                <w:lang w:val="mk-MK"/>
              </w:rPr>
            </w:pPr>
            <w:r w:rsidRPr="00CE6FE5">
              <w:rPr>
                <w:rFonts w:cs="Times New Roman"/>
                <w:b/>
                <w:bCs/>
                <w:color w:val="auto"/>
                <w:sz w:val="24"/>
                <w:lang w:val="mk-MK"/>
              </w:rPr>
              <w:t>Неутрално (%)</w:t>
            </w:r>
          </w:p>
        </w:tc>
        <w:tc>
          <w:tcPr>
            <w:tcW w:w="0" w:type="auto"/>
            <w:shd w:val="clear" w:color="auto" w:fill="D5DCE4" w:themeFill="text2" w:themeFillTint="33"/>
            <w:vAlign w:val="center"/>
            <w:hideMark/>
          </w:tcPr>
          <w:p w14:paraId="78CDBCE1" w14:textId="77777777" w:rsidR="008A7C6C" w:rsidRPr="00CE6FE5" w:rsidRDefault="008A7C6C" w:rsidP="00E02D52">
            <w:pPr>
              <w:jc w:val="center"/>
              <w:cnfStyle w:val="100000000000" w:firstRow="1" w:lastRow="0" w:firstColumn="0" w:lastColumn="0" w:oddVBand="0" w:evenVBand="0" w:oddHBand="0" w:evenHBand="0" w:firstRowFirstColumn="0" w:firstRowLastColumn="0" w:lastRowFirstColumn="0" w:lastRowLastColumn="0"/>
              <w:rPr>
                <w:rFonts w:cs="Times New Roman"/>
                <w:b/>
                <w:bCs/>
                <w:color w:val="auto"/>
                <w:sz w:val="24"/>
                <w:lang w:val="mk-MK"/>
              </w:rPr>
            </w:pPr>
            <w:r w:rsidRPr="00CE6FE5">
              <w:rPr>
                <w:rFonts w:cs="Times New Roman"/>
                <w:b/>
                <w:bCs/>
                <w:color w:val="auto"/>
                <w:sz w:val="24"/>
                <w:lang w:val="mk-MK"/>
              </w:rPr>
              <w:t>Согласување (%)</w:t>
            </w:r>
          </w:p>
        </w:tc>
        <w:tc>
          <w:tcPr>
            <w:tcW w:w="0" w:type="auto"/>
            <w:shd w:val="clear" w:color="auto" w:fill="D5DCE4" w:themeFill="text2" w:themeFillTint="33"/>
            <w:vAlign w:val="center"/>
            <w:hideMark/>
          </w:tcPr>
          <w:p w14:paraId="07D3F196" w14:textId="77777777" w:rsidR="008A7C6C" w:rsidRPr="00CE6FE5" w:rsidRDefault="008A7C6C" w:rsidP="00E02D52">
            <w:pPr>
              <w:jc w:val="center"/>
              <w:cnfStyle w:val="100000000000" w:firstRow="1" w:lastRow="0" w:firstColumn="0" w:lastColumn="0" w:oddVBand="0" w:evenVBand="0" w:oddHBand="0" w:evenHBand="0" w:firstRowFirstColumn="0" w:firstRowLastColumn="0" w:lastRowFirstColumn="0" w:lastRowLastColumn="0"/>
              <w:rPr>
                <w:rFonts w:cs="Times New Roman"/>
                <w:b/>
                <w:bCs/>
                <w:color w:val="auto"/>
                <w:sz w:val="24"/>
                <w:lang w:val="mk-MK"/>
              </w:rPr>
            </w:pPr>
            <w:r w:rsidRPr="00CE6FE5">
              <w:rPr>
                <w:rFonts w:cs="Times New Roman"/>
                <w:b/>
                <w:bCs/>
                <w:color w:val="auto"/>
                <w:sz w:val="24"/>
                <w:lang w:val="mk-MK"/>
              </w:rPr>
              <w:t>Средна оценка</w:t>
            </w:r>
          </w:p>
        </w:tc>
      </w:tr>
      <w:tr w:rsidR="008A7C6C" w:rsidRPr="00CE6FE5" w14:paraId="10BAC41D" w14:textId="77777777" w:rsidTr="00F734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5A5A5" w:themeColor="accent3"/>
              <w:bottom w:val="single" w:sz="4" w:space="0" w:color="auto"/>
            </w:tcBorders>
            <w:vAlign w:val="center"/>
            <w:hideMark/>
          </w:tcPr>
          <w:p w14:paraId="1EA5FAA1" w14:textId="77777777" w:rsidR="008A7C6C" w:rsidRPr="00CE6FE5" w:rsidRDefault="008A7C6C" w:rsidP="00CB6DA5">
            <w:pPr>
              <w:rPr>
                <w:rFonts w:cs="Times New Roman"/>
                <w:color w:val="auto"/>
                <w:sz w:val="24"/>
                <w:lang w:val="mk-MK"/>
              </w:rPr>
            </w:pPr>
            <w:r w:rsidRPr="00CE6FE5">
              <w:rPr>
                <w:rFonts w:cs="Times New Roman"/>
                <w:color w:val="auto"/>
                <w:sz w:val="24"/>
                <w:lang w:val="mk-MK"/>
              </w:rPr>
              <w:t>Вработени</w:t>
            </w:r>
          </w:p>
        </w:tc>
        <w:tc>
          <w:tcPr>
            <w:tcW w:w="0" w:type="auto"/>
            <w:tcBorders>
              <w:top w:val="single" w:sz="4" w:space="0" w:color="A5A5A5" w:themeColor="accent3"/>
              <w:bottom w:val="single" w:sz="4" w:space="0" w:color="auto"/>
            </w:tcBorders>
            <w:vAlign w:val="center"/>
            <w:hideMark/>
          </w:tcPr>
          <w:p w14:paraId="608CA969" w14:textId="77777777" w:rsidR="008A7C6C" w:rsidRPr="00CE6FE5" w:rsidRDefault="008A7C6C" w:rsidP="00F9091A">
            <w:pPr>
              <w:jc w:val="left"/>
              <w:cnfStyle w:val="000000100000" w:firstRow="0" w:lastRow="0" w:firstColumn="0" w:lastColumn="0" w:oddVBand="0" w:evenVBand="0" w:oddHBand="1" w:evenHBand="0" w:firstRowFirstColumn="0" w:firstRowLastColumn="0" w:lastRowFirstColumn="0" w:lastRowLastColumn="0"/>
              <w:rPr>
                <w:rFonts w:cs="Times New Roman"/>
                <w:color w:val="auto"/>
                <w:lang w:val="mk-MK"/>
              </w:rPr>
            </w:pPr>
            <w:r w:rsidRPr="00CE6FE5">
              <w:rPr>
                <w:rFonts w:cs="Times New Roman"/>
                <w:color w:val="auto"/>
                <w:lang w:val="mk-MK"/>
              </w:rPr>
              <w:t>Во објектот владее инклузивна средина без дискриминација</w:t>
            </w:r>
          </w:p>
        </w:tc>
        <w:tc>
          <w:tcPr>
            <w:tcW w:w="0" w:type="auto"/>
            <w:tcBorders>
              <w:top w:val="single" w:sz="4" w:space="0" w:color="A5A5A5" w:themeColor="accent3"/>
              <w:bottom w:val="single" w:sz="4" w:space="0" w:color="auto"/>
            </w:tcBorders>
            <w:vAlign w:val="center"/>
            <w:hideMark/>
          </w:tcPr>
          <w:p w14:paraId="0F4C0075" w14:textId="77777777" w:rsidR="008A7C6C" w:rsidRPr="00CE6FE5" w:rsidRDefault="008A7C6C" w:rsidP="001F7248">
            <w:pPr>
              <w:jc w:val="center"/>
              <w:cnfStyle w:val="000000100000" w:firstRow="0" w:lastRow="0" w:firstColumn="0" w:lastColumn="0" w:oddVBand="0" w:evenVBand="0" w:oddHBand="1" w:evenHBand="0" w:firstRowFirstColumn="0" w:firstRowLastColumn="0" w:lastRowFirstColumn="0" w:lastRowLastColumn="0"/>
              <w:rPr>
                <w:rFonts w:cs="Times New Roman"/>
                <w:color w:val="auto"/>
                <w:lang w:val="mk-MK"/>
              </w:rPr>
            </w:pPr>
            <w:r w:rsidRPr="00CE6FE5">
              <w:rPr>
                <w:rFonts w:cs="Times New Roman"/>
                <w:color w:val="auto"/>
                <w:lang w:val="mk-MK"/>
              </w:rPr>
              <w:t>40,2</w:t>
            </w:r>
          </w:p>
        </w:tc>
        <w:tc>
          <w:tcPr>
            <w:tcW w:w="0" w:type="auto"/>
            <w:tcBorders>
              <w:top w:val="single" w:sz="4" w:space="0" w:color="A5A5A5" w:themeColor="accent3"/>
              <w:bottom w:val="single" w:sz="4" w:space="0" w:color="auto"/>
            </w:tcBorders>
            <w:vAlign w:val="center"/>
            <w:hideMark/>
          </w:tcPr>
          <w:p w14:paraId="71BA3DC6" w14:textId="77777777" w:rsidR="008A7C6C" w:rsidRPr="00CE6FE5" w:rsidRDefault="008A7C6C" w:rsidP="001F7248">
            <w:pPr>
              <w:jc w:val="center"/>
              <w:cnfStyle w:val="000000100000" w:firstRow="0" w:lastRow="0" w:firstColumn="0" w:lastColumn="0" w:oddVBand="0" w:evenVBand="0" w:oddHBand="1" w:evenHBand="0" w:firstRowFirstColumn="0" w:firstRowLastColumn="0" w:lastRowFirstColumn="0" w:lastRowLastColumn="0"/>
              <w:rPr>
                <w:rFonts w:cs="Times New Roman"/>
                <w:color w:val="auto"/>
                <w:lang w:val="mk-MK"/>
              </w:rPr>
            </w:pPr>
            <w:r w:rsidRPr="00CE6FE5">
              <w:rPr>
                <w:rFonts w:cs="Times New Roman"/>
                <w:color w:val="auto"/>
                <w:lang w:val="mk-MK"/>
              </w:rPr>
              <w:t>30,4</w:t>
            </w:r>
          </w:p>
        </w:tc>
        <w:tc>
          <w:tcPr>
            <w:tcW w:w="0" w:type="auto"/>
            <w:tcBorders>
              <w:top w:val="single" w:sz="4" w:space="0" w:color="A5A5A5" w:themeColor="accent3"/>
              <w:bottom w:val="single" w:sz="4" w:space="0" w:color="auto"/>
            </w:tcBorders>
            <w:vAlign w:val="center"/>
            <w:hideMark/>
          </w:tcPr>
          <w:p w14:paraId="10E0DAC1" w14:textId="77777777" w:rsidR="008A7C6C" w:rsidRPr="00CE6FE5" w:rsidRDefault="008A7C6C" w:rsidP="001F7248">
            <w:pPr>
              <w:jc w:val="center"/>
              <w:cnfStyle w:val="000000100000" w:firstRow="0" w:lastRow="0" w:firstColumn="0" w:lastColumn="0" w:oddVBand="0" w:evenVBand="0" w:oddHBand="1" w:evenHBand="0" w:firstRowFirstColumn="0" w:firstRowLastColumn="0" w:lastRowFirstColumn="0" w:lastRowLastColumn="0"/>
              <w:rPr>
                <w:rFonts w:cs="Times New Roman"/>
                <w:color w:val="auto"/>
                <w:lang w:val="mk-MK"/>
              </w:rPr>
            </w:pPr>
            <w:r w:rsidRPr="00CE6FE5">
              <w:rPr>
                <w:rFonts w:cs="Times New Roman"/>
                <w:color w:val="auto"/>
                <w:lang w:val="mk-MK"/>
              </w:rPr>
              <w:t>29,5</w:t>
            </w:r>
          </w:p>
        </w:tc>
        <w:tc>
          <w:tcPr>
            <w:tcW w:w="0" w:type="auto"/>
            <w:tcBorders>
              <w:top w:val="single" w:sz="4" w:space="0" w:color="A5A5A5" w:themeColor="accent3"/>
              <w:bottom w:val="single" w:sz="4" w:space="0" w:color="auto"/>
            </w:tcBorders>
            <w:vAlign w:val="center"/>
            <w:hideMark/>
          </w:tcPr>
          <w:p w14:paraId="1D34E17A" w14:textId="77777777" w:rsidR="008A7C6C" w:rsidRPr="00CE6FE5" w:rsidRDefault="008A7C6C" w:rsidP="001F7248">
            <w:pPr>
              <w:jc w:val="center"/>
              <w:cnfStyle w:val="000000100000" w:firstRow="0" w:lastRow="0" w:firstColumn="0" w:lastColumn="0" w:oddVBand="0" w:evenVBand="0" w:oddHBand="1" w:evenHBand="0" w:firstRowFirstColumn="0" w:firstRowLastColumn="0" w:lastRowFirstColumn="0" w:lastRowLastColumn="0"/>
              <w:rPr>
                <w:rFonts w:cs="Times New Roman"/>
                <w:color w:val="auto"/>
                <w:lang w:val="mk-MK"/>
              </w:rPr>
            </w:pPr>
            <w:r w:rsidRPr="00CE6FE5">
              <w:rPr>
                <w:rFonts w:cs="Times New Roman"/>
                <w:color w:val="auto"/>
                <w:lang w:val="mk-MK"/>
              </w:rPr>
              <w:t>2,90</w:t>
            </w:r>
          </w:p>
        </w:tc>
      </w:tr>
      <w:tr w:rsidR="008A7C6C" w:rsidRPr="00CE6FE5" w14:paraId="308A2967" w14:textId="77777777" w:rsidTr="00F734C4">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hideMark/>
          </w:tcPr>
          <w:p w14:paraId="68024840" w14:textId="77777777" w:rsidR="008A7C6C" w:rsidRPr="00CE6FE5" w:rsidRDefault="008A7C6C" w:rsidP="00CB6DA5">
            <w:pPr>
              <w:rPr>
                <w:rFonts w:cs="Times New Roman"/>
                <w:color w:val="auto"/>
                <w:sz w:val="24"/>
                <w:lang w:val="mk-MK"/>
              </w:rPr>
            </w:pPr>
            <w:r w:rsidRPr="00CE6FE5">
              <w:rPr>
                <w:rFonts w:cs="Times New Roman"/>
                <w:color w:val="auto"/>
                <w:sz w:val="24"/>
                <w:lang w:val="mk-MK"/>
              </w:rPr>
              <w:t>Вработени</w:t>
            </w:r>
          </w:p>
        </w:tc>
        <w:tc>
          <w:tcPr>
            <w:tcW w:w="0" w:type="auto"/>
            <w:tcBorders>
              <w:top w:val="single" w:sz="4" w:space="0" w:color="auto"/>
              <w:bottom w:val="single" w:sz="4" w:space="0" w:color="auto"/>
            </w:tcBorders>
            <w:vAlign w:val="center"/>
            <w:hideMark/>
          </w:tcPr>
          <w:p w14:paraId="3A9AB689" w14:textId="77777777" w:rsidR="008A7C6C" w:rsidRPr="00CE6FE5" w:rsidRDefault="008A7C6C" w:rsidP="00F9091A">
            <w:pPr>
              <w:jc w:val="left"/>
              <w:cnfStyle w:val="000000000000" w:firstRow="0" w:lastRow="0" w:firstColumn="0" w:lastColumn="0" w:oddVBand="0" w:evenVBand="0" w:oddHBand="0" w:evenHBand="0" w:firstRowFirstColumn="0" w:firstRowLastColumn="0" w:lastRowFirstColumn="0" w:lastRowLastColumn="0"/>
              <w:rPr>
                <w:rFonts w:cs="Times New Roman"/>
                <w:color w:val="auto"/>
                <w:lang w:val="mk-MK"/>
              </w:rPr>
            </w:pPr>
            <w:r w:rsidRPr="00CE6FE5">
              <w:rPr>
                <w:rFonts w:cs="Times New Roman"/>
                <w:color w:val="auto"/>
                <w:lang w:val="mk-MK"/>
              </w:rPr>
              <w:t>Еднаквиот третман и инклузивноста придонесуваат за подобра работна атмосфера и постабилни односи</w:t>
            </w:r>
          </w:p>
        </w:tc>
        <w:tc>
          <w:tcPr>
            <w:tcW w:w="0" w:type="auto"/>
            <w:tcBorders>
              <w:top w:val="single" w:sz="4" w:space="0" w:color="auto"/>
              <w:bottom w:val="single" w:sz="4" w:space="0" w:color="auto"/>
            </w:tcBorders>
            <w:vAlign w:val="center"/>
            <w:hideMark/>
          </w:tcPr>
          <w:p w14:paraId="5C598633" w14:textId="77777777" w:rsidR="008A7C6C" w:rsidRPr="00CE6FE5" w:rsidRDefault="008A7C6C" w:rsidP="001F7248">
            <w:pPr>
              <w:jc w:val="center"/>
              <w:cnfStyle w:val="000000000000" w:firstRow="0" w:lastRow="0" w:firstColumn="0" w:lastColumn="0" w:oddVBand="0" w:evenVBand="0" w:oddHBand="0" w:evenHBand="0" w:firstRowFirstColumn="0" w:firstRowLastColumn="0" w:lastRowFirstColumn="0" w:lastRowLastColumn="0"/>
              <w:rPr>
                <w:rFonts w:cs="Times New Roman"/>
                <w:color w:val="auto"/>
                <w:lang w:val="mk-MK"/>
              </w:rPr>
            </w:pPr>
            <w:r w:rsidRPr="00CE6FE5">
              <w:rPr>
                <w:rFonts w:cs="Times New Roman"/>
                <w:color w:val="auto"/>
                <w:lang w:val="mk-MK"/>
              </w:rPr>
              <w:t>2,7</w:t>
            </w:r>
          </w:p>
        </w:tc>
        <w:tc>
          <w:tcPr>
            <w:tcW w:w="0" w:type="auto"/>
            <w:tcBorders>
              <w:top w:val="single" w:sz="4" w:space="0" w:color="auto"/>
              <w:bottom w:val="single" w:sz="4" w:space="0" w:color="auto"/>
            </w:tcBorders>
            <w:vAlign w:val="center"/>
            <w:hideMark/>
          </w:tcPr>
          <w:p w14:paraId="717E49F6" w14:textId="77777777" w:rsidR="008A7C6C" w:rsidRPr="00CE6FE5" w:rsidRDefault="008A7C6C" w:rsidP="001F7248">
            <w:pPr>
              <w:jc w:val="center"/>
              <w:cnfStyle w:val="000000000000" w:firstRow="0" w:lastRow="0" w:firstColumn="0" w:lastColumn="0" w:oddVBand="0" w:evenVBand="0" w:oddHBand="0" w:evenHBand="0" w:firstRowFirstColumn="0" w:firstRowLastColumn="0" w:lastRowFirstColumn="0" w:lastRowLastColumn="0"/>
              <w:rPr>
                <w:rFonts w:cs="Times New Roman"/>
                <w:color w:val="auto"/>
                <w:lang w:val="mk-MK"/>
              </w:rPr>
            </w:pPr>
            <w:r w:rsidRPr="00CE6FE5">
              <w:rPr>
                <w:rFonts w:cs="Times New Roman"/>
                <w:color w:val="auto"/>
                <w:lang w:val="mk-MK"/>
              </w:rPr>
              <w:t>11,6</w:t>
            </w:r>
          </w:p>
        </w:tc>
        <w:tc>
          <w:tcPr>
            <w:tcW w:w="0" w:type="auto"/>
            <w:tcBorders>
              <w:top w:val="single" w:sz="4" w:space="0" w:color="auto"/>
              <w:bottom w:val="single" w:sz="4" w:space="0" w:color="auto"/>
            </w:tcBorders>
            <w:vAlign w:val="center"/>
            <w:hideMark/>
          </w:tcPr>
          <w:p w14:paraId="14E850BD" w14:textId="77777777" w:rsidR="008A7C6C" w:rsidRPr="00CE6FE5" w:rsidRDefault="008A7C6C" w:rsidP="001F7248">
            <w:pPr>
              <w:jc w:val="center"/>
              <w:cnfStyle w:val="000000000000" w:firstRow="0" w:lastRow="0" w:firstColumn="0" w:lastColumn="0" w:oddVBand="0" w:evenVBand="0" w:oddHBand="0" w:evenHBand="0" w:firstRowFirstColumn="0" w:firstRowLastColumn="0" w:lastRowFirstColumn="0" w:lastRowLastColumn="0"/>
              <w:rPr>
                <w:rFonts w:cs="Times New Roman"/>
                <w:color w:val="auto"/>
                <w:lang w:val="mk-MK"/>
              </w:rPr>
            </w:pPr>
            <w:r w:rsidRPr="00CE6FE5">
              <w:rPr>
                <w:rFonts w:cs="Times New Roman"/>
                <w:color w:val="auto"/>
                <w:lang w:val="mk-MK"/>
              </w:rPr>
              <w:t>85,7</w:t>
            </w:r>
          </w:p>
        </w:tc>
        <w:tc>
          <w:tcPr>
            <w:tcW w:w="0" w:type="auto"/>
            <w:tcBorders>
              <w:top w:val="single" w:sz="4" w:space="0" w:color="auto"/>
              <w:bottom w:val="single" w:sz="4" w:space="0" w:color="auto"/>
            </w:tcBorders>
            <w:vAlign w:val="center"/>
            <w:hideMark/>
          </w:tcPr>
          <w:p w14:paraId="2F6E2B91" w14:textId="77777777" w:rsidR="008A7C6C" w:rsidRPr="00CE6FE5" w:rsidRDefault="008A7C6C" w:rsidP="001F7248">
            <w:pPr>
              <w:jc w:val="center"/>
              <w:cnfStyle w:val="000000000000" w:firstRow="0" w:lastRow="0" w:firstColumn="0" w:lastColumn="0" w:oddVBand="0" w:evenVBand="0" w:oddHBand="0" w:evenHBand="0" w:firstRowFirstColumn="0" w:firstRowLastColumn="0" w:lastRowFirstColumn="0" w:lastRowLastColumn="0"/>
              <w:rPr>
                <w:rFonts w:cs="Times New Roman"/>
                <w:color w:val="auto"/>
                <w:lang w:val="mk-MK"/>
              </w:rPr>
            </w:pPr>
            <w:r w:rsidRPr="00CE6FE5">
              <w:rPr>
                <w:rFonts w:cs="Times New Roman"/>
                <w:color w:val="auto"/>
                <w:lang w:val="mk-MK"/>
              </w:rPr>
              <w:t>4,21</w:t>
            </w:r>
          </w:p>
        </w:tc>
      </w:tr>
      <w:tr w:rsidR="008A7C6C" w:rsidRPr="00CE6FE5" w14:paraId="4BEAD27C" w14:textId="77777777" w:rsidTr="00F734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hideMark/>
          </w:tcPr>
          <w:p w14:paraId="3F631216" w14:textId="77777777" w:rsidR="008A7C6C" w:rsidRPr="00CE6FE5" w:rsidRDefault="008A7C6C" w:rsidP="00CB6DA5">
            <w:pPr>
              <w:rPr>
                <w:rFonts w:cs="Times New Roman"/>
                <w:color w:val="auto"/>
                <w:sz w:val="24"/>
                <w:lang w:val="mk-MK"/>
              </w:rPr>
            </w:pPr>
            <w:r w:rsidRPr="00CE6FE5">
              <w:rPr>
                <w:rFonts w:cs="Times New Roman"/>
                <w:color w:val="auto"/>
                <w:sz w:val="24"/>
                <w:lang w:val="mk-MK"/>
              </w:rPr>
              <w:t>Менаџери</w:t>
            </w:r>
          </w:p>
        </w:tc>
        <w:tc>
          <w:tcPr>
            <w:tcW w:w="0" w:type="auto"/>
            <w:tcBorders>
              <w:top w:val="single" w:sz="4" w:space="0" w:color="auto"/>
              <w:bottom w:val="single" w:sz="4" w:space="0" w:color="auto"/>
            </w:tcBorders>
            <w:vAlign w:val="center"/>
            <w:hideMark/>
          </w:tcPr>
          <w:p w14:paraId="56B99C46" w14:textId="77777777" w:rsidR="008A7C6C" w:rsidRPr="00CE6FE5" w:rsidRDefault="008A7C6C" w:rsidP="00F9091A">
            <w:pPr>
              <w:jc w:val="left"/>
              <w:cnfStyle w:val="000000100000" w:firstRow="0" w:lastRow="0" w:firstColumn="0" w:lastColumn="0" w:oddVBand="0" w:evenVBand="0" w:oddHBand="1" w:evenHBand="0" w:firstRowFirstColumn="0" w:firstRowLastColumn="0" w:lastRowFirstColumn="0" w:lastRowLastColumn="0"/>
              <w:rPr>
                <w:rFonts w:cs="Times New Roman"/>
                <w:color w:val="auto"/>
                <w:lang w:val="mk-MK"/>
              </w:rPr>
            </w:pPr>
            <w:r w:rsidRPr="00CE6FE5">
              <w:rPr>
                <w:rFonts w:cs="Times New Roman"/>
                <w:color w:val="auto"/>
                <w:lang w:val="mk-MK"/>
              </w:rPr>
              <w:t>Инклузивноста и еднаквиот третман придонесуваат за позитивна организациска клима и постабилни односи</w:t>
            </w:r>
          </w:p>
        </w:tc>
        <w:tc>
          <w:tcPr>
            <w:tcW w:w="0" w:type="auto"/>
            <w:tcBorders>
              <w:top w:val="single" w:sz="4" w:space="0" w:color="auto"/>
              <w:bottom w:val="single" w:sz="4" w:space="0" w:color="auto"/>
            </w:tcBorders>
            <w:vAlign w:val="center"/>
            <w:hideMark/>
          </w:tcPr>
          <w:p w14:paraId="29AD11CE" w14:textId="77777777" w:rsidR="008A7C6C" w:rsidRPr="00CE6FE5" w:rsidRDefault="008A7C6C" w:rsidP="001F7248">
            <w:pPr>
              <w:jc w:val="center"/>
              <w:cnfStyle w:val="000000100000" w:firstRow="0" w:lastRow="0" w:firstColumn="0" w:lastColumn="0" w:oddVBand="0" w:evenVBand="0" w:oddHBand="1" w:evenHBand="0" w:firstRowFirstColumn="0" w:firstRowLastColumn="0" w:lastRowFirstColumn="0" w:lastRowLastColumn="0"/>
              <w:rPr>
                <w:rFonts w:cs="Times New Roman"/>
                <w:color w:val="auto"/>
                <w:lang w:val="mk-MK"/>
              </w:rPr>
            </w:pPr>
            <w:r w:rsidRPr="00CE6FE5">
              <w:rPr>
                <w:rFonts w:cs="Times New Roman"/>
                <w:color w:val="auto"/>
                <w:lang w:val="mk-MK"/>
              </w:rPr>
              <w:t>5,7</w:t>
            </w:r>
          </w:p>
        </w:tc>
        <w:tc>
          <w:tcPr>
            <w:tcW w:w="0" w:type="auto"/>
            <w:tcBorders>
              <w:top w:val="single" w:sz="4" w:space="0" w:color="auto"/>
              <w:bottom w:val="single" w:sz="4" w:space="0" w:color="auto"/>
            </w:tcBorders>
            <w:vAlign w:val="center"/>
            <w:hideMark/>
          </w:tcPr>
          <w:p w14:paraId="6F90E6A5" w14:textId="77777777" w:rsidR="008A7C6C" w:rsidRPr="00CE6FE5" w:rsidRDefault="008A7C6C" w:rsidP="001F7248">
            <w:pPr>
              <w:jc w:val="center"/>
              <w:cnfStyle w:val="000000100000" w:firstRow="0" w:lastRow="0" w:firstColumn="0" w:lastColumn="0" w:oddVBand="0" w:evenVBand="0" w:oddHBand="1" w:evenHBand="0" w:firstRowFirstColumn="0" w:firstRowLastColumn="0" w:lastRowFirstColumn="0" w:lastRowLastColumn="0"/>
              <w:rPr>
                <w:rFonts w:cs="Times New Roman"/>
                <w:color w:val="auto"/>
                <w:lang w:val="mk-MK"/>
              </w:rPr>
            </w:pPr>
            <w:r w:rsidRPr="00CE6FE5">
              <w:rPr>
                <w:rFonts w:cs="Times New Roman"/>
                <w:color w:val="auto"/>
                <w:lang w:val="mk-MK"/>
              </w:rPr>
              <w:t>28,6</w:t>
            </w:r>
          </w:p>
        </w:tc>
        <w:tc>
          <w:tcPr>
            <w:tcW w:w="0" w:type="auto"/>
            <w:tcBorders>
              <w:top w:val="single" w:sz="4" w:space="0" w:color="auto"/>
              <w:bottom w:val="single" w:sz="4" w:space="0" w:color="auto"/>
            </w:tcBorders>
            <w:vAlign w:val="center"/>
            <w:hideMark/>
          </w:tcPr>
          <w:p w14:paraId="24ED4DD7" w14:textId="77777777" w:rsidR="008A7C6C" w:rsidRPr="00CE6FE5" w:rsidRDefault="008A7C6C" w:rsidP="001F7248">
            <w:pPr>
              <w:jc w:val="center"/>
              <w:cnfStyle w:val="000000100000" w:firstRow="0" w:lastRow="0" w:firstColumn="0" w:lastColumn="0" w:oddVBand="0" w:evenVBand="0" w:oddHBand="1" w:evenHBand="0" w:firstRowFirstColumn="0" w:firstRowLastColumn="0" w:lastRowFirstColumn="0" w:lastRowLastColumn="0"/>
              <w:rPr>
                <w:rFonts w:cs="Times New Roman"/>
                <w:color w:val="auto"/>
                <w:lang w:val="mk-MK"/>
              </w:rPr>
            </w:pPr>
            <w:r w:rsidRPr="00CE6FE5">
              <w:rPr>
                <w:rFonts w:cs="Times New Roman"/>
                <w:color w:val="auto"/>
                <w:lang w:val="mk-MK"/>
              </w:rPr>
              <w:t>65,7</w:t>
            </w:r>
          </w:p>
        </w:tc>
        <w:tc>
          <w:tcPr>
            <w:tcW w:w="0" w:type="auto"/>
            <w:tcBorders>
              <w:top w:val="single" w:sz="4" w:space="0" w:color="auto"/>
              <w:bottom w:val="single" w:sz="4" w:space="0" w:color="auto"/>
            </w:tcBorders>
            <w:vAlign w:val="center"/>
            <w:hideMark/>
          </w:tcPr>
          <w:p w14:paraId="3ECFFB5C" w14:textId="77777777" w:rsidR="008A7C6C" w:rsidRPr="00CE6FE5" w:rsidRDefault="008A7C6C" w:rsidP="001F7248">
            <w:pPr>
              <w:jc w:val="center"/>
              <w:cnfStyle w:val="000000100000" w:firstRow="0" w:lastRow="0" w:firstColumn="0" w:lastColumn="0" w:oddVBand="0" w:evenVBand="0" w:oddHBand="1" w:evenHBand="0" w:firstRowFirstColumn="0" w:firstRowLastColumn="0" w:lastRowFirstColumn="0" w:lastRowLastColumn="0"/>
              <w:rPr>
                <w:rFonts w:cs="Times New Roman"/>
                <w:color w:val="auto"/>
                <w:lang w:val="mk-MK"/>
              </w:rPr>
            </w:pPr>
            <w:r w:rsidRPr="00CE6FE5">
              <w:rPr>
                <w:rFonts w:cs="Times New Roman"/>
                <w:color w:val="auto"/>
                <w:lang w:val="mk-MK"/>
              </w:rPr>
              <w:t>3,71</w:t>
            </w:r>
          </w:p>
        </w:tc>
      </w:tr>
    </w:tbl>
    <w:p w14:paraId="0A99C5A1" w14:textId="77777777" w:rsidR="008A7C6C" w:rsidRPr="00CE6FE5" w:rsidRDefault="008A7C6C" w:rsidP="009B5FA5">
      <w:pPr>
        <w:spacing w:line="240" w:lineRule="auto"/>
        <w:jc w:val="left"/>
        <w:rPr>
          <w:rFonts w:cs="Times New Roman"/>
          <w:lang w:val="mk-MK"/>
        </w:rPr>
      </w:pPr>
      <w:r w:rsidRPr="00CE6FE5">
        <w:rPr>
          <w:rFonts w:cs="Times New Roman"/>
          <w:b/>
          <w:bCs/>
          <w:lang w:val="mk-MK"/>
        </w:rPr>
        <w:t>Извор:</w:t>
      </w:r>
      <w:r w:rsidRPr="00CE6FE5">
        <w:rPr>
          <w:rFonts w:cs="Times New Roman"/>
          <w:lang w:val="mk-MK"/>
        </w:rPr>
        <w:t xml:space="preserve"> Сопствено емпириско истражување, 2026 година.</w:t>
      </w:r>
    </w:p>
    <w:p w14:paraId="415387BF" w14:textId="77777777" w:rsidR="00F734C4" w:rsidRPr="00CE6FE5" w:rsidRDefault="00F734C4" w:rsidP="00F734C4">
      <w:pPr>
        <w:rPr>
          <w:rFonts w:cs="Times New Roman"/>
          <w:lang w:val="mk-MK"/>
        </w:rPr>
      </w:pPr>
    </w:p>
    <w:p w14:paraId="483F5827" w14:textId="2F04FFBB" w:rsidR="008A7C6C" w:rsidRPr="00CE6FE5" w:rsidRDefault="00F734C4" w:rsidP="00F734C4">
      <w:pPr>
        <w:rPr>
          <w:rFonts w:cs="Times New Roman"/>
          <w:lang w:val="mk-MK"/>
        </w:rPr>
      </w:pPr>
      <w:r w:rsidRPr="00CE6FE5">
        <w:rPr>
          <w:rFonts w:cs="Times New Roman"/>
          <w:lang w:val="mk-MK"/>
        </w:rPr>
        <w:tab/>
      </w:r>
      <w:r w:rsidR="008A7C6C" w:rsidRPr="00CE6FE5">
        <w:rPr>
          <w:rFonts w:cs="Times New Roman"/>
          <w:lang w:val="mk-MK"/>
        </w:rPr>
        <w:t>Оценките на вработените за тековната состојба не покажуваат дека инклузивната средина без дискриминација е подеднакво препознаена во сите објекти. Несогласување изразиле 40,2%, согласување 29,5%, а 30,4% зазеле неутрален став. Средната оценка од 2,90 ја потврдува понеповолната насока и укажува дека практиките на инклузивност и недискриминација не се доживуваат како целосно воспоставена карактеристика на работната средина.</w:t>
      </w:r>
    </w:p>
    <w:p w14:paraId="41259F84" w14:textId="34507BC2" w:rsidR="008A7C6C" w:rsidRPr="00CE6FE5" w:rsidRDefault="00145309" w:rsidP="00F734C4">
      <w:pPr>
        <w:rPr>
          <w:rFonts w:cs="Times New Roman"/>
          <w:lang w:val="mk-MK"/>
        </w:rPr>
      </w:pPr>
      <w:r w:rsidRPr="00CE6FE5">
        <w:rPr>
          <w:rFonts w:cs="Times New Roman"/>
          <w:lang w:val="mk-MK"/>
        </w:rPr>
        <w:tab/>
      </w:r>
      <w:r w:rsidR="008A7C6C" w:rsidRPr="00CE6FE5">
        <w:rPr>
          <w:rFonts w:cs="Times New Roman"/>
          <w:lang w:val="mk-MK"/>
        </w:rPr>
        <w:t>Сосема поинаква распределба се забележува кај оценувањето на придонесот на еднаквиот третман и инклузивноста. Со тврдењето дека тие придонесуваат за подобра работна атмосфера и постабилни односи се согласуваат 85,7% од вработените, додека само 2,7% изразиле несогласување. Средната оценка од 4,21 е една од највисоките вредности во анкетата на вработените и покажува речиси целосно усогласен став за значењето на оваа димензија.</w:t>
      </w:r>
    </w:p>
    <w:p w14:paraId="5B657281" w14:textId="42715830" w:rsidR="008A7C6C" w:rsidRPr="00CE6FE5" w:rsidRDefault="00B77651" w:rsidP="00F734C4">
      <w:pPr>
        <w:rPr>
          <w:rFonts w:cs="Times New Roman"/>
          <w:lang w:val="mk-MK"/>
        </w:rPr>
      </w:pPr>
      <w:r w:rsidRPr="00CE6FE5">
        <w:rPr>
          <w:rFonts w:cs="Times New Roman"/>
          <w:lang w:val="mk-MK"/>
        </w:rPr>
        <w:tab/>
      </w:r>
      <w:r w:rsidR="008A7C6C" w:rsidRPr="00CE6FE5">
        <w:rPr>
          <w:rFonts w:cs="Times New Roman"/>
          <w:lang w:val="mk-MK"/>
        </w:rPr>
        <w:t>Позитивна насока е утврдена и кај менаџерите. Вкупно 65,7% се согласуваат дека инклузивноста и еднаквиот третман придонесуваат за позитивна организациска клима и постабилни односи меѓу вработените, додека несогласување изразиле само 5,7%. Средната оценка од 3,71 покажува дека и од управувачка перспектива овие практики се препознаваат како значајни за квалитетот и стабилноста на внатрешните односи.</w:t>
      </w:r>
    </w:p>
    <w:p w14:paraId="5DE699C0" w14:textId="1150F1E5" w:rsidR="008A7C6C" w:rsidRPr="00CE6FE5" w:rsidRDefault="00B77651" w:rsidP="00150949">
      <w:pPr>
        <w:contextualSpacing/>
        <w:rPr>
          <w:rFonts w:cs="Times New Roman"/>
          <w:lang w:val="mk-MK"/>
        </w:rPr>
      </w:pPr>
      <w:r w:rsidRPr="00CE6FE5">
        <w:rPr>
          <w:rFonts w:cs="Times New Roman"/>
          <w:lang w:val="mk-MK"/>
        </w:rPr>
        <w:tab/>
      </w:r>
      <w:r w:rsidR="008A7C6C" w:rsidRPr="00CE6FE5">
        <w:rPr>
          <w:rFonts w:cs="Times New Roman"/>
          <w:lang w:val="mk-MK"/>
        </w:rPr>
        <w:t>Интегрираната споредба открива јасна разлика меѓу тековната примена и согледаното значење на инклузивноста. Вработените не ја оценуваат постојната состојба како доволно поволна, но во исклучително висок процент го препознаваат придонесот на еднаквиот третман кон работната атмосфера и стабилните односи. Истата насока е потврдена и кај менаџерите. Поради тоа, понеповолната оцена на тековната состојба не ја оспорува претпоставената поврзаност, туку покажува дека позитивните ефекти се силно препознаени, иако практичната примена не е целосно доследна. Совпаѓањето на ставовите на вработените и менаџерите обезбедува силна емпириска поткрепа за претпоставката дека инклузивноста и еднаквиот третман придонесуваат за создавање позитивна организациска клима и стабилни работни односи.</w:t>
      </w:r>
    </w:p>
    <w:p w14:paraId="13BC11EA" w14:textId="77777777" w:rsidR="008A7C6C" w:rsidRPr="00CE6FE5" w:rsidRDefault="008A7C6C" w:rsidP="00150949">
      <w:pPr>
        <w:contextualSpacing/>
        <w:rPr>
          <w:rFonts w:cs="Times New Roman"/>
          <w:lang w:val="mk-MK"/>
        </w:rPr>
      </w:pPr>
    </w:p>
    <w:p w14:paraId="6D260077" w14:textId="4BD6F473" w:rsidR="00DB4E68" w:rsidRPr="00CE6FE5" w:rsidRDefault="00343FC3" w:rsidP="00150949">
      <w:pPr>
        <w:contextualSpacing/>
        <w:rPr>
          <w:rFonts w:cs="Times New Roman"/>
          <w:b/>
          <w:bCs/>
          <w:i/>
          <w:iCs/>
          <w:lang w:val="mk-MK"/>
        </w:rPr>
      </w:pPr>
      <w:r w:rsidRPr="00CE6FE5">
        <w:rPr>
          <w:rFonts w:cs="Times New Roman"/>
          <w:b/>
          <w:bCs/>
          <w:lang w:val="mk-MK"/>
        </w:rPr>
        <w:tab/>
      </w:r>
      <w:r w:rsidR="00DB4E68" w:rsidRPr="00CE6FE5">
        <w:rPr>
          <w:rFonts w:cs="Times New Roman"/>
          <w:b/>
          <w:bCs/>
          <w:lang w:val="mk-MK"/>
        </w:rPr>
        <w:t>•</w:t>
      </w:r>
      <w:r w:rsidR="00DB4E68" w:rsidRPr="00CE6FE5">
        <w:rPr>
          <w:rFonts w:cs="Times New Roman"/>
          <w:b/>
          <w:bCs/>
          <w:i/>
          <w:iCs/>
          <w:lang w:val="mk-MK"/>
        </w:rPr>
        <w:t xml:space="preserve"> Однос кон гостите и локалната заедница, репутација и конкурентност</w:t>
      </w:r>
    </w:p>
    <w:p w14:paraId="4B7FBAD6" w14:textId="77777777" w:rsidR="0023436B" w:rsidRPr="00CE6FE5" w:rsidRDefault="0023436B" w:rsidP="00150949">
      <w:pPr>
        <w:contextualSpacing/>
        <w:rPr>
          <w:rFonts w:cs="Times New Roman"/>
          <w:lang w:val="mk-MK"/>
        </w:rPr>
      </w:pPr>
    </w:p>
    <w:p w14:paraId="3F35BA30" w14:textId="77777777" w:rsidR="00F23304" w:rsidRPr="00CE6FE5" w:rsidRDefault="0023436B" w:rsidP="00150949">
      <w:pPr>
        <w:contextualSpacing/>
        <w:rPr>
          <w:rFonts w:cs="Times New Roman"/>
          <w:lang w:val="mk-MK"/>
        </w:rPr>
      </w:pPr>
      <w:r w:rsidRPr="00CE6FE5">
        <w:rPr>
          <w:rFonts w:cs="Times New Roman"/>
          <w:lang w:val="mk-MK"/>
        </w:rPr>
        <w:tab/>
      </w:r>
      <w:r w:rsidR="00F23304" w:rsidRPr="00CE6FE5">
        <w:rPr>
          <w:rFonts w:cs="Times New Roman"/>
          <w:lang w:val="mk-MK"/>
        </w:rPr>
        <w:t>Професионалниот и одговорен однос кон гостите и локалната заедница претставува една од клучните димензии во оценувањето на квалитетот на работењето на угостителските објекти, бидејќи директно влијае врз начинот на кој тие се перципираат од страна на корисниците на услугите, но и од пошироката општествена средина. Оваа димензија не се однесува само на непосредната интеракција со гостите, туку и на пошироката улога на објектот во градењето доверба, позитивен имиџ и одржливи односи со локалната заедница. Во таа насока, нејзиното значење се огледа во способноста да придонесе за подобрување на репутацијата, зголемување на конкурентноста и создавање долгорочна лојалност кај гостите.</w:t>
      </w:r>
    </w:p>
    <w:p w14:paraId="3ED0AA46" w14:textId="5F3DD904" w:rsidR="0023436B" w:rsidRPr="00CE6FE5" w:rsidRDefault="006E6DE6" w:rsidP="00F23304">
      <w:pPr>
        <w:rPr>
          <w:rFonts w:cs="Times New Roman"/>
          <w:lang w:val="mk-MK"/>
        </w:rPr>
      </w:pPr>
      <w:r w:rsidRPr="00CE6FE5">
        <w:rPr>
          <w:rFonts w:cs="Times New Roman"/>
          <w:lang w:val="mk-MK"/>
        </w:rPr>
        <w:tab/>
      </w:r>
      <w:r w:rsidR="00F23304" w:rsidRPr="00CE6FE5">
        <w:rPr>
          <w:rFonts w:cs="Times New Roman"/>
          <w:lang w:val="mk-MK"/>
        </w:rPr>
        <w:t>Дополнително, во рамки</w:t>
      </w:r>
      <w:r w:rsidR="006C478D" w:rsidRPr="00CE6FE5">
        <w:rPr>
          <w:rFonts w:cs="Times New Roman"/>
          <w:lang w:val="mk-MK"/>
        </w:rPr>
        <w:t>те</w:t>
      </w:r>
      <w:r w:rsidR="00F23304" w:rsidRPr="00CE6FE5">
        <w:rPr>
          <w:rFonts w:cs="Times New Roman"/>
          <w:lang w:val="mk-MK"/>
        </w:rPr>
        <w:t xml:space="preserve"> на ова истражување, од особена важност се и индикаторите поврзани со однесувањето на гостите, односно нивната намера да го препорачаат објектот на други лица и нивната подготвеност повторно да го посетат. Овие показатели се сметаат за директен израз на задоволството и довербата, и претставуваат значаен индикатор за успешноста на угостителските услуги. Споредбената анализа ги опфаќа ставовите на менаџерите и гостите, со оглед на тоа што прашалникот за вработените не содржи директно споредливи прашања поврзани со оваа димензија, што ја ограничува можноста за тристран компаративен пристап.</w:t>
      </w:r>
    </w:p>
    <w:p w14:paraId="1D32877F" w14:textId="15ED7398" w:rsidR="0023436B" w:rsidRPr="00CE6FE5" w:rsidRDefault="00150949" w:rsidP="00150949">
      <w:pPr>
        <w:pStyle w:val="Caption"/>
        <w:rPr>
          <w:rFonts w:cs="Times New Roman"/>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31</w:t>
      </w:r>
      <w:r w:rsidR="0026051B" w:rsidRPr="00CE6FE5">
        <w:rPr>
          <w:lang w:val="mk-MK"/>
        </w:rPr>
        <w:fldChar w:fldCharType="end"/>
      </w:r>
      <w:r w:rsidRPr="00CE6FE5">
        <w:rPr>
          <w:lang w:val="mk-MK"/>
        </w:rPr>
        <w:t xml:space="preserve">. </w:t>
      </w:r>
      <w:r w:rsidR="00DB4E68" w:rsidRPr="00CE6FE5">
        <w:rPr>
          <w:rFonts w:cs="Times New Roman"/>
          <w:b w:val="0"/>
          <w:bCs/>
          <w:lang w:val="mk-MK"/>
        </w:rPr>
        <w:t>Интегриран споредбен приказ на односот кон гостите и локалната заедница, репутацијата и конкурентноста</w:t>
      </w:r>
    </w:p>
    <w:p w14:paraId="790A25B2" w14:textId="77777777" w:rsidR="002309DF" w:rsidRPr="00CE6FE5" w:rsidRDefault="002309DF" w:rsidP="00DB4E68">
      <w:pPr>
        <w:spacing w:line="240" w:lineRule="auto"/>
        <w:rPr>
          <w:rFonts w:cs="Times New Roman"/>
          <w:b/>
          <w:bCs/>
          <w:lang w:val="mk-MK"/>
        </w:rPr>
      </w:pPr>
    </w:p>
    <w:tbl>
      <w:tblPr>
        <w:tblStyle w:val="PlainTable5"/>
        <w:tblW w:w="9270" w:type="dxa"/>
        <w:jc w:val="center"/>
        <w:tblLayout w:type="fixed"/>
        <w:tblLook w:val="04A0" w:firstRow="1" w:lastRow="0" w:firstColumn="1" w:lastColumn="0" w:noHBand="0" w:noVBand="1"/>
      </w:tblPr>
      <w:tblGrid>
        <w:gridCol w:w="1439"/>
        <w:gridCol w:w="1981"/>
        <w:gridCol w:w="1800"/>
        <w:gridCol w:w="1440"/>
        <w:gridCol w:w="1620"/>
        <w:gridCol w:w="990"/>
      </w:tblGrid>
      <w:tr w:rsidR="00DB4E68" w:rsidRPr="00CE6FE5" w14:paraId="5DE12FAF" w14:textId="77777777" w:rsidTr="00E00DAC">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439" w:type="dxa"/>
            <w:shd w:val="clear" w:color="auto" w:fill="D5DCE4" w:themeFill="text2" w:themeFillTint="33"/>
            <w:vAlign w:val="center"/>
            <w:hideMark/>
          </w:tcPr>
          <w:p w14:paraId="13B49D07" w14:textId="77777777" w:rsidR="00DB4E68" w:rsidRPr="00CE6FE5" w:rsidRDefault="00DB4E68" w:rsidP="00DB4E68">
            <w:pPr>
              <w:jc w:val="both"/>
              <w:rPr>
                <w:rFonts w:cs="Times New Roman"/>
                <w:b/>
                <w:bCs/>
                <w:sz w:val="24"/>
                <w:lang w:val="mk-MK"/>
              </w:rPr>
            </w:pPr>
            <w:r w:rsidRPr="00CE6FE5">
              <w:rPr>
                <w:rFonts w:cs="Times New Roman"/>
                <w:b/>
                <w:bCs/>
                <w:sz w:val="24"/>
                <w:lang w:val="mk-MK"/>
              </w:rPr>
              <w:t>Категорија</w:t>
            </w:r>
          </w:p>
        </w:tc>
        <w:tc>
          <w:tcPr>
            <w:tcW w:w="1981" w:type="dxa"/>
            <w:shd w:val="clear" w:color="auto" w:fill="D5DCE4" w:themeFill="text2" w:themeFillTint="33"/>
            <w:vAlign w:val="center"/>
            <w:hideMark/>
          </w:tcPr>
          <w:p w14:paraId="12F8D682" w14:textId="77777777" w:rsidR="00DB4E68" w:rsidRPr="00CE6FE5" w:rsidRDefault="00DB4E68" w:rsidP="0092450E">
            <w:pPr>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Показател</w:t>
            </w:r>
          </w:p>
        </w:tc>
        <w:tc>
          <w:tcPr>
            <w:tcW w:w="1800" w:type="dxa"/>
            <w:shd w:val="clear" w:color="auto" w:fill="D5DCE4" w:themeFill="text2" w:themeFillTint="33"/>
            <w:vAlign w:val="center"/>
            <w:hideMark/>
          </w:tcPr>
          <w:p w14:paraId="6F49FF35" w14:textId="77777777" w:rsidR="00DB4E68" w:rsidRPr="00CE6FE5" w:rsidRDefault="00DB4E68" w:rsidP="0092450E">
            <w:pPr>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Несогласување (%)</w:t>
            </w:r>
          </w:p>
        </w:tc>
        <w:tc>
          <w:tcPr>
            <w:tcW w:w="1440" w:type="dxa"/>
            <w:shd w:val="clear" w:color="auto" w:fill="D5DCE4" w:themeFill="text2" w:themeFillTint="33"/>
            <w:vAlign w:val="center"/>
            <w:hideMark/>
          </w:tcPr>
          <w:p w14:paraId="04D0871F" w14:textId="77777777" w:rsidR="00DB4E68" w:rsidRPr="00CE6FE5" w:rsidRDefault="00DB4E68" w:rsidP="0092450E">
            <w:pPr>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Неутрално (%)</w:t>
            </w:r>
          </w:p>
        </w:tc>
        <w:tc>
          <w:tcPr>
            <w:tcW w:w="1620" w:type="dxa"/>
            <w:shd w:val="clear" w:color="auto" w:fill="D5DCE4" w:themeFill="text2" w:themeFillTint="33"/>
            <w:vAlign w:val="center"/>
            <w:hideMark/>
          </w:tcPr>
          <w:p w14:paraId="4EDC7545" w14:textId="77777777" w:rsidR="00DB4E68" w:rsidRPr="00CE6FE5" w:rsidRDefault="00DB4E68" w:rsidP="0092450E">
            <w:pPr>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Согласување (%)</w:t>
            </w:r>
          </w:p>
        </w:tc>
        <w:tc>
          <w:tcPr>
            <w:tcW w:w="990" w:type="dxa"/>
            <w:shd w:val="clear" w:color="auto" w:fill="D5DCE4" w:themeFill="text2" w:themeFillTint="33"/>
            <w:vAlign w:val="center"/>
            <w:hideMark/>
          </w:tcPr>
          <w:p w14:paraId="7A8BBD11" w14:textId="77777777" w:rsidR="00DB4E68" w:rsidRPr="00CE6FE5" w:rsidRDefault="00DB4E68" w:rsidP="0092450E">
            <w:pPr>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Средна оценка</w:t>
            </w:r>
          </w:p>
        </w:tc>
      </w:tr>
      <w:tr w:rsidR="00DB4E68" w:rsidRPr="00CE6FE5" w14:paraId="78CFE75C" w14:textId="77777777" w:rsidTr="002309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39" w:type="dxa"/>
            <w:tcBorders>
              <w:top w:val="single" w:sz="4" w:space="0" w:color="7F7F7F" w:themeColor="text1" w:themeTint="80"/>
              <w:bottom w:val="single" w:sz="4" w:space="0" w:color="auto"/>
            </w:tcBorders>
            <w:vAlign w:val="center"/>
            <w:hideMark/>
          </w:tcPr>
          <w:p w14:paraId="22EF25D1" w14:textId="77777777" w:rsidR="00DB4E68" w:rsidRPr="00CE6FE5" w:rsidRDefault="00DB4E68" w:rsidP="00CB6DA5">
            <w:pPr>
              <w:rPr>
                <w:rFonts w:cs="Times New Roman"/>
                <w:sz w:val="24"/>
                <w:lang w:val="mk-MK"/>
              </w:rPr>
            </w:pPr>
            <w:r w:rsidRPr="00CE6FE5">
              <w:rPr>
                <w:rFonts w:cs="Times New Roman"/>
                <w:sz w:val="24"/>
                <w:lang w:val="mk-MK"/>
              </w:rPr>
              <w:t>Менаџери</w:t>
            </w:r>
          </w:p>
        </w:tc>
        <w:tc>
          <w:tcPr>
            <w:tcW w:w="1981" w:type="dxa"/>
            <w:tcBorders>
              <w:top w:val="single" w:sz="4" w:space="0" w:color="7F7F7F" w:themeColor="text1" w:themeTint="80"/>
              <w:bottom w:val="single" w:sz="4" w:space="0" w:color="auto"/>
            </w:tcBorders>
            <w:vAlign w:val="center"/>
            <w:hideMark/>
          </w:tcPr>
          <w:p w14:paraId="4B8A8337" w14:textId="77777777" w:rsidR="00DB4E68" w:rsidRPr="00CE6FE5" w:rsidRDefault="00DB4E68" w:rsidP="00A82B29">
            <w:pPr>
              <w:jc w:val="left"/>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Одговорниот однос кон гостите и локалната заедница придонесува за подобра репутација и поголема конкурентност</w:t>
            </w:r>
          </w:p>
        </w:tc>
        <w:tc>
          <w:tcPr>
            <w:tcW w:w="1800" w:type="dxa"/>
            <w:tcBorders>
              <w:top w:val="single" w:sz="4" w:space="0" w:color="7F7F7F" w:themeColor="text1" w:themeTint="80"/>
              <w:bottom w:val="single" w:sz="4" w:space="0" w:color="auto"/>
            </w:tcBorders>
            <w:vAlign w:val="center"/>
            <w:hideMark/>
          </w:tcPr>
          <w:p w14:paraId="1BD8A8FA" w14:textId="77777777" w:rsidR="00DB4E68" w:rsidRPr="00CE6FE5" w:rsidRDefault="00DB4E68" w:rsidP="0092450E">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2,9</w:t>
            </w:r>
          </w:p>
        </w:tc>
        <w:tc>
          <w:tcPr>
            <w:tcW w:w="1440" w:type="dxa"/>
            <w:tcBorders>
              <w:top w:val="single" w:sz="4" w:space="0" w:color="7F7F7F" w:themeColor="text1" w:themeTint="80"/>
              <w:bottom w:val="single" w:sz="4" w:space="0" w:color="auto"/>
            </w:tcBorders>
            <w:vAlign w:val="center"/>
            <w:hideMark/>
          </w:tcPr>
          <w:p w14:paraId="61D74A0C" w14:textId="77777777" w:rsidR="00DB4E68" w:rsidRPr="00CE6FE5" w:rsidRDefault="00DB4E68" w:rsidP="0092450E">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14,3</w:t>
            </w:r>
          </w:p>
        </w:tc>
        <w:tc>
          <w:tcPr>
            <w:tcW w:w="1620" w:type="dxa"/>
            <w:tcBorders>
              <w:top w:val="single" w:sz="4" w:space="0" w:color="7F7F7F" w:themeColor="text1" w:themeTint="80"/>
              <w:bottom w:val="single" w:sz="4" w:space="0" w:color="auto"/>
            </w:tcBorders>
            <w:vAlign w:val="center"/>
            <w:hideMark/>
          </w:tcPr>
          <w:p w14:paraId="1B40964A" w14:textId="587395B5" w:rsidR="00DB4E68" w:rsidRPr="00CE6FE5" w:rsidRDefault="00DB4E68" w:rsidP="0092450E">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82,</w:t>
            </w:r>
            <w:r w:rsidR="00C05142" w:rsidRPr="00CE6FE5">
              <w:rPr>
                <w:rFonts w:cs="Times New Roman"/>
                <w:lang w:val="mk-MK"/>
              </w:rPr>
              <w:t>8</w:t>
            </w:r>
          </w:p>
        </w:tc>
        <w:tc>
          <w:tcPr>
            <w:tcW w:w="990" w:type="dxa"/>
            <w:tcBorders>
              <w:top w:val="single" w:sz="4" w:space="0" w:color="7F7F7F" w:themeColor="text1" w:themeTint="80"/>
              <w:bottom w:val="single" w:sz="4" w:space="0" w:color="auto"/>
            </w:tcBorders>
            <w:vAlign w:val="center"/>
            <w:hideMark/>
          </w:tcPr>
          <w:p w14:paraId="17D245E4" w14:textId="77777777" w:rsidR="00DB4E68" w:rsidRPr="00CE6FE5" w:rsidRDefault="00DB4E68" w:rsidP="0092450E">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4,17</w:t>
            </w:r>
          </w:p>
        </w:tc>
      </w:tr>
      <w:tr w:rsidR="00DB4E68" w:rsidRPr="00CE6FE5" w14:paraId="7E5A46F4" w14:textId="77777777" w:rsidTr="002309DF">
        <w:trPr>
          <w:jc w:val="center"/>
        </w:trPr>
        <w:tc>
          <w:tcPr>
            <w:cnfStyle w:val="001000000000" w:firstRow="0" w:lastRow="0" w:firstColumn="1" w:lastColumn="0" w:oddVBand="0" w:evenVBand="0" w:oddHBand="0" w:evenHBand="0" w:firstRowFirstColumn="0" w:firstRowLastColumn="0" w:lastRowFirstColumn="0" w:lastRowLastColumn="0"/>
            <w:tcW w:w="1439" w:type="dxa"/>
            <w:tcBorders>
              <w:top w:val="single" w:sz="4" w:space="0" w:color="auto"/>
              <w:bottom w:val="single" w:sz="4" w:space="0" w:color="auto"/>
            </w:tcBorders>
            <w:vAlign w:val="center"/>
            <w:hideMark/>
          </w:tcPr>
          <w:p w14:paraId="5AEBA2B7" w14:textId="77777777" w:rsidR="00DB4E68" w:rsidRPr="00CE6FE5" w:rsidRDefault="00DB4E68" w:rsidP="00CB6DA5">
            <w:pPr>
              <w:rPr>
                <w:rFonts w:cs="Times New Roman"/>
                <w:sz w:val="24"/>
                <w:lang w:val="mk-MK"/>
              </w:rPr>
            </w:pPr>
            <w:r w:rsidRPr="00CE6FE5">
              <w:rPr>
                <w:rFonts w:cs="Times New Roman"/>
                <w:sz w:val="24"/>
                <w:lang w:val="mk-MK"/>
              </w:rPr>
              <w:t>Гости</w:t>
            </w:r>
          </w:p>
        </w:tc>
        <w:tc>
          <w:tcPr>
            <w:tcW w:w="1981" w:type="dxa"/>
            <w:tcBorders>
              <w:top w:val="single" w:sz="4" w:space="0" w:color="auto"/>
              <w:bottom w:val="single" w:sz="4" w:space="0" w:color="auto"/>
            </w:tcBorders>
            <w:vAlign w:val="center"/>
            <w:hideMark/>
          </w:tcPr>
          <w:p w14:paraId="1CCE2EB5" w14:textId="77777777" w:rsidR="00DB4E68" w:rsidRPr="00CE6FE5" w:rsidRDefault="00DB4E68" w:rsidP="00A82B29">
            <w:pPr>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Одговорниот однос кон гостите и локалната заедница придонесува за подобра репутација и поголема конкурентност</w:t>
            </w:r>
          </w:p>
        </w:tc>
        <w:tc>
          <w:tcPr>
            <w:tcW w:w="1800" w:type="dxa"/>
            <w:tcBorders>
              <w:top w:val="single" w:sz="4" w:space="0" w:color="auto"/>
              <w:bottom w:val="single" w:sz="4" w:space="0" w:color="auto"/>
            </w:tcBorders>
            <w:vAlign w:val="center"/>
            <w:hideMark/>
          </w:tcPr>
          <w:p w14:paraId="2CE2A2A2" w14:textId="77777777" w:rsidR="00DB4E68" w:rsidRPr="00CE6FE5" w:rsidRDefault="00DB4E68" w:rsidP="0092450E">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11,2</w:t>
            </w:r>
          </w:p>
        </w:tc>
        <w:tc>
          <w:tcPr>
            <w:tcW w:w="1440" w:type="dxa"/>
            <w:tcBorders>
              <w:top w:val="single" w:sz="4" w:space="0" w:color="auto"/>
              <w:bottom w:val="single" w:sz="4" w:space="0" w:color="auto"/>
            </w:tcBorders>
            <w:vAlign w:val="center"/>
            <w:hideMark/>
          </w:tcPr>
          <w:p w14:paraId="0D85E244" w14:textId="77777777" w:rsidR="00DB4E68" w:rsidRPr="00CE6FE5" w:rsidRDefault="00DB4E68" w:rsidP="0092450E">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25,5</w:t>
            </w:r>
          </w:p>
        </w:tc>
        <w:tc>
          <w:tcPr>
            <w:tcW w:w="1620" w:type="dxa"/>
            <w:tcBorders>
              <w:top w:val="single" w:sz="4" w:space="0" w:color="auto"/>
              <w:bottom w:val="single" w:sz="4" w:space="0" w:color="auto"/>
            </w:tcBorders>
            <w:vAlign w:val="center"/>
            <w:hideMark/>
          </w:tcPr>
          <w:p w14:paraId="64461422" w14:textId="77777777" w:rsidR="00DB4E68" w:rsidRPr="00CE6FE5" w:rsidRDefault="00DB4E68" w:rsidP="0092450E">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63,3</w:t>
            </w:r>
          </w:p>
        </w:tc>
        <w:tc>
          <w:tcPr>
            <w:tcW w:w="990" w:type="dxa"/>
            <w:tcBorders>
              <w:top w:val="single" w:sz="4" w:space="0" w:color="auto"/>
              <w:bottom w:val="single" w:sz="4" w:space="0" w:color="auto"/>
            </w:tcBorders>
            <w:vAlign w:val="center"/>
            <w:hideMark/>
          </w:tcPr>
          <w:p w14:paraId="6F7F367D" w14:textId="77777777" w:rsidR="00DB4E68" w:rsidRPr="00CE6FE5" w:rsidRDefault="00DB4E68" w:rsidP="0092450E">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3,70</w:t>
            </w:r>
          </w:p>
        </w:tc>
      </w:tr>
      <w:tr w:rsidR="00DB4E68" w:rsidRPr="00CE6FE5" w14:paraId="48D18BA6" w14:textId="77777777" w:rsidTr="002309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39" w:type="dxa"/>
            <w:tcBorders>
              <w:top w:val="single" w:sz="4" w:space="0" w:color="auto"/>
              <w:bottom w:val="single" w:sz="4" w:space="0" w:color="auto"/>
            </w:tcBorders>
            <w:vAlign w:val="center"/>
            <w:hideMark/>
          </w:tcPr>
          <w:p w14:paraId="6860EE0F" w14:textId="77777777" w:rsidR="00DB4E68" w:rsidRPr="00CE6FE5" w:rsidRDefault="00DB4E68" w:rsidP="00CB6DA5">
            <w:pPr>
              <w:rPr>
                <w:rFonts w:cs="Times New Roman"/>
                <w:sz w:val="24"/>
                <w:lang w:val="mk-MK"/>
              </w:rPr>
            </w:pPr>
            <w:r w:rsidRPr="00CE6FE5">
              <w:rPr>
                <w:rFonts w:cs="Times New Roman"/>
                <w:sz w:val="24"/>
                <w:lang w:val="mk-MK"/>
              </w:rPr>
              <w:t>Гости</w:t>
            </w:r>
          </w:p>
        </w:tc>
        <w:tc>
          <w:tcPr>
            <w:tcW w:w="1981" w:type="dxa"/>
            <w:tcBorders>
              <w:top w:val="single" w:sz="4" w:space="0" w:color="auto"/>
              <w:bottom w:val="single" w:sz="4" w:space="0" w:color="auto"/>
            </w:tcBorders>
            <w:vAlign w:val="center"/>
            <w:hideMark/>
          </w:tcPr>
          <w:p w14:paraId="6999932F" w14:textId="77777777" w:rsidR="00DB4E68" w:rsidRPr="00CE6FE5" w:rsidRDefault="00DB4E68" w:rsidP="00A82B29">
            <w:pPr>
              <w:jc w:val="left"/>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Намера за препорака на објектот</w:t>
            </w:r>
          </w:p>
        </w:tc>
        <w:tc>
          <w:tcPr>
            <w:tcW w:w="1800" w:type="dxa"/>
            <w:tcBorders>
              <w:top w:val="single" w:sz="4" w:space="0" w:color="auto"/>
              <w:bottom w:val="single" w:sz="4" w:space="0" w:color="auto"/>
            </w:tcBorders>
            <w:vAlign w:val="center"/>
            <w:hideMark/>
          </w:tcPr>
          <w:p w14:paraId="43B054D4" w14:textId="77777777" w:rsidR="00DB4E68" w:rsidRPr="00CE6FE5" w:rsidRDefault="00DB4E68" w:rsidP="0092450E">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35,7</w:t>
            </w:r>
          </w:p>
        </w:tc>
        <w:tc>
          <w:tcPr>
            <w:tcW w:w="1440" w:type="dxa"/>
            <w:tcBorders>
              <w:top w:val="single" w:sz="4" w:space="0" w:color="auto"/>
              <w:bottom w:val="single" w:sz="4" w:space="0" w:color="auto"/>
            </w:tcBorders>
            <w:vAlign w:val="center"/>
            <w:hideMark/>
          </w:tcPr>
          <w:p w14:paraId="5EB3324A" w14:textId="77777777" w:rsidR="00DB4E68" w:rsidRPr="00CE6FE5" w:rsidRDefault="00DB4E68" w:rsidP="0092450E">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13,3</w:t>
            </w:r>
          </w:p>
        </w:tc>
        <w:tc>
          <w:tcPr>
            <w:tcW w:w="1620" w:type="dxa"/>
            <w:tcBorders>
              <w:top w:val="single" w:sz="4" w:space="0" w:color="auto"/>
              <w:bottom w:val="single" w:sz="4" w:space="0" w:color="auto"/>
            </w:tcBorders>
            <w:vAlign w:val="center"/>
            <w:hideMark/>
          </w:tcPr>
          <w:p w14:paraId="1B9D2298" w14:textId="77777777" w:rsidR="00DB4E68" w:rsidRPr="00CE6FE5" w:rsidRDefault="00DB4E68" w:rsidP="0092450E">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51,0</w:t>
            </w:r>
          </w:p>
        </w:tc>
        <w:tc>
          <w:tcPr>
            <w:tcW w:w="990" w:type="dxa"/>
            <w:tcBorders>
              <w:top w:val="single" w:sz="4" w:space="0" w:color="auto"/>
              <w:bottom w:val="single" w:sz="4" w:space="0" w:color="auto"/>
            </w:tcBorders>
            <w:vAlign w:val="center"/>
            <w:hideMark/>
          </w:tcPr>
          <w:p w14:paraId="7644CF4C" w14:textId="77777777" w:rsidR="00DB4E68" w:rsidRPr="00CE6FE5" w:rsidRDefault="00DB4E68" w:rsidP="0092450E">
            <w:pPr>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3,23</w:t>
            </w:r>
          </w:p>
        </w:tc>
      </w:tr>
      <w:tr w:rsidR="00DB4E68" w:rsidRPr="00CE6FE5" w14:paraId="7EB59762" w14:textId="77777777" w:rsidTr="002309DF">
        <w:trPr>
          <w:jc w:val="center"/>
        </w:trPr>
        <w:tc>
          <w:tcPr>
            <w:cnfStyle w:val="001000000000" w:firstRow="0" w:lastRow="0" w:firstColumn="1" w:lastColumn="0" w:oddVBand="0" w:evenVBand="0" w:oddHBand="0" w:evenHBand="0" w:firstRowFirstColumn="0" w:firstRowLastColumn="0" w:lastRowFirstColumn="0" w:lastRowLastColumn="0"/>
            <w:tcW w:w="1439" w:type="dxa"/>
            <w:tcBorders>
              <w:top w:val="single" w:sz="4" w:space="0" w:color="auto"/>
              <w:bottom w:val="single" w:sz="4" w:space="0" w:color="auto"/>
            </w:tcBorders>
            <w:vAlign w:val="center"/>
            <w:hideMark/>
          </w:tcPr>
          <w:p w14:paraId="29E72EA8" w14:textId="77777777" w:rsidR="00DB4E68" w:rsidRPr="00CE6FE5" w:rsidRDefault="00DB4E68" w:rsidP="00CB6DA5">
            <w:pPr>
              <w:rPr>
                <w:rFonts w:cs="Times New Roman"/>
                <w:sz w:val="24"/>
                <w:lang w:val="mk-MK"/>
              </w:rPr>
            </w:pPr>
            <w:r w:rsidRPr="00CE6FE5">
              <w:rPr>
                <w:rFonts w:cs="Times New Roman"/>
                <w:sz w:val="24"/>
                <w:lang w:val="mk-MK"/>
              </w:rPr>
              <w:t>Гости</w:t>
            </w:r>
          </w:p>
        </w:tc>
        <w:tc>
          <w:tcPr>
            <w:tcW w:w="1981" w:type="dxa"/>
            <w:tcBorders>
              <w:top w:val="single" w:sz="4" w:space="0" w:color="auto"/>
              <w:bottom w:val="single" w:sz="4" w:space="0" w:color="auto"/>
            </w:tcBorders>
            <w:vAlign w:val="center"/>
            <w:hideMark/>
          </w:tcPr>
          <w:p w14:paraId="24F5A439" w14:textId="77777777" w:rsidR="00DB4E68" w:rsidRPr="00CE6FE5" w:rsidRDefault="00DB4E68" w:rsidP="00A82B29">
            <w:pPr>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Намера за повторна посета на објектот</w:t>
            </w:r>
          </w:p>
        </w:tc>
        <w:tc>
          <w:tcPr>
            <w:tcW w:w="1800" w:type="dxa"/>
            <w:tcBorders>
              <w:top w:val="single" w:sz="4" w:space="0" w:color="auto"/>
              <w:bottom w:val="single" w:sz="4" w:space="0" w:color="auto"/>
            </w:tcBorders>
            <w:vAlign w:val="center"/>
            <w:hideMark/>
          </w:tcPr>
          <w:p w14:paraId="7EA9D33A" w14:textId="77777777" w:rsidR="00DB4E68" w:rsidRPr="00CE6FE5" w:rsidRDefault="00DB4E68" w:rsidP="0092450E">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32,7</w:t>
            </w:r>
          </w:p>
        </w:tc>
        <w:tc>
          <w:tcPr>
            <w:tcW w:w="1440" w:type="dxa"/>
            <w:tcBorders>
              <w:top w:val="single" w:sz="4" w:space="0" w:color="auto"/>
              <w:bottom w:val="single" w:sz="4" w:space="0" w:color="auto"/>
            </w:tcBorders>
            <w:vAlign w:val="center"/>
            <w:hideMark/>
          </w:tcPr>
          <w:p w14:paraId="541964EF" w14:textId="77777777" w:rsidR="00DB4E68" w:rsidRPr="00CE6FE5" w:rsidRDefault="00DB4E68" w:rsidP="0092450E">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15,3</w:t>
            </w:r>
          </w:p>
        </w:tc>
        <w:tc>
          <w:tcPr>
            <w:tcW w:w="1620" w:type="dxa"/>
            <w:tcBorders>
              <w:top w:val="single" w:sz="4" w:space="0" w:color="auto"/>
              <w:bottom w:val="single" w:sz="4" w:space="0" w:color="auto"/>
            </w:tcBorders>
            <w:vAlign w:val="center"/>
            <w:hideMark/>
          </w:tcPr>
          <w:p w14:paraId="6D42113E" w14:textId="77777777" w:rsidR="00DB4E68" w:rsidRPr="00CE6FE5" w:rsidRDefault="00DB4E68" w:rsidP="0092450E">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52,0</w:t>
            </w:r>
          </w:p>
        </w:tc>
        <w:tc>
          <w:tcPr>
            <w:tcW w:w="990" w:type="dxa"/>
            <w:tcBorders>
              <w:top w:val="single" w:sz="4" w:space="0" w:color="auto"/>
              <w:bottom w:val="single" w:sz="4" w:space="0" w:color="auto"/>
            </w:tcBorders>
            <w:vAlign w:val="center"/>
            <w:hideMark/>
          </w:tcPr>
          <w:p w14:paraId="1A9C715C" w14:textId="77777777" w:rsidR="00DB4E68" w:rsidRPr="00CE6FE5" w:rsidRDefault="00DB4E68" w:rsidP="0092450E">
            <w:pPr>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3,32</w:t>
            </w:r>
          </w:p>
        </w:tc>
      </w:tr>
    </w:tbl>
    <w:p w14:paraId="177D76F3" w14:textId="7EB417FA" w:rsidR="00DB4E68" w:rsidRPr="00CE6FE5" w:rsidRDefault="00F61961" w:rsidP="009B5FA5">
      <w:pPr>
        <w:contextualSpacing/>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5BC35037" w14:textId="77777777" w:rsidR="00D66D9D" w:rsidRPr="00CE6FE5" w:rsidRDefault="00D66D9D" w:rsidP="00A82B29">
      <w:pPr>
        <w:contextualSpacing/>
        <w:rPr>
          <w:rFonts w:cs="Times New Roman"/>
          <w:lang w:val="mk-MK"/>
        </w:rPr>
      </w:pPr>
    </w:p>
    <w:p w14:paraId="434914EE" w14:textId="6C268A50" w:rsidR="00DB4E68" w:rsidRPr="00CE6FE5" w:rsidRDefault="00D66D9D" w:rsidP="00A82B29">
      <w:pPr>
        <w:contextualSpacing/>
        <w:rPr>
          <w:rFonts w:cs="Times New Roman"/>
          <w:lang w:val="mk-MK"/>
        </w:rPr>
      </w:pPr>
      <w:r w:rsidRPr="00CE6FE5">
        <w:rPr>
          <w:rFonts w:cs="Times New Roman"/>
          <w:lang w:val="mk-MK"/>
        </w:rPr>
        <w:tab/>
      </w:r>
      <w:r w:rsidR="00DB4E68" w:rsidRPr="00CE6FE5">
        <w:rPr>
          <w:rFonts w:cs="Times New Roman"/>
          <w:lang w:val="mk-MK"/>
        </w:rPr>
        <w:t>Менаџерите изразуваат висок степен на согласување за значењето на професионалниот и одговорен однос кон гостите и локалната заедница. Вкупно 82,</w:t>
      </w:r>
      <w:r w:rsidR="00C17FB4" w:rsidRPr="00CE6FE5">
        <w:rPr>
          <w:rFonts w:cs="Times New Roman"/>
          <w:lang w:val="mk-MK"/>
        </w:rPr>
        <w:t>8</w:t>
      </w:r>
      <w:r w:rsidR="00DB4E68" w:rsidRPr="00CE6FE5">
        <w:rPr>
          <w:rFonts w:cs="Times New Roman"/>
          <w:lang w:val="mk-MK"/>
        </w:rPr>
        <w:t>% сметаат дека таквиот однос придонесува за подобра репутација и поголема конкурентност, додека само 2,9% изразиле несогласување. Средната оценка од 4,17 е меѓу повисоките вредности во анкетата на менаџерите и покажува јасно изразен позитивен став.</w:t>
      </w:r>
    </w:p>
    <w:p w14:paraId="65B4C154" w14:textId="4A381562" w:rsidR="00DB4E68" w:rsidRPr="00CE6FE5" w:rsidRDefault="0057020A" w:rsidP="0057020A">
      <w:pPr>
        <w:rPr>
          <w:rFonts w:cs="Times New Roman"/>
          <w:lang w:val="mk-MK"/>
        </w:rPr>
      </w:pPr>
      <w:r w:rsidRPr="00CE6FE5">
        <w:rPr>
          <w:rFonts w:cs="Times New Roman"/>
          <w:lang w:val="mk-MK"/>
        </w:rPr>
        <w:tab/>
      </w:r>
      <w:r w:rsidR="00DB4E68" w:rsidRPr="00CE6FE5">
        <w:rPr>
          <w:rFonts w:cs="Times New Roman"/>
          <w:lang w:val="mk-MK"/>
        </w:rPr>
        <w:t>Истата насока е утврдена и кај гостите. Со тврдењето се согласуваат 63,3%, неутрална положба заземаат 25,5%, а 11,2% изразиле несогласување. Средната оценка од 3,70 потврдува дека и гостите го препознаваат одговорниот однос како значаен за начинот на кој објектот е перципиран и позициониран. Иако согласувањето е пониско отколку кај менаџерите, позитивните одговори јасно преовладуваат.</w:t>
      </w:r>
    </w:p>
    <w:p w14:paraId="6269AFAC" w14:textId="21E85CC5" w:rsidR="00DB4E68" w:rsidRPr="00CE6FE5" w:rsidRDefault="007B0279" w:rsidP="0057020A">
      <w:pPr>
        <w:rPr>
          <w:rFonts w:cs="Times New Roman"/>
          <w:lang w:val="mk-MK"/>
        </w:rPr>
      </w:pPr>
      <w:r w:rsidRPr="00CE6FE5">
        <w:rPr>
          <w:rFonts w:cs="Times New Roman"/>
          <w:lang w:val="mk-MK"/>
        </w:rPr>
        <w:tab/>
      </w:r>
      <w:r w:rsidR="00DB4E68" w:rsidRPr="00CE6FE5">
        <w:rPr>
          <w:rFonts w:cs="Times New Roman"/>
          <w:lang w:val="mk-MK"/>
        </w:rPr>
        <w:t xml:space="preserve">Дополнителна поддршка обезбедуваат намерите за препорака и повторна посета. Објектот би го препорачале 51,0% од гостите, додека 52,0% изразиле намера повторно да го посетат. Средните оценки изнесуваат 3,23 и 3,32. Кај овие показатели позитивната насока е поумерена, бидејќи несогласување изразиле 35,7% за препораката и 32,7% за повторната посета. Сепак, кај двата </w:t>
      </w:r>
      <w:r w:rsidR="004C4C48" w:rsidRPr="00CE6FE5">
        <w:rPr>
          <w:rFonts w:cs="Times New Roman"/>
          <w:lang w:val="mk-MK"/>
        </w:rPr>
        <w:t>показатели</w:t>
      </w:r>
      <w:r w:rsidR="00DB4E68" w:rsidRPr="00CE6FE5">
        <w:rPr>
          <w:rFonts w:cs="Times New Roman"/>
          <w:lang w:val="mk-MK"/>
        </w:rPr>
        <w:t xml:space="preserve"> позитивните одговори се позастапени од негативните, што укажува на постоење поволна, иако не целосно усогласена, намера за иден избор на објектот.</w:t>
      </w:r>
    </w:p>
    <w:p w14:paraId="0B853281" w14:textId="1782BA48" w:rsidR="00DB4E68" w:rsidRPr="00CE6FE5" w:rsidRDefault="007B0279" w:rsidP="0057020A">
      <w:pPr>
        <w:rPr>
          <w:rFonts w:cs="Times New Roman"/>
          <w:lang w:val="mk-MK"/>
        </w:rPr>
      </w:pPr>
      <w:r w:rsidRPr="00CE6FE5">
        <w:rPr>
          <w:rFonts w:cs="Times New Roman"/>
          <w:lang w:val="mk-MK"/>
        </w:rPr>
        <w:tab/>
      </w:r>
      <w:r w:rsidR="00DB4E68" w:rsidRPr="00CE6FE5">
        <w:rPr>
          <w:rFonts w:cs="Times New Roman"/>
          <w:lang w:val="mk-MK"/>
        </w:rPr>
        <w:t>Особено значајно е што менаџерите и гостите оценувале содржински речиси идентично тврдење, а кај двете категории е добиена јасно позитивна насока. Менаџерите ја препознаваат управувачката вредност на одговорниот однос, додека гостите ја потврдуваат неговата важност од перспектива на корисниците на услугата. Позитивните намери за препорака и повторна посета дополнително го поврзуваат овој однос со довербата, лојалноста и идната конкурентска положба на објектот.</w:t>
      </w:r>
    </w:p>
    <w:p w14:paraId="13604BD9" w14:textId="4E553664" w:rsidR="007950B7" w:rsidRPr="00CE6FE5" w:rsidRDefault="00933D66" w:rsidP="001C19FC">
      <w:pPr>
        <w:rPr>
          <w:rFonts w:cs="Times New Roman"/>
          <w:lang w:val="mk-MK"/>
        </w:rPr>
      </w:pPr>
      <w:r w:rsidRPr="00CE6FE5">
        <w:rPr>
          <w:rFonts w:cs="Times New Roman"/>
          <w:lang w:val="mk-MK"/>
        </w:rPr>
        <w:tab/>
      </w:r>
      <w:r w:rsidR="00DB4E68" w:rsidRPr="00CE6FE5">
        <w:rPr>
          <w:rFonts w:cs="Times New Roman"/>
          <w:lang w:val="mk-MK"/>
        </w:rPr>
        <w:t>Совпаѓањето на ставовите на менаџерите и гостите обезбедува силна емпириска поткрепа за претпоставката дека одговорниот однос кон гостите и локалната заедница придонесува за подобрување на репутацијата и конкурентноста на угостителските субјекти. Наодите воедно покажуваат дека оваа димензија има значење за препораката и повторната посета, а преку нив и за успешноста на работењето.</w:t>
      </w:r>
    </w:p>
    <w:p w14:paraId="4A28235F" w14:textId="4E307E7B" w:rsidR="001C19FC" w:rsidRPr="00CE6FE5" w:rsidRDefault="00971633" w:rsidP="001C19FC">
      <w:pPr>
        <w:rPr>
          <w:rFonts w:cs="Times New Roman"/>
          <w:lang w:val="mk-MK"/>
        </w:rPr>
      </w:pPr>
      <w:r w:rsidRPr="00CE6FE5">
        <w:rPr>
          <w:rFonts w:cs="Times New Roman"/>
          <w:lang w:val="mk-MK"/>
        </w:rPr>
        <w:tab/>
      </w:r>
      <w:r w:rsidR="001C19FC" w:rsidRPr="00CE6FE5">
        <w:rPr>
          <w:rFonts w:cs="Times New Roman"/>
          <w:lang w:val="mk-MK"/>
        </w:rPr>
        <w:t>Интегрираното разгледување на шесте димензии покажува дека социјалната одржливост не претставува издвоен организациски аспект, туку е поврзана со повеќе показатели на успешноста на угостителските објекти. Иако тековната примена на одделни практики не е оценета подеднакво поволно, кај вработените, менаџерите и гостите преовладува сознанието дека условите за работа, односите со вработените, наградувањето, професионалниот развој, еднаквиот третман и одговорниот однос кон гостите имаат значење за стабилноста, ефикасноста и квалитетот на работењето.</w:t>
      </w:r>
    </w:p>
    <w:p w14:paraId="00E1CCD5" w14:textId="4C59CE3A" w:rsidR="001C19FC" w:rsidRPr="00CE6FE5" w:rsidRDefault="007950B7" w:rsidP="001C19FC">
      <w:pPr>
        <w:rPr>
          <w:rFonts w:cs="Times New Roman"/>
          <w:lang w:val="mk-MK"/>
        </w:rPr>
      </w:pPr>
      <w:r w:rsidRPr="00CE6FE5">
        <w:rPr>
          <w:rFonts w:cs="Times New Roman"/>
          <w:lang w:val="mk-MK"/>
        </w:rPr>
        <w:tab/>
      </w:r>
      <w:r w:rsidR="001C19FC" w:rsidRPr="00CE6FE5">
        <w:rPr>
          <w:rFonts w:cs="Times New Roman"/>
          <w:lang w:val="mk-MK"/>
        </w:rPr>
        <w:t xml:space="preserve">Најизразено совпаѓање меѓу трите категории е утврдено кај недостигот на стручен кадар и бројот на вработени во однос на обемот на работа, значењето на задоволството на вработените за квалитетот на услугата, придонесот на обуката и професионалниот развој, како и влијанието на стручноста врз професионалното </w:t>
      </w:r>
      <w:r w:rsidR="0033047F" w:rsidRPr="00CE6FE5">
        <w:rPr>
          <w:rFonts w:cs="Times New Roman"/>
          <w:lang w:val="mk-MK"/>
        </w:rPr>
        <w:t>извршување</w:t>
      </w:r>
      <w:r w:rsidR="001C19FC" w:rsidRPr="00CE6FE5">
        <w:rPr>
          <w:rFonts w:cs="Times New Roman"/>
          <w:lang w:val="mk-MK"/>
        </w:rPr>
        <w:t xml:space="preserve"> на услугата. Силна усогласеност постои и во однос на придонесот на инклузивноста и еднаквиот третман кон организациската клима, како и на одговорниот однос кон гостите и локалната заедница кон репутацијата и конкурентноста.</w:t>
      </w:r>
    </w:p>
    <w:p w14:paraId="717BA845" w14:textId="16230CD9" w:rsidR="001C19FC" w:rsidRPr="00CE6FE5" w:rsidRDefault="004F4022" w:rsidP="001C19FC">
      <w:pPr>
        <w:rPr>
          <w:rFonts w:cs="Times New Roman"/>
          <w:lang w:val="mk-MK"/>
        </w:rPr>
      </w:pPr>
      <w:r w:rsidRPr="00CE6FE5">
        <w:rPr>
          <w:rFonts w:cs="Times New Roman"/>
          <w:lang w:val="mk-MK"/>
        </w:rPr>
        <w:tab/>
      </w:r>
      <w:r w:rsidR="001C19FC" w:rsidRPr="00CE6FE5">
        <w:rPr>
          <w:rFonts w:cs="Times New Roman"/>
          <w:lang w:val="mk-MK"/>
        </w:rPr>
        <w:t>Истовремено, резултатите откриваат разлика меѓу препознавањето на значењето на социјално одржливите практики и нивната тековна примена. Вработените понеповолно ги оценуваат соодветноста на платата, постоењето инклузивна средина, односот со менаџментот и достапните можности за обука, иако во висок процент го препознаваат придонесот на фер наградувањето, еднаквиот третман, професионалното усовршување и задоволството од работата. Оваа разлика не го намалува значењето на разгледуваните димензии, туку покажува дека нивниот потенцијален придонес кон успешноста не е целосно остварен во практиката.</w:t>
      </w:r>
    </w:p>
    <w:p w14:paraId="2FF3554E" w14:textId="74201DC9" w:rsidR="001C19FC" w:rsidRPr="00CE6FE5" w:rsidRDefault="001E21F4" w:rsidP="00682FAA">
      <w:pPr>
        <w:contextualSpacing/>
        <w:rPr>
          <w:rFonts w:cs="Times New Roman"/>
          <w:lang w:val="mk-MK"/>
        </w:rPr>
      </w:pPr>
      <w:r w:rsidRPr="00CE6FE5">
        <w:rPr>
          <w:rFonts w:cs="Times New Roman"/>
          <w:lang w:val="mk-MK"/>
        </w:rPr>
        <w:tab/>
      </w:r>
      <w:r w:rsidR="001C19FC" w:rsidRPr="00CE6FE5">
        <w:rPr>
          <w:rFonts w:cs="Times New Roman"/>
          <w:lang w:val="mk-MK"/>
        </w:rPr>
        <w:t xml:space="preserve">Во целина, усогласената насока на резултатите од трите независни категории обезбедува повеќестрана и конзистентна емпириска поткрепа за главната хипотеза дека социјалната одржливост преку своите компоненти придонесува за успешноста на работењето во угостителскиот сектор. Поткрепата произлегува од поврзувањето на внатрешните организациски услови со ефикасноста, стабилноста на кадарот, продуктивноста и професионалноста, како и со квалитетот на услугата, задоволството на гостите, репутацијата и конкурентноста. Конечната оцена на главната и помошните хипотези ќе биде систематизирана во </w:t>
      </w:r>
      <w:r w:rsidR="00160822" w:rsidRPr="00CE6FE5">
        <w:rPr>
          <w:rFonts w:cs="Times New Roman"/>
          <w:lang w:val="mk-MK"/>
        </w:rPr>
        <w:t>потточката</w:t>
      </w:r>
      <w:r w:rsidR="001C19FC" w:rsidRPr="00CE6FE5">
        <w:rPr>
          <w:rFonts w:cs="Times New Roman"/>
          <w:lang w:val="mk-MK"/>
        </w:rPr>
        <w:t xml:space="preserve"> 7.6, по дополнителното разгледување на показателите поврзани со стабилноста на кадарот и флуктуацијата во следната </w:t>
      </w:r>
      <w:r w:rsidR="00160822" w:rsidRPr="00CE6FE5">
        <w:rPr>
          <w:rFonts w:cs="Times New Roman"/>
          <w:lang w:val="mk-MK"/>
        </w:rPr>
        <w:t>потточка</w:t>
      </w:r>
      <w:r w:rsidR="001C19FC" w:rsidRPr="00CE6FE5">
        <w:rPr>
          <w:rFonts w:cs="Times New Roman"/>
          <w:lang w:val="mk-MK"/>
        </w:rPr>
        <w:t>.</w:t>
      </w:r>
    </w:p>
    <w:p w14:paraId="6C612780" w14:textId="77777777" w:rsidR="00DB4E68" w:rsidRPr="00CE6FE5" w:rsidRDefault="00DB4E68" w:rsidP="00682FAA">
      <w:pPr>
        <w:contextualSpacing/>
        <w:rPr>
          <w:rFonts w:cs="Times New Roman"/>
          <w:lang w:val="mk-MK"/>
        </w:rPr>
      </w:pPr>
    </w:p>
    <w:p w14:paraId="46417DE0" w14:textId="4AC3A5CB" w:rsidR="00D57C56" w:rsidRPr="00CE6FE5" w:rsidRDefault="00D57C56" w:rsidP="00682FAA">
      <w:pPr>
        <w:pStyle w:val="Heading3"/>
        <w:numPr>
          <w:ilvl w:val="1"/>
          <w:numId w:val="42"/>
        </w:numPr>
        <w:spacing w:before="0" w:after="0"/>
        <w:contextualSpacing/>
        <w:rPr>
          <w:lang w:val="mk-MK"/>
        </w:rPr>
      </w:pPr>
      <w:bookmarkStart w:id="55" w:name="_Toc237888675"/>
      <w:r w:rsidRPr="00CE6FE5">
        <w:rPr>
          <w:lang w:val="mk-MK"/>
        </w:rPr>
        <w:t>Анализа на показателите поврзани со кадровската стабилност и флуктуацијата</w:t>
      </w:r>
      <w:bookmarkEnd w:id="55"/>
    </w:p>
    <w:p w14:paraId="6238E01E" w14:textId="77777777" w:rsidR="00550DBA" w:rsidRPr="00CE6FE5" w:rsidRDefault="00550DBA" w:rsidP="00682FAA">
      <w:pPr>
        <w:contextualSpacing/>
        <w:rPr>
          <w:rFonts w:cs="Times New Roman"/>
          <w:lang w:val="mk-MK"/>
        </w:rPr>
      </w:pPr>
    </w:p>
    <w:p w14:paraId="19FCC0A9" w14:textId="515C762A" w:rsidR="00C543D3" w:rsidRPr="00CE6FE5" w:rsidRDefault="00343FC3" w:rsidP="00682FAA">
      <w:pPr>
        <w:contextualSpacing/>
        <w:rPr>
          <w:rFonts w:cs="Times New Roman"/>
          <w:lang w:val="mk-MK"/>
        </w:rPr>
      </w:pPr>
      <w:r w:rsidRPr="00CE6FE5">
        <w:rPr>
          <w:rFonts w:cs="Times New Roman"/>
          <w:lang w:val="mk-MK"/>
        </w:rPr>
        <w:tab/>
      </w:r>
      <w:r w:rsidR="00C543D3" w:rsidRPr="00CE6FE5">
        <w:rPr>
          <w:rFonts w:cs="Times New Roman"/>
          <w:lang w:val="mk-MK"/>
        </w:rPr>
        <w:t xml:space="preserve">Флуктуацијата на вработените претставува значаен показател за состојбата на социјалната одржливост, бидејќи може да укаже на слабости во работните услови, организацијата на работата, наградувањето и односот кон вработените. За разлика од димензиите анализирани во претходната </w:t>
      </w:r>
      <w:r w:rsidR="00160822" w:rsidRPr="00CE6FE5">
        <w:rPr>
          <w:rFonts w:cs="Times New Roman"/>
          <w:lang w:val="mk-MK"/>
        </w:rPr>
        <w:t>потточка</w:t>
      </w:r>
      <w:r w:rsidR="00C543D3" w:rsidRPr="00CE6FE5">
        <w:rPr>
          <w:rFonts w:cs="Times New Roman"/>
          <w:lang w:val="mk-MK"/>
        </w:rPr>
        <w:t>, таа не се разгледува како посебна управувачка практика, туку како организациска појава поврзана со способноста на угостителските субјекти да ги задржат вработените и да обезбедат континуитет на работните процеси.</w:t>
      </w:r>
    </w:p>
    <w:p w14:paraId="1077D8A2" w14:textId="42B5009E" w:rsidR="00C543D3" w:rsidRPr="00CE6FE5" w:rsidRDefault="00F64F22" w:rsidP="00C543D3">
      <w:pPr>
        <w:rPr>
          <w:rFonts w:cs="Times New Roman"/>
          <w:lang w:val="mk-MK"/>
        </w:rPr>
      </w:pPr>
      <w:r w:rsidRPr="00CE6FE5">
        <w:rPr>
          <w:rFonts w:cs="Times New Roman"/>
          <w:lang w:val="mk-MK"/>
        </w:rPr>
        <w:tab/>
      </w:r>
      <w:r w:rsidR="00C543D3" w:rsidRPr="00CE6FE5">
        <w:rPr>
          <w:rFonts w:cs="Times New Roman"/>
          <w:lang w:val="mk-MK"/>
        </w:rPr>
        <w:t xml:space="preserve">Целта на оваа </w:t>
      </w:r>
      <w:r w:rsidR="00160822" w:rsidRPr="00CE6FE5">
        <w:rPr>
          <w:rFonts w:cs="Times New Roman"/>
          <w:lang w:val="mk-MK"/>
        </w:rPr>
        <w:t>потточка</w:t>
      </w:r>
      <w:r w:rsidR="00C543D3" w:rsidRPr="00CE6FE5">
        <w:rPr>
          <w:rFonts w:cs="Times New Roman"/>
          <w:lang w:val="mk-MK"/>
        </w:rPr>
        <w:t xml:space="preserve"> не е повторно да се прикажуваат сите претходно анализирани резултати, туку да се поврзат показателите што се непосредно или посредно значајни за стабилноста на кадарот. Тие се групирани во три аналитички целини: перцепцијата на менаџерите за флуктуацијата и недостигот на стручен кадар, условите што можат да го зголемат ризикот од напуштање кај вработените и видливите организациски слабости во оценките на гостите.</w:t>
      </w:r>
    </w:p>
    <w:p w14:paraId="60BE6C08" w14:textId="7B7770A3" w:rsidR="00C543D3" w:rsidRPr="00CE6FE5" w:rsidRDefault="00340AA5" w:rsidP="00C543D3">
      <w:pPr>
        <w:rPr>
          <w:rFonts w:cs="Times New Roman"/>
          <w:lang w:val="mk-MK"/>
        </w:rPr>
      </w:pPr>
      <w:r w:rsidRPr="00CE6FE5">
        <w:rPr>
          <w:rFonts w:cs="Times New Roman"/>
          <w:lang w:val="mk-MK"/>
        </w:rPr>
        <w:tab/>
      </w:r>
      <w:r w:rsidR="00C543D3" w:rsidRPr="00CE6FE5">
        <w:rPr>
          <w:rFonts w:cs="Times New Roman"/>
          <w:lang w:val="mk-MK"/>
        </w:rPr>
        <w:t>Во овој контекст, стабилноста на кадарот се разгледува како клучен предуслов за одржување на оперативната ефикасност и квалитетот на услугата. Угостителските објекти, поради својата услужна природа, се особено чувствителни на промени во персоналната структура, бидејќи секое заминување на вработен може директно да влијае врз континуитетот на услугата, нивото на професионалност и задоволството на гостите. Дополнително, честите промени во кадарот создаваат потреба од постојана обука на нови вработени, што дополнително ги зголемува трошоците и го намалува организацискиот фокус на квалитетот.</w:t>
      </w:r>
    </w:p>
    <w:p w14:paraId="04435D0E" w14:textId="6F285876" w:rsidR="00C543D3" w:rsidRPr="00CE6FE5" w:rsidRDefault="002D1951" w:rsidP="00C543D3">
      <w:pPr>
        <w:rPr>
          <w:rFonts w:cs="Times New Roman"/>
          <w:lang w:val="mk-MK"/>
        </w:rPr>
      </w:pPr>
      <w:r w:rsidRPr="00CE6FE5">
        <w:rPr>
          <w:rFonts w:cs="Times New Roman"/>
          <w:lang w:val="mk-MK"/>
        </w:rPr>
        <w:tab/>
      </w:r>
      <w:r w:rsidR="00C543D3" w:rsidRPr="00CE6FE5">
        <w:rPr>
          <w:rFonts w:cs="Times New Roman"/>
          <w:lang w:val="mk-MK"/>
        </w:rPr>
        <w:t>Од друга страна, стабилниот кадар овозможува акумулација на искуство, подобра координација меѓу тимовите и поефикасно извршување на работните задачи. Затоа, анализата на флуктуацијата не се ограничува само на нејзиното присуство, туку и на факторите што ја поттикнуваат или намалуваат, како што се работните услови, оптовареноста, системот на наградување и можностите за професионален развој. Овие елементи заедно ја формираат основата врз која се гради или нарушува стабилноста на човечките ресурси во угостителскиот сектор.</w:t>
      </w:r>
    </w:p>
    <w:p w14:paraId="27559603" w14:textId="7569853C" w:rsidR="00C543D3" w:rsidRPr="00CE6FE5" w:rsidRDefault="002D1951" w:rsidP="00C543D3">
      <w:pPr>
        <w:rPr>
          <w:rFonts w:cs="Times New Roman"/>
          <w:lang w:val="mk-MK"/>
        </w:rPr>
      </w:pPr>
      <w:r w:rsidRPr="00CE6FE5">
        <w:rPr>
          <w:rFonts w:cs="Times New Roman"/>
          <w:lang w:val="mk-MK"/>
        </w:rPr>
        <w:tab/>
      </w:r>
      <w:r w:rsidR="00C543D3" w:rsidRPr="00CE6FE5">
        <w:rPr>
          <w:rFonts w:cs="Times New Roman"/>
          <w:lang w:val="mk-MK"/>
        </w:rPr>
        <w:t xml:space="preserve">При толкувањето треба да се има предвид дека истражувањето не опфаќа административни податоци за бројот на заминати и нововработени лица во определен временски период. Поради тоа, не се пресметува реална годишна стапка на флуктуација. </w:t>
      </w:r>
      <w:r w:rsidR="004236E7" w:rsidRPr="00CE6FE5">
        <w:rPr>
          <w:rFonts w:cs="Times New Roman"/>
          <w:lang w:val="mk-MK"/>
        </w:rPr>
        <w:tab/>
      </w:r>
      <w:r w:rsidR="00C543D3" w:rsidRPr="00CE6FE5">
        <w:rPr>
          <w:rFonts w:cs="Times New Roman"/>
          <w:lang w:val="mk-MK"/>
        </w:rPr>
        <w:t>Директна оцена за нејзината застапеност даваат менаџерите, додека одговорите на вработените и гостите се користат како дополнителни показатели за ризикот од напуштање, можностите за задржување и последиците што можат да се појават во работењето.</w:t>
      </w:r>
    </w:p>
    <w:p w14:paraId="1968C636" w14:textId="18065DBD" w:rsidR="00C543D3" w:rsidRPr="00CE6FE5" w:rsidRDefault="004236E7" w:rsidP="00C543D3">
      <w:pPr>
        <w:rPr>
          <w:rFonts w:cs="Times New Roman"/>
          <w:lang w:val="mk-MK"/>
        </w:rPr>
      </w:pPr>
      <w:r w:rsidRPr="00CE6FE5">
        <w:rPr>
          <w:rFonts w:cs="Times New Roman"/>
          <w:lang w:val="mk-MK"/>
        </w:rPr>
        <w:tab/>
      </w:r>
      <w:r w:rsidR="00C543D3" w:rsidRPr="00CE6FE5">
        <w:rPr>
          <w:rFonts w:cs="Times New Roman"/>
          <w:lang w:val="mk-MK"/>
        </w:rPr>
        <w:t xml:space="preserve">За да се избегне повторување на целосните распределби прикажани во претходните </w:t>
      </w:r>
      <w:r w:rsidR="00160822" w:rsidRPr="00CE6FE5">
        <w:rPr>
          <w:rFonts w:cs="Times New Roman"/>
          <w:lang w:val="mk-MK"/>
        </w:rPr>
        <w:t>потточки</w:t>
      </w:r>
      <w:r w:rsidR="00C543D3" w:rsidRPr="00CE6FE5">
        <w:rPr>
          <w:rFonts w:cs="Times New Roman"/>
          <w:lang w:val="mk-MK"/>
        </w:rPr>
        <w:t xml:space="preserve">, во Табела </w:t>
      </w:r>
      <w:r w:rsidR="00CE1FED" w:rsidRPr="00CE6FE5">
        <w:rPr>
          <w:rFonts w:cs="Times New Roman"/>
          <w:lang w:val="mk-MK"/>
        </w:rPr>
        <w:t>3</w:t>
      </w:r>
      <w:r w:rsidR="00367235" w:rsidRPr="00CE6FE5">
        <w:rPr>
          <w:rFonts w:cs="Times New Roman"/>
          <w:lang w:val="mk-MK"/>
        </w:rPr>
        <w:t>2</w:t>
      </w:r>
      <w:r w:rsidR="00C543D3" w:rsidRPr="00CE6FE5">
        <w:rPr>
          <w:rFonts w:cs="Times New Roman"/>
          <w:lang w:val="mk-MK"/>
        </w:rPr>
        <w:t xml:space="preserve"> се издвојува најзастапената насока на одговорите и средната оценка за секој показател.</w:t>
      </w:r>
    </w:p>
    <w:p w14:paraId="35D2C62D" w14:textId="6388C647" w:rsidR="005B554D" w:rsidRPr="00CE6FE5" w:rsidRDefault="005B554D" w:rsidP="00C543D3">
      <w:pPr>
        <w:rPr>
          <w:rFonts w:cs="Times New Roman"/>
          <w:lang w:val="mk-MK"/>
        </w:rPr>
      </w:pPr>
    </w:p>
    <w:p w14:paraId="6EF858F0" w14:textId="77777777" w:rsidR="005B554D" w:rsidRPr="00CE6FE5" w:rsidRDefault="005B554D" w:rsidP="00075D74">
      <w:pPr>
        <w:rPr>
          <w:rFonts w:cs="Times New Roman"/>
          <w:lang w:val="mk-MK"/>
        </w:rPr>
      </w:pPr>
    </w:p>
    <w:p w14:paraId="62F79BE6" w14:textId="77777777" w:rsidR="005B554D" w:rsidRPr="00CE6FE5" w:rsidRDefault="005B554D" w:rsidP="00075D74">
      <w:pPr>
        <w:rPr>
          <w:rFonts w:cs="Times New Roman"/>
          <w:lang w:val="mk-MK"/>
        </w:rPr>
      </w:pPr>
    </w:p>
    <w:p w14:paraId="2D2EFA8E" w14:textId="77777777" w:rsidR="005B554D" w:rsidRPr="00CE6FE5" w:rsidRDefault="005B554D" w:rsidP="00075D74">
      <w:pPr>
        <w:rPr>
          <w:rFonts w:cs="Times New Roman"/>
          <w:lang w:val="mk-MK"/>
        </w:rPr>
      </w:pPr>
    </w:p>
    <w:p w14:paraId="63AF080B" w14:textId="77777777" w:rsidR="005B554D" w:rsidRPr="00CE6FE5" w:rsidRDefault="005B554D" w:rsidP="00075D74">
      <w:pPr>
        <w:rPr>
          <w:rFonts w:cs="Times New Roman"/>
          <w:lang w:val="mk-MK"/>
        </w:rPr>
      </w:pPr>
    </w:p>
    <w:p w14:paraId="7744CC03" w14:textId="77777777" w:rsidR="001B491E" w:rsidRPr="00CE6FE5" w:rsidRDefault="001B491E" w:rsidP="00075D74">
      <w:pPr>
        <w:rPr>
          <w:rFonts w:cs="Times New Roman"/>
          <w:lang w:val="mk-MK"/>
        </w:rPr>
      </w:pPr>
    </w:p>
    <w:p w14:paraId="328DFC7B" w14:textId="4C9FF177" w:rsidR="00257714" w:rsidRPr="00CE6FE5" w:rsidRDefault="001B491E" w:rsidP="001B491E">
      <w:pPr>
        <w:pStyle w:val="Caption"/>
        <w:rPr>
          <w:rFonts w:cs="Times New Roman"/>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32</w:t>
      </w:r>
      <w:r w:rsidR="0026051B" w:rsidRPr="00CE6FE5">
        <w:rPr>
          <w:lang w:val="mk-MK"/>
        </w:rPr>
        <w:fldChar w:fldCharType="end"/>
      </w:r>
      <w:r w:rsidRPr="00CE6FE5">
        <w:rPr>
          <w:lang w:val="mk-MK"/>
        </w:rPr>
        <w:t xml:space="preserve">. </w:t>
      </w:r>
      <w:r w:rsidR="00257714" w:rsidRPr="00CE6FE5">
        <w:rPr>
          <w:rFonts w:cs="Times New Roman"/>
          <w:b w:val="0"/>
          <w:bCs/>
          <w:lang w:val="mk-MK"/>
        </w:rPr>
        <w:t>С</w:t>
      </w:r>
      <w:r w:rsidR="00275EBC">
        <w:rPr>
          <w:rFonts w:cs="Times New Roman"/>
          <w:b w:val="0"/>
          <w:bCs/>
          <w:lang w:val="mk-MK"/>
        </w:rPr>
        <w:t>умаре</w:t>
      </w:r>
      <w:r w:rsidR="00492879" w:rsidRPr="00CE6FE5">
        <w:rPr>
          <w:rFonts w:cs="Times New Roman"/>
          <w:b w:val="0"/>
          <w:bCs/>
          <w:lang w:val="mk-MK"/>
        </w:rPr>
        <w:t>н</w:t>
      </w:r>
      <w:r w:rsidR="00257714" w:rsidRPr="00CE6FE5">
        <w:rPr>
          <w:rFonts w:cs="Times New Roman"/>
          <w:b w:val="0"/>
          <w:bCs/>
          <w:lang w:val="mk-MK"/>
        </w:rPr>
        <w:t xml:space="preserve"> приказ на показателите поврзани со стабилноста на кадарот и флуктуацијата</w:t>
      </w:r>
    </w:p>
    <w:tbl>
      <w:tblPr>
        <w:tblStyle w:val="PlainTable5"/>
        <w:tblW w:w="0" w:type="auto"/>
        <w:tblLook w:val="04A0" w:firstRow="1" w:lastRow="0" w:firstColumn="1" w:lastColumn="0" w:noHBand="0" w:noVBand="1"/>
      </w:tblPr>
      <w:tblGrid>
        <w:gridCol w:w="1439"/>
        <w:gridCol w:w="2911"/>
        <w:gridCol w:w="1985"/>
        <w:gridCol w:w="1067"/>
        <w:gridCol w:w="1840"/>
      </w:tblGrid>
      <w:tr w:rsidR="00257714" w:rsidRPr="00CE6FE5" w14:paraId="02AA4BA4" w14:textId="77777777" w:rsidTr="00594846">
        <w:trPr>
          <w:cnfStyle w:val="100000000000" w:firstRow="1" w:lastRow="0" w:firstColumn="0" w:lastColumn="0" w:oddVBand="0" w:evenVBand="0" w:oddHBand="0" w:evenHBand="0" w:firstRowFirstColumn="0" w:firstRowLastColumn="0" w:lastRowFirstColumn="0" w:lastRowLastColumn="0"/>
          <w:cantSplit/>
          <w:tblHeader/>
        </w:trPr>
        <w:tc>
          <w:tcPr>
            <w:cnfStyle w:val="001000000100" w:firstRow="0" w:lastRow="0" w:firstColumn="1" w:lastColumn="0" w:oddVBand="0" w:evenVBand="0" w:oddHBand="0" w:evenHBand="0" w:firstRowFirstColumn="1" w:firstRowLastColumn="0" w:lastRowFirstColumn="0" w:lastRowLastColumn="0"/>
            <w:tcW w:w="0" w:type="auto"/>
            <w:shd w:val="clear" w:color="auto" w:fill="D5DCE4" w:themeFill="text2" w:themeFillTint="33"/>
            <w:vAlign w:val="center"/>
            <w:hideMark/>
          </w:tcPr>
          <w:p w14:paraId="0C1BD5BA" w14:textId="3375CEC3" w:rsidR="00257714" w:rsidRPr="00CE6FE5" w:rsidRDefault="00257714" w:rsidP="005B554D">
            <w:pPr>
              <w:spacing w:line="276" w:lineRule="auto"/>
              <w:jc w:val="left"/>
              <w:rPr>
                <w:rFonts w:cs="Times New Roman"/>
                <w:b/>
                <w:bCs/>
                <w:sz w:val="24"/>
                <w:lang w:val="mk-MK"/>
              </w:rPr>
            </w:pPr>
            <w:r w:rsidRPr="00CE6FE5">
              <w:rPr>
                <w:rFonts w:cs="Times New Roman"/>
                <w:b/>
                <w:bCs/>
                <w:sz w:val="24"/>
                <w:lang w:val="mk-MK"/>
              </w:rPr>
              <w:t>Категориј</w:t>
            </w:r>
            <w:r w:rsidR="00C73F4A" w:rsidRPr="00CE6FE5">
              <w:rPr>
                <w:rFonts w:cs="Times New Roman"/>
                <w:b/>
                <w:bCs/>
                <w:sz w:val="24"/>
                <w:lang w:val="mk-MK"/>
              </w:rPr>
              <w:t>а</w:t>
            </w:r>
          </w:p>
        </w:tc>
        <w:tc>
          <w:tcPr>
            <w:tcW w:w="0" w:type="auto"/>
            <w:shd w:val="clear" w:color="auto" w:fill="D5DCE4" w:themeFill="text2" w:themeFillTint="33"/>
            <w:vAlign w:val="center"/>
            <w:hideMark/>
          </w:tcPr>
          <w:p w14:paraId="22E2E849" w14:textId="77777777" w:rsidR="00257714" w:rsidRPr="00CE6FE5" w:rsidRDefault="00257714" w:rsidP="005B554D">
            <w:pPr>
              <w:spacing w:line="276" w:lineRule="auto"/>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Показател</w:t>
            </w:r>
          </w:p>
        </w:tc>
        <w:tc>
          <w:tcPr>
            <w:tcW w:w="0" w:type="auto"/>
            <w:shd w:val="clear" w:color="auto" w:fill="D5DCE4" w:themeFill="text2" w:themeFillTint="33"/>
            <w:vAlign w:val="center"/>
            <w:hideMark/>
          </w:tcPr>
          <w:p w14:paraId="75F5F655" w14:textId="77777777" w:rsidR="00257714" w:rsidRPr="00CE6FE5" w:rsidRDefault="00257714" w:rsidP="00CB6DA5">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Најзастапена насока n (%)</w:t>
            </w:r>
          </w:p>
        </w:tc>
        <w:tc>
          <w:tcPr>
            <w:tcW w:w="0" w:type="auto"/>
            <w:shd w:val="clear" w:color="auto" w:fill="D5DCE4" w:themeFill="text2" w:themeFillTint="33"/>
            <w:vAlign w:val="center"/>
            <w:hideMark/>
          </w:tcPr>
          <w:p w14:paraId="77F81575" w14:textId="77777777" w:rsidR="00257714" w:rsidRPr="00CE6FE5" w:rsidRDefault="00257714" w:rsidP="00CB6DA5">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Средна оценка</w:t>
            </w:r>
          </w:p>
        </w:tc>
        <w:tc>
          <w:tcPr>
            <w:tcW w:w="0" w:type="auto"/>
            <w:shd w:val="clear" w:color="auto" w:fill="D5DCE4" w:themeFill="text2" w:themeFillTint="33"/>
            <w:vAlign w:val="center"/>
            <w:hideMark/>
          </w:tcPr>
          <w:p w14:paraId="035C3001" w14:textId="77777777" w:rsidR="00257714" w:rsidRPr="00CE6FE5" w:rsidRDefault="00257714" w:rsidP="00CB6DA5">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
                <w:bCs/>
                <w:sz w:val="24"/>
                <w:lang w:val="mk-MK"/>
              </w:rPr>
            </w:pPr>
            <w:r w:rsidRPr="00CE6FE5">
              <w:rPr>
                <w:rFonts w:cs="Times New Roman"/>
                <w:b/>
                <w:bCs/>
                <w:sz w:val="24"/>
                <w:lang w:val="mk-MK"/>
              </w:rPr>
              <w:t>Аналитичка насока</w:t>
            </w:r>
          </w:p>
        </w:tc>
      </w:tr>
      <w:tr w:rsidR="00257714" w:rsidRPr="00CE6FE5" w14:paraId="799C2032" w14:textId="77777777" w:rsidTr="0059484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auto"/>
            </w:tcBorders>
            <w:vAlign w:val="center"/>
            <w:hideMark/>
          </w:tcPr>
          <w:p w14:paraId="5A248BAC" w14:textId="77777777" w:rsidR="00257714" w:rsidRPr="00CE6FE5" w:rsidRDefault="00257714" w:rsidP="005B554D">
            <w:pPr>
              <w:spacing w:line="276" w:lineRule="auto"/>
              <w:rPr>
                <w:rFonts w:cs="Times New Roman"/>
                <w:sz w:val="24"/>
                <w:lang w:val="mk-MK"/>
              </w:rPr>
            </w:pPr>
            <w:r w:rsidRPr="00CE6FE5">
              <w:rPr>
                <w:rFonts w:cs="Times New Roman"/>
                <w:sz w:val="24"/>
                <w:lang w:val="mk-MK"/>
              </w:rPr>
              <w:t>Менаџери</w:t>
            </w:r>
          </w:p>
        </w:tc>
        <w:tc>
          <w:tcPr>
            <w:tcW w:w="0" w:type="auto"/>
            <w:tcBorders>
              <w:top w:val="single" w:sz="4" w:space="0" w:color="7F7F7F" w:themeColor="text1" w:themeTint="80"/>
              <w:bottom w:val="single" w:sz="4" w:space="0" w:color="auto"/>
            </w:tcBorders>
            <w:vAlign w:val="center"/>
            <w:hideMark/>
          </w:tcPr>
          <w:p w14:paraId="470F2F10" w14:textId="77777777" w:rsidR="00257714" w:rsidRPr="00CE6FE5" w:rsidRDefault="00257714" w:rsidP="001D0408">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Флуктуацијата на вработените во објектот е висока</w:t>
            </w:r>
          </w:p>
        </w:tc>
        <w:tc>
          <w:tcPr>
            <w:tcW w:w="0" w:type="auto"/>
            <w:tcBorders>
              <w:top w:val="single" w:sz="4" w:space="0" w:color="7F7F7F" w:themeColor="text1" w:themeTint="80"/>
              <w:bottom w:val="single" w:sz="4" w:space="0" w:color="auto"/>
            </w:tcBorders>
            <w:vAlign w:val="center"/>
            <w:hideMark/>
          </w:tcPr>
          <w:p w14:paraId="2C8D40AC" w14:textId="6A71C997" w:rsidR="00257714" w:rsidRPr="00CE6FE5" w:rsidRDefault="00257714" w:rsidP="00CB6DA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Согласување: 27 (77,</w:t>
            </w:r>
            <w:r w:rsidR="00A678A4" w:rsidRPr="00CE6FE5">
              <w:rPr>
                <w:rFonts w:cs="Times New Roman"/>
                <w:lang w:val="mk-MK"/>
              </w:rPr>
              <w:t>2</w:t>
            </w:r>
            <w:r w:rsidRPr="00CE6FE5">
              <w:rPr>
                <w:rFonts w:cs="Times New Roman"/>
                <w:lang w:val="mk-MK"/>
              </w:rPr>
              <w:t>%)</w:t>
            </w:r>
          </w:p>
        </w:tc>
        <w:tc>
          <w:tcPr>
            <w:tcW w:w="0" w:type="auto"/>
            <w:tcBorders>
              <w:top w:val="single" w:sz="4" w:space="0" w:color="7F7F7F" w:themeColor="text1" w:themeTint="80"/>
              <w:bottom w:val="single" w:sz="4" w:space="0" w:color="auto"/>
            </w:tcBorders>
            <w:vAlign w:val="center"/>
            <w:hideMark/>
          </w:tcPr>
          <w:p w14:paraId="41F6C161" w14:textId="77777777" w:rsidR="00257714" w:rsidRPr="00CE6FE5" w:rsidRDefault="00257714" w:rsidP="00CB6DA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4,09</w:t>
            </w:r>
          </w:p>
        </w:tc>
        <w:tc>
          <w:tcPr>
            <w:tcW w:w="0" w:type="auto"/>
            <w:tcBorders>
              <w:top w:val="single" w:sz="4" w:space="0" w:color="7F7F7F" w:themeColor="text1" w:themeTint="80"/>
              <w:bottom w:val="single" w:sz="4" w:space="0" w:color="auto"/>
            </w:tcBorders>
            <w:vAlign w:val="center"/>
            <w:hideMark/>
          </w:tcPr>
          <w:p w14:paraId="3265773D" w14:textId="77777777" w:rsidR="00257714" w:rsidRPr="00CE6FE5" w:rsidRDefault="00257714" w:rsidP="00CB6DA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Неповолна</w:t>
            </w:r>
          </w:p>
        </w:tc>
      </w:tr>
      <w:tr w:rsidR="00257714" w:rsidRPr="00CE6FE5" w14:paraId="7D830D6E" w14:textId="77777777" w:rsidTr="00594846">
        <w:trPr>
          <w:cantSplit/>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hideMark/>
          </w:tcPr>
          <w:p w14:paraId="758C117A" w14:textId="77777777" w:rsidR="00257714" w:rsidRPr="00CE6FE5" w:rsidRDefault="00257714" w:rsidP="005B554D">
            <w:pPr>
              <w:spacing w:line="276" w:lineRule="auto"/>
              <w:rPr>
                <w:rFonts w:cs="Times New Roman"/>
                <w:sz w:val="24"/>
                <w:lang w:val="mk-MK"/>
              </w:rPr>
            </w:pPr>
            <w:r w:rsidRPr="00CE6FE5">
              <w:rPr>
                <w:rFonts w:cs="Times New Roman"/>
                <w:sz w:val="24"/>
                <w:lang w:val="mk-MK"/>
              </w:rPr>
              <w:t>Менаџери</w:t>
            </w:r>
          </w:p>
        </w:tc>
        <w:tc>
          <w:tcPr>
            <w:tcW w:w="0" w:type="auto"/>
            <w:tcBorders>
              <w:top w:val="single" w:sz="4" w:space="0" w:color="auto"/>
              <w:bottom w:val="single" w:sz="4" w:space="0" w:color="auto"/>
            </w:tcBorders>
            <w:vAlign w:val="center"/>
            <w:hideMark/>
          </w:tcPr>
          <w:p w14:paraId="19876424" w14:textId="77777777" w:rsidR="00257714" w:rsidRPr="00CE6FE5" w:rsidRDefault="00257714" w:rsidP="001D0408">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Недостигот на стручен кадар го отежнува работењето</w:t>
            </w:r>
          </w:p>
        </w:tc>
        <w:tc>
          <w:tcPr>
            <w:tcW w:w="0" w:type="auto"/>
            <w:tcBorders>
              <w:top w:val="single" w:sz="4" w:space="0" w:color="auto"/>
              <w:bottom w:val="single" w:sz="4" w:space="0" w:color="auto"/>
            </w:tcBorders>
            <w:vAlign w:val="center"/>
            <w:hideMark/>
          </w:tcPr>
          <w:p w14:paraId="7A19856D" w14:textId="77777777" w:rsidR="00257714" w:rsidRPr="00CE6FE5" w:rsidRDefault="00257714" w:rsidP="00CB6DA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Согласување: 34 (97,1%)</w:t>
            </w:r>
          </w:p>
        </w:tc>
        <w:tc>
          <w:tcPr>
            <w:tcW w:w="0" w:type="auto"/>
            <w:tcBorders>
              <w:top w:val="single" w:sz="4" w:space="0" w:color="auto"/>
              <w:bottom w:val="single" w:sz="4" w:space="0" w:color="auto"/>
            </w:tcBorders>
            <w:vAlign w:val="center"/>
            <w:hideMark/>
          </w:tcPr>
          <w:p w14:paraId="4020AA52" w14:textId="77777777" w:rsidR="00257714" w:rsidRPr="00CE6FE5" w:rsidRDefault="00257714" w:rsidP="00CB6DA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4,37</w:t>
            </w:r>
          </w:p>
        </w:tc>
        <w:tc>
          <w:tcPr>
            <w:tcW w:w="0" w:type="auto"/>
            <w:tcBorders>
              <w:top w:val="single" w:sz="4" w:space="0" w:color="auto"/>
              <w:bottom w:val="single" w:sz="4" w:space="0" w:color="auto"/>
            </w:tcBorders>
            <w:vAlign w:val="center"/>
            <w:hideMark/>
          </w:tcPr>
          <w:p w14:paraId="4032F237" w14:textId="77777777" w:rsidR="00257714" w:rsidRPr="00CE6FE5" w:rsidRDefault="00257714" w:rsidP="00CB6DA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Неповолна</w:t>
            </w:r>
          </w:p>
        </w:tc>
      </w:tr>
      <w:tr w:rsidR="00257714" w:rsidRPr="00CE6FE5" w14:paraId="3566E4EF" w14:textId="77777777" w:rsidTr="0059484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hideMark/>
          </w:tcPr>
          <w:p w14:paraId="27A732EB" w14:textId="77777777" w:rsidR="00257714" w:rsidRPr="00CE6FE5" w:rsidRDefault="00257714" w:rsidP="005B554D">
            <w:pPr>
              <w:spacing w:line="276" w:lineRule="auto"/>
              <w:rPr>
                <w:rFonts w:cs="Times New Roman"/>
                <w:sz w:val="24"/>
                <w:lang w:val="mk-MK"/>
              </w:rPr>
            </w:pPr>
            <w:r w:rsidRPr="00CE6FE5">
              <w:rPr>
                <w:rFonts w:cs="Times New Roman"/>
                <w:sz w:val="24"/>
                <w:lang w:val="mk-MK"/>
              </w:rPr>
              <w:t>Вработени</w:t>
            </w:r>
          </w:p>
        </w:tc>
        <w:tc>
          <w:tcPr>
            <w:tcW w:w="0" w:type="auto"/>
            <w:tcBorders>
              <w:top w:val="single" w:sz="4" w:space="0" w:color="auto"/>
              <w:bottom w:val="single" w:sz="4" w:space="0" w:color="auto"/>
            </w:tcBorders>
            <w:vAlign w:val="center"/>
            <w:hideMark/>
          </w:tcPr>
          <w:p w14:paraId="545921E2" w14:textId="77777777" w:rsidR="00257714" w:rsidRPr="00CE6FE5" w:rsidRDefault="00257714" w:rsidP="001D0408">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Бројот на вработени е доволен за квалитетно извршување на работата</w:t>
            </w:r>
          </w:p>
        </w:tc>
        <w:tc>
          <w:tcPr>
            <w:tcW w:w="0" w:type="auto"/>
            <w:tcBorders>
              <w:top w:val="single" w:sz="4" w:space="0" w:color="auto"/>
              <w:bottom w:val="single" w:sz="4" w:space="0" w:color="auto"/>
            </w:tcBorders>
            <w:vAlign w:val="center"/>
            <w:hideMark/>
          </w:tcPr>
          <w:p w14:paraId="7A75C3FF" w14:textId="161A0FCA" w:rsidR="00257714" w:rsidRPr="00CE6FE5" w:rsidRDefault="00257714" w:rsidP="00CB6DA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Несогласување: 64 (57,</w:t>
            </w:r>
            <w:r w:rsidR="00D63CDD" w:rsidRPr="00CE6FE5">
              <w:rPr>
                <w:rFonts w:cs="Times New Roman"/>
                <w:lang w:val="mk-MK"/>
              </w:rPr>
              <w:t>2</w:t>
            </w:r>
            <w:r w:rsidRPr="00CE6FE5">
              <w:rPr>
                <w:rFonts w:cs="Times New Roman"/>
                <w:lang w:val="mk-MK"/>
              </w:rPr>
              <w:t>%)</w:t>
            </w:r>
          </w:p>
        </w:tc>
        <w:tc>
          <w:tcPr>
            <w:tcW w:w="0" w:type="auto"/>
            <w:tcBorders>
              <w:top w:val="single" w:sz="4" w:space="0" w:color="auto"/>
              <w:bottom w:val="single" w:sz="4" w:space="0" w:color="auto"/>
            </w:tcBorders>
            <w:vAlign w:val="center"/>
            <w:hideMark/>
          </w:tcPr>
          <w:p w14:paraId="12ED193B" w14:textId="77777777" w:rsidR="00257714" w:rsidRPr="00CE6FE5" w:rsidRDefault="00257714" w:rsidP="00CB6DA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2,49</w:t>
            </w:r>
          </w:p>
        </w:tc>
        <w:tc>
          <w:tcPr>
            <w:tcW w:w="0" w:type="auto"/>
            <w:tcBorders>
              <w:top w:val="single" w:sz="4" w:space="0" w:color="auto"/>
              <w:bottom w:val="single" w:sz="4" w:space="0" w:color="auto"/>
            </w:tcBorders>
            <w:vAlign w:val="center"/>
            <w:hideMark/>
          </w:tcPr>
          <w:p w14:paraId="2CEDAF32" w14:textId="77777777" w:rsidR="00257714" w:rsidRPr="00CE6FE5" w:rsidRDefault="00257714" w:rsidP="00CB6DA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Неповолна</w:t>
            </w:r>
          </w:p>
        </w:tc>
      </w:tr>
      <w:tr w:rsidR="00257714" w:rsidRPr="00CE6FE5" w14:paraId="73CABE92" w14:textId="77777777" w:rsidTr="00594846">
        <w:trPr>
          <w:cantSplit/>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hideMark/>
          </w:tcPr>
          <w:p w14:paraId="47698183" w14:textId="77777777" w:rsidR="00257714" w:rsidRPr="00CE6FE5" w:rsidRDefault="00257714" w:rsidP="005B554D">
            <w:pPr>
              <w:spacing w:line="276" w:lineRule="auto"/>
              <w:rPr>
                <w:rFonts w:cs="Times New Roman"/>
                <w:sz w:val="24"/>
                <w:lang w:val="mk-MK"/>
              </w:rPr>
            </w:pPr>
            <w:r w:rsidRPr="00CE6FE5">
              <w:rPr>
                <w:rFonts w:cs="Times New Roman"/>
                <w:sz w:val="24"/>
                <w:lang w:val="mk-MK"/>
              </w:rPr>
              <w:t>Вработени</w:t>
            </w:r>
          </w:p>
        </w:tc>
        <w:tc>
          <w:tcPr>
            <w:tcW w:w="0" w:type="auto"/>
            <w:tcBorders>
              <w:top w:val="single" w:sz="4" w:space="0" w:color="auto"/>
              <w:bottom w:val="single" w:sz="4" w:space="0" w:color="auto"/>
            </w:tcBorders>
            <w:vAlign w:val="center"/>
            <w:hideMark/>
          </w:tcPr>
          <w:p w14:paraId="359A4C84" w14:textId="2DE5346F" w:rsidR="00257714" w:rsidRPr="00CE6FE5" w:rsidRDefault="00723799" w:rsidP="001D0408">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Постои ч</w:t>
            </w:r>
            <w:r w:rsidR="00257714" w:rsidRPr="00CE6FE5">
              <w:rPr>
                <w:rFonts w:cs="Times New Roman"/>
                <w:lang w:val="mk-MK"/>
              </w:rPr>
              <w:t>увство на преоптовареност и исцрпеност</w:t>
            </w:r>
          </w:p>
        </w:tc>
        <w:tc>
          <w:tcPr>
            <w:tcW w:w="0" w:type="auto"/>
            <w:tcBorders>
              <w:top w:val="single" w:sz="4" w:space="0" w:color="auto"/>
              <w:bottom w:val="single" w:sz="4" w:space="0" w:color="auto"/>
            </w:tcBorders>
            <w:vAlign w:val="center"/>
            <w:hideMark/>
          </w:tcPr>
          <w:p w14:paraId="7B763A31" w14:textId="77777777" w:rsidR="00257714" w:rsidRPr="00CE6FE5" w:rsidRDefault="00257714" w:rsidP="00CB6DA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Согласување: 68 (60,7%)</w:t>
            </w:r>
          </w:p>
        </w:tc>
        <w:tc>
          <w:tcPr>
            <w:tcW w:w="0" w:type="auto"/>
            <w:tcBorders>
              <w:top w:val="single" w:sz="4" w:space="0" w:color="auto"/>
              <w:bottom w:val="single" w:sz="4" w:space="0" w:color="auto"/>
            </w:tcBorders>
            <w:vAlign w:val="center"/>
            <w:hideMark/>
          </w:tcPr>
          <w:p w14:paraId="01A36CA1" w14:textId="77777777" w:rsidR="00257714" w:rsidRPr="00CE6FE5" w:rsidRDefault="00257714" w:rsidP="00CB6DA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3,63</w:t>
            </w:r>
          </w:p>
        </w:tc>
        <w:tc>
          <w:tcPr>
            <w:tcW w:w="0" w:type="auto"/>
            <w:tcBorders>
              <w:top w:val="single" w:sz="4" w:space="0" w:color="auto"/>
              <w:bottom w:val="single" w:sz="4" w:space="0" w:color="auto"/>
            </w:tcBorders>
            <w:vAlign w:val="center"/>
            <w:hideMark/>
          </w:tcPr>
          <w:p w14:paraId="758B15A8" w14:textId="77777777" w:rsidR="00257714" w:rsidRPr="00CE6FE5" w:rsidRDefault="00257714" w:rsidP="00CB6DA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Неповолна</w:t>
            </w:r>
          </w:p>
        </w:tc>
      </w:tr>
      <w:tr w:rsidR="00257714" w:rsidRPr="00CE6FE5" w14:paraId="2C21D670" w14:textId="77777777" w:rsidTr="0059484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hideMark/>
          </w:tcPr>
          <w:p w14:paraId="43FDEC09" w14:textId="77777777" w:rsidR="00257714" w:rsidRPr="00CE6FE5" w:rsidRDefault="00257714" w:rsidP="005B554D">
            <w:pPr>
              <w:spacing w:line="276" w:lineRule="auto"/>
              <w:rPr>
                <w:rFonts w:cs="Times New Roman"/>
                <w:sz w:val="24"/>
                <w:lang w:val="mk-MK"/>
              </w:rPr>
            </w:pPr>
            <w:r w:rsidRPr="00CE6FE5">
              <w:rPr>
                <w:rFonts w:cs="Times New Roman"/>
                <w:sz w:val="24"/>
                <w:lang w:val="mk-MK"/>
              </w:rPr>
              <w:t>Вработени</w:t>
            </w:r>
          </w:p>
        </w:tc>
        <w:tc>
          <w:tcPr>
            <w:tcW w:w="0" w:type="auto"/>
            <w:tcBorders>
              <w:top w:val="single" w:sz="4" w:space="0" w:color="auto"/>
              <w:bottom w:val="single" w:sz="4" w:space="0" w:color="auto"/>
            </w:tcBorders>
            <w:vAlign w:val="center"/>
            <w:hideMark/>
          </w:tcPr>
          <w:p w14:paraId="7F54FEFD" w14:textId="77777777" w:rsidR="00257714" w:rsidRPr="00CE6FE5" w:rsidRDefault="00257714" w:rsidP="001D0408">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Работното време и распоредот овозможуваат рамнотежа со приватниот живот</w:t>
            </w:r>
          </w:p>
        </w:tc>
        <w:tc>
          <w:tcPr>
            <w:tcW w:w="0" w:type="auto"/>
            <w:tcBorders>
              <w:top w:val="single" w:sz="4" w:space="0" w:color="auto"/>
              <w:bottom w:val="single" w:sz="4" w:space="0" w:color="auto"/>
            </w:tcBorders>
            <w:vAlign w:val="center"/>
            <w:hideMark/>
          </w:tcPr>
          <w:p w14:paraId="7AC73B6C" w14:textId="77777777" w:rsidR="00257714" w:rsidRPr="00CE6FE5" w:rsidRDefault="00257714" w:rsidP="00CB6DA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Несогласување: 57 (50,9%)</w:t>
            </w:r>
          </w:p>
        </w:tc>
        <w:tc>
          <w:tcPr>
            <w:tcW w:w="0" w:type="auto"/>
            <w:tcBorders>
              <w:top w:val="single" w:sz="4" w:space="0" w:color="auto"/>
              <w:bottom w:val="single" w:sz="4" w:space="0" w:color="auto"/>
            </w:tcBorders>
            <w:vAlign w:val="center"/>
            <w:hideMark/>
          </w:tcPr>
          <w:p w14:paraId="483FA6D4" w14:textId="77777777" w:rsidR="00257714" w:rsidRPr="00CE6FE5" w:rsidRDefault="00257714" w:rsidP="00CB6DA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2,70</w:t>
            </w:r>
          </w:p>
        </w:tc>
        <w:tc>
          <w:tcPr>
            <w:tcW w:w="0" w:type="auto"/>
            <w:tcBorders>
              <w:top w:val="single" w:sz="4" w:space="0" w:color="auto"/>
              <w:bottom w:val="single" w:sz="4" w:space="0" w:color="auto"/>
            </w:tcBorders>
            <w:vAlign w:val="center"/>
            <w:hideMark/>
          </w:tcPr>
          <w:p w14:paraId="4CEFF1F3" w14:textId="77777777" w:rsidR="00257714" w:rsidRPr="00CE6FE5" w:rsidRDefault="00257714" w:rsidP="00CB6DA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Неповолна</w:t>
            </w:r>
          </w:p>
        </w:tc>
      </w:tr>
      <w:tr w:rsidR="00257714" w:rsidRPr="00CE6FE5" w14:paraId="24601F25" w14:textId="77777777" w:rsidTr="00594846">
        <w:trPr>
          <w:cantSplit/>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hideMark/>
          </w:tcPr>
          <w:p w14:paraId="292C5464" w14:textId="77777777" w:rsidR="00257714" w:rsidRPr="00CE6FE5" w:rsidRDefault="00257714" w:rsidP="005B554D">
            <w:pPr>
              <w:spacing w:line="276" w:lineRule="auto"/>
              <w:rPr>
                <w:rFonts w:cs="Times New Roman"/>
                <w:sz w:val="24"/>
                <w:lang w:val="mk-MK"/>
              </w:rPr>
            </w:pPr>
            <w:r w:rsidRPr="00CE6FE5">
              <w:rPr>
                <w:rFonts w:cs="Times New Roman"/>
                <w:sz w:val="24"/>
                <w:lang w:val="mk-MK"/>
              </w:rPr>
              <w:t>Вработени</w:t>
            </w:r>
          </w:p>
        </w:tc>
        <w:tc>
          <w:tcPr>
            <w:tcW w:w="0" w:type="auto"/>
            <w:tcBorders>
              <w:top w:val="single" w:sz="4" w:space="0" w:color="auto"/>
              <w:bottom w:val="single" w:sz="4" w:space="0" w:color="auto"/>
            </w:tcBorders>
            <w:vAlign w:val="center"/>
            <w:hideMark/>
          </w:tcPr>
          <w:p w14:paraId="24AE41AB" w14:textId="77777777" w:rsidR="00257714" w:rsidRPr="00CE6FE5" w:rsidRDefault="00257714" w:rsidP="001D0408">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Фер платата и наградувањето би поттикнале подолго останување кај сегашниот работодавач</w:t>
            </w:r>
          </w:p>
        </w:tc>
        <w:tc>
          <w:tcPr>
            <w:tcW w:w="0" w:type="auto"/>
            <w:tcBorders>
              <w:top w:val="single" w:sz="4" w:space="0" w:color="auto"/>
              <w:bottom w:val="single" w:sz="4" w:space="0" w:color="auto"/>
            </w:tcBorders>
            <w:vAlign w:val="center"/>
            <w:hideMark/>
          </w:tcPr>
          <w:p w14:paraId="4C19FF95" w14:textId="77777777" w:rsidR="00257714" w:rsidRPr="00CE6FE5" w:rsidRDefault="00257714" w:rsidP="00CB6DA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Согласување: 50 (44,6%)</w:t>
            </w:r>
          </w:p>
        </w:tc>
        <w:tc>
          <w:tcPr>
            <w:tcW w:w="0" w:type="auto"/>
            <w:tcBorders>
              <w:top w:val="single" w:sz="4" w:space="0" w:color="auto"/>
              <w:bottom w:val="single" w:sz="4" w:space="0" w:color="auto"/>
            </w:tcBorders>
            <w:vAlign w:val="center"/>
            <w:hideMark/>
          </w:tcPr>
          <w:p w14:paraId="1C6ED564" w14:textId="77777777" w:rsidR="00257714" w:rsidRPr="00CE6FE5" w:rsidRDefault="00257714" w:rsidP="00CB6DA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3,16</w:t>
            </w:r>
          </w:p>
        </w:tc>
        <w:tc>
          <w:tcPr>
            <w:tcW w:w="0" w:type="auto"/>
            <w:tcBorders>
              <w:top w:val="single" w:sz="4" w:space="0" w:color="auto"/>
              <w:bottom w:val="single" w:sz="4" w:space="0" w:color="auto"/>
            </w:tcBorders>
            <w:vAlign w:val="center"/>
            <w:hideMark/>
          </w:tcPr>
          <w:p w14:paraId="62FD2422" w14:textId="77777777" w:rsidR="00257714" w:rsidRPr="00CE6FE5" w:rsidRDefault="00257714" w:rsidP="00CB6DA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Позитивна за задржувањето</w:t>
            </w:r>
          </w:p>
        </w:tc>
      </w:tr>
      <w:tr w:rsidR="00257714" w:rsidRPr="00CE6FE5" w14:paraId="1BAE6678" w14:textId="77777777" w:rsidTr="0059484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hideMark/>
          </w:tcPr>
          <w:p w14:paraId="16978C69" w14:textId="77777777" w:rsidR="00257714" w:rsidRPr="00CE6FE5" w:rsidRDefault="00257714" w:rsidP="005B554D">
            <w:pPr>
              <w:spacing w:line="276" w:lineRule="auto"/>
              <w:rPr>
                <w:rFonts w:cs="Times New Roman"/>
                <w:sz w:val="24"/>
                <w:lang w:val="mk-MK"/>
              </w:rPr>
            </w:pPr>
            <w:r w:rsidRPr="00CE6FE5">
              <w:rPr>
                <w:rFonts w:cs="Times New Roman"/>
                <w:sz w:val="24"/>
                <w:lang w:val="mk-MK"/>
              </w:rPr>
              <w:t>Менаџери</w:t>
            </w:r>
          </w:p>
        </w:tc>
        <w:tc>
          <w:tcPr>
            <w:tcW w:w="0" w:type="auto"/>
            <w:tcBorders>
              <w:top w:val="single" w:sz="4" w:space="0" w:color="auto"/>
              <w:bottom w:val="single" w:sz="4" w:space="0" w:color="auto"/>
            </w:tcBorders>
            <w:vAlign w:val="center"/>
            <w:hideMark/>
          </w:tcPr>
          <w:p w14:paraId="4EF253F0" w14:textId="77777777" w:rsidR="00257714" w:rsidRPr="00CE6FE5" w:rsidRDefault="00257714" w:rsidP="001D0408">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Фер платите и наградувањето придонесуваат за подолго задржување на квалитетниот кадар</w:t>
            </w:r>
          </w:p>
        </w:tc>
        <w:tc>
          <w:tcPr>
            <w:tcW w:w="0" w:type="auto"/>
            <w:tcBorders>
              <w:top w:val="single" w:sz="4" w:space="0" w:color="auto"/>
              <w:bottom w:val="single" w:sz="4" w:space="0" w:color="auto"/>
            </w:tcBorders>
            <w:vAlign w:val="center"/>
            <w:hideMark/>
          </w:tcPr>
          <w:p w14:paraId="418AF614" w14:textId="77777777" w:rsidR="00257714" w:rsidRPr="00CE6FE5" w:rsidRDefault="00257714" w:rsidP="00CB6DA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Согласување: 22 (62,9%)</w:t>
            </w:r>
          </w:p>
        </w:tc>
        <w:tc>
          <w:tcPr>
            <w:tcW w:w="0" w:type="auto"/>
            <w:tcBorders>
              <w:top w:val="single" w:sz="4" w:space="0" w:color="auto"/>
              <w:bottom w:val="single" w:sz="4" w:space="0" w:color="auto"/>
            </w:tcBorders>
            <w:vAlign w:val="center"/>
            <w:hideMark/>
          </w:tcPr>
          <w:p w14:paraId="0B0F3995" w14:textId="77777777" w:rsidR="00257714" w:rsidRPr="00CE6FE5" w:rsidRDefault="00257714" w:rsidP="00CB6DA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3,69</w:t>
            </w:r>
          </w:p>
        </w:tc>
        <w:tc>
          <w:tcPr>
            <w:tcW w:w="0" w:type="auto"/>
            <w:tcBorders>
              <w:top w:val="single" w:sz="4" w:space="0" w:color="auto"/>
              <w:bottom w:val="single" w:sz="4" w:space="0" w:color="auto"/>
            </w:tcBorders>
            <w:vAlign w:val="center"/>
            <w:hideMark/>
          </w:tcPr>
          <w:p w14:paraId="6220B436" w14:textId="77777777" w:rsidR="00257714" w:rsidRPr="00CE6FE5" w:rsidRDefault="00257714" w:rsidP="00CB6DA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Позитивна за задржувањето</w:t>
            </w:r>
          </w:p>
        </w:tc>
      </w:tr>
      <w:tr w:rsidR="00257714" w:rsidRPr="00CE6FE5" w14:paraId="4A7D9379" w14:textId="77777777" w:rsidTr="00594846">
        <w:trPr>
          <w:cantSplit/>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hideMark/>
          </w:tcPr>
          <w:p w14:paraId="0C9DBDD2" w14:textId="77777777" w:rsidR="00257714" w:rsidRPr="00CE6FE5" w:rsidRDefault="00257714" w:rsidP="005B554D">
            <w:pPr>
              <w:spacing w:line="276" w:lineRule="auto"/>
              <w:rPr>
                <w:rFonts w:cs="Times New Roman"/>
                <w:sz w:val="24"/>
                <w:lang w:val="mk-MK"/>
              </w:rPr>
            </w:pPr>
            <w:r w:rsidRPr="00CE6FE5">
              <w:rPr>
                <w:rFonts w:cs="Times New Roman"/>
                <w:sz w:val="24"/>
                <w:lang w:val="mk-MK"/>
              </w:rPr>
              <w:t>Гости</w:t>
            </w:r>
          </w:p>
        </w:tc>
        <w:tc>
          <w:tcPr>
            <w:tcW w:w="0" w:type="auto"/>
            <w:tcBorders>
              <w:top w:val="single" w:sz="4" w:space="0" w:color="auto"/>
              <w:bottom w:val="single" w:sz="4" w:space="0" w:color="auto"/>
            </w:tcBorders>
            <w:vAlign w:val="center"/>
            <w:hideMark/>
          </w:tcPr>
          <w:p w14:paraId="1A87EBEC" w14:textId="77777777" w:rsidR="00257714" w:rsidRPr="00CE6FE5" w:rsidRDefault="00257714" w:rsidP="001D0408">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Во објектот има доволен број вработени за обезбедување квалитетна услуга</w:t>
            </w:r>
          </w:p>
        </w:tc>
        <w:tc>
          <w:tcPr>
            <w:tcW w:w="0" w:type="auto"/>
            <w:tcBorders>
              <w:top w:val="single" w:sz="4" w:space="0" w:color="auto"/>
              <w:bottom w:val="single" w:sz="4" w:space="0" w:color="auto"/>
            </w:tcBorders>
            <w:vAlign w:val="center"/>
            <w:hideMark/>
          </w:tcPr>
          <w:p w14:paraId="6B726CE9" w14:textId="77777777" w:rsidR="00257714" w:rsidRPr="00CE6FE5" w:rsidRDefault="00257714" w:rsidP="00CB6DA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Несогласување: 52 (53,1%)</w:t>
            </w:r>
          </w:p>
        </w:tc>
        <w:tc>
          <w:tcPr>
            <w:tcW w:w="0" w:type="auto"/>
            <w:tcBorders>
              <w:top w:val="single" w:sz="4" w:space="0" w:color="auto"/>
              <w:bottom w:val="single" w:sz="4" w:space="0" w:color="auto"/>
            </w:tcBorders>
            <w:vAlign w:val="center"/>
            <w:hideMark/>
          </w:tcPr>
          <w:p w14:paraId="1FC91EFB" w14:textId="77777777" w:rsidR="00257714" w:rsidRPr="00CE6FE5" w:rsidRDefault="00257714" w:rsidP="00CB6DA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2,76</w:t>
            </w:r>
          </w:p>
        </w:tc>
        <w:tc>
          <w:tcPr>
            <w:tcW w:w="0" w:type="auto"/>
            <w:tcBorders>
              <w:top w:val="single" w:sz="4" w:space="0" w:color="auto"/>
              <w:bottom w:val="single" w:sz="4" w:space="0" w:color="auto"/>
            </w:tcBorders>
            <w:vAlign w:val="center"/>
            <w:hideMark/>
          </w:tcPr>
          <w:p w14:paraId="01B6523D" w14:textId="77777777" w:rsidR="00257714" w:rsidRPr="00CE6FE5" w:rsidRDefault="00257714" w:rsidP="00CB6DA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Неповолна</w:t>
            </w:r>
          </w:p>
        </w:tc>
      </w:tr>
      <w:tr w:rsidR="00257714" w:rsidRPr="00CE6FE5" w14:paraId="54387E09" w14:textId="77777777" w:rsidTr="0059484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hideMark/>
          </w:tcPr>
          <w:p w14:paraId="4E8F7455" w14:textId="77777777" w:rsidR="00257714" w:rsidRPr="00CE6FE5" w:rsidRDefault="00257714" w:rsidP="005B554D">
            <w:pPr>
              <w:spacing w:line="276" w:lineRule="auto"/>
              <w:rPr>
                <w:rFonts w:cs="Times New Roman"/>
                <w:sz w:val="24"/>
                <w:lang w:val="mk-MK"/>
              </w:rPr>
            </w:pPr>
            <w:r w:rsidRPr="00CE6FE5">
              <w:rPr>
                <w:rFonts w:cs="Times New Roman"/>
                <w:sz w:val="24"/>
                <w:lang w:val="mk-MK"/>
              </w:rPr>
              <w:t>Гости</w:t>
            </w:r>
          </w:p>
        </w:tc>
        <w:tc>
          <w:tcPr>
            <w:tcW w:w="0" w:type="auto"/>
            <w:tcBorders>
              <w:top w:val="single" w:sz="4" w:space="0" w:color="auto"/>
              <w:bottom w:val="single" w:sz="4" w:space="0" w:color="auto"/>
            </w:tcBorders>
            <w:vAlign w:val="center"/>
            <w:hideMark/>
          </w:tcPr>
          <w:p w14:paraId="706EB685" w14:textId="77777777" w:rsidR="00257714" w:rsidRPr="00CE6FE5" w:rsidRDefault="00257714" w:rsidP="001D0408">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Услугата е брза и навремена</w:t>
            </w:r>
          </w:p>
        </w:tc>
        <w:tc>
          <w:tcPr>
            <w:tcW w:w="0" w:type="auto"/>
            <w:tcBorders>
              <w:top w:val="single" w:sz="4" w:space="0" w:color="auto"/>
              <w:bottom w:val="single" w:sz="4" w:space="0" w:color="auto"/>
            </w:tcBorders>
            <w:vAlign w:val="center"/>
            <w:hideMark/>
          </w:tcPr>
          <w:p w14:paraId="625CFDC2" w14:textId="485F929A" w:rsidR="00257714" w:rsidRPr="00CE6FE5" w:rsidRDefault="00257714" w:rsidP="00CB6DA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Несогласување: 47 (4</w:t>
            </w:r>
            <w:r w:rsidR="00D63CDD" w:rsidRPr="00CE6FE5">
              <w:rPr>
                <w:rFonts w:cs="Times New Roman"/>
                <w:lang w:val="mk-MK"/>
              </w:rPr>
              <w:t>7</w:t>
            </w:r>
            <w:r w:rsidRPr="00CE6FE5">
              <w:rPr>
                <w:rFonts w:cs="Times New Roman"/>
                <w:lang w:val="mk-MK"/>
              </w:rPr>
              <w:t>,</w:t>
            </w:r>
            <w:r w:rsidR="00D63CDD" w:rsidRPr="00CE6FE5">
              <w:rPr>
                <w:rFonts w:cs="Times New Roman"/>
                <w:lang w:val="mk-MK"/>
              </w:rPr>
              <w:t>9</w:t>
            </w:r>
            <w:r w:rsidRPr="00CE6FE5">
              <w:rPr>
                <w:rFonts w:cs="Times New Roman"/>
                <w:lang w:val="mk-MK"/>
              </w:rPr>
              <w:t>%)</w:t>
            </w:r>
          </w:p>
        </w:tc>
        <w:tc>
          <w:tcPr>
            <w:tcW w:w="0" w:type="auto"/>
            <w:tcBorders>
              <w:top w:val="single" w:sz="4" w:space="0" w:color="auto"/>
              <w:bottom w:val="single" w:sz="4" w:space="0" w:color="auto"/>
            </w:tcBorders>
            <w:vAlign w:val="center"/>
            <w:hideMark/>
          </w:tcPr>
          <w:p w14:paraId="247FD59E" w14:textId="77777777" w:rsidR="00257714" w:rsidRPr="00CE6FE5" w:rsidRDefault="00257714" w:rsidP="00CB6DA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2,85</w:t>
            </w:r>
          </w:p>
        </w:tc>
        <w:tc>
          <w:tcPr>
            <w:tcW w:w="0" w:type="auto"/>
            <w:tcBorders>
              <w:top w:val="single" w:sz="4" w:space="0" w:color="auto"/>
              <w:bottom w:val="single" w:sz="4" w:space="0" w:color="auto"/>
            </w:tcBorders>
            <w:vAlign w:val="center"/>
            <w:hideMark/>
          </w:tcPr>
          <w:p w14:paraId="5732D594" w14:textId="77777777" w:rsidR="00257714" w:rsidRPr="00CE6FE5" w:rsidRDefault="00257714" w:rsidP="00CB6DA5">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Неповолна</w:t>
            </w:r>
          </w:p>
        </w:tc>
      </w:tr>
      <w:tr w:rsidR="00257714" w:rsidRPr="00CE6FE5" w14:paraId="1808DB8F" w14:textId="77777777" w:rsidTr="00594846">
        <w:trPr>
          <w:cantSplit/>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hideMark/>
          </w:tcPr>
          <w:p w14:paraId="1647EEFF" w14:textId="77777777" w:rsidR="00257714" w:rsidRPr="00CE6FE5" w:rsidRDefault="00257714" w:rsidP="005B554D">
            <w:pPr>
              <w:spacing w:line="276" w:lineRule="auto"/>
              <w:rPr>
                <w:rFonts w:cs="Times New Roman"/>
                <w:sz w:val="24"/>
                <w:lang w:val="mk-MK"/>
              </w:rPr>
            </w:pPr>
            <w:r w:rsidRPr="00CE6FE5">
              <w:rPr>
                <w:rFonts w:cs="Times New Roman"/>
                <w:sz w:val="24"/>
                <w:lang w:val="mk-MK"/>
              </w:rPr>
              <w:t>Гости</w:t>
            </w:r>
          </w:p>
        </w:tc>
        <w:tc>
          <w:tcPr>
            <w:tcW w:w="0" w:type="auto"/>
            <w:tcBorders>
              <w:top w:val="single" w:sz="4" w:space="0" w:color="auto"/>
              <w:bottom w:val="single" w:sz="4" w:space="0" w:color="auto"/>
            </w:tcBorders>
            <w:vAlign w:val="center"/>
            <w:hideMark/>
          </w:tcPr>
          <w:p w14:paraId="60A86A4D" w14:textId="77777777" w:rsidR="00257714" w:rsidRPr="00CE6FE5" w:rsidRDefault="00257714" w:rsidP="001D0408">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Услугата е доследна и со постојан квалитет</w:t>
            </w:r>
          </w:p>
        </w:tc>
        <w:tc>
          <w:tcPr>
            <w:tcW w:w="0" w:type="auto"/>
            <w:tcBorders>
              <w:top w:val="single" w:sz="4" w:space="0" w:color="auto"/>
              <w:bottom w:val="single" w:sz="4" w:space="0" w:color="auto"/>
            </w:tcBorders>
            <w:vAlign w:val="center"/>
            <w:hideMark/>
          </w:tcPr>
          <w:p w14:paraId="3802F89F" w14:textId="77777777" w:rsidR="00257714" w:rsidRPr="00CE6FE5" w:rsidRDefault="00257714" w:rsidP="00CB6DA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Несогласување: 46 (46,9%)</w:t>
            </w:r>
          </w:p>
        </w:tc>
        <w:tc>
          <w:tcPr>
            <w:tcW w:w="0" w:type="auto"/>
            <w:tcBorders>
              <w:top w:val="single" w:sz="4" w:space="0" w:color="auto"/>
              <w:bottom w:val="single" w:sz="4" w:space="0" w:color="auto"/>
            </w:tcBorders>
            <w:vAlign w:val="center"/>
            <w:hideMark/>
          </w:tcPr>
          <w:p w14:paraId="6508ADC6" w14:textId="77777777" w:rsidR="00257714" w:rsidRPr="00CE6FE5" w:rsidRDefault="00257714" w:rsidP="00CB6DA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2,89</w:t>
            </w:r>
          </w:p>
        </w:tc>
        <w:tc>
          <w:tcPr>
            <w:tcW w:w="0" w:type="auto"/>
            <w:tcBorders>
              <w:top w:val="single" w:sz="4" w:space="0" w:color="auto"/>
              <w:bottom w:val="single" w:sz="4" w:space="0" w:color="auto"/>
            </w:tcBorders>
            <w:vAlign w:val="center"/>
            <w:hideMark/>
          </w:tcPr>
          <w:p w14:paraId="18FF5FBF" w14:textId="77777777" w:rsidR="00257714" w:rsidRPr="00CE6FE5" w:rsidRDefault="00257714" w:rsidP="00CB6DA5">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Неповолна</w:t>
            </w:r>
          </w:p>
        </w:tc>
      </w:tr>
    </w:tbl>
    <w:p w14:paraId="26DBC721" w14:textId="125FCE16" w:rsidR="00257714" w:rsidRPr="00CE6FE5" w:rsidRDefault="00F61961" w:rsidP="009B5FA5">
      <w:pPr>
        <w:jc w:val="left"/>
        <w:rPr>
          <w:rFonts w:cs="Times New Roman"/>
          <w:i/>
          <w:iCs/>
          <w:lang w:val="mk-MK"/>
        </w:rPr>
      </w:pPr>
      <w:r w:rsidRPr="00CE6FE5">
        <w:rPr>
          <w:rFonts w:cs="Times New Roman"/>
          <w:b/>
          <w:bCs/>
          <w:lang w:val="mk-MK"/>
        </w:rPr>
        <w:t xml:space="preserve">Извор: </w:t>
      </w:r>
      <w:r w:rsidRPr="00CE6FE5">
        <w:rPr>
          <w:rFonts w:cs="Times New Roman"/>
          <w:lang w:val="mk-MK"/>
        </w:rPr>
        <w:t>Сопствено емпириско истражување, 2026 година</w:t>
      </w:r>
      <w:r w:rsidRPr="00CE6FE5">
        <w:rPr>
          <w:rFonts w:cs="Times New Roman"/>
          <w:b/>
          <w:bCs/>
          <w:lang w:val="mk-MK"/>
        </w:rPr>
        <w:t>.</w:t>
      </w:r>
    </w:p>
    <w:p w14:paraId="140D05D4" w14:textId="77777777" w:rsidR="001D0408" w:rsidRPr="00CE6FE5" w:rsidRDefault="00DB5746" w:rsidP="00DB5746">
      <w:pPr>
        <w:rPr>
          <w:rFonts w:cs="Times New Roman"/>
          <w:lang w:val="mk-MK"/>
        </w:rPr>
      </w:pPr>
      <w:r w:rsidRPr="00CE6FE5">
        <w:rPr>
          <w:rFonts w:cs="Times New Roman"/>
          <w:lang w:val="mk-MK"/>
        </w:rPr>
        <w:tab/>
      </w:r>
    </w:p>
    <w:p w14:paraId="58731015" w14:textId="43F6D8AD" w:rsidR="00257714" w:rsidRPr="00CE6FE5" w:rsidRDefault="001D0408" w:rsidP="00DB5746">
      <w:pPr>
        <w:rPr>
          <w:rFonts w:cs="Times New Roman"/>
          <w:lang w:val="mk-MK"/>
        </w:rPr>
      </w:pPr>
      <w:r w:rsidRPr="00CE6FE5">
        <w:rPr>
          <w:rFonts w:cs="Times New Roman"/>
          <w:lang w:val="mk-MK"/>
        </w:rPr>
        <w:tab/>
      </w:r>
      <w:r w:rsidR="00257714" w:rsidRPr="00CE6FE5">
        <w:rPr>
          <w:rFonts w:cs="Times New Roman"/>
          <w:lang w:val="mk-MK"/>
        </w:rPr>
        <w:t>Најнепосредниот показател произлегува од ставовите на менаџерите.</w:t>
      </w:r>
      <w:r w:rsidR="00AA654F" w:rsidRPr="00CE6FE5">
        <w:rPr>
          <w:rFonts w:cs="Times New Roman"/>
          <w:lang w:val="mk-MK"/>
        </w:rPr>
        <w:t xml:space="preserve"> Висока флуктуација на вработените потврдуваат 27 од 35 испитаници, односно 77,2%, а средната оценка изнесува 4,09.</w:t>
      </w:r>
      <w:r w:rsidR="00257714" w:rsidRPr="00CE6FE5">
        <w:rPr>
          <w:rFonts w:cs="Times New Roman"/>
          <w:lang w:val="mk-MK"/>
        </w:rPr>
        <w:t xml:space="preserve"> Само еден менаџер изразил несогласување, додека седум зазеле неутрален став. Иако овој резултат не претставува пресметана стапка на флуктуација, високото согласување покажува дека одливот на вработените е широко препознаен организациски проблем во опфатените угостителски објекти.</w:t>
      </w:r>
    </w:p>
    <w:p w14:paraId="513CE053" w14:textId="36788657" w:rsidR="00257714" w:rsidRPr="00CE6FE5" w:rsidRDefault="00107895" w:rsidP="00DB5746">
      <w:pPr>
        <w:rPr>
          <w:rFonts w:cs="Times New Roman"/>
          <w:lang w:val="mk-MK"/>
        </w:rPr>
      </w:pPr>
      <w:r w:rsidRPr="00CE6FE5">
        <w:rPr>
          <w:rFonts w:cs="Times New Roman"/>
          <w:lang w:val="mk-MK"/>
        </w:rPr>
        <w:tab/>
      </w:r>
      <w:r w:rsidR="00257714" w:rsidRPr="00CE6FE5">
        <w:rPr>
          <w:rFonts w:cs="Times New Roman"/>
          <w:lang w:val="mk-MK"/>
        </w:rPr>
        <w:t>Уште поизразена е согласноста за недостигот на стручен кадар. Овој проблем го потврдуваат 97,1% од менаџерите, со средна оценка од 4,37. Заедничкото присуство на перципирана висока флуктуација и недостиг на стручен кадар укажува на отежнато привлекување и задржување соодветно оспособени вработени. Со тоа се нарушуваат условите за создавање стабилни тимови, пренесување на искуството и одржување континуитет во работните процеси.</w:t>
      </w:r>
    </w:p>
    <w:p w14:paraId="2776C32B" w14:textId="74713C01" w:rsidR="00257714" w:rsidRPr="00CE6FE5" w:rsidRDefault="007C403C" w:rsidP="00DB5746">
      <w:pPr>
        <w:rPr>
          <w:rFonts w:cs="Times New Roman"/>
          <w:lang w:val="mk-MK"/>
        </w:rPr>
      </w:pPr>
      <w:r w:rsidRPr="00CE6FE5">
        <w:rPr>
          <w:rFonts w:cs="Times New Roman"/>
          <w:lang w:val="mk-MK"/>
        </w:rPr>
        <w:tab/>
      </w:r>
      <w:r w:rsidR="00257714" w:rsidRPr="00CE6FE5">
        <w:rPr>
          <w:rFonts w:cs="Times New Roman"/>
          <w:lang w:val="mk-MK"/>
        </w:rPr>
        <w:t>Ставовите на вработените ја надополнуваат менаџерската перспектива. Повеќе од половина од нив не се согласуваат дека бројот на вработени е доволен за квалитетно извршување на работата, а 60,7% се чувствуваат преоптоварено и исцрпено. Дополнително, 50,9% сметаат дека работното време и распоредот не овозможуваат рамнотежа со приватниот живот. Совпаѓањето на овие показатели упатува на работен притисок кој може да ја намали подготвеноста за долгорочно останување кај истиот работодавач и да го зголеми ризикот од напуштање.</w:t>
      </w:r>
    </w:p>
    <w:p w14:paraId="122A1B7F" w14:textId="5F5E296A" w:rsidR="00257714" w:rsidRPr="00CE6FE5" w:rsidRDefault="008527AB" w:rsidP="00DB5746">
      <w:pPr>
        <w:rPr>
          <w:rFonts w:cs="Times New Roman"/>
          <w:lang w:val="mk-MK"/>
        </w:rPr>
      </w:pPr>
      <w:r w:rsidRPr="00CE6FE5">
        <w:rPr>
          <w:rFonts w:cs="Times New Roman"/>
          <w:lang w:val="mk-MK"/>
        </w:rPr>
        <w:tab/>
      </w:r>
      <w:r w:rsidR="00257714" w:rsidRPr="00CE6FE5">
        <w:rPr>
          <w:rFonts w:cs="Times New Roman"/>
          <w:lang w:val="mk-MK"/>
        </w:rPr>
        <w:t xml:space="preserve">Значењето на наградувањето за задржувањето е препознаено кај двете внатрешни категории испитаници. Фер платата и соодветното наградување би </w:t>
      </w:r>
      <w:r w:rsidR="00BC7A39" w:rsidRPr="00CE6FE5">
        <w:rPr>
          <w:rFonts w:cs="Times New Roman"/>
          <w:lang w:val="mk-MK"/>
        </w:rPr>
        <w:t xml:space="preserve">ги </w:t>
      </w:r>
      <w:r w:rsidR="00257714" w:rsidRPr="00CE6FE5">
        <w:rPr>
          <w:rFonts w:cs="Times New Roman"/>
          <w:lang w:val="mk-MK"/>
        </w:rPr>
        <w:t xml:space="preserve">поттикнале </w:t>
      </w:r>
      <w:r w:rsidR="00CF494B" w:rsidRPr="00CE6FE5">
        <w:rPr>
          <w:rFonts w:cs="Times New Roman"/>
          <w:lang w:val="mk-MK"/>
        </w:rPr>
        <w:t xml:space="preserve">44,6% од вработените </w:t>
      </w:r>
      <w:r w:rsidR="00257714" w:rsidRPr="00CE6FE5">
        <w:rPr>
          <w:rFonts w:cs="Times New Roman"/>
          <w:lang w:val="mk-MK"/>
        </w:rPr>
        <w:t xml:space="preserve">подолго </w:t>
      </w:r>
      <w:r w:rsidR="00CF494B" w:rsidRPr="00CE6FE5">
        <w:rPr>
          <w:rFonts w:cs="Times New Roman"/>
          <w:lang w:val="mk-MK"/>
        </w:rPr>
        <w:t>да останат</w:t>
      </w:r>
      <w:r w:rsidR="00257714" w:rsidRPr="00CE6FE5">
        <w:rPr>
          <w:rFonts w:cs="Times New Roman"/>
          <w:lang w:val="mk-MK"/>
        </w:rPr>
        <w:t>, додека 62,9% од менаџерите сметаат дека тие придонесуваат за задржување на квалитетните вработени. Разликата во интензитетот на согласувањето покажува дека менаџерите појасно ја препознаваат управувачката улога на наградувањето, додека ставовите на вработените се поразновидни. Сепак, кај двете категории позитивните одговори се позастапени, што го издвојува системот на плати и наградување како значаен, но не и единствен фактор за останување.</w:t>
      </w:r>
    </w:p>
    <w:p w14:paraId="746D8690" w14:textId="0C02D0BA" w:rsidR="00257714" w:rsidRPr="00CE6FE5" w:rsidRDefault="008527AB" w:rsidP="00DB5746">
      <w:pPr>
        <w:rPr>
          <w:rFonts w:cs="Times New Roman"/>
          <w:lang w:val="mk-MK"/>
        </w:rPr>
      </w:pPr>
      <w:r w:rsidRPr="00CE6FE5">
        <w:rPr>
          <w:rFonts w:cs="Times New Roman"/>
          <w:lang w:val="mk-MK"/>
        </w:rPr>
        <w:tab/>
      </w:r>
      <w:r w:rsidR="00257714" w:rsidRPr="00CE6FE5">
        <w:rPr>
          <w:rFonts w:cs="Times New Roman"/>
          <w:lang w:val="mk-MK"/>
        </w:rPr>
        <w:t>Показателите од анкетата на гостите ја прикажуваат надворешно видливата страна на проблемот. Повеќе од половина од гостите сметаат дека во објектите нема доволен број вработени за обезбедување квалитетна услуга. Негативната насока е присутна и кај брзината и навременоста, како и кај доследноста на услугата. Овие оценки не докажуваат дека флуктуацијата непосредно ги предизвикала утврдените слабости, но се совпаѓаат со внатрешните показатели за недостиг на стручен кадар, недоволен број вработени и зголемено работно оптоварување.</w:t>
      </w:r>
    </w:p>
    <w:p w14:paraId="28D041B1" w14:textId="6DC09A76" w:rsidR="00257714" w:rsidRPr="00CE6FE5" w:rsidRDefault="002756FD" w:rsidP="00DB5746">
      <w:pPr>
        <w:rPr>
          <w:rFonts w:cs="Times New Roman"/>
          <w:lang w:val="mk-MK"/>
        </w:rPr>
      </w:pPr>
      <w:r w:rsidRPr="00CE6FE5">
        <w:rPr>
          <w:rFonts w:cs="Times New Roman"/>
          <w:lang w:val="mk-MK"/>
        </w:rPr>
        <w:tab/>
      </w:r>
      <w:r w:rsidR="00257714" w:rsidRPr="00CE6FE5">
        <w:rPr>
          <w:rFonts w:cs="Times New Roman"/>
          <w:lang w:val="mk-MK"/>
        </w:rPr>
        <w:t>Интегрираните наоди формираат доследна аналитичка целина: менаџерите препознаваат висока флуктуација и недостиг на стручен кадар, вработените укажуваат на недоволен број колеги, преоптовареност и тешкотии во усогласувањето на работниот и приватниот живот, а гостите забележуваат слабости во бројот на вработени, брзината и постојаноста на услугата. Усогласеноста на овие три перспективи покажува дека нестабилноста на кадарот не претставува изолиран проблем на управувањето со човечките ресурси, туку појава што е значајна за ефикасноста, континуитетот и квалитетот на работењето.</w:t>
      </w:r>
    </w:p>
    <w:p w14:paraId="5874F50C" w14:textId="7D38EF11" w:rsidR="00257714" w:rsidRPr="00CE6FE5" w:rsidRDefault="0053687B" w:rsidP="00DB5746">
      <w:pPr>
        <w:rPr>
          <w:rFonts w:cs="Times New Roman"/>
          <w:lang w:val="mk-MK"/>
        </w:rPr>
      </w:pPr>
      <w:r w:rsidRPr="00CE6FE5">
        <w:rPr>
          <w:rFonts w:cs="Times New Roman"/>
          <w:lang w:val="mk-MK"/>
        </w:rPr>
        <w:tab/>
      </w:r>
      <w:r w:rsidR="00257714" w:rsidRPr="00CE6FE5">
        <w:rPr>
          <w:rFonts w:cs="Times New Roman"/>
          <w:lang w:val="mk-MK"/>
        </w:rPr>
        <w:t>Истовремено, ставовите за фер платите и наградувањето обезбедуваат силна емпириска поткрепа за помошната хипотеза дека фер системот на плати и наградување придонесува за задржување на кадарот и намалување на флуктуацијата. Бидејќи стабилноста на кадарот претставува еден од показателите на успешноста, добиените наоди ја зајакнуваат и пошироката претпоставка дека социјално одржливото управување придонесува за успешноста на работењето во угостителскиот сектор.</w:t>
      </w:r>
    </w:p>
    <w:p w14:paraId="19E9ADB8" w14:textId="0BDD3F46" w:rsidR="00257714" w:rsidRPr="00CE6FE5" w:rsidRDefault="00CB164C" w:rsidP="00F92768">
      <w:pPr>
        <w:contextualSpacing/>
        <w:rPr>
          <w:rFonts w:cs="Times New Roman"/>
          <w:lang w:val="mk-MK"/>
        </w:rPr>
      </w:pPr>
      <w:r w:rsidRPr="00CE6FE5">
        <w:rPr>
          <w:rFonts w:cs="Times New Roman"/>
          <w:lang w:val="mk-MK"/>
        </w:rPr>
        <w:tab/>
      </w:r>
      <w:r w:rsidR="00257714" w:rsidRPr="00CE6FE5">
        <w:rPr>
          <w:rFonts w:cs="Times New Roman"/>
          <w:lang w:val="mk-MK"/>
        </w:rPr>
        <w:t xml:space="preserve">Врз основа на резултатите, како особено значајни области за практично дејствување </w:t>
      </w:r>
      <w:r w:rsidR="00F47A34" w:rsidRPr="00CE6FE5">
        <w:rPr>
          <w:rFonts w:cs="Times New Roman"/>
          <w:lang w:val="mk-MK"/>
        </w:rPr>
        <w:t>се издвојуваат обезбедувањето соодветен број вработени според обемот на работа</w:t>
      </w:r>
      <w:r w:rsidR="00160822">
        <w:rPr>
          <w:rFonts w:cs="Times New Roman"/>
          <w:lang w:val="mk-MK"/>
        </w:rPr>
        <w:t xml:space="preserve">, </w:t>
      </w:r>
      <w:r w:rsidR="00257714" w:rsidRPr="00CE6FE5">
        <w:rPr>
          <w:rFonts w:cs="Times New Roman"/>
          <w:lang w:val="mk-MK"/>
        </w:rPr>
        <w:t>праведното вреднување на трудот, подобрата организација на работното време, намалувањето на преоптовареноста и создавањето услови за долгорочно задржување на стручните вработени. Овие насоки ќе бидат подетално разработени во заклучоците и препораките на трудот.</w:t>
      </w:r>
    </w:p>
    <w:p w14:paraId="422E9E12" w14:textId="77777777" w:rsidR="00550DBA" w:rsidRPr="00CE6FE5" w:rsidRDefault="00550DBA" w:rsidP="00F92768">
      <w:pPr>
        <w:contextualSpacing/>
        <w:rPr>
          <w:rFonts w:cs="Times New Roman"/>
          <w:lang w:val="mk-MK"/>
        </w:rPr>
      </w:pPr>
    </w:p>
    <w:p w14:paraId="106B9728" w14:textId="4C1EE254" w:rsidR="008B0DFD" w:rsidRPr="00CE6FE5" w:rsidRDefault="00D57C56" w:rsidP="00F92768">
      <w:pPr>
        <w:pStyle w:val="Heading3"/>
        <w:numPr>
          <w:ilvl w:val="1"/>
          <w:numId w:val="42"/>
        </w:numPr>
        <w:spacing w:before="0" w:after="0"/>
        <w:contextualSpacing/>
        <w:rPr>
          <w:lang w:val="mk-MK"/>
        </w:rPr>
      </w:pPr>
      <w:bookmarkStart w:id="56" w:name="_Toc237888676"/>
      <w:r w:rsidRPr="00CE6FE5">
        <w:rPr>
          <w:lang w:val="mk-MK"/>
        </w:rPr>
        <w:t>Оцена на поставените хипотези</w:t>
      </w:r>
      <w:bookmarkEnd w:id="56"/>
    </w:p>
    <w:p w14:paraId="7793CB82" w14:textId="5F96F54F" w:rsidR="00BA675F" w:rsidRPr="00CE6FE5" w:rsidRDefault="00BA675F" w:rsidP="00F92768">
      <w:pPr>
        <w:contextualSpacing/>
        <w:rPr>
          <w:rFonts w:cs="Times New Roman"/>
          <w:lang w:val="mk-MK"/>
        </w:rPr>
      </w:pPr>
    </w:p>
    <w:p w14:paraId="7BF333AF" w14:textId="12D39479" w:rsidR="00BA675F" w:rsidRPr="00CE6FE5" w:rsidRDefault="00A8131B" w:rsidP="00F92768">
      <w:pPr>
        <w:contextualSpacing/>
        <w:rPr>
          <w:rFonts w:cs="Times New Roman"/>
          <w:lang w:val="mk-MK"/>
        </w:rPr>
      </w:pPr>
      <w:r w:rsidRPr="00CE6FE5">
        <w:rPr>
          <w:rFonts w:cs="Times New Roman"/>
          <w:lang w:val="mk-MK"/>
        </w:rPr>
        <w:tab/>
      </w:r>
      <w:r w:rsidR="00BA675F" w:rsidRPr="00CE6FE5">
        <w:rPr>
          <w:rFonts w:cs="Times New Roman"/>
          <w:lang w:val="mk-MK"/>
        </w:rPr>
        <w:t xml:space="preserve">По одделната и </w:t>
      </w:r>
      <w:r w:rsidR="008D7142" w:rsidRPr="00273843">
        <w:rPr>
          <w:rFonts w:cs="Times New Roman"/>
          <w:lang w:val="mk-MK"/>
        </w:rPr>
        <w:t>компаративна</w:t>
      </w:r>
      <w:r w:rsidR="00BA675F" w:rsidRPr="00273843">
        <w:rPr>
          <w:rFonts w:cs="Times New Roman"/>
          <w:lang w:val="mk-MK"/>
        </w:rPr>
        <w:t xml:space="preserve"> анализа</w:t>
      </w:r>
      <w:r w:rsidR="00BA675F" w:rsidRPr="00CE6FE5">
        <w:rPr>
          <w:rFonts w:cs="Times New Roman"/>
          <w:lang w:val="mk-MK"/>
        </w:rPr>
        <w:t xml:space="preserve"> на резултатите, во оваа </w:t>
      </w:r>
      <w:r w:rsidR="00160822" w:rsidRPr="00CE6FE5">
        <w:rPr>
          <w:rFonts w:cs="Times New Roman"/>
          <w:lang w:val="mk-MK"/>
        </w:rPr>
        <w:t>потточка</w:t>
      </w:r>
      <w:r w:rsidR="00BA675F" w:rsidRPr="00CE6FE5">
        <w:rPr>
          <w:rFonts w:cs="Times New Roman"/>
          <w:lang w:val="mk-MK"/>
        </w:rPr>
        <w:t xml:space="preserve"> се врши оцена на поставените хипотези на истражувањето. Оценувањето се заснова на распределбата на одговорите, процентуалната застапеност на согласувањето и несогласувањето, средните оценки и степенот на усогласеност меѓу ставовите на вработените, менаџерите и гостите за содржински поврзаните показатели.</w:t>
      </w:r>
    </w:p>
    <w:p w14:paraId="3C12AB59" w14:textId="3573E38D" w:rsidR="00BA675F" w:rsidRPr="00CE6FE5" w:rsidRDefault="005F621B" w:rsidP="00A8131B">
      <w:pPr>
        <w:rPr>
          <w:rFonts w:cs="Times New Roman"/>
          <w:lang w:val="mk-MK"/>
        </w:rPr>
      </w:pPr>
      <w:r w:rsidRPr="00CE6FE5">
        <w:rPr>
          <w:rFonts w:cs="Times New Roman"/>
          <w:lang w:val="mk-MK"/>
        </w:rPr>
        <w:tab/>
      </w:r>
      <w:r w:rsidR="00BA675F" w:rsidRPr="00CE6FE5">
        <w:rPr>
          <w:rFonts w:cs="Times New Roman"/>
          <w:lang w:val="mk-MK"/>
        </w:rPr>
        <w:t>Со оглед на тоа што трите категории испитаници претставуваат независни примероци и одговар</w:t>
      </w:r>
      <w:r w:rsidRPr="00CE6FE5">
        <w:rPr>
          <w:rFonts w:cs="Times New Roman"/>
          <w:lang w:val="mk-MK"/>
        </w:rPr>
        <w:t>аа</w:t>
      </w:r>
      <w:r w:rsidR="00BA675F" w:rsidRPr="00CE6FE5">
        <w:rPr>
          <w:rFonts w:cs="Times New Roman"/>
          <w:lang w:val="mk-MK"/>
        </w:rPr>
        <w:t xml:space="preserve"> на прашалници приспособени на нивната положба и искуство, нивните одговори не се обединуваат во заеднички статистички показатели. Оцената се изведува преку споредбено и интегрирано толкување на преовладувачките тенденции во рамките на секоја категорија.</w:t>
      </w:r>
    </w:p>
    <w:p w14:paraId="4A399F90" w14:textId="77777777" w:rsidR="002F435F" w:rsidRPr="00CE6FE5" w:rsidRDefault="0057371F" w:rsidP="000B4D31">
      <w:pPr>
        <w:rPr>
          <w:rFonts w:cs="Times New Roman"/>
          <w:lang w:val="mk-MK"/>
        </w:rPr>
      </w:pPr>
      <w:r w:rsidRPr="00CE6FE5">
        <w:rPr>
          <w:rFonts w:cs="Times New Roman"/>
          <w:lang w:val="mk-MK"/>
        </w:rPr>
        <w:tab/>
      </w:r>
      <w:r w:rsidR="000B4D31" w:rsidRPr="00CE6FE5">
        <w:rPr>
          <w:rFonts w:cs="Times New Roman"/>
          <w:lang w:val="mk-MK"/>
        </w:rPr>
        <w:t xml:space="preserve">Применетата обработка е дескриптивна и </w:t>
      </w:r>
      <w:r w:rsidR="000B4D31" w:rsidRPr="00273843">
        <w:rPr>
          <w:rFonts w:cs="Times New Roman"/>
          <w:lang w:val="mk-MK"/>
        </w:rPr>
        <w:t>споредбено-интерпретативна</w:t>
      </w:r>
      <w:r w:rsidR="000B4D31" w:rsidRPr="00CE6FE5">
        <w:rPr>
          <w:rFonts w:cs="Times New Roman"/>
          <w:lang w:val="mk-MK"/>
        </w:rPr>
        <w:t xml:space="preserve"> и не вклучува статистичко тестирање на причинско-последичните односи. Поради тоа, хипотезите не се прогласуваат за статистички докажани, туку се оценуваат како </w:t>
      </w:r>
      <w:r w:rsidR="000B4D31" w:rsidRPr="00CE6FE5">
        <w:rPr>
          <w:rFonts w:cs="Times New Roman"/>
          <w:b/>
          <w:bCs/>
          <w:lang w:val="mk-MK"/>
        </w:rPr>
        <w:t>поддржани или неподдржани,</w:t>
      </w:r>
      <w:r w:rsidR="000B4D31" w:rsidRPr="00CE6FE5">
        <w:rPr>
          <w:rFonts w:cs="Times New Roman"/>
          <w:lang w:val="mk-MK"/>
        </w:rPr>
        <w:t xml:space="preserve"> зависно од тоа дали наодите се движат во насоката што ја предвидуваат хипотезите.</w:t>
      </w:r>
    </w:p>
    <w:p w14:paraId="1CA8DAC5" w14:textId="054FF96E" w:rsidR="000B4D31" w:rsidRPr="00CE6FE5" w:rsidRDefault="002F435F" w:rsidP="00F92768">
      <w:pPr>
        <w:rPr>
          <w:rFonts w:cs="Times New Roman"/>
          <w:lang w:val="mk-MK"/>
        </w:rPr>
      </w:pPr>
      <w:r w:rsidRPr="00CE6FE5">
        <w:rPr>
          <w:rFonts w:cs="Times New Roman"/>
          <w:lang w:val="mk-MK"/>
        </w:rPr>
        <w:tab/>
      </w:r>
      <w:r w:rsidR="000B4D31" w:rsidRPr="00CE6FE5">
        <w:rPr>
          <w:rFonts w:cs="Times New Roman"/>
          <w:lang w:val="mk-MK"/>
        </w:rPr>
        <w:t>Најнапред се оценуваат шесте помошни хипотези, а потоа, врз основа на нивното заедничко разгледување и нивната емпириска поткрепа во целина, се врши оцена на главната хипотеза на истражувањето.</w:t>
      </w:r>
    </w:p>
    <w:p w14:paraId="1EA191DC" w14:textId="14DD6F04" w:rsidR="00043957" w:rsidRPr="00CE6FE5" w:rsidRDefault="00043957" w:rsidP="00F92768">
      <w:pPr>
        <w:rPr>
          <w:rFonts w:cs="Times New Roman"/>
          <w:b/>
          <w:bCs/>
          <w:lang w:val="mk-MK"/>
        </w:rPr>
      </w:pPr>
    </w:p>
    <w:p w14:paraId="20304763" w14:textId="3CE3568D" w:rsidR="00BA675F" w:rsidRPr="00CE6FE5" w:rsidRDefault="00FE2FC9" w:rsidP="00F92768">
      <w:pPr>
        <w:pStyle w:val="ListParagraph"/>
        <w:numPr>
          <w:ilvl w:val="0"/>
          <w:numId w:val="17"/>
        </w:numPr>
        <w:rPr>
          <w:rFonts w:cs="Times New Roman"/>
          <w:u w:val="single"/>
          <w:lang w:val="mk-MK"/>
        </w:rPr>
      </w:pPr>
      <w:r w:rsidRPr="00CE6FE5">
        <w:rPr>
          <w:rFonts w:cs="Times New Roman"/>
          <w:b/>
          <w:bCs/>
          <w:u w:val="single"/>
          <w:lang w:val="mk-MK"/>
        </w:rPr>
        <w:t xml:space="preserve">ОЦЕНА НА ПОМОШНАТА ХИПОТЕЗА </w:t>
      </w:r>
      <w:r w:rsidR="00BA675F" w:rsidRPr="00CE6FE5">
        <w:rPr>
          <w:rFonts w:cs="Times New Roman"/>
          <w:b/>
          <w:bCs/>
          <w:u w:val="single"/>
          <w:lang w:val="mk-MK"/>
        </w:rPr>
        <w:t>Х1</w:t>
      </w:r>
    </w:p>
    <w:p w14:paraId="4A002BB9" w14:textId="77777777" w:rsidR="001548B3" w:rsidRPr="00CE6FE5" w:rsidRDefault="001548B3" w:rsidP="00F92768">
      <w:pPr>
        <w:rPr>
          <w:rFonts w:cs="Times New Roman"/>
          <w:u w:val="single"/>
          <w:lang w:val="mk-MK"/>
        </w:rPr>
      </w:pPr>
    </w:p>
    <w:p w14:paraId="772F76D4" w14:textId="77777777" w:rsidR="00BA675F" w:rsidRPr="00CE6FE5" w:rsidRDefault="00BA675F" w:rsidP="00F92768">
      <w:pPr>
        <w:rPr>
          <w:rFonts w:cs="Times New Roman"/>
          <w:i/>
          <w:iCs/>
          <w:lang w:val="mk-MK"/>
        </w:rPr>
      </w:pPr>
      <w:r w:rsidRPr="00CE6FE5">
        <w:rPr>
          <w:rFonts w:cs="Times New Roman"/>
          <w:i/>
          <w:iCs/>
          <w:lang w:val="mk-MK"/>
        </w:rPr>
        <w:t>Х1: Подобрување на работните услови и безбедност при работа придонесуваат за зголемена ефикасност и стабилност на работењето во угостителството.</w:t>
      </w:r>
    </w:p>
    <w:p w14:paraId="59822627" w14:textId="77777777" w:rsidR="000A1602" w:rsidRPr="00CE6FE5" w:rsidRDefault="000A1602" w:rsidP="00F92768">
      <w:pPr>
        <w:rPr>
          <w:rFonts w:cs="Times New Roman"/>
          <w:lang w:val="mk-MK"/>
        </w:rPr>
      </w:pPr>
    </w:p>
    <w:p w14:paraId="72EEA95C" w14:textId="78CE04C6" w:rsidR="00BA675F" w:rsidRPr="00CE6FE5" w:rsidRDefault="000A1602" w:rsidP="00F92768">
      <w:pPr>
        <w:rPr>
          <w:rFonts w:cs="Times New Roman"/>
          <w:lang w:val="mk-MK"/>
        </w:rPr>
      </w:pPr>
      <w:r w:rsidRPr="00CE6FE5">
        <w:rPr>
          <w:rFonts w:cs="Times New Roman"/>
          <w:lang w:val="mk-MK"/>
        </w:rPr>
        <w:tab/>
      </w:r>
      <w:r w:rsidR="00BA675F" w:rsidRPr="00CE6FE5">
        <w:rPr>
          <w:rFonts w:cs="Times New Roman"/>
          <w:lang w:val="mk-MK"/>
        </w:rPr>
        <w:t>Резултатите од анкетата на вработените покажуваат дека 46,4% се согласуваат дека подобрите работни услови им овозможуваат поефикасно и постабилно извршување на работните задачи, наспроти 28,6% кои изразиле несогласување. Средната оценка од 3,24 покажува умерено позитивна тенденција. Иако согласувањето не достигнува апсолутно мнозинство, тоа претставува најзастапена насока на одговорите и е повисоко од несогласувањето за 17,8 процентни поени.</w:t>
      </w:r>
    </w:p>
    <w:p w14:paraId="48E4227C" w14:textId="2C7D92B1" w:rsidR="00BA675F" w:rsidRPr="00CE6FE5" w:rsidRDefault="00322E76" w:rsidP="00A8131B">
      <w:pPr>
        <w:rPr>
          <w:rFonts w:cs="Times New Roman"/>
          <w:lang w:val="mk-MK"/>
        </w:rPr>
      </w:pPr>
      <w:r w:rsidRPr="00CE6FE5">
        <w:rPr>
          <w:rFonts w:cs="Times New Roman"/>
          <w:lang w:val="mk-MK"/>
        </w:rPr>
        <w:tab/>
      </w:r>
      <w:r w:rsidR="00BA675F" w:rsidRPr="00CE6FE5">
        <w:rPr>
          <w:rFonts w:cs="Times New Roman"/>
          <w:lang w:val="mk-MK"/>
        </w:rPr>
        <w:t>Позитивната насока е поизразена кај менаџерите. Вкупно 57,1% сметаат дека подобрувањето на работните услови и безбедноста на вработените придонесува за поефикасно и постабилно работење на објектот, при средна оценка од 3,60. Дополнително, 60,0% од менаџерите наведуваат дека во нивните објекти се применуваат јасни политики за здравје и безбедност при работа, со средна оценка од 3,69. Овие резултати покажуваат дека мнозинството раководни лица го препознава значењето на работната средина и безбедноста за континуитетот и ефикасноста на работењето.</w:t>
      </w:r>
    </w:p>
    <w:p w14:paraId="730BD6D2" w14:textId="3854902E" w:rsidR="00BA675F" w:rsidRPr="00CE6FE5" w:rsidRDefault="00322E76" w:rsidP="00A8131B">
      <w:pPr>
        <w:rPr>
          <w:rFonts w:cs="Times New Roman"/>
          <w:lang w:val="mk-MK"/>
        </w:rPr>
      </w:pPr>
      <w:r w:rsidRPr="00CE6FE5">
        <w:rPr>
          <w:rFonts w:cs="Times New Roman"/>
          <w:lang w:val="mk-MK"/>
        </w:rPr>
        <w:tab/>
      </w:r>
      <w:r w:rsidR="00BA675F" w:rsidRPr="00CE6FE5">
        <w:rPr>
          <w:rFonts w:cs="Times New Roman"/>
          <w:lang w:val="mk-MK"/>
        </w:rPr>
        <w:t>Од друга страна, оценките за тековните работни состојби откриваат определени слабости. Кај вработените не е утврдена јасна позитивна перцепција за физичката и психолошката безбедност, бидејќи согласувањето изнесува 33,0%, несогласувањето 34,8%, а средната оценка 3,01. Истовремено, 57,</w:t>
      </w:r>
      <w:r w:rsidR="00AD663E" w:rsidRPr="00CE6FE5">
        <w:rPr>
          <w:rFonts w:cs="Times New Roman"/>
          <w:lang w:val="mk-MK"/>
        </w:rPr>
        <w:t>2</w:t>
      </w:r>
      <w:r w:rsidR="00BA675F" w:rsidRPr="00CE6FE5">
        <w:rPr>
          <w:rFonts w:cs="Times New Roman"/>
          <w:lang w:val="mk-MK"/>
        </w:rPr>
        <w:t>% сметаат дека бројот на вработени не е доволен за квалитетно извршување на работата, а 60,7% се чувствуваат преоптоварено и исцрпено. Овие показатели упатуваат дека поволните ефекти што се очекуваат од подобрите работни услови не се целосно остварени во сите опфатени објекти.</w:t>
      </w:r>
    </w:p>
    <w:p w14:paraId="283D2615" w14:textId="69F86C4C" w:rsidR="00BA675F" w:rsidRPr="00CE6FE5" w:rsidRDefault="00F92BFE" w:rsidP="00A8131B">
      <w:pPr>
        <w:rPr>
          <w:rFonts w:cs="Times New Roman"/>
          <w:lang w:val="mk-MK"/>
        </w:rPr>
      </w:pPr>
      <w:r w:rsidRPr="00CE6FE5">
        <w:rPr>
          <w:rFonts w:cs="Times New Roman"/>
          <w:lang w:val="mk-MK"/>
        </w:rPr>
        <w:tab/>
      </w:r>
      <w:r w:rsidR="00BA675F" w:rsidRPr="00CE6FE5">
        <w:rPr>
          <w:rFonts w:cs="Times New Roman"/>
          <w:lang w:val="mk-MK"/>
        </w:rPr>
        <w:t>Ваквата состојба е видлива и во оценките на гостите. Недоволен број вработени забележуваат 53,1% од нив, 4</w:t>
      </w:r>
      <w:r w:rsidR="00AD663E" w:rsidRPr="00CE6FE5">
        <w:rPr>
          <w:rFonts w:cs="Times New Roman"/>
          <w:lang w:val="mk-MK"/>
        </w:rPr>
        <w:t>7</w:t>
      </w:r>
      <w:r w:rsidR="00BA675F" w:rsidRPr="00CE6FE5">
        <w:rPr>
          <w:rFonts w:cs="Times New Roman"/>
          <w:lang w:val="mk-MK"/>
        </w:rPr>
        <w:t>,</w:t>
      </w:r>
      <w:r w:rsidR="00AD663E" w:rsidRPr="00CE6FE5">
        <w:rPr>
          <w:rFonts w:cs="Times New Roman"/>
          <w:lang w:val="mk-MK"/>
        </w:rPr>
        <w:t>9</w:t>
      </w:r>
      <w:r w:rsidR="00BA675F" w:rsidRPr="00CE6FE5">
        <w:rPr>
          <w:rFonts w:cs="Times New Roman"/>
          <w:lang w:val="mk-MK"/>
        </w:rPr>
        <w:t>% негативно ја оценуваат брзината и навременоста, а 46,9% доследноста на услугата. Иако овие резултати не докажуваат дека работните услови непосредно ги предизвикале утврдените слабости, нивната насока се совпаѓа со оценките на вработените за недоволен број колеги и зголемено работно оптоварување.</w:t>
      </w:r>
    </w:p>
    <w:p w14:paraId="4CEACDC4" w14:textId="716DD6DC" w:rsidR="00BA675F" w:rsidRPr="00CE6FE5" w:rsidRDefault="00043957" w:rsidP="00BD5DC3">
      <w:pPr>
        <w:contextualSpacing/>
        <w:rPr>
          <w:rFonts w:cs="Times New Roman"/>
          <w:lang w:val="mk-MK"/>
        </w:rPr>
      </w:pPr>
      <w:r w:rsidRPr="00CE6FE5">
        <w:rPr>
          <w:rFonts w:cs="Times New Roman"/>
          <w:lang w:val="mk-MK"/>
        </w:rPr>
        <w:tab/>
      </w:r>
      <w:r w:rsidR="00BA675F" w:rsidRPr="00CE6FE5">
        <w:rPr>
          <w:rFonts w:cs="Times New Roman"/>
          <w:lang w:val="mk-MK"/>
        </w:rPr>
        <w:t xml:space="preserve">Врз основа на резултатите, помошната хипотеза </w:t>
      </w:r>
      <w:r w:rsidR="00BA675F" w:rsidRPr="00CE6FE5">
        <w:rPr>
          <w:rFonts w:cs="Times New Roman"/>
          <w:b/>
          <w:bCs/>
          <w:lang w:val="mk-MK"/>
        </w:rPr>
        <w:t>Х1 се оценува како поддржана</w:t>
      </w:r>
      <w:r w:rsidR="00BA675F" w:rsidRPr="00CE6FE5">
        <w:rPr>
          <w:rFonts w:cs="Times New Roman"/>
          <w:lang w:val="mk-MK"/>
        </w:rPr>
        <w:t>. Нејзината емпириска поткрепа е умерена, бидејќи директните оценки на вработените и менаџерите се движат во претпоставената позитивна насока, но истовремено се утврдени слабости во практичната состојба на безбедноста, бројот на вработени и работното оптоварување. Оттука, резултатите го поддржуваат значењето на подобрите работни услови и безбедноста за ефикасноста и стабилноста, без да претставуваат доказ за непосредна причинско-последична врска.</w:t>
      </w:r>
    </w:p>
    <w:p w14:paraId="6A56ACE2" w14:textId="77777777" w:rsidR="00BA675F" w:rsidRPr="00CE6FE5" w:rsidRDefault="00BA675F" w:rsidP="00BD5DC3">
      <w:pPr>
        <w:contextualSpacing/>
        <w:rPr>
          <w:rFonts w:cs="Times New Roman"/>
          <w:lang w:val="mk-MK"/>
        </w:rPr>
      </w:pPr>
    </w:p>
    <w:p w14:paraId="3A11F43B" w14:textId="5C6BEDD7" w:rsidR="002D4A24" w:rsidRPr="00CE6FE5" w:rsidRDefault="00FE2FC9" w:rsidP="00BD5DC3">
      <w:pPr>
        <w:pStyle w:val="ListParagraph"/>
        <w:numPr>
          <w:ilvl w:val="0"/>
          <w:numId w:val="18"/>
        </w:numPr>
        <w:rPr>
          <w:rFonts w:cs="Times New Roman"/>
          <w:u w:val="single"/>
          <w:lang w:val="mk-MK"/>
        </w:rPr>
      </w:pPr>
      <w:r w:rsidRPr="00CE6FE5">
        <w:rPr>
          <w:rFonts w:cs="Times New Roman"/>
          <w:b/>
          <w:bCs/>
          <w:u w:val="single"/>
          <w:lang w:val="mk-MK"/>
        </w:rPr>
        <w:t xml:space="preserve">ОЦЕНА НА ПОМОШНАТА ХИПОТЕЗА </w:t>
      </w:r>
      <w:r w:rsidR="002D4A24" w:rsidRPr="00CE6FE5">
        <w:rPr>
          <w:rFonts w:cs="Times New Roman"/>
          <w:b/>
          <w:bCs/>
          <w:u w:val="single"/>
          <w:lang w:val="mk-MK"/>
        </w:rPr>
        <w:t>Х2</w:t>
      </w:r>
    </w:p>
    <w:p w14:paraId="2D925E27" w14:textId="77777777" w:rsidR="001548B3" w:rsidRPr="00CE6FE5" w:rsidRDefault="001548B3" w:rsidP="00BD5DC3">
      <w:pPr>
        <w:contextualSpacing/>
        <w:rPr>
          <w:rFonts w:cs="Times New Roman"/>
          <w:u w:val="single"/>
          <w:lang w:val="mk-MK"/>
        </w:rPr>
      </w:pPr>
    </w:p>
    <w:p w14:paraId="5DD33D72" w14:textId="77777777" w:rsidR="002D4A24" w:rsidRPr="00CE6FE5" w:rsidRDefault="002D4A24" w:rsidP="00BD5DC3">
      <w:pPr>
        <w:contextualSpacing/>
        <w:rPr>
          <w:rFonts w:cs="Times New Roman"/>
          <w:i/>
          <w:iCs/>
          <w:lang w:val="mk-MK"/>
        </w:rPr>
      </w:pPr>
      <w:r w:rsidRPr="00CE6FE5">
        <w:rPr>
          <w:rFonts w:cs="Times New Roman"/>
          <w:i/>
          <w:iCs/>
          <w:lang w:val="mk-MK"/>
        </w:rPr>
        <w:t>Х2: Повисокото ниво на задоволство на вработените и позитивниот однос помеѓу менаџментот и вработените придонесуваат за подобрување на квалитетот на услугата и зголемување на задоволството на гостите.</w:t>
      </w:r>
    </w:p>
    <w:p w14:paraId="4CCAD5F6" w14:textId="77777777" w:rsidR="009C0BE7" w:rsidRPr="00CE6FE5" w:rsidRDefault="009C0BE7" w:rsidP="00BD5DC3">
      <w:pPr>
        <w:contextualSpacing/>
        <w:rPr>
          <w:rFonts w:cs="Times New Roman"/>
          <w:i/>
          <w:iCs/>
          <w:lang w:val="mk-MK"/>
        </w:rPr>
      </w:pPr>
    </w:p>
    <w:p w14:paraId="0BE9279E" w14:textId="7F74C56C" w:rsidR="002D4A24" w:rsidRPr="00CE6FE5" w:rsidRDefault="007A4212" w:rsidP="00BD5DC3">
      <w:pPr>
        <w:contextualSpacing/>
        <w:rPr>
          <w:rFonts w:cs="Times New Roman"/>
          <w:lang w:val="mk-MK"/>
        </w:rPr>
      </w:pPr>
      <w:r w:rsidRPr="00CE6FE5">
        <w:rPr>
          <w:rFonts w:cs="Times New Roman"/>
          <w:lang w:val="mk-MK"/>
        </w:rPr>
        <w:tab/>
      </w:r>
      <w:r w:rsidR="002D4A24" w:rsidRPr="00CE6FE5">
        <w:rPr>
          <w:rFonts w:cs="Times New Roman"/>
          <w:lang w:val="mk-MK"/>
        </w:rPr>
        <w:t>Најсилна непосредна поткрепа за оваа хипотеза обезбедуваат ставовите на вработените. Вкупно 87,5% се согласуваат дека нивното задоволство од работата се одразува врз квалитетот на услугата кон гостите, додека несогласување изразиле само 0,9%. Средната оценка од 4,29 е една од највисоките во анкетата на вработените и покажува речиси целосна усогласеност за значењето на задоволството при извршувањето на работните задачи и односот кон гостите.</w:t>
      </w:r>
    </w:p>
    <w:p w14:paraId="0AA18CC7" w14:textId="67B16ABD" w:rsidR="002D4A24" w:rsidRPr="00CE6FE5" w:rsidRDefault="00EB6FAC" w:rsidP="009C0BE7">
      <w:pPr>
        <w:rPr>
          <w:rFonts w:cs="Times New Roman"/>
          <w:lang w:val="mk-MK"/>
        </w:rPr>
      </w:pPr>
      <w:r w:rsidRPr="00CE6FE5">
        <w:rPr>
          <w:rFonts w:cs="Times New Roman"/>
          <w:lang w:val="mk-MK"/>
        </w:rPr>
        <w:tab/>
      </w:r>
      <w:r w:rsidR="002D4A24" w:rsidRPr="00CE6FE5">
        <w:rPr>
          <w:rFonts w:cs="Times New Roman"/>
          <w:lang w:val="mk-MK"/>
        </w:rPr>
        <w:t>Уште поизразена согласност е утврдена кај менаџерите. Сите 35 испитаници, односно 100,0%, се согласуваат дека задоволството на вработените влијае врз квалитетот на услугата, при што средната оценка изнесува 4,54. Отсуството на неутрални и негативни одговори покажува дека раководните лица едногласно ја препознаваат поврзаноста меѓу состојбата на вработените и начинот на кој се извршува услугата.</w:t>
      </w:r>
    </w:p>
    <w:p w14:paraId="72A2607E" w14:textId="32B498EC" w:rsidR="002D4A24" w:rsidRPr="00CE6FE5" w:rsidRDefault="00EB6FAC" w:rsidP="009C0BE7">
      <w:pPr>
        <w:rPr>
          <w:rFonts w:cs="Times New Roman"/>
          <w:lang w:val="mk-MK"/>
        </w:rPr>
      </w:pPr>
      <w:r w:rsidRPr="00CE6FE5">
        <w:rPr>
          <w:rFonts w:cs="Times New Roman"/>
          <w:lang w:val="mk-MK"/>
        </w:rPr>
        <w:tab/>
      </w:r>
      <w:r w:rsidR="002D4A24" w:rsidRPr="00CE6FE5">
        <w:rPr>
          <w:rFonts w:cs="Times New Roman"/>
          <w:lang w:val="mk-MK"/>
        </w:rPr>
        <w:t>Сепак, оценките на вработените за тековниот однос со менаџментот се помалку поволни. Коректен и почитувачки однос препознаваат 33,</w:t>
      </w:r>
      <w:r w:rsidR="0087657D" w:rsidRPr="00CE6FE5">
        <w:rPr>
          <w:rFonts w:cs="Times New Roman"/>
          <w:lang w:val="mk-MK"/>
        </w:rPr>
        <w:t>1</w:t>
      </w:r>
      <w:r w:rsidR="002D4A24" w:rsidRPr="00CE6FE5">
        <w:rPr>
          <w:rFonts w:cs="Times New Roman"/>
          <w:lang w:val="mk-MK"/>
        </w:rPr>
        <w:t>%, додека 38,4% изразиле несогласување, при средна оценка од 2,96. Кај отвореноста и редовноста на комуникацијата ставовите се речиси изедначени: 36,6% изразиле согласување, а 35,</w:t>
      </w:r>
      <w:r w:rsidR="00F80F0E" w:rsidRPr="00CE6FE5">
        <w:rPr>
          <w:rFonts w:cs="Times New Roman"/>
          <w:lang w:val="mk-MK"/>
        </w:rPr>
        <w:t>8</w:t>
      </w:r>
      <w:r w:rsidR="002D4A24" w:rsidRPr="00CE6FE5">
        <w:rPr>
          <w:rFonts w:cs="Times New Roman"/>
          <w:lang w:val="mk-MK"/>
        </w:rPr>
        <w:t>% несогласување, со средна оценка од 3,08. Овие резултати не го оспоруваат значењето на позитивниот однос со менаџментот, туку покажуваат дека таквиот однос не е подеднакво воспоставен во сите опфатени објекти.</w:t>
      </w:r>
    </w:p>
    <w:p w14:paraId="5A5CB66F" w14:textId="54C033F7" w:rsidR="002D4A24" w:rsidRPr="00CE6FE5" w:rsidRDefault="00B93761" w:rsidP="009C0BE7">
      <w:pPr>
        <w:rPr>
          <w:rFonts w:cs="Times New Roman"/>
          <w:lang w:val="mk-MK"/>
        </w:rPr>
      </w:pPr>
      <w:r w:rsidRPr="00CE6FE5">
        <w:rPr>
          <w:rFonts w:cs="Times New Roman"/>
          <w:lang w:val="mk-MK"/>
        </w:rPr>
        <w:tab/>
      </w:r>
      <w:r w:rsidR="002D4A24" w:rsidRPr="00CE6FE5">
        <w:rPr>
          <w:rFonts w:cs="Times New Roman"/>
          <w:lang w:val="mk-MK"/>
        </w:rPr>
        <w:t>Од перспектива на гостите е утврдена умерено позитивна, но не целосно усогласена оцена. Општо задоволство од квалитетот на услугата изразиле 46,9% од гостите, наспроти 35,</w:t>
      </w:r>
      <w:r w:rsidR="005C13C0" w:rsidRPr="00CE6FE5">
        <w:rPr>
          <w:rFonts w:cs="Times New Roman"/>
          <w:lang w:val="mk-MK"/>
        </w:rPr>
        <w:t>8</w:t>
      </w:r>
      <w:r w:rsidR="002D4A24" w:rsidRPr="00CE6FE5">
        <w:rPr>
          <w:rFonts w:cs="Times New Roman"/>
          <w:lang w:val="mk-MK"/>
        </w:rPr>
        <w:t>% кои изразиле несогласување, а средната оценка изнесува 3,20. Ист процент на согласување од 46,9% е добиен и за љубезноста и комуникациската култура на персоналот, исто така со средна оценка од 3,20.</w:t>
      </w:r>
    </w:p>
    <w:p w14:paraId="31CFB97C" w14:textId="13D9C641" w:rsidR="002D4A24" w:rsidRPr="00CE6FE5" w:rsidRDefault="00B93761" w:rsidP="009C0BE7">
      <w:pPr>
        <w:rPr>
          <w:rFonts w:cs="Times New Roman"/>
          <w:lang w:val="mk-MK"/>
        </w:rPr>
      </w:pPr>
      <w:r w:rsidRPr="00CE6FE5">
        <w:rPr>
          <w:rFonts w:cs="Times New Roman"/>
          <w:lang w:val="mk-MK"/>
        </w:rPr>
        <w:tab/>
      </w:r>
      <w:r w:rsidR="002D4A24" w:rsidRPr="00CE6FE5">
        <w:rPr>
          <w:rFonts w:cs="Times New Roman"/>
          <w:lang w:val="mk-MK"/>
        </w:rPr>
        <w:t>Кај одделни аспекти на услугата се забележуваат и неповолни оценки. Професионалното извршување на целиот процес на услуга е оценето со средна вредност од 2,93, брзината и навременоста со 2,85, а доследноста на услугата со 2,89. Овие резултати покажуваат дека силно изразеното убедување на вработените и менаџерите за значењето на задоволството сè уште не се одразува со еднаков интензитет врз сите аспекти од искуството на гостите.</w:t>
      </w:r>
    </w:p>
    <w:p w14:paraId="090B98E0" w14:textId="54694256" w:rsidR="002D4A24" w:rsidRPr="00CE6FE5" w:rsidRDefault="001C6455" w:rsidP="009C0BE7">
      <w:pPr>
        <w:rPr>
          <w:rFonts w:cs="Times New Roman"/>
          <w:lang w:val="mk-MK"/>
        </w:rPr>
      </w:pPr>
      <w:r w:rsidRPr="00CE6FE5">
        <w:rPr>
          <w:rFonts w:cs="Times New Roman"/>
          <w:lang w:val="mk-MK"/>
        </w:rPr>
        <w:tab/>
      </w:r>
      <w:r w:rsidR="002D4A24" w:rsidRPr="00CE6FE5">
        <w:rPr>
          <w:rFonts w:cs="Times New Roman"/>
          <w:lang w:val="mk-MK"/>
        </w:rPr>
        <w:t>Интегрираното разгледување покажува дека двете внатрешни категории испитаници јасно ја препознаваат врската меѓу задоволството на вработените и квалитетот на услугата, додека гостите обезбедуваат поумерена надворешна поткрепа. Истовремено, поделениот став за односот и комуникацијата со менаџментот може да се разгледува како една од околностите поради кои позитивниот потенцијал на задоволството на вработените не е целосно остварен во практиката.</w:t>
      </w:r>
    </w:p>
    <w:p w14:paraId="1CF48026" w14:textId="25B1E5EE" w:rsidR="002D4A24" w:rsidRPr="00CE6FE5" w:rsidRDefault="00077054" w:rsidP="009C0BE7">
      <w:pPr>
        <w:rPr>
          <w:rFonts w:cs="Times New Roman"/>
          <w:lang w:val="mk-MK"/>
        </w:rPr>
      </w:pPr>
      <w:r w:rsidRPr="00CE6FE5">
        <w:rPr>
          <w:rFonts w:cs="Times New Roman"/>
          <w:lang w:val="mk-MK"/>
        </w:rPr>
        <w:tab/>
      </w:r>
      <w:r w:rsidR="002D4A24" w:rsidRPr="00CE6FE5">
        <w:rPr>
          <w:rFonts w:cs="Times New Roman"/>
          <w:lang w:val="mk-MK"/>
        </w:rPr>
        <w:t xml:space="preserve">Врз основа на добиените резултати, помошната хипотеза </w:t>
      </w:r>
      <w:r w:rsidR="002D4A24" w:rsidRPr="00CE6FE5">
        <w:rPr>
          <w:rFonts w:cs="Times New Roman"/>
          <w:b/>
          <w:bCs/>
          <w:lang w:val="mk-MK"/>
        </w:rPr>
        <w:t>Х2 се оценува како поддржана</w:t>
      </w:r>
      <w:r w:rsidR="002D4A24" w:rsidRPr="00CE6FE5">
        <w:rPr>
          <w:rFonts w:cs="Times New Roman"/>
          <w:lang w:val="mk-MK"/>
        </w:rPr>
        <w:t>. Поткрепата е особено силна во ставовите на вработените и менаџерите, додека оценките на гостите ја потврдуваат претпоставената насока со поумерен интензитет. Притоа, резултатите упатуваат на содржинска поврзаност меѓу анализираните појави, но не претставуваат статистички доказ за непосредно причинско-последично влијание.</w:t>
      </w:r>
    </w:p>
    <w:p w14:paraId="75A27397" w14:textId="77777777" w:rsidR="002D4A24" w:rsidRPr="00CE6FE5" w:rsidRDefault="002D4A24" w:rsidP="009A3FAB">
      <w:pPr>
        <w:rPr>
          <w:rFonts w:cs="Times New Roman"/>
          <w:lang w:val="mk-MK"/>
        </w:rPr>
      </w:pPr>
    </w:p>
    <w:p w14:paraId="35E47FF3" w14:textId="77777777" w:rsidR="008F1C44" w:rsidRPr="00CE6FE5" w:rsidRDefault="008F1C44" w:rsidP="009A3FAB">
      <w:pPr>
        <w:rPr>
          <w:rFonts w:cs="Times New Roman"/>
          <w:lang w:val="mk-MK"/>
        </w:rPr>
      </w:pPr>
    </w:p>
    <w:p w14:paraId="0B208AC7" w14:textId="77777777" w:rsidR="008F1C44" w:rsidRPr="00CE6FE5" w:rsidRDefault="008F1C44" w:rsidP="009A3FAB">
      <w:pPr>
        <w:rPr>
          <w:rFonts w:cs="Times New Roman"/>
          <w:lang w:val="mk-MK"/>
        </w:rPr>
      </w:pPr>
    </w:p>
    <w:p w14:paraId="024C850E" w14:textId="0C699B08" w:rsidR="00FB7983" w:rsidRPr="00CE6FE5" w:rsidRDefault="00FB7983" w:rsidP="005B1582">
      <w:pPr>
        <w:pStyle w:val="ListParagraph"/>
        <w:numPr>
          <w:ilvl w:val="0"/>
          <w:numId w:val="19"/>
        </w:numPr>
        <w:rPr>
          <w:rFonts w:cs="Times New Roman"/>
          <w:u w:val="single"/>
          <w:lang w:val="mk-MK"/>
        </w:rPr>
      </w:pPr>
      <w:r w:rsidRPr="00CE6FE5">
        <w:rPr>
          <w:rFonts w:cs="Times New Roman"/>
          <w:b/>
          <w:bCs/>
          <w:u w:val="single"/>
          <w:lang w:val="mk-MK"/>
        </w:rPr>
        <w:t>О</w:t>
      </w:r>
      <w:r w:rsidR="00FE2FC9" w:rsidRPr="00CE6FE5">
        <w:rPr>
          <w:rFonts w:cs="Times New Roman"/>
          <w:b/>
          <w:bCs/>
          <w:u w:val="single"/>
          <w:lang w:val="mk-MK"/>
        </w:rPr>
        <w:t xml:space="preserve">ЦЕНА НА ПОМОШНАТА ХИПОТЕЗА </w:t>
      </w:r>
      <w:r w:rsidRPr="00CE6FE5">
        <w:rPr>
          <w:rFonts w:cs="Times New Roman"/>
          <w:b/>
          <w:bCs/>
          <w:u w:val="single"/>
          <w:lang w:val="mk-MK"/>
        </w:rPr>
        <w:t>Х3</w:t>
      </w:r>
    </w:p>
    <w:p w14:paraId="3DC6690C" w14:textId="77777777" w:rsidR="001548B3" w:rsidRPr="00CE6FE5" w:rsidRDefault="001548B3" w:rsidP="001548B3">
      <w:pPr>
        <w:rPr>
          <w:rFonts w:cs="Times New Roman"/>
          <w:u w:val="single"/>
          <w:lang w:val="mk-MK"/>
        </w:rPr>
      </w:pPr>
    </w:p>
    <w:p w14:paraId="4C990CC7" w14:textId="77777777" w:rsidR="00FB7983" w:rsidRPr="00CE6FE5" w:rsidRDefault="00FB7983" w:rsidP="00581020">
      <w:pPr>
        <w:rPr>
          <w:rFonts w:cs="Times New Roman"/>
          <w:i/>
          <w:iCs/>
          <w:lang w:val="mk-MK"/>
        </w:rPr>
      </w:pPr>
      <w:r w:rsidRPr="00CE6FE5">
        <w:rPr>
          <w:rFonts w:cs="Times New Roman"/>
          <w:i/>
          <w:iCs/>
          <w:lang w:val="mk-MK"/>
        </w:rPr>
        <w:t>Х3: Фер системот на плати и наградување придонесува за задржување на кадарот и намалување на флуктуацијата во угостителските субјекти.</w:t>
      </w:r>
    </w:p>
    <w:p w14:paraId="268C0BF5" w14:textId="3E581302" w:rsidR="00FB7983" w:rsidRPr="00CE6FE5" w:rsidRDefault="00581020" w:rsidP="00581020">
      <w:pPr>
        <w:rPr>
          <w:rFonts w:cs="Times New Roman"/>
          <w:lang w:val="mk-MK"/>
        </w:rPr>
      </w:pPr>
      <w:r w:rsidRPr="00CE6FE5">
        <w:rPr>
          <w:rFonts w:cs="Times New Roman"/>
          <w:lang w:val="mk-MK"/>
        </w:rPr>
        <w:tab/>
      </w:r>
      <w:r w:rsidR="00FB7983" w:rsidRPr="00CE6FE5">
        <w:rPr>
          <w:rFonts w:cs="Times New Roman"/>
          <w:lang w:val="mk-MK"/>
        </w:rPr>
        <w:t>Непосредна основа за оценување на оваа хипотеза обезбедуваат ставовите на вработените и менаџерите. Кај вработените, 44,6% се согласуваат дека фер платата и соодветното наградување би ги поттикнале подолго да останат кај сегашниот работодавач, додека 32,1% изразиле несогласување, а 23,2% зазеле неутрален став. Средната оценка од 3,16 покажува умерено позитивна насока, при што согласувањето е позастапено од несогласувањето за 12,5 процентни поени.</w:t>
      </w:r>
    </w:p>
    <w:p w14:paraId="65B3826E" w14:textId="56736E75" w:rsidR="00FB7983" w:rsidRPr="00CE6FE5" w:rsidRDefault="00F948EA" w:rsidP="00581020">
      <w:pPr>
        <w:rPr>
          <w:rFonts w:cs="Times New Roman"/>
          <w:lang w:val="mk-MK"/>
        </w:rPr>
      </w:pPr>
      <w:r w:rsidRPr="00CE6FE5">
        <w:rPr>
          <w:rFonts w:cs="Times New Roman"/>
          <w:lang w:val="mk-MK"/>
        </w:rPr>
        <w:tab/>
      </w:r>
      <w:r w:rsidR="00FB7983" w:rsidRPr="00CE6FE5">
        <w:rPr>
          <w:rFonts w:cs="Times New Roman"/>
          <w:lang w:val="mk-MK"/>
        </w:rPr>
        <w:t>Истовремено, само 31,</w:t>
      </w:r>
      <w:r w:rsidR="0083623C" w:rsidRPr="00CE6FE5">
        <w:rPr>
          <w:rFonts w:cs="Times New Roman"/>
          <w:lang w:val="mk-MK"/>
        </w:rPr>
        <w:t>2</w:t>
      </w:r>
      <w:r w:rsidR="00FB7983" w:rsidRPr="00CE6FE5">
        <w:rPr>
          <w:rFonts w:cs="Times New Roman"/>
          <w:lang w:val="mk-MK"/>
        </w:rPr>
        <w:t>% од вработените сметаат дека платата што ја примаат е соодветна на обемот и сложеноста на работата, додека 41,1% изразиле несогласување. Средната оценка од 2,91 упатува на претежно неповолна оценка на постојниот сооднос меѓу вложениот труд и наградувањето. Разликата меѓу оцената на тековната плата и значењето што фер наградувањето го има за подолгото останување покажува дека кај дел од вработените постои незадоволена потреба од поправедно вреднување на трудот.</w:t>
      </w:r>
    </w:p>
    <w:p w14:paraId="329F9A4B" w14:textId="48D166EF" w:rsidR="00FB7983" w:rsidRPr="00CE6FE5" w:rsidRDefault="00F948EA" w:rsidP="00581020">
      <w:pPr>
        <w:rPr>
          <w:rFonts w:cs="Times New Roman"/>
          <w:lang w:val="mk-MK"/>
        </w:rPr>
      </w:pPr>
      <w:r w:rsidRPr="00CE6FE5">
        <w:rPr>
          <w:rFonts w:cs="Times New Roman"/>
          <w:lang w:val="mk-MK"/>
        </w:rPr>
        <w:tab/>
      </w:r>
      <w:r w:rsidR="00FB7983" w:rsidRPr="00CE6FE5">
        <w:rPr>
          <w:rFonts w:cs="Times New Roman"/>
          <w:lang w:val="mk-MK"/>
        </w:rPr>
        <w:t>Кај менаџерите позитивната насока е поизразена. Вкупно 62,9% сметаат дека фер платите и соодветното наградување придонесуваат за подолго задржување на квалитетните вработени, наспроти 14,3% кои изразиле несогласување. Средната оценка од 3,69 потврдува дека мнозинството раководни лица ја препознава улогата на наградувањето како значаен механизам за задржување на кадарот. Дополнително, 54,</w:t>
      </w:r>
      <w:r w:rsidR="00F231B8" w:rsidRPr="00CE6FE5">
        <w:rPr>
          <w:rFonts w:cs="Times New Roman"/>
          <w:lang w:val="mk-MK"/>
        </w:rPr>
        <w:t>2</w:t>
      </w:r>
      <w:r w:rsidR="00FB7983" w:rsidRPr="00CE6FE5">
        <w:rPr>
          <w:rFonts w:cs="Times New Roman"/>
          <w:lang w:val="mk-MK"/>
        </w:rPr>
        <w:t>% ги оценуваат платите што ги нудат како конкурентни во однос на пазарот на труд, при средна оценка од 3,60.</w:t>
      </w:r>
    </w:p>
    <w:p w14:paraId="2FEEEB0A" w14:textId="2D563EF1" w:rsidR="00FB7983" w:rsidRPr="00CE6FE5" w:rsidRDefault="00E329E8" w:rsidP="00581020">
      <w:pPr>
        <w:rPr>
          <w:rFonts w:cs="Times New Roman"/>
          <w:lang w:val="mk-MK"/>
        </w:rPr>
      </w:pPr>
      <w:r w:rsidRPr="00CE6FE5">
        <w:rPr>
          <w:rFonts w:cs="Times New Roman"/>
          <w:lang w:val="mk-MK"/>
        </w:rPr>
        <w:tab/>
      </w:r>
      <w:r w:rsidR="00FB7983" w:rsidRPr="00CE6FE5">
        <w:rPr>
          <w:rFonts w:cs="Times New Roman"/>
          <w:lang w:val="mk-MK"/>
        </w:rPr>
        <w:t>Значењето на овие резултати се зголемува кога ќе се поврзат со оценките за состојбата со вработените. Висока флуктуација препознаваат 77,</w:t>
      </w:r>
      <w:r w:rsidR="00B046CA" w:rsidRPr="00CE6FE5">
        <w:rPr>
          <w:rFonts w:cs="Times New Roman"/>
          <w:lang w:val="mk-MK"/>
        </w:rPr>
        <w:t>2</w:t>
      </w:r>
      <w:r w:rsidR="00FB7983" w:rsidRPr="00CE6FE5">
        <w:rPr>
          <w:rFonts w:cs="Times New Roman"/>
          <w:lang w:val="mk-MK"/>
        </w:rPr>
        <w:t>% од менаџерите, со средна оценка од 4,09, додека 97,1% сметаат дека недостигот на стручен кадар го отежнува работењето. Совпаѓањето на перципираната висока флуктуација со позитивните ставови за значењето на фер наградувањето покажува дека платите и наградите се препознаваат како еден од инструментите за создавање постабилни тимови.</w:t>
      </w:r>
    </w:p>
    <w:p w14:paraId="7BBBB685" w14:textId="705D741E" w:rsidR="00FB7983" w:rsidRPr="00CE6FE5" w:rsidRDefault="00E329E8" w:rsidP="00581020">
      <w:pPr>
        <w:rPr>
          <w:rFonts w:cs="Times New Roman"/>
          <w:lang w:val="mk-MK"/>
        </w:rPr>
      </w:pPr>
      <w:r w:rsidRPr="00CE6FE5">
        <w:rPr>
          <w:rFonts w:cs="Times New Roman"/>
          <w:lang w:val="mk-MK"/>
        </w:rPr>
        <w:tab/>
      </w:r>
      <w:r w:rsidR="00FB7983" w:rsidRPr="00CE6FE5">
        <w:rPr>
          <w:rFonts w:cs="Times New Roman"/>
          <w:lang w:val="mk-MK"/>
        </w:rPr>
        <w:t>Разликата меѓу ставовите на вработените и менаџерите покажува дека раководните лица појасно го препознаваат потенцијалот на фер наградувањето за задржување на кадарот, додека реакциите на вработените се поразновидни. Ова упатува дека одлуката за останување не зависи исклучиво од платата, туку и од работните услови, оптовареноста, распоредот, односот со менаџментот и можностите за професионален развој. Сепак, кај двете категории преовладува позитивна оцена за значењето на праведното наградување.</w:t>
      </w:r>
    </w:p>
    <w:p w14:paraId="6B560EFD" w14:textId="1E5B5ABE" w:rsidR="00FB7983" w:rsidRPr="00CE6FE5" w:rsidRDefault="002E1BFF" w:rsidP="00581020">
      <w:pPr>
        <w:rPr>
          <w:rFonts w:cs="Times New Roman"/>
          <w:lang w:val="mk-MK"/>
        </w:rPr>
      </w:pPr>
      <w:r w:rsidRPr="00CE6FE5">
        <w:rPr>
          <w:rFonts w:cs="Times New Roman"/>
          <w:lang w:val="mk-MK"/>
        </w:rPr>
        <w:tab/>
      </w:r>
      <w:r w:rsidR="00FB7983" w:rsidRPr="00CE6FE5">
        <w:rPr>
          <w:rFonts w:cs="Times New Roman"/>
          <w:lang w:val="mk-MK"/>
        </w:rPr>
        <w:t xml:space="preserve">При толкувањето треба да се има предвид дека истражувањето не содржи административни податоци за бројот на заминати и нововработени лица, ниту овозможува пресметување реална стапка на флуктуација. </w:t>
      </w:r>
      <w:r w:rsidR="009962D6" w:rsidRPr="00CE6FE5">
        <w:rPr>
          <w:rFonts w:cs="Times New Roman"/>
          <w:lang w:val="mk-MK"/>
        </w:rPr>
        <w:t>Одговорот на вработените го изразува нивниот став за можниот поттик од фер платата и соодветното наградување за подолго останување, а не непосредно измерена намера за останување.</w:t>
      </w:r>
      <w:r w:rsidR="00FB7983" w:rsidRPr="00CE6FE5">
        <w:rPr>
          <w:rFonts w:cs="Times New Roman"/>
          <w:lang w:val="mk-MK"/>
        </w:rPr>
        <w:t xml:space="preserve"> Поради тоа, резултатите не докажуваат колкаво намалување на флуктуацијата би произлегло од определена промена на платите.</w:t>
      </w:r>
    </w:p>
    <w:p w14:paraId="5F89F7B8" w14:textId="088DCF27" w:rsidR="00FB7983" w:rsidRPr="00CE6FE5" w:rsidRDefault="006F4840" w:rsidP="00BD5DC3">
      <w:pPr>
        <w:contextualSpacing/>
        <w:rPr>
          <w:rFonts w:cs="Times New Roman"/>
          <w:lang w:val="mk-MK"/>
        </w:rPr>
      </w:pPr>
      <w:r w:rsidRPr="00CE6FE5">
        <w:rPr>
          <w:rFonts w:cs="Times New Roman"/>
          <w:lang w:val="mk-MK"/>
        </w:rPr>
        <w:tab/>
      </w:r>
      <w:r w:rsidR="00FB7983" w:rsidRPr="00CE6FE5">
        <w:rPr>
          <w:rFonts w:cs="Times New Roman"/>
          <w:lang w:val="mk-MK"/>
        </w:rPr>
        <w:t xml:space="preserve">Врз основа на добиените резултати, помошната хипотеза </w:t>
      </w:r>
      <w:r w:rsidR="00FB7983" w:rsidRPr="00CE6FE5">
        <w:rPr>
          <w:rFonts w:cs="Times New Roman"/>
          <w:b/>
          <w:bCs/>
          <w:lang w:val="mk-MK"/>
        </w:rPr>
        <w:t>Х3 се оценува како поддржана</w:t>
      </w:r>
      <w:r w:rsidR="00FB7983" w:rsidRPr="00CE6FE5">
        <w:rPr>
          <w:rFonts w:cs="Times New Roman"/>
          <w:lang w:val="mk-MK"/>
        </w:rPr>
        <w:t>. Позитивната насока кај вработените, поизразеното согласување кај менаџерите и широката препознаеност на флуктуацијата и недостигот на стручен кадар обезбедуваат јасна емпириска поткрепа за претпоставката дека фер системот на плати и наградување придонесува за подолго задржување на кадарот. Поткрепата се однесува на ставовите и перцепциите на испитаниците, а не на статистички докажано намалување на реалната стапка на флуктуација.</w:t>
      </w:r>
    </w:p>
    <w:p w14:paraId="04A521AE" w14:textId="77777777" w:rsidR="00012AEA" w:rsidRPr="00CE6FE5" w:rsidRDefault="00012AEA" w:rsidP="00BD5DC3">
      <w:pPr>
        <w:contextualSpacing/>
        <w:rPr>
          <w:rFonts w:cs="Times New Roman"/>
          <w:lang w:val="mk-MK"/>
        </w:rPr>
      </w:pPr>
    </w:p>
    <w:p w14:paraId="1FC19C76" w14:textId="2EA79A81" w:rsidR="00012AEA" w:rsidRPr="00CE6FE5" w:rsidRDefault="00273948" w:rsidP="00BD5DC3">
      <w:pPr>
        <w:pStyle w:val="ListParagraph"/>
        <w:numPr>
          <w:ilvl w:val="0"/>
          <w:numId w:val="20"/>
        </w:numPr>
        <w:rPr>
          <w:rFonts w:cs="Times New Roman"/>
          <w:u w:val="single"/>
          <w:lang w:val="mk-MK"/>
        </w:rPr>
      </w:pPr>
      <w:r w:rsidRPr="00CE6FE5">
        <w:rPr>
          <w:rFonts w:cs="Times New Roman"/>
          <w:b/>
          <w:bCs/>
          <w:u w:val="single"/>
          <w:lang w:val="mk-MK"/>
        </w:rPr>
        <w:t>ОЦЕНА НА ПОМОШНАТА ХИПОТЕЗА Х4</w:t>
      </w:r>
    </w:p>
    <w:p w14:paraId="007A3B5D" w14:textId="77777777" w:rsidR="001548B3" w:rsidRPr="00CE6FE5" w:rsidRDefault="001548B3" w:rsidP="00BD5DC3">
      <w:pPr>
        <w:contextualSpacing/>
        <w:rPr>
          <w:rFonts w:cs="Times New Roman"/>
          <w:u w:val="single"/>
          <w:lang w:val="mk-MK"/>
        </w:rPr>
      </w:pPr>
    </w:p>
    <w:p w14:paraId="619C0F77" w14:textId="77777777" w:rsidR="00012AEA" w:rsidRPr="00CE6FE5" w:rsidRDefault="00012AEA" w:rsidP="00BD5DC3">
      <w:pPr>
        <w:contextualSpacing/>
        <w:rPr>
          <w:rFonts w:cs="Times New Roman"/>
          <w:i/>
          <w:iCs/>
          <w:lang w:val="mk-MK"/>
        </w:rPr>
      </w:pPr>
      <w:r w:rsidRPr="00CE6FE5">
        <w:rPr>
          <w:rFonts w:cs="Times New Roman"/>
          <w:i/>
          <w:iCs/>
          <w:lang w:val="mk-MK"/>
        </w:rPr>
        <w:t>Х4: Континуираната обука и професионалниот развој на вработените придонесуваат за зголемување на продуктивноста и професионалноста на персоналот.</w:t>
      </w:r>
    </w:p>
    <w:p w14:paraId="7F839BBE" w14:textId="77777777" w:rsidR="00273948" w:rsidRPr="00CE6FE5" w:rsidRDefault="00273948" w:rsidP="00BD5DC3">
      <w:pPr>
        <w:contextualSpacing/>
        <w:rPr>
          <w:rFonts w:cs="Times New Roman"/>
          <w:i/>
          <w:iCs/>
          <w:lang w:val="mk-MK"/>
        </w:rPr>
      </w:pPr>
    </w:p>
    <w:p w14:paraId="3B0A35B4" w14:textId="62E02BCB" w:rsidR="00012AEA" w:rsidRPr="00CE6FE5" w:rsidRDefault="00273948" w:rsidP="00BD5DC3">
      <w:pPr>
        <w:contextualSpacing/>
        <w:rPr>
          <w:rFonts w:cs="Times New Roman"/>
          <w:lang w:val="mk-MK"/>
        </w:rPr>
      </w:pPr>
      <w:r w:rsidRPr="00CE6FE5">
        <w:rPr>
          <w:rFonts w:cs="Times New Roman"/>
          <w:lang w:val="mk-MK"/>
        </w:rPr>
        <w:tab/>
      </w:r>
      <w:r w:rsidR="00012AEA" w:rsidRPr="00CE6FE5">
        <w:rPr>
          <w:rFonts w:cs="Times New Roman"/>
          <w:lang w:val="mk-MK"/>
        </w:rPr>
        <w:t>Резултатите од анкетата на вработените покажуваат умерено позитивна оцена за придонесот на обуката и професионалното усовршување. Со тврдењето дека тие придонесуваат за поголема продуктивност и професионалност се согласуваат 43,</w:t>
      </w:r>
      <w:r w:rsidR="00B046CA" w:rsidRPr="00CE6FE5">
        <w:rPr>
          <w:rFonts w:cs="Times New Roman"/>
          <w:lang w:val="mk-MK"/>
        </w:rPr>
        <w:t>7</w:t>
      </w:r>
      <w:r w:rsidR="00012AEA" w:rsidRPr="00CE6FE5">
        <w:rPr>
          <w:rFonts w:cs="Times New Roman"/>
          <w:lang w:val="mk-MK"/>
        </w:rPr>
        <w:t>% од вработените, наспроти 33,</w:t>
      </w:r>
      <w:r w:rsidR="00AB6776" w:rsidRPr="00CE6FE5">
        <w:rPr>
          <w:rFonts w:cs="Times New Roman"/>
          <w:lang w:val="mk-MK"/>
        </w:rPr>
        <w:t>1</w:t>
      </w:r>
      <w:r w:rsidR="00012AEA" w:rsidRPr="00CE6FE5">
        <w:rPr>
          <w:rFonts w:cs="Times New Roman"/>
          <w:lang w:val="mk-MK"/>
        </w:rPr>
        <w:t>% кои изразиле несогласување, додека 23,2% зазеле неутрален став. Средната оценка од 3,16 потврдува дека позитивните одговори преовладуваат, иако не достигнуваат апсолутно мнозинство.</w:t>
      </w:r>
    </w:p>
    <w:p w14:paraId="11BAFC55" w14:textId="68094A7C" w:rsidR="00012AEA" w:rsidRPr="00CE6FE5" w:rsidRDefault="00013ED3" w:rsidP="00012AEA">
      <w:pPr>
        <w:rPr>
          <w:rFonts w:cs="Times New Roman"/>
          <w:lang w:val="mk-MK"/>
        </w:rPr>
      </w:pPr>
      <w:r w:rsidRPr="00CE6FE5">
        <w:rPr>
          <w:rFonts w:cs="Times New Roman"/>
          <w:lang w:val="mk-MK"/>
        </w:rPr>
        <w:tab/>
      </w:r>
      <w:r w:rsidR="00012AEA" w:rsidRPr="00CE6FE5">
        <w:rPr>
          <w:rFonts w:cs="Times New Roman"/>
          <w:lang w:val="mk-MK"/>
        </w:rPr>
        <w:t>Потребата од континуирано усовршување дополнително ја потврдуваат 50,0% од вработените, кои сметаат дека им е потребна обука за подобро извршување на работата. Несогласување изразиле 25,0%, а исто толку зазеле неутрален став, при средна оценка од 3,33. Овој резултат покажува дека значителен дел од вработените препознаваат потреба од дополнителни знаења и практични вештини.</w:t>
      </w:r>
    </w:p>
    <w:p w14:paraId="4D6EF65C" w14:textId="0908695C" w:rsidR="00012AEA" w:rsidRPr="00CE6FE5" w:rsidRDefault="00175930" w:rsidP="00012AEA">
      <w:pPr>
        <w:rPr>
          <w:rFonts w:cs="Times New Roman"/>
          <w:lang w:val="mk-MK"/>
        </w:rPr>
      </w:pPr>
      <w:r w:rsidRPr="00CE6FE5">
        <w:rPr>
          <w:rFonts w:cs="Times New Roman"/>
          <w:lang w:val="mk-MK"/>
        </w:rPr>
        <w:tab/>
      </w:r>
      <w:r w:rsidR="00012AEA" w:rsidRPr="00CE6FE5">
        <w:rPr>
          <w:rFonts w:cs="Times New Roman"/>
          <w:lang w:val="mk-MK"/>
        </w:rPr>
        <w:t>Од друга страна, оценката за фактичката достапност на обуките е поделена. Доволно можности за обука и професионално усовршување препознаваат 35,</w:t>
      </w:r>
      <w:r w:rsidR="004F05B1" w:rsidRPr="00CE6FE5">
        <w:rPr>
          <w:rFonts w:cs="Times New Roman"/>
          <w:lang w:val="mk-MK"/>
        </w:rPr>
        <w:t>8</w:t>
      </w:r>
      <w:r w:rsidR="00012AEA" w:rsidRPr="00CE6FE5">
        <w:rPr>
          <w:rFonts w:cs="Times New Roman"/>
          <w:lang w:val="mk-MK"/>
        </w:rPr>
        <w:t>% од вработените, додека 37,5% изразиле несогласување, а средната оценка изнесува 3,00. Речиси изедначената распределба покажува дека можностите за развој не се подеднакво достапни или препознаени во сите опфатени угостителски објекти. Оттука, постои разлика меѓу потребата и значењето што им се придава на обуките и нивната практична застапеност.</w:t>
      </w:r>
    </w:p>
    <w:p w14:paraId="34EE0B14" w14:textId="24A7695C" w:rsidR="00012AEA" w:rsidRPr="00CE6FE5" w:rsidRDefault="00175930" w:rsidP="00012AEA">
      <w:pPr>
        <w:rPr>
          <w:rFonts w:cs="Times New Roman"/>
          <w:lang w:val="mk-MK"/>
        </w:rPr>
      </w:pPr>
      <w:r w:rsidRPr="00CE6FE5">
        <w:rPr>
          <w:rFonts w:cs="Times New Roman"/>
          <w:lang w:val="mk-MK"/>
        </w:rPr>
        <w:tab/>
      </w:r>
      <w:r w:rsidR="00012AEA" w:rsidRPr="00CE6FE5">
        <w:rPr>
          <w:rFonts w:cs="Times New Roman"/>
          <w:lang w:val="mk-MK"/>
        </w:rPr>
        <w:t>Кај менаџерите позитивната насока е поизразена. Вкупно 57,</w:t>
      </w:r>
      <w:r w:rsidR="004F05B1" w:rsidRPr="00CE6FE5">
        <w:rPr>
          <w:rFonts w:cs="Times New Roman"/>
          <w:lang w:val="mk-MK"/>
        </w:rPr>
        <w:t>2</w:t>
      </w:r>
      <w:r w:rsidR="00012AEA" w:rsidRPr="00CE6FE5">
        <w:rPr>
          <w:rFonts w:cs="Times New Roman"/>
          <w:lang w:val="mk-MK"/>
        </w:rPr>
        <w:t>% сметаат дека редовната обука и професионалниот развој придонесуваат за поголема продуктивност и повисок квалитет на услугата, додека 14,3% изразиле несогласување, а 28,6% зазеле неутрален став. Средната оценка од 3,57 покажува умерено позитивна менаџерска перцепција за придонесот на континуираното усовршување кон успешноста на работењето.</w:t>
      </w:r>
    </w:p>
    <w:p w14:paraId="2B2BC812" w14:textId="4630F920" w:rsidR="00012AEA" w:rsidRPr="00CE6FE5" w:rsidRDefault="00175930" w:rsidP="00012AEA">
      <w:pPr>
        <w:rPr>
          <w:rFonts w:cs="Times New Roman"/>
          <w:lang w:val="mk-MK"/>
        </w:rPr>
      </w:pPr>
      <w:r w:rsidRPr="00CE6FE5">
        <w:rPr>
          <w:rFonts w:cs="Times New Roman"/>
          <w:lang w:val="mk-MK"/>
        </w:rPr>
        <w:tab/>
      </w:r>
      <w:r w:rsidR="00012AEA" w:rsidRPr="00CE6FE5">
        <w:rPr>
          <w:rFonts w:cs="Times New Roman"/>
          <w:lang w:val="mk-MK"/>
        </w:rPr>
        <w:t>Значајна надворешна поткрепа обезбедуваат и ставовите на гостите. Вкупно 62,2% се согласуваат дека стручноста и обученоста на персоналот придонесуваат за професионална и квалитетна услуга, наспроти 10,2% кои изразиле несогласување. Средната оценка од 3,67 покажува дека гостите јасно го препознаваат значењето на знаењата и вештините на персоналот за начинот на кој се извршува услугата.</w:t>
      </w:r>
    </w:p>
    <w:p w14:paraId="49A73128" w14:textId="4771D52A" w:rsidR="00012AEA" w:rsidRPr="00CE6FE5" w:rsidRDefault="0061768D" w:rsidP="00012AEA">
      <w:pPr>
        <w:rPr>
          <w:rFonts w:cs="Times New Roman"/>
          <w:lang w:val="mk-MK"/>
        </w:rPr>
      </w:pPr>
      <w:r w:rsidRPr="00CE6FE5">
        <w:rPr>
          <w:rFonts w:cs="Times New Roman"/>
          <w:lang w:val="mk-MK"/>
        </w:rPr>
        <w:tab/>
      </w:r>
      <w:r w:rsidR="00012AEA" w:rsidRPr="00CE6FE5">
        <w:rPr>
          <w:rFonts w:cs="Times New Roman"/>
          <w:lang w:val="mk-MK"/>
        </w:rPr>
        <w:t>Сепак, оценката на гостите за фактичкото професионално извршување на целиот процес на услуга е понеповолна. Согласување изразиле 35,7%, а несогласување 45,9%, при средна оценка од 2,93. Разликата меѓу високото вреднување на стручноста и обученоста и пониската оцена на реалната професионалност укажува дека потенцијалот на обуката не е целосно искористен во сите опфатени објекти.</w:t>
      </w:r>
    </w:p>
    <w:p w14:paraId="2E15A479" w14:textId="750B7E00" w:rsidR="00012AEA" w:rsidRPr="00CE6FE5" w:rsidRDefault="0061768D" w:rsidP="00012AEA">
      <w:pPr>
        <w:rPr>
          <w:rFonts w:cs="Times New Roman"/>
          <w:lang w:val="mk-MK"/>
        </w:rPr>
      </w:pPr>
      <w:r w:rsidRPr="00CE6FE5">
        <w:rPr>
          <w:rFonts w:cs="Times New Roman"/>
          <w:lang w:val="mk-MK"/>
        </w:rPr>
        <w:tab/>
      </w:r>
      <w:r w:rsidR="00012AEA" w:rsidRPr="00CE6FE5">
        <w:rPr>
          <w:rFonts w:cs="Times New Roman"/>
          <w:lang w:val="mk-MK"/>
        </w:rPr>
        <w:t>Интегрираните резултати покажуваат усогласена позитивна насока кај трите категории испитаници. Вработените го препознаваат придонесот на обуката и изразуваат потреба од дополнително усовршување, менаџерите ја поврзуваат со продуктивноста и квалитетот на услугата, а гостите ја нагласуваат важноста на обученоста за професионалното однесување на персоналот. Истовремено, ограничената достапност на обуките и пониската оцена на фактичката професионалност покажуваат дека нивната практична примена треба дополнително да се зајакне.</w:t>
      </w:r>
    </w:p>
    <w:p w14:paraId="0F5380BD" w14:textId="1C64D76F" w:rsidR="00012AEA" w:rsidRPr="00CE6FE5" w:rsidRDefault="00112661" w:rsidP="008637FE">
      <w:pPr>
        <w:contextualSpacing/>
        <w:rPr>
          <w:rFonts w:cs="Times New Roman"/>
          <w:lang w:val="mk-MK"/>
        </w:rPr>
      </w:pPr>
      <w:r w:rsidRPr="00CE6FE5">
        <w:rPr>
          <w:rFonts w:cs="Times New Roman"/>
          <w:lang w:val="mk-MK"/>
        </w:rPr>
        <w:tab/>
      </w:r>
      <w:r w:rsidR="00012AEA" w:rsidRPr="00CE6FE5">
        <w:rPr>
          <w:rFonts w:cs="Times New Roman"/>
          <w:lang w:val="mk-MK"/>
        </w:rPr>
        <w:t xml:space="preserve">Врз основа на добиените резултати, помошната хипотеза </w:t>
      </w:r>
      <w:r w:rsidR="00012AEA" w:rsidRPr="00CE6FE5">
        <w:rPr>
          <w:rFonts w:cs="Times New Roman"/>
          <w:b/>
          <w:bCs/>
          <w:lang w:val="mk-MK"/>
        </w:rPr>
        <w:t>Х4 се оценува како поддржана</w:t>
      </w:r>
      <w:r w:rsidR="00012AEA" w:rsidRPr="00CE6FE5">
        <w:rPr>
          <w:rFonts w:cs="Times New Roman"/>
          <w:lang w:val="mk-MK"/>
        </w:rPr>
        <w:t>. Поткрепата е умерена кај вработените и менаџерите, а поизразена кај гостите. Усогласеноста на трите перспективи обезбедува релевантна емпириска основа за претпоставката дека континуираната обука и професионалниот развој придонесуваат за продуктивноста и професионалноста на персоналот, без притоа да се тврди дека е статистички докажана непосредна причинско-последична врска.</w:t>
      </w:r>
    </w:p>
    <w:p w14:paraId="1234EB03" w14:textId="77777777" w:rsidR="008F1C44" w:rsidRPr="00CE6FE5" w:rsidRDefault="008F1C44" w:rsidP="008637FE">
      <w:pPr>
        <w:contextualSpacing/>
        <w:rPr>
          <w:rFonts w:cs="Times New Roman"/>
          <w:lang w:val="mk-MK"/>
        </w:rPr>
      </w:pPr>
    </w:p>
    <w:p w14:paraId="0BAF85CB" w14:textId="20544CBD" w:rsidR="00FE2C72" w:rsidRPr="00CE6FE5" w:rsidRDefault="005638EC" w:rsidP="008637FE">
      <w:pPr>
        <w:pStyle w:val="ListParagraph"/>
        <w:numPr>
          <w:ilvl w:val="0"/>
          <w:numId w:val="21"/>
        </w:numPr>
        <w:rPr>
          <w:rFonts w:cs="Times New Roman"/>
          <w:u w:val="single"/>
          <w:lang w:val="mk-MK"/>
        </w:rPr>
      </w:pPr>
      <w:r w:rsidRPr="00CE6FE5">
        <w:rPr>
          <w:rFonts w:cs="Times New Roman"/>
          <w:b/>
          <w:bCs/>
          <w:u w:val="single"/>
          <w:lang w:val="mk-MK"/>
        </w:rPr>
        <w:t>ОЦЕНА НА ПОМОШНАТА ХИПОТЕЗА Х5</w:t>
      </w:r>
    </w:p>
    <w:p w14:paraId="7CE0F1F3" w14:textId="77777777" w:rsidR="001548B3" w:rsidRPr="00CE6FE5" w:rsidRDefault="001548B3" w:rsidP="008637FE">
      <w:pPr>
        <w:contextualSpacing/>
        <w:rPr>
          <w:rFonts w:cs="Times New Roman"/>
          <w:u w:val="single"/>
          <w:lang w:val="mk-MK"/>
        </w:rPr>
      </w:pPr>
    </w:p>
    <w:p w14:paraId="67AC6C40" w14:textId="77777777" w:rsidR="00FE2C72" w:rsidRPr="00CE6FE5" w:rsidRDefault="00FE2C72" w:rsidP="008637FE">
      <w:pPr>
        <w:contextualSpacing/>
        <w:rPr>
          <w:rFonts w:cs="Times New Roman"/>
          <w:i/>
          <w:iCs/>
          <w:lang w:val="mk-MK"/>
        </w:rPr>
      </w:pPr>
      <w:r w:rsidRPr="00CE6FE5">
        <w:rPr>
          <w:rFonts w:cs="Times New Roman"/>
          <w:i/>
          <w:iCs/>
          <w:lang w:val="mk-MK"/>
        </w:rPr>
        <w:t>Х5: Инклузивноста и еднаквиот третман на вработените придонесуваат за создавање позитивна организациска клима и стабилни работни односи.</w:t>
      </w:r>
    </w:p>
    <w:p w14:paraId="5F496ACC" w14:textId="77777777" w:rsidR="00FD0A10" w:rsidRPr="00CE6FE5" w:rsidRDefault="00FD0A10" w:rsidP="008637FE">
      <w:pPr>
        <w:contextualSpacing/>
        <w:rPr>
          <w:rFonts w:cs="Times New Roman"/>
          <w:lang w:val="mk-MK"/>
        </w:rPr>
      </w:pPr>
    </w:p>
    <w:p w14:paraId="5CC1B33B" w14:textId="1E92F4B2" w:rsidR="00FE2C72" w:rsidRPr="00CE6FE5" w:rsidRDefault="00FD0A10" w:rsidP="008637FE">
      <w:pPr>
        <w:contextualSpacing/>
        <w:rPr>
          <w:rFonts w:cs="Times New Roman"/>
          <w:lang w:val="mk-MK"/>
        </w:rPr>
      </w:pPr>
      <w:r w:rsidRPr="00CE6FE5">
        <w:rPr>
          <w:rFonts w:cs="Times New Roman"/>
          <w:lang w:val="mk-MK"/>
        </w:rPr>
        <w:tab/>
      </w:r>
      <w:r w:rsidR="00FE2C72" w:rsidRPr="00CE6FE5">
        <w:rPr>
          <w:rFonts w:cs="Times New Roman"/>
          <w:lang w:val="mk-MK"/>
        </w:rPr>
        <w:t>Најсилна непосредна поткрепа за оваа хипотеза произлегува од ставовите на вработените. Вкупно 85,7% се согласуваат дека еднаквиот третман и инклузивноста придонесуваат за подобра работна атмосфера и постабилни односи меѓу вработените. Само 2,7% изразиле несогласување, додека 11,6% зазеле неутрален став. Средната оценка од 4,21 покажува висок степен на согласност и јасно препознавање на значењето на правичниот и недискриминаторскиот однос за меѓучовечките односи во работната средина.</w:t>
      </w:r>
    </w:p>
    <w:p w14:paraId="0E05D26D" w14:textId="350DADAE" w:rsidR="00FE2C72" w:rsidRPr="00CE6FE5" w:rsidRDefault="00B77A4A" w:rsidP="00FE2C72">
      <w:pPr>
        <w:rPr>
          <w:rFonts w:cs="Times New Roman"/>
          <w:lang w:val="mk-MK"/>
        </w:rPr>
      </w:pPr>
      <w:r w:rsidRPr="00CE6FE5">
        <w:rPr>
          <w:rFonts w:cs="Times New Roman"/>
          <w:lang w:val="mk-MK"/>
        </w:rPr>
        <w:tab/>
      </w:r>
      <w:r w:rsidR="00FE2C72" w:rsidRPr="00CE6FE5">
        <w:rPr>
          <w:rFonts w:cs="Times New Roman"/>
          <w:lang w:val="mk-MK"/>
        </w:rPr>
        <w:t>Позитивна насока е утврдена и кај менаџерите. Со тврдењето дека инклузивноста и еднаквиот третман придонесуваат за позитивна организациска клима и постабилни работни односи се согласуваат 65,7% од испитаниците, наспроти 5,7% кои изразиле несогласување. Неутрален став зазеле 28,6%, а средната оценка изнесува 3,71. Иако согласувањето е пониско отколку кај вработените, мнозинството раководни лица го препознава значењето на инклузивните практики за создавање поволни односи во организацијата.</w:t>
      </w:r>
    </w:p>
    <w:p w14:paraId="106659F8" w14:textId="68CCC6F2" w:rsidR="00FE2C72" w:rsidRPr="00CE6FE5" w:rsidRDefault="00B77A4A" w:rsidP="00FE2C72">
      <w:pPr>
        <w:rPr>
          <w:rFonts w:cs="Times New Roman"/>
          <w:lang w:val="mk-MK"/>
        </w:rPr>
      </w:pPr>
      <w:r w:rsidRPr="00CE6FE5">
        <w:rPr>
          <w:rFonts w:cs="Times New Roman"/>
          <w:lang w:val="mk-MK"/>
        </w:rPr>
        <w:tab/>
      </w:r>
      <w:r w:rsidR="00FE2C72" w:rsidRPr="00CE6FE5">
        <w:rPr>
          <w:rFonts w:cs="Times New Roman"/>
          <w:lang w:val="mk-MK"/>
        </w:rPr>
        <w:t>Сепак, оценките на вработените за фактичката состојба во објектите се понеповолни. Само 29,5% сметаат дека во објектот во кој работат владее инклузивна средина без дискриминација, додека 40,2% изразиле несогласување, а 30,4% зазеле неутрален став. Средната оценка од 2,90 покажува дека постојната состојба не е оценета како доволно поволна. Големата застапеност на неутралните и негативните одговори упатува дека инклузивноста не е подеднакво воспоставена или препознаена во сите опфатени угостителски објекти.</w:t>
      </w:r>
    </w:p>
    <w:p w14:paraId="419645AD" w14:textId="2C003F92" w:rsidR="00FE2C72" w:rsidRPr="00CE6FE5" w:rsidRDefault="008E6BC8" w:rsidP="00FE2C72">
      <w:pPr>
        <w:rPr>
          <w:rFonts w:cs="Times New Roman"/>
          <w:lang w:val="mk-MK"/>
        </w:rPr>
      </w:pPr>
      <w:r w:rsidRPr="00CE6FE5">
        <w:rPr>
          <w:rFonts w:cs="Times New Roman"/>
          <w:lang w:val="mk-MK"/>
        </w:rPr>
        <w:tab/>
      </w:r>
      <w:r w:rsidR="00FE2C72" w:rsidRPr="00CE6FE5">
        <w:rPr>
          <w:rFonts w:cs="Times New Roman"/>
          <w:lang w:val="mk-MK"/>
        </w:rPr>
        <w:t xml:space="preserve">Разликата меѓу високото согласување за придонесот на еднаквиот третман и пониската оцена на неговата практична застапеност претставува особено значаен наод. </w:t>
      </w:r>
      <w:r w:rsidR="0005407D" w:rsidRPr="00CE6FE5">
        <w:rPr>
          <w:rFonts w:cs="Times New Roman"/>
          <w:lang w:val="mk-MK"/>
        </w:rPr>
        <w:tab/>
      </w:r>
      <w:r w:rsidR="00FE2C72" w:rsidRPr="00CE6FE5">
        <w:rPr>
          <w:rFonts w:cs="Times New Roman"/>
          <w:lang w:val="mk-MK"/>
        </w:rPr>
        <w:t>Вработените јасно ја препознаваат вредноста на инклузивноста за работната атмосфера и стабилноста на односите, но дел од нив не сметаат дека таквата средина фактички постои во нивниот објект. Оттука, резултатите откриваат разлика меѓу посакуваната организациска практика и нејзиното доследно спроведување.</w:t>
      </w:r>
    </w:p>
    <w:p w14:paraId="3CFBDBBC" w14:textId="15B7C545" w:rsidR="00FE2C72" w:rsidRPr="00CE6FE5" w:rsidRDefault="0024643F" w:rsidP="00FE2C72">
      <w:pPr>
        <w:rPr>
          <w:rFonts w:cs="Times New Roman"/>
          <w:lang w:val="mk-MK"/>
        </w:rPr>
      </w:pPr>
      <w:r w:rsidRPr="00CE6FE5">
        <w:rPr>
          <w:rFonts w:cs="Times New Roman"/>
          <w:lang w:val="mk-MK"/>
        </w:rPr>
        <w:tab/>
      </w:r>
      <w:r w:rsidR="00FE2C72" w:rsidRPr="00CE6FE5">
        <w:rPr>
          <w:rFonts w:cs="Times New Roman"/>
          <w:lang w:val="mk-MK"/>
        </w:rPr>
        <w:t>Споредувањето на двете категории испитаници покажува усогласеност во основната насока на ставовите. И вработените и менаџерите го поврзуваат еднаквиот третман со поповолна организациска клима, при што оваа поврзаност е поизразено препознаена од вработените. Нивната непосредна изложеност на односите во работната средина може да објасни зошто тие посилно го вреднуваат значењето на недискриминацијата, почитувањето и еднаквите можности за стабилноста на работните односи.</w:t>
      </w:r>
    </w:p>
    <w:p w14:paraId="252985A1" w14:textId="4617A163" w:rsidR="00FE2C72" w:rsidRPr="00CE6FE5" w:rsidRDefault="0024643F" w:rsidP="00FE2C72">
      <w:pPr>
        <w:rPr>
          <w:rFonts w:cs="Times New Roman"/>
          <w:lang w:val="mk-MK"/>
        </w:rPr>
      </w:pPr>
      <w:r w:rsidRPr="00CE6FE5">
        <w:rPr>
          <w:rFonts w:cs="Times New Roman"/>
          <w:lang w:val="mk-MK"/>
        </w:rPr>
        <w:tab/>
      </w:r>
      <w:r w:rsidR="00FE2C72" w:rsidRPr="00CE6FE5">
        <w:rPr>
          <w:rFonts w:cs="Times New Roman"/>
          <w:lang w:val="mk-MK"/>
        </w:rPr>
        <w:t>Гостите не се вклучени во оценувањето на оваа хипотеза, бидејќи нивниот прашалник не содржи директно споредливи тврдења за внатрешната инклузивност и еднаквиот третман на вработените. Поради тоа, оцената се заснова врз согледувањата на вработените и менаџерите како категории што непосредно ја доживуваат или ја обликуваат организациската клима.</w:t>
      </w:r>
    </w:p>
    <w:p w14:paraId="44F82C28" w14:textId="7D9E974B" w:rsidR="00FE2C72" w:rsidRPr="00CE6FE5" w:rsidRDefault="00904B78" w:rsidP="002632B7">
      <w:pPr>
        <w:contextualSpacing/>
        <w:rPr>
          <w:rFonts w:cs="Times New Roman"/>
          <w:lang w:val="mk-MK"/>
        </w:rPr>
      </w:pPr>
      <w:r w:rsidRPr="00CE6FE5">
        <w:rPr>
          <w:rFonts w:cs="Times New Roman"/>
          <w:lang w:val="mk-MK"/>
        </w:rPr>
        <w:tab/>
      </w:r>
      <w:r w:rsidR="00FE2C72" w:rsidRPr="00CE6FE5">
        <w:rPr>
          <w:rFonts w:cs="Times New Roman"/>
          <w:lang w:val="mk-MK"/>
        </w:rPr>
        <w:t xml:space="preserve">Врз основа на добиените резултати, помошната хипотеза </w:t>
      </w:r>
      <w:r w:rsidR="00FE2C72" w:rsidRPr="00CE6FE5">
        <w:rPr>
          <w:rFonts w:cs="Times New Roman"/>
          <w:b/>
          <w:bCs/>
          <w:lang w:val="mk-MK"/>
        </w:rPr>
        <w:t>Х5 се оценува како поддржана</w:t>
      </w:r>
      <w:r w:rsidR="00FE2C72" w:rsidRPr="00CE6FE5">
        <w:rPr>
          <w:rFonts w:cs="Times New Roman"/>
          <w:lang w:val="mk-MK"/>
        </w:rPr>
        <w:t xml:space="preserve">. Особено високото согласување кај вработените и мнозинската поддршка кај менаџерите обезбедуваат јасна емпириска поткрепа за претпоставката дека инклузивноста и еднаквиот третман придонесуваат за позитивна организациска клима и постабилни работни односи. Истовремено, понеповолната оцена на фактичката состојба покажува дека </w:t>
      </w:r>
      <w:r w:rsidR="00F31218">
        <w:rPr>
          <w:rFonts w:cs="Times New Roman"/>
          <w:lang w:val="mk-MK"/>
        </w:rPr>
        <w:t>детектиранот</w:t>
      </w:r>
      <w:r w:rsidR="00FE2C72" w:rsidRPr="00CE6FE5">
        <w:rPr>
          <w:rFonts w:cs="Times New Roman"/>
          <w:lang w:val="mk-MK"/>
        </w:rPr>
        <w:t>о значење на оваа димензија сè уште не е целосно преточено во секојдневната прак</w:t>
      </w:r>
      <w:r w:rsidR="008D7EC0" w:rsidRPr="00CE6FE5">
        <w:rPr>
          <w:rFonts w:cs="Times New Roman"/>
          <w:lang w:val="mk-MK"/>
        </w:rPr>
        <w:t>с</w:t>
      </w:r>
      <w:r w:rsidR="00FE2C72" w:rsidRPr="00CE6FE5">
        <w:rPr>
          <w:rFonts w:cs="Times New Roman"/>
          <w:lang w:val="mk-MK"/>
        </w:rPr>
        <w:t>а на сите опфатени угостителски објекти.</w:t>
      </w:r>
    </w:p>
    <w:p w14:paraId="662C798D" w14:textId="77777777" w:rsidR="00012AEA" w:rsidRPr="00CE6FE5" w:rsidRDefault="00012AEA" w:rsidP="002632B7">
      <w:pPr>
        <w:contextualSpacing/>
        <w:rPr>
          <w:rFonts w:cs="Times New Roman"/>
          <w:lang w:val="mk-MK"/>
        </w:rPr>
      </w:pPr>
    </w:p>
    <w:p w14:paraId="2211A649" w14:textId="79516A02" w:rsidR="00710D78" w:rsidRPr="00CE6FE5" w:rsidRDefault="008C62CF" w:rsidP="002632B7">
      <w:pPr>
        <w:pStyle w:val="ListParagraph"/>
        <w:numPr>
          <w:ilvl w:val="0"/>
          <w:numId w:val="22"/>
        </w:numPr>
        <w:rPr>
          <w:rFonts w:cs="Times New Roman"/>
          <w:u w:val="single"/>
          <w:lang w:val="mk-MK"/>
        </w:rPr>
      </w:pPr>
      <w:r w:rsidRPr="00CE6FE5">
        <w:rPr>
          <w:rFonts w:cs="Times New Roman"/>
          <w:b/>
          <w:bCs/>
          <w:u w:val="single"/>
          <w:lang w:val="mk-MK"/>
        </w:rPr>
        <w:t>ОЦЕНА НА ПОМОШНАТА ХИПОТЕЗА Х6</w:t>
      </w:r>
    </w:p>
    <w:p w14:paraId="3F2FD1DC" w14:textId="77777777" w:rsidR="001548B3" w:rsidRPr="00CE6FE5" w:rsidRDefault="001548B3" w:rsidP="002632B7">
      <w:pPr>
        <w:contextualSpacing/>
        <w:rPr>
          <w:rFonts w:cs="Times New Roman"/>
          <w:u w:val="single"/>
          <w:lang w:val="mk-MK"/>
        </w:rPr>
      </w:pPr>
    </w:p>
    <w:p w14:paraId="1A2510DE" w14:textId="3B4B7C40" w:rsidR="00710D78" w:rsidRPr="00CE6FE5" w:rsidRDefault="00710D78" w:rsidP="002632B7">
      <w:pPr>
        <w:contextualSpacing/>
        <w:rPr>
          <w:rFonts w:cs="Times New Roman"/>
          <w:i/>
          <w:iCs/>
          <w:lang w:val="mk-MK"/>
        </w:rPr>
      </w:pPr>
      <w:r w:rsidRPr="00CE6FE5">
        <w:rPr>
          <w:rFonts w:cs="Times New Roman"/>
          <w:i/>
          <w:iCs/>
          <w:lang w:val="mk-MK"/>
        </w:rPr>
        <w:t xml:space="preserve">Х6: </w:t>
      </w:r>
      <w:r w:rsidR="009A6A4C" w:rsidRPr="00CE6FE5">
        <w:rPr>
          <w:rFonts w:cs="Times New Roman"/>
          <w:i/>
          <w:iCs/>
          <w:lang w:val="mk-MK"/>
        </w:rPr>
        <w:t>Позитивниот однос со гостите и локалната заедница придонесува за подобрување на репутацијата и конкурентноста на угостителските субјекти.</w:t>
      </w:r>
    </w:p>
    <w:p w14:paraId="5DA6D6DB" w14:textId="77777777" w:rsidR="00F01F95" w:rsidRPr="00CE6FE5" w:rsidRDefault="007541B2" w:rsidP="00763435">
      <w:pPr>
        <w:rPr>
          <w:rFonts w:cs="Times New Roman"/>
          <w:lang w:val="mk-MK"/>
        </w:rPr>
      </w:pPr>
      <w:r w:rsidRPr="00CE6FE5">
        <w:rPr>
          <w:rFonts w:cs="Times New Roman"/>
          <w:lang w:val="mk-MK"/>
        </w:rPr>
        <w:tab/>
      </w:r>
    </w:p>
    <w:p w14:paraId="1B04E007" w14:textId="648D7815" w:rsidR="00710D78" w:rsidRPr="00CE6FE5" w:rsidRDefault="00F01F95" w:rsidP="00763435">
      <w:pPr>
        <w:rPr>
          <w:rFonts w:cs="Times New Roman"/>
          <w:lang w:val="mk-MK"/>
        </w:rPr>
      </w:pPr>
      <w:r w:rsidRPr="00CE6FE5">
        <w:rPr>
          <w:rFonts w:cs="Times New Roman"/>
          <w:lang w:val="mk-MK"/>
        </w:rPr>
        <w:tab/>
      </w:r>
      <w:r w:rsidR="00710D78" w:rsidRPr="00CE6FE5">
        <w:rPr>
          <w:rFonts w:cs="Times New Roman"/>
          <w:lang w:val="mk-MK"/>
        </w:rPr>
        <w:t>Најдиректна основа за оценување на оваа хипотеза обезбедуваат ставовите на менаџерите и гостите. Кај менаџерите е утврден висок степен на согласување, при што 82,</w:t>
      </w:r>
      <w:r w:rsidR="004F05B1" w:rsidRPr="00CE6FE5">
        <w:rPr>
          <w:rFonts w:cs="Times New Roman"/>
          <w:lang w:val="mk-MK"/>
        </w:rPr>
        <w:t>8</w:t>
      </w:r>
      <w:r w:rsidR="00710D78" w:rsidRPr="00CE6FE5">
        <w:rPr>
          <w:rFonts w:cs="Times New Roman"/>
          <w:lang w:val="mk-MK"/>
        </w:rPr>
        <w:t>% сметаат дека одговорниот однос кон гостите и локалната заедница придонесува за подобра репутација и поголема конкурентност. Само 2,9% изразиле несогласување, додека средната оценка изнесува 4,17. Овој резултат покажува дека раководните лица јасно го препознаваат значењето на одговорното однесување за довербата, имиџот и пазарната положба на угостителскиот објект.</w:t>
      </w:r>
    </w:p>
    <w:p w14:paraId="25133C0B" w14:textId="47E43957" w:rsidR="00710D78" w:rsidRPr="00CE6FE5" w:rsidRDefault="00763435" w:rsidP="00D17E85">
      <w:pPr>
        <w:rPr>
          <w:rFonts w:cs="Times New Roman"/>
          <w:lang w:val="mk-MK"/>
        </w:rPr>
      </w:pPr>
      <w:r w:rsidRPr="00CE6FE5">
        <w:rPr>
          <w:rFonts w:cs="Times New Roman"/>
          <w:lang w:val="mk-MK"/>
        </w:rPr>
        <w:tab/>
      </w:r>
      <w:r w:rsidR="00710D78" w:rsidRPr="00CE6FE5">
        <w:rPr>
          <w:rFonts w:cs="Times New Roman"/>
          <w:lang w:val="mk-MK"/>
        </w:rPr>
        <w:t>Позитивната насока е потврдена и од гостите, кои оценувале содржински речиси идентично тврдење. Вкупно 63,3% се согласуваат дека одговорниот однос кон гостите и локалната заедница придонесува за подобрување на репутацијата и конкурентноста, наспроти 11,2% кои изразиле несогласување. Неутрален став зазеле 25,5%, а средната оценка изнесува 3,70. Иако согласувањето е пониско отколку кај менаџерите, позитивните одговори јасно преовладуваат и обезбедуваат поткрепа од перспектива на непосредните корисници на угостителските услуги.</w:t>
      </w:r>
    </w:p>
    <w:p w14:paraId="6DF3411E" w14:textId="2794976E" w:rsidR="00710D78" w:rsidRPr="00CE6FE5" w:rsidRDefault="00D17E85" w:rsidP="00F91525">
      <w:pPr>
        <w:rPr>
          <w:rFonts w:cs="Times New Roman"/>
          <w:lang w:val="mk-MK"/>
        </w:rPr>
      </w:pPr>
      <w:r w:rsidRPr="00CE6FE5">
        <w:rPr>
          <w:rFonts w:cs="Times New Roman"/>
          <w:lang w:val="mk-MK"/>
        </w:rPr>
        <w:tab/>
      </w:r>
      <w:r w:rsidR="00710D78" w:rsidRPr="00CE6FE5">
        <w:rPr>
          <w:rFonts w:cs="Times New Roman"/>
          <w:lang w:val="mk-MK"/>
        </w:rPr>
        <w:t>Совпаѓањето на ставовите на двете категории има особено значење за оценувањето на хипотезата. Менаџерите го согледуваат одговорниот однос како управувачка практика што може да ја зајакне положбата на објектот, додека гостите ја потврдуваат неговата важност при создавањето позитивна перцепција и доверба. На тој начин, внатрешната управувачка перспектива се надополнува со надворешната оцена на гостите.</w:t>
      </w:r>
    </w:p>
    <w:p w14:paraId="281614E9" w14:textId="6A4CC375" w:rsidR="00710D78" w:rsidRPr="00CE6FE5" w:rsidRDefault="00F91525" w:rsidP="00DD30CB">
      <w:pPr>
        <w:rPr>
          <w:rFonts w:cs="Times New Roman"/>
          <w:lang w:val="mk-MK"/>
        </w:rPr>
      </w:pPr>
      <w:r w:rsidRPr="00CE6FE5">
        <w:rPr>
          <w:rFonts w:cs="Times New Roman"/>
          <w:lang w:val="mk-MK"/>
        </w:rPr>
        <w:tab/>
      </w:r>
      <w:r w:rsidR="00710D78" w:rsidRPr="00CE6FE5">
        <w:rPr>
          <w:rFonts w:cs="Times New Roman"/>
          <w:lang w:val="mk-MK"/>
        </w:rPr>
        <w:t xml:space="preserve">Дополнителни </w:t>
      </w:r>
      <w:r w:rsidR="00924F7F" w:rsidRPr="00CE6FE5">
        <w:rPr>
          <w:rFonts w:cs="Times New Roman"/>
          <w:lang w:val="mk-MK"/>
        </w:rPr>
        <w:t>резултати</w:t>
      </w:r>
      <w:r w:rsidR="00710D78" w:rsidRPr="00CE6FE5">
        <w:rPr>
          <w:rFonts w:cs="Times New Roman"/>
          <w:lang w:val="mk-MK"/>
        </w:rPr>
        <w:t xml:space="preserve"> обезбедуваат намер</w:t>
      </w:r>
      <w:r w:rsidR="00924F7F" w:rsidRPr="00CE6FE5">
        <w:rPr>
          <w:rFonts w:cs="Times New Roman"/>
          <w:lang w:val="mk-MK"/>
        </w:rPr>
        <w:t>ата</w:t>
      </w:r>
      <w:r w:rsidR="00710D78" w:rsidRPr="00CE6FE5">
        <w:rPr>
          <w:rFonts w:cs="Times New Roman"/>
          <w:lang w:val="mk-MK"/>
        </w:rPr>
        <w:t xml:space="preserve"> на гостите за препорака и повторна посета. Објектот би го препорачале 51,0% од испитаниците, додека 35,7% изразиле спротивен став, при средна оценка од 3,23. Намера повторно да го посетат објектот изразиле 52,0%, наспроти 32,7% кои не се согласуваат, а средната оценка изнесува 3,32. Кај двата </w:t>
      </w:r>
      <w:r w:rsidR="00160822" w:rsidRPr="00CE6FE5">
        <w:rPr>
          <w:rFonts w:cs="Times New Roman"/>
          <w:lang w:val="mk-MK"/>
        </w:rPr>
        <w:t>показатели</w:t>
      </w:r>
      <w:r w:rsidR="00710D78" w:rsidRPr="00CE6FE5">
        <w:rPr>
          <w:rFonts w:cs="Times New Roman"/>
          <w:lang w:val="mk-MK"/>
        </w:rPr>
        <w:t xml:space="preserve"> позитивните одговори се позастапени од негативните, но нивната предност е поумерена отколку кај непосредното оценување на значењето на одговорниот однос.</w:t>
      </w:r>
    </w:p>
    <w:p w14:paraId="722CEF9B" w14:textId="3B2F91A7" w:rsidR="00710D78" w:rsidRPr="00CE6FE5" w:rsidRDefault="00DD30CB" w:rsidP="00876703">
      <w:pPr>
        <w:rPr>
          <w:rFonts w:cs="Times New Roman"/>
          <w:lang w:val="mk-MK"/>
        </w:rPr>
      </w:pPr>
      <w:r w:rsidRPr="00CE6FE5">
        <w:rPr>
          <w:rFonts w:cs="Times New Roman"/>
          <w:lang w:val="mk-MK"/>
        </w:rPr>
        <w:tab/>
      </w:r>
      <w:r w:rsidR="00710D78" w:rsidRPr="00CE6FE5">
        <w:rPr>
          <w:rFonts w:cs="Times New Roman"/>
          <w:lang w:val="mk-MK"/>
        </w:rPr>
        <w:t>Ваквата разлика покажува дека гостите во висок степен го препознаваат значењето на одговорното однесување, но нивната одлука за препорака или повторна посета зависи и од целокупното искуство во објектот. Врз овие намери можат да влијаат професионалноста на персоналот, брзината и доследноста на услугата, бројот на вработени и други елементи на понудата. Поради тоа, намерите за препорака и повторна посета претставуваат дополнителни показатели на довербата и лојалноста, но не можат самостојно да се толкуваат како непосредна последица на односот кон гостите и локалната заедница.</w:t>
      </w:r>
    </w:p>
    <w:p w14:paraId="40F0F9A8" w14:textId="4CED523E" w:rsidR="00710D78" w:rsidRPr="00CE6FE5" w:rsidRDefault="00876703" w:rsidP="005D66A6">
      <w:pPr>
        <w:rPr>
          <w:rFonts w:cs="Times New Roman"/>
          <w:lang w:val="mk-MK"/>
        </w:rPr>
      </w:pPr>
      <w:r w:rsidRPr="00CE6FE5">
        <w:rPr>
          <w:rFonts w:cs="Times New Roman"/>
          <w:lang w:val="mk-MK"/>
        </w:rPr>
        <w:tab/>
      </w:r>
      <w:r w:rsidR="00710D78" w:rsidRPr="00CE6FE5">
        <w:rPr>
          <w:rFonts w:cs="Times New Roman"/>
          <w:lang w:val="mk-MK"/>
        </w:rPr>
        <w:t>Вработените не се вклучени во оценувањето на оваа хипотеза, бидејќи нивниот прашалник не содржи директно споредливи тврдења за поврзаноста на односот кон гостите и локалната заедница со репутацијата и конкурентноста. Оцената затоа се заснова врз ставовите на менаџерите и гостите, како категории што ја согледуваат оваа димензија од управувачка и корисничка перспектива.</w:t>
      </w:r>
    </w:p>
    <w:p w14:paraId="77A66EAE" w14:textId="3ECC070D" w:rsidR="00710D78" w:rsidRPr="00CE6FE5" w:rsidRDefault="005D66A6" w:rsidP="005D66A6">
      <w:pPr>
        <w:rPr>
          <w:rFonts w:cs="Times New Roman"/>
          <w:lang w:val="mk-MK"/>
        </w:rPr>
      </w:pPr>
      <w:r w:rsidRPr="00CE6FE5">
        <w:rPr>
          <w:rFonts w:cs="Times New Roman"/>
          <w:lang w:val="mk-MK"/>
        </w:rPr>
        <w:tab/>
      </w:r>
      <w:r w:rsidR="00710D78" w:rsidRPr="00CE6FE5">
        <w:rPr>
          <w:rFonts w:cs="Times New Roman"/>
          <w:lang w:val="mk-MK"/>
        </w:rPr>
        <w:t>При толкувањето треба да се има предвид дека репутацијата и конкурентноста не се мерени преку објективни показатели, како пазарен удел, број на повторни посети, онлајн-оценки или финансиски резултати. Добиените резултати ги изразуваат ставовите и намерите на испитаниците, поради што не претставуваат статистички доказ за непосредно причинско-последично влијание.</w:t>
      </w:r>
    </w:p>
    <w:p w14:paraId="2E5E0999" w14:textId="7E7E4174" w:rsidR="001205CE" w:rsidRPr="00CE6FE5" w:rsidRDefault="005D66A6" w:rsidP="006C40EE">
      <w:pPr>
        <w:rPr>
          <w:rFonts w:cs="Times New Roman"/>
          <w:lang w:val="mk-MK"/>
        </w:rPr>
      </w:pPr>
      <w:r w:rsidRPr="00CE6FE5">
        <w:rPr>
          <w:rFonts w:cs="Times New Roman"/>
          <w:lang w:val="mk-MK"/>
        </w:rPr>
        <w:tab/>
      </w:r>
      <w:r w:rsidR="00710D78" w:rsidRPr="00CE6FE5">
        <w:rPr>
          <w:rFonts w:cs="Times New Roman"/>
          <w:lang w:val="mk-MK"/>
        </w:rPr>
        <w:t xml:space="preserve">Врз основа на резултатите, помошната хипотеза </w:t>
      </w:r>
      <w:r w:rsidR="00710D78" w:rsidRPr="00CE6FE5">
        <w:rPr>
          <w:rFonts w:cs="Times New Roman"/>
          <w:b/>
          <w:bCs/>
          <w:lang w:val="mk-MK"/>
        </w:rPr>
        <w:t>Х6 се оценува како поддржана</w:t>
      </w:r>
      <w:r w:rsidR="00710D78" w:rsidRPr="00CE6FE5">
        <w:rPr>
          <w:rFonts w:cs="Times New Roman"/>
          <w:lang w:val="mk-MK"/>
        </w:rPr>
        <w:t xml:space="preserve">. Високото согласување кај менаџерите и јасно позитивната насока кај гостите обезбедуваат силна емпириска поткрепа за претпоставката дека </w:t>
      </w:r>
      <w:r w:rsidR="0079726B" w:rsidRPr="00CE6FE5">
        <w:rPr>
          <w:rFonts w:cs="Times New Roman"/>
          <w:lang w:val="mk-MK"/>
        </w:rPr>
        <w:t>таквиот однос</w:t>
      </w:r>
      <w:r w:rsidR="00710D78" w:rsidRPr="00CE6FE5">
        <w:rPr>
          <w:rFonts w:cs="Times New Roman"/>
          <w:lang w:val="mk-MK"/>
        </w:rPr>
        <w:t xml:space="preserve"> придонесува за подобрување на репутацијата и конкурентноста на угостителските субјекти. Позитивните, иако поумерени, намери за препорака и повторна посета </w:t>
      </w:r>
      <w:r w:rsidR="006C40EE" w:rsidRPr="00CE6FE5">
        <w:rPr>
          <w:rFonts w:cs="Times New Roman"/>
          <w:lang w:val="mk-MK"/>
        </w:rPr>
        <w:t>упатуваат на значењето на оваа димензија за довербата, лојалноста и успешноста на работењето.</w:t>
      </w:r>
    </w:p>
    <w:p w14:paraId="00C5C616" w14:textId="77777777" w:rsidR="005756A1" w:rsidRPr="00CE6FE5" w:rsidRDefault="005756A1" w:rsidP="006C40EE">
      <w:pPr>
        <w:rPr>
          <w:rFonts w:cs="Times New Roman"/>
          <w:lang w:val="mk-MK"/>
        </w:rPr>
      </w:pPr>
    </w:p>
    <w:p w14:paraId="34B262B9" w14:textId="297AF423" w:rsidR="001205CE" w:rsidRPr="00CE6FE5" w:rsidRDefault="001205CE" w:rsidP="0010216F">
      <w:pPr>
        <w:pStyle w:val="ListParagraph"/>
        <w:numPr>
          <w:ilvl w:val="0"/>
          <w:numId w:val="23"/>
        </w:numPr>
        <w:rPr>
          <w:rFonts w:cs="Times New Roman"/>
          <w:u w:val="single"/>
          <w:lang w:val="mk-MK"/>
        </w:rPr>
      </w:pPr>
      <w:r w:rsidRPr="00CE6FE5">
        <w:rPr>
          <w:rFonts w:cs="Times New Roman"/>
          <w:b/>
          <w:bCs/>
          <w:u w:val="single"/>
          <w:lang w:val="mk-MK"/>
        </w:rPr>
        <w:t>ОЦЕНА НА ГЛАВНАТА ХИПОТЕЗА</w:t>
      </w:r>
    </w:p>
    <w:p w14:paraId="1B2C7875" w14:textId="77777777" w:rsidR="001548B3" w:rsidRPr="00CE6FE5" w:rsidRDefault="001548B3" w:rsidP="0010216F">
      <w:pPr>
        <w:contextualSpacing/>
        <w:rPr>
          <w:rFonts w:cs="Times New Roman"/>
          <w:b/>
          <w:bCs/>
          <w:i/>
          <w:iCs/>
          <w:lang w:val="mk-MK"/>
        </w:rPr>
      </w:pPr>
    </w:p>
    <w:p w14:paraId="3A82342A" w14:textId="4878C513" w:rsidR="001205CE" w:rsidRPr="00CE6FE5" w:rsidRDefault="00BD4C7C" w:rsidP="0010216F">
      <w:pPr>
        <w:contextualSpacing/>
        <w:rPr>
          <w:rFonts w:cs="Times New Roman"/>
          <w:b/>
          <w:bCs/>
          <w:i/>
          <w:iCs/>
          <w:lang w:val="mk-MK"/>
        </w:rPr>
      </w:pPr>
      <w:r w:rsidRPr="00CE6FE5">
        <w:rPr>
          <w:rFonts w:cs="Times New Roman"/>
          <w:b/>
          <w:bCs/>
          <w:lang w:val="mk-MK"/>
        </w:rPr>
        <w:t>ГЛАВНА ХИПОТЕЗА:</w:t>
      </w:r>
      <w:r w:rsidR="00DF5470" w:rsidRPr="00CE6FE5">
        <w:rPr>
          <w:rFonts w:cs="Times New Roman"/>
          <w:b/>
          <w:bCs/>
          <w:i/>
          <w:iCs/>
          <w:lang w:val="mk-MK"/>
        </w:rPr>
        <w:t xml:space="preserve"> </w:t>
      </w:r>
      <w:r w:rsidR="001205CE" w:rsidRPr="00CE6FE5">
        <w:rPr>
          <w:rFonts w:cs="Times New Roman"/>
          <w:b/>
          <w:bCs/>
          <w:i/>
          <w:iCs/>
          <w:lang w:val="mk-MK"/>
        </w:rPr>
        <w:t>Социјалната одржливост преку своите компоненти придонесува за успешноста на работењето во угостителскиот сектор.</w:t>
      </w:r>
    </w:p>
    <w:p w14:paraId="044001C5" w14:textId="77777777" w:rsidR="001205CE" w:rsidRPr="00CE6FE5" w:rsidRDefault="001205CE" w:rsidP="0010216F">
      <w:pPr>
        <w:contextualSpacing/>
        <w:rPr>
          <w:rFonts w:cs="Times New Roman"/>
          <w:b/>
          <w:bCs/>
          <w:i/>
          <w:iCs/>
          <w:lang w:val="mk-MK"/>
        </w:rPr>
      </w:pPr>
    </w:p>
    <w:p w14:paraId="30180ABF" w14:textId="729A29F2" w:rsidR="001205CE" w:rsidRPr="00CE6FE5" w:rsidRDefault="00CD66FE" w:rsidP="0010216F">
      <w:pPr>
        <w:contextualSpacing/>
        <w:rPr>
          <w:rFonts w:cs="Times New Roman"/>
          <w:lang w:val="mk-MK"/>
        </w:rPr>
      </w:pPr>
      <w:r w:rsidRPr="00CE6FE5">
        <w:rPr>
          <w:rFonts w:cs="Times New Roman"/>
          <w:lang w:val="mk-MK"/>
        </w:rPr>
        <w:tab/>
      </w:r>
      <w:r w:rsidR="001205CE" w:rsidRPr="00CE6FE5">
        <w:rPr>
          <w:rFonts w:cs="Times New Roman"/>
          <w:lang w:val="mk-MK"/>
        </w:rPr>
        <w:t>Оцената на главната хипотеза се заснова врз интегрираното разгледување на резултатите добиени од трите независни категории испитаници: 112 вработени, 35 менаџери и 98 гости. Притоа, успешноста на работењето не се разгледува единствено преку финансиски показатели, туку преку ефикасноста и стабилноста, задржувањето на кадарот, продуктивноста и професионалноста на персоналот, задоволството на гостите, репутацијата и конкурентноста на угостителските субјекти.</w:t>
      </w:r>
    </w:p>
    <w:p w14:paraId="256112E9" w14:textId="6819F652" w:rsidR="001205CE" w:rsidRPr="00CE6FE5" w:rsidRDefault="00CD66FE" w:rsidP="001205CE">
      <w:pPr>
        <w:rPr>
          <w:rFonts w:cs="Times New Roman"/>
          <w:lang w:val="mk-MK"/>
        </w:rPr>
      </w:pPr>
      <w:r w:rsidRPr="00CE6FE5">
        <w:rPr>
          <w:rFonts w:cs="Times New Roman"/>
          <w:lang w:val="mk-MK"/>
        </w:rPr>
        <w:tab/>
      </w:r>
      <w:r w:rsidR="001205CE" w:rsidRPr="00CE6FE5">
        <w:rPr>
          <w:rFonts w:cs="Times New Roman"/>
          <w:i/>
          <w:iCs/>
          <w:lang w:val="mk-MK"/>
        </w:rPr>
        <w:t>Кај работните услови и безбедноста</w:t>
      </w:r>
      <w:r w:rsidR="001205CE" w:rsidRPr="00CE6FE5">
        <w:rPr>
          <w:rFonts w:cs="Times New Roman"/>
          <w:lang w:val="mk-MK"/>
        </w:rPr>
        <w:t xml:space="preserve"> е утврдена умерено позитивна оцена за нивниот придонес кон ефикасноста и стабилноста. Оваа поврзаност ја препознаваат 4</w:t>
      </w:r>
      <w:r w:rsidR="00A02D66" w:rsidRPr="00CE6FE5">
        <w:rPr>
          <w:rFonts w:cs="Times New Roman"/>
          <w:lang w:val="mk-MK"/>
        </w:rPr>
        <w:t>6</w:t>
      </w:r>
      <w:r w:rsidR="001205CE" w:rsidRPr="00CE6FE5">
        <w:rPr>
          <w:rFonts w:cs="Times New Roman"/>
          <w:lang w:val="mk-MK"/>
        </w:rPr>
        <w:t>,4% од вработените, при средна оценка од 3,24, и 57,1% од менаџерите, со средна оценка од 3,60. Истовремено, недоволниот број вработени, преоптовареноста и тешкотиите при усогласувањето на работниот и приватниот живот покажуваат дека потенцијалот на оваа димензија не е целосно остварен во практиката. Слични слабости забележуваат и гостите преку оценките за бројот на вработени, брзината и доследноста на услугата.</w:t>
      </w:r>
    </w:p>
    <w:p w14:paraId="181F401A" w14:textId="2E18A0FE" w:rsidR="001205CE" w:rsidRPr="00CE6FE5" w:rsidRDefault="003B1123" w:rsidP="001205CE">
      <w:pPr>
        <w:rPr>
          <w:rFonts w:cs="Times New Roman"/>
          <w:lang w:val="mk-MK"/>
        </w:rPr>
      </w:pPr>
      <w:r w:rsidRPr="00CE6FE5">
        <w:rPr>
          <w:rFonts w:cs="Times New Roman"/>
          <w:lang w:val="mk-MK"/>
        </w:rPr>
        <w:tab/>
      </w:r>
      <w:r w:rsidR="001205CE" w:rsidRPr="00CE6FE5">
        <w:rPr>
          <w:rFonts w:cs="Times New Roman"/>
          <w:lang w:val="mk-MK"/>
        </w:rPr>
        <w:t xml:space="preserve">Особено силна поткрепа е утврдена за значењето на задоволството на вработените. Вкупно 87,5% од вработените сметаат дека нивното задоволство се одразува врз квалитетот на услугата, при средна оценка од 4,29, додека кај менаџерите согласувањето изнесува 100,0%, со </w:t>
      </w:r>
      <w:r w:rsidR="00CF0EDE">
        <w:rPr>
          <w:rFonts w:cs="Times New Roman"/>
          <w:lang w:val="mk-MK"/>
        </w:rPr>
        <w:t xml:space="preserve">средна оценка од 4,54. Сепак, </w:t>
      </w:r>
      <w:r w:rsidR="001205CE" w:rsidRPr="00CE6FE5">
        <w:rPr>
          <w:rFonts w:cs="Times New Roman"/>
          <w:lang w:val="mk-MK"/>
        </w:rPr>
        <w:t>неповолните оценки за тековниот однос и комуникацијата</w:t>
      </w:r>
      <w:r w:rsidR="00E63DD3">
        <w:rPr>
          <w:rFonts w:cs="Times New Roman"/>
          <w:lang w:val="mk-MK"/>
        </w:rPr>
        <w:t xml:space="preserve"> со менаџментот, како и </w:t>
      </w:r>
      <w:r w:rsidR="001205CE" w:rsidRPr="00CE6FE5">
        <w:rPr>
          <w:rFonts w:cs="Times New Roman"/>
          <w:lang w:val="mk-MK"/>
        </w:rPr>
        <w:t xml:space="preserve">умереното задоволство на гостите, покажуваат дека </w:t>
      </w:r>
      <w:r w:rsidR="00F31218">
        <w:rPr>
          <w:rFonts w:cs="Times New Roman"/>
          <w:lang w:val="mk-MK"/>
        </w:rPr>
        <w:t>детектираното</w:t>
      </w:r>
      <w:r w:rsidR="001205CE" w:rsidRPr="00CE6FE5">
        <w:rPr>
          <w:rFonts w:cs="Times New Roman"/>
          <w:lang w:val="mk-MK"/>
        </w:rPr>
        <w:t xml:space="preserve"> значење на оваа димензија не е подеднакво преточено во секојдневното работење.</w:t>
      </w:r>
    </w:p>
    <w:p w14:paraId="01EAD58E" w14:textId="24B1B926" w:rsidR="001205CE" w:rsidRPr="00CE6FE5" w:rsidRDefault="003B1123" w:rsidP="001205CE">
      <w:pPr>
        <w:rPr>
          <w:rFonts w:cs="Times New Roman"/>
          <w:lang w:val="mk-MK"/>
        </w:rPr>
      </w:pPr>
      <w:r w:rsidRPr="00CE6FE5">
        <w:rPr>
          <w:rFonts w:cs="Times New Roman"/>
          <w:lang w:val="mk-MK"/>
        </w:rPr>
        <w:tab/>
      </w:r>
      <w:r w:rsidR="001205CE" w:rsidRPr="00CE6FE5">
        <w:rPr>
          <w:rFonts w:cs="Times New Roman"/>
          <w:i/>
          <w:iCs/>
          <w:lang w:val="mk-MK"/>
        </w:rPr>
        <w:t>Резултатите за платите, обуката и инклузивноста</w:t>
      </w:r>
      <w:r w:rsidR="001205CE" w:rsidRPr="00CE6FE5">
        <w:rPr>
          <w:rFonts w:cs="Times New Roman"/>
          <w:lang w:val="mk-MK"/>
        </w:rPr>
        <w:t xml:space="preserve"> ја потврдуваат истата општа насока. Фер наградувањето како фактор за подолго задржување го препознаваат 44,6% од вработените и 62,9% од менаџерите. Овој наод добива дополнително значење во услови кога 77,</w:t>
      </w:r>
      <w:r w:rsidR="00E254A1" w:rsidRPr="00CE6FE5">
        <w:rPr>
          <w:rFonts w:cs="Times New Roman"/>
          <w:lang w:val="mk-MK"/>
        </w:rPr>
        <w:t>2</w:t>
      </w:r>
      <w:r w:rsidR="001205CE" w:rsidRPr="00CE6FE5">
        <w:rPr>
          <w:rFonts w:cs="Times New Roman"/>
          <w:lang w:val="mk-MK"/>
        </w:rPr>
        <w:t>% од менаџерите препознаваат висока флуктуација, а 97,1% сметаат дека недостигот на стручен кадар го отежнува работењето. Обуката и професионалниот развој се поврзуваат со продуктивноста и професионалноста од сите три категории испитаници, иако можностите за нивна практична примена не се оценети како подеднакво достапни. Кај инклузивноста, високото согласување на вработените од 85,7% и мнозинската поддршка на менаџерите од 65,7% покажуваат дека еднаквиот третман се препознава како основа за подобра организациска клима и постабилни работни односи.</w:t>
      </w:r>
    </w:p>
    <w:p w14:paraId="290F4D3A" w14:textId="3711D172" w:rsidR="001205CE" w:rsidRPr="00CE6FE5" w:rsidRDefault="003A087E" w:rsidP="001205CE">
      <w:pPr>
        <w:rPr>
          <w:rFonts w:cs="Times New Roman"/>
          <w:lang w:val="mk-MK"/>
        </w:rPr>
      </w:pPr>
      <w:r w:rsidRPr="00CE6FE5">
        <w:rPr>
          <w:rFonts w:cs="Times New Roman"/>
          <w:lang w:val="mk-MK"/>
        </w:rPr>
        <w:tab/>
      </w:r>
      <w:r w:rsidR="001205CE" w:rsidRPr="00CE6FE5">
        <w:rPr>
          <w:rFonts w:cs="Times New Roman"/>
          <w:i/>
          <w:iCs/>
          <w:lang w:val="mk-MK"/>
        </w:rPr>
        <w:t>Позитивна усогласеност е утврдена и кај односот кон гостите и локалната заедница</w:t>
      </w:r>
      <w:r w:rsidR="001205CE" w:rsidRPr="00CE6FE5">
        <w:rPr>
          <w:rFonts w:cs="Times New Roman"/>
          <w:lang w:val="mk-MK"/>
        </w:rPr>
        <w:t>. Неговото значење за репутацијата и конкурентноста го препознаваат 82,</w:t>
      </w:r>
      <w:r w:rsidR="00553A9C" w:rsidRPr="00CE6FE5">
        <w:rPr>
          <w:rFonts w:cs="Times New Roman"/>
          <w:lang w:val="mk-MK"/>
        </w:rPr>
        <w:t>8</w:t>
      </w:r>
      <w:r w:rsidR="001205CE" w:rsidRPr="00CE6FE5">
        <w:rPr>
          <w:rFonts w:cs="Times New Roman"/>
          <w:lang w:val="mk-MK"/>
        </w:rPr>
        <w:t>% од менаџерите и 63,3% од гостите, при средни оценки од 4,17 и 3,70. Намерата за препорака на објектот и за повторна посета е поумерено изразена, но позитивните одговори сепак се позастапени од негативните. Тоа покажува дека одговорниот однос има значење за довербата и идниот избор на гостите, иако нивната одлука зависи и од целокупното искуство во објектот.</w:t>
      </w:r>
    </w:p>
    <w:p w14:paraId="4B127D18" w14:textId="343309F7" w:rsidR="001205CE" w:rsidRPr="00CE6FE5" w:rsidRDefault="0017381B" w:rsidP="001205CE">
      <w:pPr>
        <w:rPr>
          <w:rFonts w:cs="Times New Roman"/>
          <w:lang w:val="mk-MK"/>
        </w:rPr>
      </w:pPr>
      <w:r w:rsidRPr="00CE6FE5">
        <w:rPr>
          <w:rFonts w:cs="Times New Roman"/>
          <w:lang w:val="mk-MK"/>
        </w:rPr>
        <w:tab/>
      </w:r>
      <w:r w:rsidR="001205CE" w:rsidRPr="00CE6FE5">
        <w:rPr>
          <w:rFonts w:cs="Times New Roman"/>
          <w:lang w:val="mk-MK"/>
        </w:rPr>
        <w:t>Интегрираното разгледување на шесте помошни хипотези покажува дека кај сите анализирани димензии е утврдена претпоставената позитивна насока. Поткрепата е особено изразена кај задоволството на вработените, инклузивноста и одговорниот однос кон гостите и локалната заедница, додека кај работните услови, наградувањето и обуката е поумерена и придружена со позабележливи слабости во нивната практична примена. Овие разлики не ја оспоруваат главната претпоставка, туку покажуваат дека придонесот на социјалната одржливост зависи од степенот во кој нејзините компоненти се доследно применети во работењето.</w:t>
      </w:r>
    </w:p>
    <w:p w14:paraId="1F55D617" w14:textId="5481D168" w:rsidR="001205CE" w:rsidRPr="00CE6FE5" w:rsidRDefault="00536458" w:rsidP="001205CE">
      <w:pPr>
        <w:rPr>
          <w:rFonts w:cs="Times New Roman"/>
          <w:lang w:val="mk-MK"/>
        </w:rPr>
      </w:pPr>
      <w:r w:rsidRPr="00CE6FE5">
        <w:rPr>
          <w:rFonts w:cs="Times New Roman"/>
          <w:lang w:val="mk-MK"/>
        </w:rPr>
        <w:tab/>
      </w:r>
      <w:r w:rsidR="001205CE" w:rsidRPr="00CE6FE5">
        <w:rPr>
          <w:rFonts w:cs="Times New Roman"/>
          <w:lang w:val="mk-MK"/>
        </w:rPr>
        <w:t>Од особено значење е совпаѓањето на повеќе внатрешни и надворешни показатели. Менаџерите ја препознаваат флуктуацијата и недостигот на стручен кадар, вработените укажуваат на работна преоптовареност, незадоволство од определени организациски практики и потреба од подобри услови, додека гостите забележуваат слабости во брзината, навременоста, доследноста и професионалното извршување на услугата. Ваквата усогласеност покажува дека состојбата на човечките ресурси е значајна не само за внатрешната организација, туку и за резултатите што ги согледуваат гостите.</w:t>
      </w:r>
    </w:p>
    <w:p w14:paraId="6D8AA9C3" w14:textId="77777777" w:rsidR="00AB1A9F" w:rsidRPr="00CE6FE5" w:rsidRDefault="00536458" w:rsidP="001205CE">
      <w:pPr>
        <w:rPr>
          <w:rFonts w:cs="Times New Roman"/>
          <w:lang w:val="mk-MK"/>
        </w:rPr>
      </w:pPr>
      <w:r w:rsidRPr="00CE6FE5">
        <w:rPr>
          <w:rFonts w:cs="Times New Roman"/>
          <w:lang w:val="mk-MK"/>
        </w:rPr>
        <w:tab/>
      </w:r>
      <w:r w:rsidR="001205CE" w:rsidRPr="00CE6FE5">
        <w:rPr>
          <w:rFonts w:cs="Times New Roman"/>
          <w:lang w:val="mk-MK"/>
        </w:rPr>
        <w:t xml:space="preserve">Врз основа на добиените резултати, </w:t>
      </w:r>
      <w:r w:rsidR="001205CE" w:rsidRPr="00CE6FE5">
        <w:rPr>
          <w:rFonts w:cs="Times New Roman"/>
          <w:b/>
          <w:bCs/>
          <w:lang w:val="mk-MK"/>
        </w:rPr>
        <w:t>главната хипотеза се оценува како поддржана</w:t>
      </w:r>
      <w:r w:rsidR="001205CE" w:rsidRPr="00CE6FE5">
        <w:rPr>
          <w:rFonts w:cs="Times New Roman"/>
          <w:lang w:val="mk-MK"/>
        </w:rPr>
        <w:t xml:space="preserve">. </w:t>
      </w:r>
    </w:p>
    <w:p w14:paraId="4E28659E" w14:textId="7B9F91FA" w:rsidR="0080513A" w:rsidRPr="00CE6FE5" w:rsidRDefault="00AB1A9F" w:rsidP="001205CE">
      <w:pPr>
        <w:rPr>
          <w:rFonts w:cs="Times New Roman"/>
          <w:lang w:val="mk-MK"/>
        </w:rPr>
      </w:pPr>
      <w:r w:rsidRPr="00CE6FE5">
        <w:rPr>
          <w:rFonts w:cs="Times New Roman"/>
          <w:lang w:val="mk-MK"/>
        </w:rPr>
        <w:tab/>
      </w:r>
      <w:r w:rsidR="001205CE" w:rsidRPr="00CE6FE5">
        <w:rPr>
          <w:rFonts w:cs="Times New Roman"/>
          <w:lang w:val="mk-MK"/>
        </w:rPr>
        <w:t xml:space="preserve">Сите шест помошни хипотези добија емпириска поткрепа, иако со различен интензитет, а нивното заедничко разгледување покажува дека социјално одржливите практики се поврзани со повеќе значајни показатели на успешноста на работењето. </w:t>
      </w:r>
      <w:r w:rsidR="00B83884" w:rsidRPr="00CE6FE5">
        <w:rPr>
          <w:rFonts w:cs="Times New Roman"/>
          <w:lang w:val="mk-MK"/>
        </w:rPr>
        <w:tab/>
      </w:r>
      <w:r w:rsidR="001205CE" w:rsidRPr="00CE6FE5">
        <w:rPr>
          <w:rFonts w:cs="Times New Roman"/>
          <w:lang w:val="mk-MK"/>
        </w:rPr>
        <w:t xml:space="preserve">Сепак, оваа оцена се однесува на утврдените ставови, перцепции и описни тенденции во опфатените примероци. </w:t>
      </w:r>
    </w:p>
    <w:p w14:paraId="496578C2" w14:textId="77C75264" w:rsidR="00B632B3" w:rsidRPr="00CE6FE5" w:rsidRDefault="0080513A" w:rsidP="006A1D9C">
      <w:pPr>
        <w:rPr>
          <w:rFonts w:cs="Times New Roman"/>
          <w:lang w:val="mk-MK"/>
        </w:rPr>
      </w:pPr>
      <w:r w:rsidRPr="00CE6FE5">
        <w:rPr>
          <w:rFonts w:cs="Times New Roman"/>
          <w:lang w:val="mk-MK"/>
        </w:rPr>
        <w:tab/>
      </w:r>
      <w:r w:rsidR="001205CE" w:rsidRPr="00CE6FE5">
        <w:rPr>
          <w:rFonts w:cs="Times New Roman"/>
          <w:lang w:val="mk-MK"/>
        </w:rPr>
        <w:t>Поради тоа, резултатите обезбедуваат аргументирана емпириска поддршка за главната хипотеза, но не претставуваат доказ за непосредна причинско-последична врска ниту основа за неограничено генерализирање на наодите врз целокупниот угостителски сектор.</w:t>
      </w:r>
    </w:p>
    <w:p w14:paraId="37D67BC6" w14:textId="77777777" w:rsidR="006A1D9C" w:rsidRPr="00CE6FE5" w:rsidRDefault="006A1D9C" w:rsidP="006A1D9C">
      <w:pPr>
        <w:rPr>
          <w:rFonts w:cs="Times New Roman"/>
          <w:lang w:val="mk-MK"/>
        </w:rPr>
      </w:pPr>
      <w:r w:rsidRPr="00CE6FE5">
        <w:rPr>
          <w:rFonts w:cs="Times New Roman"/>
          <w:lang w:val="mk-MK"/>
        </w:rPr>
        <w:tab/>
        <w:t xml:space="preserve">Поединечната оцена на хипотезите овозможува да се согледа не само исходот од нивното испитување, туку и релативната сила на емпириските показатели врз кои се темели тој исход. </w:t>
      </w:r>
    </w:p>
    <w:p w14:paraId="067CD647" w14:textId="56963862" w:rsidR="00AB1A9F" w:rsidRPr="00CE6FE5" w:rsidRDefault="006A1D9C" w:rsidP="006A1D9C">
      <w:pPr>
        <w:rPr>
          <w:rFonts w:cs="Times New Roman"/>
          <w:lang w:val="mk-MK"/>
        </w:rPr>
      </w:pPr>
      <w:r w:rsidRPr="00CE6FE5">
        <w:rPr>
          <w:rFonts w:cs="Times New Roman"/>
          <w:lang w:val="mk-MK"/>
        </w:rPr>
        <w:tab/>
      </w:r>
      <w:r w:rsidR="00990A4E" w:rsidRPr="00CE6FE5">
        <w:rPr>
          <w:rFonts w:cs="Times New Roman"/>
          <w:lang w:val="mk-MK"/>
        </w:rPr>
        <w:t xml:space="preserve">Согласно применетиот дескриптивен и </w:t>
      </w:r>
      <w:r w:rsidR="00990A4E" w:rsidRPr="00FC10FC">
        <w:rPr>
          <w:rFonts w:cs="Times New Roman"/>
          <w:lang w:val="mk-MK"/>
        </w:rPr>
        <w:t>споредбено-интерпретативен пристап,</w:t>
      </w:r>
      <w:r w:rsidR="00990A4E" w:rsidRPr="00CE6FE5">
        <w:rPr>
          <w:rFonts w:cs="Times New Roman"/>
          <w:lang w:val="mk-MK"/>
        </w:rPr>
        <w:t xml:space="preserve"> конечната оцена се изразува преку утврдување дали добиените резултати ја поддржуваат или не ја поддржуваат поставената хипотеза.</w:t>
      </w:r>
    </w:p>
    <w:p w14:paraId="7CFF3E40" w14:textId="360453EC" w:rsidR="006A1D9C" w:rsidRPr="00CE6FE5" w:rsidRDefault="00AB1A9F" w:rsidP="006A1D9C">
      <w:pPr>
        <w:rPr>
          <w:rFonts w:cs="Times New Roman"/>
          <w:lang w:val="mk-MK"/>
        </w:rPr>
      </w:pPr>
      <w:r w:rsidRPr="00CE6FE5">
        <w:rPr>
          <w:rFonts w:cs="Times New Roman"/>
          <w:lang w:val="mk-MK"/>
        </w:rPr>
        <w:tab/>
      </w:r>
      <w:r w:rsidR="006A1D9C" w:rsidRPr="00CE6FE5">
        <w:rPr>
          <w:rFonts w:cs="Times New Roman"/>
          <w:lang w:val="mk-MK"/>
        </w:rPr>
        <w:t xml:space="preserve">Во таа насока, во Табела </w:t>
      </w:r>
      <w:r w:rsidR="000D0DFD" w:rsidRPr="00CE6FE5">
        <w:rPr>
          <w:rFonts w:cs="Times New Roman"/>
          <w:lang w:val="mk-MK"/>
        </w:rPr>
        <w:t>3</w:t>
      </w:r>
      <w:r w:rsidR="00367235" w:rsidRPr="00CE6FE5">
        <w:rPr>
          <w:rFonts w:cs="Times New Roman"/>
          <w:lang w:val="mk-MK"/>
        </w:rPr>
        <w:t>3</w:t>
      </w:r>
      <w:r w:rsidR="006A1D9C" w:rsidRPr="00CE6FE5">
        <w:rPr>
          <w:rFonts w:cs="Times New Roman"/>
          <w:lang w:val="mk-MK"/>
        </w:rPr>
        <w:t xml:space="preserve"> е прикажан збирниот преглед на оцената на поставените хипотези.</w:t>
      </w:r>
    </w:p>
    <w:p w14:paraId="62B19253" w14:textId="77777777" w:rsidR="00B632B3" w:rsidRPr="00CE6FE5" w:rsidRDefault="00B632B3" w:rsidP="002D6A2C">
      <w:pPr>
        <w:rPr>
          <w:rFonts w:cs="Times New Roman"/>
          <w:lang w:val="mk-MK"/>
        </w:rPr>
      </w:pPr>
    </w:p>
    <w:p w14:paraId="6ED36676" w14:textId="77777777" w:rsidR="00B632B3" w:rsidRPr="00CE6FE5" w:rsidRDefault="00B632B3" w:rsidP="002D6A2C">
      <w:pPr>
        <w:rPr>
          <w:rFonts w:cs="Times New Roman"/>
          <w:lang w:val="mk-MK"/>
        </w:rPr>
      </w:pPr>
    </w:p>
    <w:p w14:paraId="03177D67" w14:textId="77777777" w:rsidR="00B14966" w:rsidRPr="00CE6FE5" w:rsidRDefault="00B14966" w:rsidP="002D6A2C">
      <w:pPr>
        <w:rPr>
          <w:rFonts w:cs="Times New Roman"/>
          <w:lang w:val="mk-MK"/>
        </w:rPr>
      </w:pPr>
    </w:p>
    <w:p w14:paraId="127ECC20" w14:textId="34DAAD2C" w:rsidR="00B632B3" w:rsidRPr="00CE6FE5" w:rsidRDefault="009960F7" w:rsidP="009960F7">
      <w:pPr>
        <w:pStyle w:val="Caption"/>
        <w:rPr>
          <w:rFonts w:cs="Times New Roman"/>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33</w:t>
      </w:r>
      <w:r w:rsidR="0026051B" w:rsidRPr="00CE6FE5">
        <w:rPr>
          <w:lang w:val="mk-MK"/>
        </w:rPr>
        <w:fldChar w:fldCharType="end"/>
      </w:r>
      <w:r w:rsidR="000D0DFD" w:rsidRPr="00CE6FE5">
        <w:rPr>
          <w:lang w:val="mk-MK"/>
        </w:rPr>
        <w:t xml:space="preserve">. </w:t>
      </w:r>
      <w:r w:rsidR="006A1D9C" w:rsidRPr="00CE6FE5">
        <w:rPr>
          <w:rFonts w:cs="Times New Roman"/>
          <w:b w:val="0"/>
          <w:bCs/>
          <w:lang w:val="mk-MK"/>
        </w:rPr>
        <w:t>Збирен приказ на оцената на поставените хипотези</w:t>
      </w:r>
    </w:p>
    <w:tbl>
      <w:tblPr>
        <w:tblStyle w:val="PlainTable3"/>
        <w:tblW w:w="0" w:type="auto"/>
        <w:jc w:val="center"/>
        <w:tblLook w:val="04A0" w:firstRow="1" w:lastRow="0" w:firstColumn="1" w:lastColumn="0" w:noHBand="0" w:noVBand="1"/>
      </w:tblPr>
      <w:tblGrid>
        <w:gridCol w:w="1620"/>
        <w:gridCol w:w="3780"/>
        <w:gridCol w:w="2010"/>
        <w:gridCol w:w="1832"/>
      </w:tblGrid>
      <w:tr w:rsidR="006A1D9C" w:rsidRPr="00CE6FE5" w14:paraId="3DADD69E" w14:textId="77777777" w:rsidTr="00AB1A9F">
        <w:trPr>
          <w:cnfStyle w:val="100000000000" w:firstRow="1" w:lastRow="0" w:firstColumn="0" w:lastColumn="0" w:oddVBand="0" w:evenVBand="0" w:oddHBand="0" w:evenHBand="0" w:firstRowFirstColumn="0" w:firstRowLastColumn="0" w:lastRowFirstColumn="0" w:lastRowLastColumn="0"/>
          <w:trHeight w:val="1133"/>
          <w:jc w:val="center"/>
        </w:trPr>
        <w:tc>
          <w:tcPr>
            <w:cnfStyle w:val="001000000100" w:firstRow="0" w:lastRow="0" w:firstColumn="1" w:lastColumn="0" w:oddVBand="0" w:evenVBand="0" w:oddHBand="0" w:evenHBand="0" w:firstRowFirstColumn="1" w:firstRowLastColumn="0" w:lastRowFirstColumn="0" w:lastRowLastColumn="0"/>
            <w:tcW w:w="1620" w:type="dxa"/>
            <w:tcBorders>
              <w:top w:val="single" w:sz="4" w:space="0" w:color="auto"/>
            </w:tcBorders>
            <w:shd w:val="clear" w:color="auto" w:fill="B4C6E7" w:themeFill="accent1" w:themeFillTint="66"/>
            <w:vAlign w:val="center"/>
            <w:hideMark/>
          </w:tcPr>
          <w:p w14:paraId="0F95A7DD" w14:textId="77777777" w:rsidR="006A1D9C" w:rsidRPr="00CE6FE5" w:rsidRDefault="006A1D9C" w:rsidP="00B05ABF">
            <w:pPr>
              <w:spacing w:line="278" w:lineRule="auto"/>
              <w:jc w:val="center"/>
              <w:rPr>
                <w:rFonts w:cs="Times New Roman"/>
                <w:lang w:val="mk-MK"/>
              </w:rPr>
            </w:pPr>
            <w:r w:rsidRPr="00CE6FE5">
              <w:rPr>
                <w:rFonts w:cs="Times New Roman"/>
                <w:lang w:val="mk-MK"/>
              </w:rPr>
              <w:t>Хипотеза</w:t>
            </w:r>
          </w:p>
        </w:tc>
        <w:tc>
          <w:tcPr>
            <w:tcW w:w="3780" w:type="dxa"/>
            <w:tcBorders>
              <w:top w:val="single" w:sz="4" w:space="0" w:color="auto"/>
            </w:tcBorders>
            <w:shd w:val="clear" w:color="auto" w:fill="B4C6E7" w:themeFill="accent1" w:themeFillTint="66"/>
            <w:vAlign w:val="center"/>
            <w:hideMark/>
          </w:tcPr>
          <w:p w14:paraId="7B5583F3" w14:textId="77777777" w:rsidR="006A1D9C" w:rsidRPr="00CE6FE5" w:rsidRDefault="006A1D9C" w:rsidP="00B05ABF">
            <w:pPr>
              <w:spacing w:line="278" w:lineRule="auto"/>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Предмет на оценување</w:t>
            </w:r>
          </w:p>
        </w:tc>
        <w:tc>
          <w:tcPr>
            <w:tcW w:w="2010" w:type="dxa"/>
            <w:tcBorders>
              <w:top w:val="single" w:sz="4" w:space="0" w:color="auto"/>
            </w:tcBorders>
            <w:shd w:val="clear" w:color="auto" w:fill="B4C6E7" w:themeFill="accent1" w:themeFillTint="66"/>
            <w:vAlign w:val="center"/>
            <w:hideMark/>
          </w:tcPr>
          <w:p w14:paraId="1AB40A19" w14:textId="004F0A41" w:rsidR="006A1D9C" w:rsidRPr="00CE6FE5" w:rsidRDefault="002F69EA" w:rsidP="00B05ABF">
            <w:pPr>
              <w:spacing w:line="278" w:lineRule="auto"/>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 xml:space="preserve">клучна </w:t>
            </w:r>
            <w:r w:rsidR="006A1D9C" w:rsidRPr="00CE6FE5">
              <w:rPr>
                <w:rFonts w:cs="Times New Roman"/>
                <w:lang w:val="mk-MK"/>
              </w:rPr>
              <w:t xml:space="preserve">емпириска </w:t>
            </w:r>
            <w:r w:rsidR="00D44BC1" w:rsidRPr="00CE6FE5">
              <w:rPr>
                <w:rFonts w:cs="Times New Roman"/>
                <w:lang w:val="mk-MK"/>
              </w:rPr>
              <w:t>основа</w:t>
            </w:r>
          </w:p>
        </w:tc>
        <w:tc>
          <w:tcPr>
            <w:tcW w:w="0" w:type="auto"/>
            <w:tcBorders>
              <w:top w:val="single" w:sz="4" w:space="0" w:color="auto"/>
            </w:tcBorders>
            <w:shd w:val="clear" w:color="auto" w:fill="B4C6E7" w:themeFill="accent1" w:themeFillTint="66"/>
            <w:vAlign w:val="center"/>
            <w:hideMark/>
          </w:tcPr>
          <w:p w14:paraId="07F42EA3" w14:textId="77777777" w:rsidR="006A1D9C" w:rsidRPr="00CE6FE5" w:rsidRDefault="006A1D9C" w:rsidP="00B05ABF">
            <w:pPr>
              <w:spacing w:line="278" w:lineRule="auto"/>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Конечна оцена</w:t>
            </w:r>
          </w:p>
        </w:tc>
      </w:tr>
      <w:tr w:rsidR="006A1D9C" w:rsidRPr="00CE6FE5" w14:paraId="35DD6FF6" w14:textId="77777777" w:rsidTr="00AB1A9F">
        <w:trPr>
          <w:cnfStyle w:val="000000100000" w:firstRow="0" w:lastRow="0" w:firstColumn="0" w:lastColumn="0" w:oddVBand="0" w:evenVBand="0" w:oddHBand="1" w:evenHBand="0" w:firstRowFirstColumn="0" w:firstRowLastColumn="0" w:lastRowFirstColumn="0" w:lastRowLastColumn="0"/>
          <w:trHeight w:val="1439"/>
          <w:jc w:val="center"/>
        </w:trPr>
        <w:tc>
          <w:tcPr>
            <w:cnfStyle w:val="001000000000" w:firstRow="0" w:lastRow="0" w:firstColumn="1" w:lastColumn="0" w:oddVBand="0" w:evenVBand="0" w:oddHBand="0" w:evenHBand="0" w:firstRowFirstColumn="0" w:firstRowLastColumn="0" w:lastRowFirstColumn="0" w:lastRowLastColumn="0"/>
            <w:tcW w:w="1620" w:type="dxa"/>
            <w:vAlign w:val="center"/>
            <w:hideMark/>
          </w:tcPr>
          <w:p w14:paraId="510F361A" w14:textId="77777777" w:rsidR="006A1D9C" w:rsidRPr="00CE6FE5" w:rsidRDefault="006A1D9C" w:rsidP="0061002C">
            <w:pPr>
              <w:spacing w:after="160" w:line="278" w:lineRule="auto"/>
              <w:jc w:val="center"/>
              <w:rPr>
                <w:rFonts w:cs="Times New Roman"/>
                <w:i/>
                <w:iCs/>
                <w:lang w:val="mk-MK"/>
              </w:rPr>
            </w:pPr>
            <w:r w:rsidRPr="00CE6FE5">
              <w:rPr>
                <w:rFonts w:cs="Times New Roman"/>
                <w:i/>
                <w:iCs/>
                <w:lang w:val="mk-MK"/>
              </w:rPr>
              <w:t>Х1</w:t>
            </w:r>
          </w:p>
        </w:tc>
        <w:tc>
          <w:tcPr>
            <w:tcW w:w="3780" w:type="dxa"/>
            <w:vAlign w:val="center"/>
            <w:hideMark/>
          </w:tcPr>
          <w:p w14:paraId="4F9B60F5" w14:textId="77777777" w:rsidR="006A1D9C" w:rsidRPr="00CE6FE5" w:rsidRDefault="006A1D9C" w:rsidP="000D0DFD">
            <w:pPr>
              <w:spacing w:after="160" w:line="278" w:lineRule="auto"/>
              <w:jc w:val="left"/>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Работни услови и безбедност → ефикасност и стабилност</w:t>
            </w:r>
          </w:p>
        </w:tc>
        <w:tc>
          <w:tcPr>
            <w:tcW w:w="2010" w:type="dxa"/>
            <w:vAlign w:val="center"/>
            <w:hideMark/>
          </w:tcPr>
          <w:p w14:paraId="16E364DB" w14:textId="0D2A6348" w:rsidR="006A1D9C" w:rsidRPr="00CE6FE5" w:rsidRDefault="00D413BC" w:rsidP="00B05ABF">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cs="Times New Roman"/>
                <w:b/>
                <w:bCs/>
                <w:i/>
                <w:iCs/>
                <w:lang w:val="mk-MK"/>
              </w:rPr>
              <w:t>Вработени и менаџери</w:t>
            </w:r>
          </w:p>
        </w:tc>
        <w:tc>
          <w:tcPr>
            <w:tcW w:w="0" w:type="auto"/>
            <w:vAlign w:val="center"/>
            <w:hideMark/>
          </w:tcPr>
          <w:p w14:paraId="2CA0F4D6" w14:textId="77777777" w:rsidR="006A1D9C" w:rsidRPr="00CE6FE5" w:rsidRDefault="006A1D9C" w:rsidP="006A1D9C">
            <w:pPr>
              <w:spacing w:after="160" w:line="278" w:lineRule="auto"/>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cs="Times New Roman"/>
                <w:b/>
                <w:bCs/>
                <w:i/>
                <w:iCs/>
                <w:lang w:val="mk-MK"/>
              </w:rPr>
              <w:t>Поддржана</w:t>
            </w:r>
          </w:p>
        </w:tc>
      </w:tr>
      <w:tr w:rsidR="006A1D9C" w:rsidRPr="00CE6FE5" w14:paraId="04A4C32C" w14:textId="77777777" w:rsidTr="00AB1A9F">
        <w:trPr>
          <w:trHeight w:val="1439"/>
          <w:jc w:val="center"/>
        </w:trPr>
        <w:tc>
          <w:tcPr>
            <w:cnfStyle w:val="001000000000" w:firstRow="0" w:lastRow="0" w:firstColumn="1" w:lastColumn="0" w:oddVBand="0" w:evenVBand="0" w:oddHBand="0" w:evenHBand="0" w:firstRowFirstColumn="0" w:firstRowLastColumn="0" w:lastRowFirstColumn="0" w:lastRowLastColumn="0"/>
            <w:tcW w:w="1620" w:type="dxa"/>
            <w:vAlign w:val="center"/>
            <w:hideMark/>
          </w:tcPr>
          <w:p w14:paraId="0B1D0F61" w14:textId="77777777" w:rsidR="006A1D9C" w:rsidRPr="00CE6FE5" w:rsidRDefault="006A1D9C" w:rsidP="0061002C">
            <w:pPr>
              <w:spacing w:after="160" w:line="278" w:lineRule="auto"/>
              <w:jc w:val="center"/>
              <w:rPr>
                <w:rFonts w:cs="Times New Roman"/>
                <w:i/>
                <w:iCs/>
                <w:lang w:val="mk-MK"/>
              </w:rPr>
            </w:pPr>
            <w:r w:rsidRPr="00CE6FE5">
              <w:rPr>
                <w:rFonts w:cs="Times New Roman"/>
                <w:i/>
                <w:iCs/>
                <w:lang w:val="mk-MK"/>
              </w:rPr>
              <w:t>Х2</w:t>
            </w:r>
          </w:p>
        </w:tc>
        <w:tc>
          <w:tcPr>
            <w:tcW w:w="3780" w:type="dxa"/>
            <w:vAlign w:val="center"/>
            <w:hideMark/>
          </w:tcPr>
          <w:p w14:paraId="74E3BC00" w14:textId="77777777" w:rsidR="006A1D9C" w:rsidRPr="00CE6FE5" w:rsidRDefault="006A1D9C" w:rsidP="000D0DFD">
            <w:pPr>
              <w:spacing w:after="160" w:line="278"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Задоволство и однос со менаџментот → квалитет на услугата и задоволство на гостите</w:t>
            </w:r>
          </w:p>
        </w:tc>
        <w:tc>
          <w:tcPr>
            <w:tcW w:w="2010" w:type="dxa"/>
            <w:vAlign w:val="center"/>
            <w:hideMark/>
          </w:tcPr>
          <w:p w14:paraId="5FB03BF1" w14:textId="377C5F45" w:rsidR="006A1D9C" w:rsidRPr="00CE6FE5" w:rsidRDefault="00D413BC" w:rsidP="00B05ABF">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Times New Roman"/>
                <w:i/>
                <w:iCs/>
                <w:lang w:val="mk-MK"/>
              </w:rPr>
            </w:pPr>
            <w:r w:rsidRPr="00CE6FE5">
              <w:rPr>
                <w:rFonts w:cs="Times New Roman"/>
                <w:b/>
                <w:bCs/>
                <w:i/>
                <w:iCs/>
                <w:lang w:val="mk-MK"/>
              </w:rPr>
              <w:t>Вработени, менаџери и гости</w:t>
            </w:r>
          </w:p>
        </w:tc>
        <w:tc>
          <w:tcPr>
            <w:tcW w:w="0" w:type="auto"/>
            <w:vAlign w:val="center"/>
            <w:hideMark/>
          </w:tcPr>
          <w:p w14:paraId="06F874C8" w14:textId="77777777" w:rsidR="006A1D9C" w:rsidRPr="00CE6FE5" w:rsidRDefault="006A1D9C" w:rsidP="006A1D9C">
            <w:pPr>
              <w:spacing w:after="160" w:line="278" w:lineRule="auto"/>
              <w:cnfStyle w:val="000000000000" w:firstRow="0" w:lastRow="0" w:firstColumn="0" w:lastColumn="0" w:oddVBand="0" w:evenVBand="0" w:oddHBand="0" w:evenHBand="0" w:firstRowFirstColumn="0" w:firstRowLastColumn="0" w:lastRowFirstColumn="0" w:lastRowLastColumn="0"/>
              <w:rPr>
                <w:rFonts w:cs="Times New Roman"/>
                <w:i/>
                <w:iCs/>
                <w:lang w:val="mk-MK"/>
              </w:rPr>
            </w:pPr>
            <w:r w:rsidRPr="00CE6FE5">
              <w:rPr>
                <w:rFonts w:cs="Times New Roman"/>
                <w:b/>
                <w:bCs/>
                <w:i/>
                <w:iCs/>
                <w:lang w:val="mk-MK"/>
              </w:rPr>
              <w:t>Поддржана</w:t>
            </w:r>
          </w:p>
        </w:tc>
      </w:tr>
      <w:tr w:rsidR="006A1D9C" w:rsidRPr="00CE6FE5" w14:paraId="5ECA65AA" w14:textId="77777777" w:rsidTr="00AB1A9F">
        <w:trPr>
          <w:cnfStyle w:val="000000100000" w:firstRow="0" w:lastRow="0" w:firstColumn="0" w:lastColumn="0" w:oddVBand="0" w:evenVBand="0" w:oddHBand="1" w:evenHBand="0" w:firstRowFirstColumn="0" w:firstRowLastColumn="0" w:lastRowFirstColumn="0" w:lastRowLastColumn="0"/>
          <w:trHeight w:val="1439"/>
          <w:jc w:val="center"/>
        </w:trPr>
        <w:tc>
          <w:tcPr>
            <w:cnfStyle w:val="001000000000" w:firstRow="0" w:lastRow="0" w:firstColumn="1" w:lastColumn="0" w:oddVBand="0" w:evenVBand="0" w:oddHBand="0" w:evenHBand="0" w:firstRowFirstColumn="0" w:firstRowLastColumn="0" w:lastRowFirstColumn="0" w:lastRowLastColumn="0"/>
            <w:tcW w:w="1620" w:type="dxa"/>
            <w:vAlign w:val="center"/>
            <w:hideMark/>
          </w:tcPr>
          <w:p w14:paraId="3FE03066" w14:textId="77777777" w:rsidR="006A1D9C" w:rsidRPr="00CE6FE5" w:rsidRDefault="006A1D9C" w:rsidP="0061002C">
            <w:pPr>
              <w:spacing w:after="160" w:line="278" w:lineRule="auto"/>
              <w:jc w:val="center"/>
              <w:rPr>
                <w:rFonts w:cs="Times New Roman"/>
                <w:i/>
                <w:iCs/>
                <w:lang w:val="mk-MK"/>
              </w:rPr>
            </w:pPr>
            <w:r w:rsidRPr="00CE6FE5">
              <w:rPr>
                <w:rFonts w:cs="Times New Roman"/>
                <w:i/>
                <w:iCs/>
                <w:lang w:val="mk-MK"/>
              </w:rPr>
              <w:t>Х3</w:t>
            </w:r>
          </w:p>
        </w:tc>
        <w:tc>
          <w:tcPr>
            <w:tcW w:w="3780" w:type="dxa"/>
            <w:vAlign w:val="center"/>
            <w:hideMark/>
          </w:tcPr>
          <w:p w14:paraId="16AD827D" w14:textId="77777777" w:rsidR="006A1D9C" w:rsidRPr="00CE6FE5" w:rsidRDefault="006A1D9C" w:rsidP="000D0DFD">
            <w:pPr>
              <w:spacing w:after="160" w:line="278" w:lineRule="auto"/>
              <w:jc w:val="left"/>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Фер плати и наградување → задржување на кадарот и намалување на флуктуацијата</w:t>
            </w:r>
          </w:p>
        </w:tc>
        <w:tc>
          <w:tcPr>
            <w:tcW w:w="2010" w:type="dxa"/>
            <w:vAlign w:val="center"/>
            <w:hideMark/>
          </w:tcPr>
          <w:p w14:paraId="1973A930" w14:textId="5F96088E" w:rsidR="006A1D9C" w:rsidRPr="00CE6FE5" w:rsidRDefault="006B06C0" w:rsidP="00B05ABF">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cs="Times New Roman"/>
                <w:b/>
                <w:bCs/>
                <w:i/>
                <w:iCs/>
                <w:lang w:val="mk-MK"/>
              </w:rPr>
              <w:t>Вработени и менаџери</w:t>
            </w:r>
          </w:p>
        </w:tc>
        <w:tc>
          <w:tcPr>
            <w:tcW w:w="0" w:type="auto"/>
            <w:vAlign w:val="center"/>
            <w:hideMark/>
          </w:tcPr>
          <w:p w14:paraId="052E5DA0" w14:textId="77777777" w:rsidR="006A1D9C" w:rsidRPr="00CE6FE5" w:rsidRDefault="006A1D9C" w:rsidP="006A1D9C">
            <w:pPr>
              <w:spacing w:after="160" w:line="278" w:lineRule="auto"/>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cs="Times New Roman"/>
                <w:b/>
                <w:bCs/>
                <w:i/>
                <w:iCs/>
                <w:lang w:val="mk-MK"/>
              </w:rPr>
              <w:t>Поддржана</w:t>
            </w:r>
          </w:p>
        </w:tc>
      </w:tr>
      <w:tr w:rsidR="006A1D9C" w:rsidRPr="00CE6FE5" w14:paraId="1A49C8CC" w14:textId="77777777" w:rsidTr="00AB1A9F">
        <w:trPr>
          <w:trHeight w:val="1439"/>
          <w:jc w:val="center"/>
        </w:trPr>
        <w:tc>
          <w:tcPr>
            <w:cnfStyle w:val="001000000000" w:firstRow="0" w:lastRow="0" w:firstColumn="1" w:lastColumn="0" w:oddVBand="0" w:evenVBand="0" w:oddHBand="0" w:evenHBand="0" w:firstRowFirstColumn="0" w:firstRowLastColumn="0" w:lastRowFirstColumn="0" w:lastRowLastColumn="0"/>
            <w:tcW w:w="1620" w:type="dxa"/>
            <w:vAlign w:val="center"/>
            <w:hideMark/>
          </w:tcPr>
          <w:p w14:paraId="15AB20D9" w14:textId="77777777" w:rsidR="006A1D9C" w:rsidRPr="00CE6FE5" w:rsidRDefault="006A1D9C" w:rsidP="0061002C">
            <w:pPr>
              <w:spacing w:after="160" w:line="278" w:lineRule="auto"/>
              <w:jc w:val="center"/>
              <w:rPr>
                <w:rFonts w:cs="Times New Roman"/>
                <w:i/>
                <w:iCs/>
                <w:lang w:val="mk-MK"/>
              </w:rPr>
            </w:pPr>
            <w:r w:rsidRPr="00CE6FE5">
              <w:rPr>
                <w:rFonts w:cs="Times New Roman"/>
                <w:i/>
                <w:iCs/>
                <w:lang w:val="mk-MK"/>
              </w:rPr>
              <w:t>Х4</w:t>
            </w:r>
          </w:p>
        </w:tc>
        <w:tc>
          <w:tcPr>
            <w:tcW w:w="3780" w:type="dxa"/>
            <w:vAlign w:val="center"/>
            <w:hideMark/>
          </w:tcPr>
          <w:p w14:paraId="6117E27F" w14:textId="77777777" w:rsidR="006A1D9C" w:rsidRPr="00CE6FE5" w:rsidRDefault="006A1D9C" w:rsidP="000D0DFD">
            <w:pPr>
              <w:spacing w:after="160" w:line="278"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Обука и професионален развој → продуктивност и професионалност</w:t>
            </w:r>
          </w:p>
        </w:tc>
        <w:tc>
          <w:tcPr>
            <w:tcW w:w="2010" w:type="dxa"/>
            <w:vAlign w:val="center"/>
            <w:hideMark/>
          </w:tcPr>
          <w:p w14:paraId="6C590EC8" w14:textId="57737D61" w:rsidR="006A1D9C" w:rsidRPr="00CE6FE5" w:rsidRDefault="006B06C0" w:rsidP="00B05ABF">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Times New Roman"/>
                <w:i/>
                <w:iCs/>
                <w:lang w:val="mk-MK"/>
              </w:rPr>
            </w:pPr>
            <w:r w:rsidRPr="00CE6FE5">
              <w:rPr>
                <w:rFonts w:cs="Times New Roman"/>
                <w:b/>
                <w:bCs/>
                <w:i/>
                <w:iCs/>
                <w:lang w:val="mk-MK"/>
              </w:rPr>
              <w:t>Вработени, менаџери и гости</w:t>
            </w:r>
          </w:p>
        </w:tc>
        <w:tc>
          <w:tcPr>
            <w:tcW w:w="0" w:type="auto"/>
            <w:vAlign w:val="center"/>
            <w:hideMark/>
          </w:tcPr>
          <w:p w14:paraId="2F98F708" w14:textId="77777777" w:rsidR="006A1D9C" w:rsidRPr="00CE6FE5" w:rsidRDefault="006A1D9C" w:rsidP="006A1D9C">
            <w:pPr>
              <w:spacing w:after="160" w:line="278" w:lineRule="auto"/>
              <w:cnfStyle w:val="000000000000" w:firstRow="0" w:lastRow="0" w:firstColumn="0" w:lastColumn="0" w:oddVBand="0" w:evenVBand="0" w:oddHBand="0" w:evenHBand="0" w:firstRowFirstColumn="0" w:firstRowLastColumn="0" w:lastRowFirstColumn="0" w:lastRowLastColumn="0"/>
              <w:rPr>
                <w:rFonts w:cs="Times New Roman"/>
                <w:i/>
                <w:iCs/>
                <w:lang w:val="mk-MK"/>
              </w:rPr>
            </w:pPr>
            <w:r w:rsidRPr="00CE6FE5">
              <w:rPr>
                <w:rFonts w:cs="Times New Roman"/>
                <w:b/>
                <w:bCs/>
                <w:i/>
                <w:iCs/>
                <w:lang w:val="mk-MK"/>
              </w:rPr>
              <w:t>Поддржана</w:t>
            </w:r>
          </w:p>
        </w:tc>
      </w:tr>
      <w:tr w:rsidR="006A1D9C" w:rsidRPr="00CE6FE5" w14:paraId="1AC3CD86" w14:textId="77777777" w:rsidTr="00AB1A9F">
        <w:trPr>
          <w:cnfStyle w:val="000000100000" w:firstRow="0" w:lastRow="0" w:firstColumn="0" w:lastColumn="0" w:oddVBand="0" w:evenVBand="0" w:oddHBand="1" w:evenHBand="0" w:firstRowFirstColumn="0" w:firstRowLastColumn="0" w:lastRowFirstColumn="0" w:lastRowLastColumn="0"/>
          <w:trHeight w:val="1439"/>
          <w:jc w:val="center"/>
        </w:trPr>
        <w:tc>
          <w:tcPr>
            <w:cnfStyle w:val="001000000000" w:firstRow="0" w:lastRow="0" w:firstColumn="1" w:lastColumn="0" w:oddVBand="0" w:evenVBand="0" w:oddHBand="0" w:evenHBand="0" w:firstRowFirstColumn="0" w:firstRowLastColumn="0" w:lastRowFirstColumn="0" w:lastRowLastColumn="0"/>
            <w:tcW w:w="1620" w:type="dxa"/>
            <w:vAlign w:val="center"/>
            <w:hideMark/>
          </w:tcPr>
          <w:p w14:paraId="1BA8FA40" w14:textId="77777777" w:rsidR="006A1D9C" w:rsidRPr="00CE6FE5" w:rsidRDefault="006A1D9C" w:rsidP="0061002C">
            <w:pPr>
              <w:spacing w:after="160" w:line="278" w:lineRule="auto"/>
              <w:jc w:val="center"/>
              <w:rPr>
                <w:rFonts w:cs="Times New Roman"/>
                <w:i/>
                <w:iCs/>
                <w:lang w:val="mk-MK"/>
              </w:rPr>
            </w:pPr>
            <w:r w:rsidRPr="00CE6FE5">
              <w:rPr>
                <w:rFonts w:cs="Times New Roman"/>
                <w:i/>
                <w:iCs/>
                <w:lang w:val="mk-MK"/>
              </w:rPr>
              <w:t>Х5</w:t>
            </w:r>
          </w:p>
        </w:tc>
        <w:tc>
          <w:tcPr>
            <w:tcW w:w="3780" w:type="dxa"/>
            <w:vAlign w:val="center"/>
            <w:hideMark/>
          </w:tcPr>
          <w:p w14:paraId="3C952F4F" w14:textId="77777777" w:rsidR="006A1D9C" w:rsidRPr="00CE6FE5" w:rsidRDefault="006A1D9C" w:rsidP="000D0DFD">
            <w:pPr>
              <w:spacing w:after="160" w:line="278" w:lineRule="auto"/>
              <w:jc w:val="left"/>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Инклузивност и еднаков третман → организациска клима и стабилни односи</w:t>
            </w:r>
          </w:p>
        </w:tc>
        <w:tc>
          <w:tcPr>
            <w:tcW w:w="2010" w:type="dxa"/>
            <w:vAlign w:val="center"/>
            <w:hideMark/>
          </w:tcPr>
          <w:p w14:paraId="4244BD2B" w14:textId="0241AC3A" w:rsidR="006A1D9C" w:rsidRPr="00CE6FE5" w:rsidRDefault="006B06C0" w:rsidP="00B05ABF">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cs="Times New Roman"/>
                <w:b/>
                <w:bCs/>
                <w:i/>
                <w:iCs/>
                <w:lang w:val="mk-MK"/>
              </w:rPr>
              <w:t>Вработени и менаџери</w:t>
            </w:r>
          </w:p>
        </w:tc>
        <w:tc>
          <w:tcPr>
            <w:tcW w:w="0" w:type="auto"/>
            <w:vAlign w:val="center"/>
            <w:hideMark/>
          </w:tcPr>
          <w:p w14:paraId="621A01CC" w14:textId="77777777" w:rsidR="006A1D9C" w:rsidRPr="00CE6FE5" w:rsidRDefault="006A1D9C" w:rsidP="006A1D9C">
            <w:pPr>
              <w:spacing w:after="160" w:line="278" w:lineRule="auto"/>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cs="Times New Roman"/>
                <w:b/>
                <w:bCs/>
                <w:i/>
                <w:iCs/>
                <w:lang w:val="mk-MK"/>
              </w:rPr>
              <w:t>Поддржана</w:t>
            </w:r>
          </w:p>
        </w:tc>
      </w:tr>
      <w:tr w:rsidR="006A1D9C" w:rsidRPr="00CE6FE5" w14:paraId="74B76342" w14:textId="77777777" w:rsidTr="00AB1A9F">
        <w:trPr>
          <w:trHeight w:val="1439"/>
          <w:jc w:val="center"/>
        </w:trPr>
        <w:tc>
          <w:tcPr>
            <w:cnfStyle w:val="001000000000" w:firstRow="0" w:lastRow="0" w:firstColumn="1" w:lastColumn="0" w:oddVBand="0" w:evenVBand="0" w:oddHBand="0" w:evenHBand="0" w:firstRowFirstColumn="0" w:firstRowLastColumn="0" w:lastRowFirstColumn="0" w:lastRowLastColumn="0"/>
            <w:tcW w:w="1620" w:type="dxa"/>
            <w:vAlign w:val="center"/>
            <w:hideMark/>
          </w:tcPr>
          <w:p w14:paraId="64B03C0F" w14:textId="77777777" w:rsidR="006A1D9C" w:rsidRPr="00CE6FE5" w:rsidRDefault="006A1D9C" w:rsidP="0061002C">
            <w:pPr>
              <w:spacing w:after="160" w:line="278" w:lineRule="auto"/>
              <w:jc w:val="center"/>
              <w:rPr>
                <w:rFonts w:cs="Times New Roman"/>
                <w:i/>
                <w:iCs/>
                <w:lang w:val="mk-MK"/>
              </w:rPr>
            </w:pPr>
            <w:r w:rsidRPr="00CE6FE5">
              <w:rPr>
                <w:rFonts w:cs="Times New Roman"/>
                <w:i/>
                <w:iCs/>
                <w:lang w:val="mk-MK"/>
              </w:rPr>
              <w:t>Х6</w:t>
            </w:r>
          </w:p>
        </w:tc>
        <w:tc>
          <w:tcPr>
            <w:tcW w:w="3780" w:type="dxa"/>
            <w:vAlign w:val="center"/>
            <w:hideMark/>
          </w:tcPr>
          <w:p w14:paraId="57FCF5FF" w14:textId="77777777" w:rsidR="006A1D9C" w:rsidRPr="00CE6FE5" w:rsidRDefault="006A1D9C" w:rsidP="000D0DFD">
            <w:pPr>
              <w:spacing w:after="160" w:line="278"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Однос со гостите и локалната заедница → репутација и конкурентност</w:t>
            </w:r>
          </w:p>
        </w:tc>
        <w:tc>
          <w:tcPr>
            <w:tcW w:w="2010" w:type="dxa"/>
            <w:vAlign w:val="center"/>
            <w:hideMark/>
          </w:tcPr>
          <w:p w14:paraId="1E761CB8" w14:textId="427CBB56" w:rsidR="006A1D9C" w:rsidRPr="00CE6FE5" w:rsidRDefault="00B800AE" w:rsidP="00B05ABF">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Times New Roman"/>
                <w:i/>
                <w:iCs/>
                <w:lang w:val="mk-MK"/>
              </w:rPr>
            </w:pPr>
            <w:r w:rsidRPr="00CE6FE5">
              <w:rPr>
                <w:rFonts w:cs="Times New Roman"/>
                <w:b/>
                <w:bCs/>
                <w:i/>
                <w:iCs/>
                <w:lang w:val="mk-MK"/>
              </w:rPr>
              <w:t>Менаџери и гости</w:t>
            </w:r>
          </w:p>
        </w:tc>
        <w:tc>
          <w:tcPr>
            <w:tcW w:w="0" w:type="auto"/>
            <w:vAlign w:val="center"/>
            <w:hideMark/>
          </w:tcPr>
          <w:p w14:paraId="34387398" w14:textId="77777777" w:rsidR="006A1D9C" w:rsidRPr="00CE6FE5" w:rsidRDefault="006A1D9C" w:rsidP="006A1D9C">
            <w:pPr>
              <w:spacing w:after="160" w:line="278" w:lineRule="auto"/>
              <w:cnfStyle w:val="000000000000" w:firstRow="0" w:lastRow="0" w:firstColumn="0" w:lastColumn="0" w:oddVBand="0" w:evenVBand="0" w:oddHBand="0" w:evenHBand="0" w:firstRowFirstColumn="0" w:firstRowLastColumn="0" w:lastRowFirstColumn="0" w:lastRowLastColumn="0"/>
              <w:rPr>
                <w:rFonts w:cs="Times New Roman"/>
                <w:i/>
                <w:iCs/>
                <w:lang w:val="mk-MK"/>
              </w:rPr>
            </w:pPr>
            <w:r w:rsidRPr="00CE6FE5">
              <w:rPr>
                <w:rFonts w:cs="Times New Roman"/>
                <w:b/>
                <w:bCs/>
                <w:i/>
                <w:iCs/>
                <w:lang w:val="mk-MK"/>
              </w:rPr>
              <w:t>Поддржана</w:t>
            </w:r>
          </w:p>
        </w:tc>
      </w:tr>
      <w:tr w:rsidR="006A1D9C" w:rsidRPr="00CE6FE5" w14:paraId="11CC354A" w14:textId="77777777" w:rsidTr="006D4DCF">
        <w:trPr>
          <w:cnfStyle w:val="000000100000" w:firstRow="0" w:lastRow="0" w:firstColumn="0" w:lastColumn="0" w:oddVBand="0" w:evenVBand="0" w:oddHBand="1" w:evenHBand="0" w:firstRowFirstColumn="0" w:firstRowLastColumn="0" w:lastRowFirstColumn="0" w:lastRowLastColumn="0"/>
          <w:cantSplit/>
          <w:trHeight w:val="1439"/>
          <w:jc w:val="center"/>
        </w:trPr>
        <w:tc>
          <w:tcPr>
            <w:cnfStyle w:val="001000000000" w:firstRow="0" w:lastRow="0" w:firstColumn="1" w:lastColumn="0" w:oddVBand="0" w:evenVBand="0" w:oddHBand="0" w:evenHBand="0" w:firstRowFirstColumn="0" w:firstRowLastColumn="0" w:lastRowFirstColumn="0" w:lastRowLastColumn="0"/>
            <w:tcW w:w="1620" w:type="dxa"/>
            <w:vAlign w:val="center"/>
            <w:hideMark/>
          </w:tcPr>
          <w:p w14:paraId="3A67E166" w14:textId="77777777" w:rsidR="006A1D9C" w:rsidRPr="00CE6FE5" w:rsidRDefault="006A1D9C" w:rsidP="0061002C">
            <w:pPr>
              <w:spacing w:after="160" w:line="278" w:lineRule="auto"/>
              <w:jc w:val="center"/>
              <w:rPr>
                <w:rFonts w:cs="Times New Roman"/>
                <w:i/>
                <w:iCs/>
                <w:lang w:val="mk-MK"/>
              </w:rPr>
            </w:pPr>
            <w:r w:rsidRPr="00CE6FE5">
              <w:rPr>
                <w:rFonts w:cs="Times New Roman"/>
                <w:i/>
                <w:iCs/>
                <w:lang w:val="mk-MK"/>
              </w:rPr>
              <w:t>Главна хипотеза</w:t>
            </w:r>
          </w:p>
        </w:tc>
        <w:tc>
          <w:tcPr>
            <w:tcW w:w="3780" w:type="dxa"/>
            <w:vAlign w:val="center"/>
            <w:hideMark/>
          </w:tcPr>
          <w:p w14:paraId="3E3EDACD" w14:textId="77777777" w:rsidR="006A1D9C" w:rsidRPr="00CE6FE5" w:rsidRDefault="006A1D9C" w:rsidP="000D0DFD">
            <w:pPr>
              <w:spacing w:after="160" w:line="278" w:lineRule="auto"/>
              <w:jc w:val="left"/>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cs="Times New Roman"/>
                <w:lang w:val="mk-MK"/>
              </w:rPr>
              <w:t>Социјална одржливост → успешност на работењето</w:t>
            </w:r>
          </w:p>
        </w:tc>
        <w:tc>
          <w:tcPr>
            <w:tcW w:w="2010" w:type="dxa"/>
            <w:vAlign w:val="center"/>
            <w:hideMark/>
          </w:tcPr>
          <w:p w14:paraId="0C5CAEA9" w14:textId="19F46A74" w:rsidR="006A1D9C" w:rsidRPr="00CE6FE5" w:rsidRDefault="00236535" w:rsidP="00B05ABF">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cs="Times New Roman"/>
                <w:b/>
                <w:bCs/>
                <w:i/>
                <w:iCs/>
                <w:lang w:val="mk-MK"/>
              </w:rPr>
              <w:t>Сублимирани резултати од Х1–Х6</w:t>
            </w:r>
          </w:p>
        </w:tc>
        <w:tc>
          <w:tcPr>
            <w:tcW w:w="0" w:type="auto"/>
            <w:vAlign w:val="center"/>
            <w:hideMark/>
          </w:tcPr>
          <w:p w14:paraId="5AA5481C" w14:textId="77777777" w:rsidR="006A1D9C" w:rsidRPr="00CE6FE5" w:rsidRDefault="006A1D9C" w:rsidP="006A1D9C">
            <w:pPr>
              <w:spacing w:after="160" w:line="278" w:lineRule="auto"/>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cs="Times New Roman"/>
                <w:b/>
                <w:bCs/>
                <w:i/>
                <w:iCs/>
                <w:lang w:val="mk-MK"/>
              </w:rPr>
              <w:t>Поддржана</w:t>
            </w:r>
          </w:p>
        </w:tc>
      </w:tr>
    </w:tbl>
    <w:p w14:paraId="19A94196" w14:textId="77777777" w:rsidR="00B05ABF" w:rsidRPr="00CE6FE5" w:rsidRDefault="00B05ABF" w:rsidP="002D6A2C">
      <w:pPr>
        <w:rPr>
          <w:rFonts w:cs="Times New Roman"/>
          <w:b/>
          <w:bCs/>
          <w:i/>
          <w:iCs/>
          <w:lang w:val="mk-MK"/>
        </w:rPr>
      </w:pPr>
    </w:p>
    <w:p w14:paraId="3EFD16A0" w14:textId="46F167B2" w:rsidR="006A1D9C" w:rsidRPr="00CE6FE5" w:rsidRDefault="002848A0" w:rsidP="009B5FA5">
      <w:pPr>
        <w:spacing w:line="240" w:lineRule="auto"/>
        <w:jc w:val="left"/>
        <w:rPr>
          <w:rFonts w:cs="Times New Roman"/>
          <w:i/>
          <w:iCs/>
          <w:lang w:val="mk-MK"/>
        </w:rPr>
      </w:pPr>
      <w:r w:rsidRPr="00CE6FE5">
        <w:rPr>
          <w:rFonts w:cs="Times New Roman"/>
          <w:b/>
          <w:bCs/>
          <w:lang w:val="mk-MK"/>
        </w:rPr>
        <w:t xml:space="preserve">Извор: </w:t>
      </w:r>
      <w:r w:rsidRPr="00CE6FE5">
        <w:rPr>
          <w:rFonts w:cs="Times New Roman"/>
          <w:lang w:val="mk-MK"/>
        </w:rPr>
        <w:t>Изработено од авторот врз основа на резултатите од емпириското истражување.</w:t>
      </w:r>
    </w:p>
    <w:p w14:paraId="68BF712A" w14:textId="77777777" w:rsidR="00B05ABF" w:rsidRPr="00CE6FE5" w:rsidRDefault="00B05ABF" w:rsidP="00B05ABF">
      <w:pPr>
        <w:spacing w:line="240" w:lineRule="auto"/>
        <w:rPr>
          <w:rFonts w:cs="Times New Roman"/>
          <w:lang w:val="mk-MK"/>
        </w:rPr>
      </w:pPr>
    </w:p>
    <w:p w14:paraId="30366D1A" w14:textId="77777777" w:rsidR="00B05ABF" w:rsidRPr="00CE6FE5" w:rsidRDefault="00B05ABF" w:rsidP="00B05ABF">
      <w:pPr>
        <w:spacing w:line="240" w:lineRule="auto"/>
        <w:rPr>
          <w:rFonts w:cs="Times New Roman"/>
          <w:lang w:val="mk-MK"/>
        </w:rPr>
      </w:pPr>
    </w:p>
    <w:p w14:paraId="6AE15D6B" w14:textId="77777777" w:rsidR="00917624" w:rsidRPr="00CE6FE5" w:rsidRDefault="00917624" w:rsidP="00B05ABF">
      <w:pPr>
        <w:spacing w:line="240" w:lineRule="auto"/>
        <w:rPr>
          <w:rFonts w:cs="Times New Roman"/>
          <w:lang w:val="mk-MK"/>
        </w:rPr>
      </w:pPr>
    </w:p>
    <w:p w14:paraId="3CC0E7D8" w14:textId="77777777" w:rsidR="003A59C2" w:rsidRPr="00CE6FE5" w:rsidRDefault="003A59C2" w:rsidP="00B05ABF">
      <w:pPr>
        <w:spacing w:line="240" w:lineRule="auto"/>
        <w:rPr>
          <w:rFonts w:cs="Times New Roman"/>
          <w:lang w:val="mk-MK"/>
        </w:rPr>
      </w:pPr>
    </w:p>
    <w:p w14:paraId="0A928106" w14:textId="77777777" w:rsidR="008B0DFD" w:rsidRPr="00CE6FE5" w:rsidRDefault="008B0DFD" w:rsidP="00BC505E">
      <w:pPr>
        <w:pStyle w:val="Heading1"/>
        <w:spacing w:before="0" w:after="0"/>
        <w:contextualSpacing/>
        <w:rPr>
          <w:rFonts w:cs="Times New Roman"/>
          <w:lang w:val="mk-MK"/>
        </w:rPr>
      </w:pPr>
      <w:bookmarkStart w:id="57" w:name="_Toc237888677"/>
      <w:r w:rsidRPr="00CE6FE5">
        <w:rPr>
          <w:rFonts w:cs="Times New Roman"/>
          <w:lang w:val="mk-MK"/>
        </w:rPr>
        <w:t>ЗАКЛУЧОК И ПРЕПОРАКИ</w:t>
      </w:r>
      <w:bookmarkEnd w:id="57"/>
    </w:p>
    <w:p w14:paraId="3EC6A712" w14:textId="6E9DB065" w:rsidR="005A49F7" w:rsidRPr="00CE6FE5" w:rsidRDefault="005A49F7" w:rsidP="00BC505E">
      <w:pPr>
        <w:contextualSpacing/>
        <w:rPr>
          <w:rFonts w:cs="Times New Roman"/>
          <w:lang w:val="mk-MK"/>
        </w:rPr>
      </w:pPr>
    </w:p>
    <w:p w14:paraId="170DAF9A" w14:textId="65CB3877" w:rsidR="00477178" w:rsidRPr="00CE6FE5" w:rsidRDefault="003D11B8" w:rsidP="00BC505E">
      <w:pPr>
        <w:contextualSpacing/>
        <w:rPr>
          <w:rFonts w:cs="Times New Roman"/>
          <w:lang w:val="mk-MK"/>
        </w:rPr>
      </w:pPr>
      <w:r w:rsidRPr="00CE6FE5">
        <w:rPr>
          <w:rFonts w:cs="Times New Roman"/>
          <w:lang w:val="mk-MK"/>
        </w:rPr>
        <w:tab/>
      </w:r>
      <w:r w:rsidR="00477178" w:rsidRPr="00CE6FE5">
        <w:rPr>
          <w:rFonts w:cs="Times New Roman"/>
          <w:lang w:val="mk-MK"/>
        </w:rPr>
        <w:t>Угостителството претставува услужна дејност во која квалитетот на резултатите во голема мера зависи од човечките ресурси, односно од нивната стручност, мотивација и организациска поддршка. Интеракцијата меѓу вработените и гостите директно ја обликува перцепцијата за услугата, при што секој организациски пропуст или предност станува веднаш видлив во крајното корисничко искуство. Поради тоа, управувањето со кадарот и односот кон вработените претставуваат клучен фактор за стабилноста и пазарната позиција на угостителските субјекти.</w:t>
      </w:r>
    </w:p>
    <w:p w14:paraId="03165315" w14:textId="1A50E93B" w:rsidR="00477178" w:rsidRPr="00CE6FE5" w:rsidRDefault="001B3334" w:rsidP="005A49F7">
      <w:pPr>
        <w:rPr>
          <w:rFonts w:cs="Times New Roman"/>
          <w:lang w:val="mk-MK"/>
        </w:rPr>
      </w:pPr>
      <w:r w:rsidRPr="00CE6FE5">
        <w:rPr>
          <w:rFonts w:cs="Times New Roman"/>
          <w:lang w:val="mk-MK"/>
        </w:rPr>
        <w:tab/>
      </w:r>
      <w:r w:rsidR="00477178" w:rsidRPr="00CE6FE5">
        <w:rPr>
          <w:rFonts w:cs="Times New Roman"/>
          <w:lang w:val="mk-MK"/>
        </w:rPr>
        <w:t>Основната цел на истражувањето беше да се утврди на кој начин социјалната одржливост влијае врз успешноста на работењето во угостителството. Во теоретскиот дел беа обработени повеќе меѓусебно поврзани области, како што се квалитетот на услугата, човечкиот капитал, организациската стабилност, условите за работа и флуктуацијата на кадарот. Од анализата произлегува дека социјалната одржливост не се сведува на поединечни мерки, туку претставува систем од практики што заедно влијаат врз ефикасноста, стабилноста и долгорочната одржливост на работењето.</w:t>
      </w:r>
    </w:p>
    <w:p w14:paraId="0A7DFF95" w14:textId="2D103ADA" w:rsidR="00477178" w:rsidRPr="00CE6FE5" w:rsidRDefault="001B3334" w:rsidP="005A49F7">
      <w:pPr>
        <w:rPr>
          <w:rFonts w:cs="Times New Roman"/>
          <w:lang w:val="mk-MK"/>
        </w:rPr>
      </w:pPr>
      <w:r w:rsidRPr="00CE6FE5">
        <w:rPr>
          <w:rFonts w:cs="Times New Roman"/>
          <w:lang w:val="mk-MK"/>
        </w:rPr>
        <w:tab/>
      </w:r>
      <w:r w:rsidR="00477178" w:rsidRPr="00CE6FE5">
        <w:rPr>
          <w:rFonts w:cs="Times New Roman"/>
          <w:lang w:val="mk-MK"/>
        </w:rPr>
        <w:t>Исто така, се потврдува дека успешноста на угостителските објекти не може да се мери само преку финансиски показатели. Подеднакво значајни се и индикатори како стабилноста на персоналот, организацијата на работните процеси, професионалното однесување, задоволството на гостите и репутацијата на објектот. Овие елементи заедно ја формираат реалната слика за квалитетот на работењето и способноста на организацијата да одговори на пазарните барања.</w:t>
      </w:r>
    </w:p>
    <w:p w14:paraId="47DA076F" w14:textId="77777777" w:rsidR="00F046A7" w:rsidRPr="00CE6FE5" w:rsidRDefault="00B26EEF" w:rsidP="005A49F7">
      <w:pPr>
        <w:rPr>
          <w:rFonts w:cs="Times New Roman"/>
          <w:lang w:val="mk-MK"/>
        </w:rPr>
      </w:pPr>
      <w:r w:rsidRPr="00CE6FE5">
        <w:rPr>
          <w:rFonts w:cs="Times New Roman"/>
          <w:lang w:val="mk-MK"/>
        </w:rPr>
        <w:tab/>
      </w:r>
      <w:r w:rsidR="00477178" w:rsidRPr="00CE6FE5">
        <w:rPr>
          <w:rFonts w:cs="Times New Roman"/>
          <w:lang w:val="mk-MK"/>
        </w:rPr>
        <w:t>Резултатите од истражувањето укажуваат дека различните димензии на социјалната одржливост се меѓусебно поврзани. Недостатокот на кадар и нерамномерната распределба на работните задачи доведуваат до зголемен притисок врз вработените и намалена конзистентност во извршувањето на услугите. Од друга страна, позитивната работна клима, фер односот, јасната комуникација и можностите за развој придонесуваат за поголема стабилност и подобри резултати во работењето.</w:t>
      </w:r>
    </w:p>
    <w:p w14:paraId="300EC2D5" w14:textId="125BF93B" w:rsidR="00477178" w:rsidRPr="00CE6FE5" w:rsidRDefault="00F046A7" w:rsidP="005A49F7">
      <w:pPr>
        <w:rPr>
          <w:rFonts w:cs="Times New Roman"/>
          <w:lang w:val="mk-MK"/>
        </w:rPr>
      </w:pPr>
      <w:r w:rsidRPr="00CE6FE5">
        <w:rPr>
          <w:rFonts w:cs="Times New Roman"/>
          <w:lang w:val="mk-MK"/>
        </w:rPr>
        <w:tab/>
      </w:r>
      <w:r w:rsidR="00477178" w:rsidRPr="00CE6FE5">
        <w:rPr>
          <w:rFonts w:cs="Times New Roman"/>
          <w:lang w:val="mk-MK"/>
        </w:rPr>
        <w:t xml:space="preserve">Емпирискиот дел на истражувањето опфати 245 испитаници, поделени во три групи: вработени, менаџери и гости. Ваквиот пристап овозможи согледување на проблемот од различни агли и споредба на внатрешните и надворешните перцепции за квалитетот на работењето. </w:t>
      </w:r>
      <w:r w:rsidR="003A0872" w:rsidRPr="00CE6FE5">
        <w:rPr>
          <w:rFonts w:cs="Times New Roman"/>
          <w:lang w:val="mk-MK"/>
        </w:rPr>
        <w:t>Податоците беа обработени со дескриптивна и споредбена анализа, при што се анализираа ставовите и перцепциите на испитаниците.</w:t>
      </w:r>
    </w:p>
    <w:p w14:paraId="41553F08" w14:textId="1E233339" w:rsidR="00477178" w:rsidRPr="00CE6FE5" w:rsidRDefault="003A2892" w:rsidP="005A49F7">
      <w:pPr>
        <w:rPr>
          <w:rFonts w:cs="Times New Roman"/>
          <w:lang w:val="mk-MK"/>
        </w:rPr>
      </w:pPr>
      <w:r w:rsidRPr="00CE6FE5">
        <w:rPr>
          <w:rFonts w:cs="Times New Roman"/>
          <w:lang w:val="mk-MK"/>
        </w:rPr>
        <w:tab/>
      </w:r>
      <w:r w:rsidR="00477178" w:rsidRPr="00CE6FE5">
        <w:rPr>
          <w:rFonts w:cs="Times New Roman"/>
          <w:lang w:val="mk-MK"/>
        </w:rPr>
        <w:t>Резултатите покажуваат дека работните услови и безбедноста се препознаваат како значаен фактор за ефикасноста, но во пракса постојат одредени ограничувања. Дел од вработените укажуваат на недоволен број колеги, зголемено оптоварување и недоволна усогласеност меѓу работното и приватното време. Овие наоди укажуваат дека постои разлика меѓу перцепцијата за значењето на условите и нивната реална примена.</w:t>
      </w:r>
    </w:p>
    <w:p w14:paraId="7E5FE956" w14:textId="25BF73BF" w:rsidR="00477178" w:rsidRPr="00CE6FE5" w:rsidRDefault="003A2892" w:rsidP="005A49F7">
      <w:pPr>
        <w:rPr>
          <w:rFonts w:cs="Times New Roman"/>
          <w:lang w:val="mk-MK"/>
        </w:rPr>
      </w:pPr>
      <w:r w:rsidRPr="00CE6FE5">
        <w:rPr>
          <w:rFonts w:cs="Times New Roman"/>
          <w:lang w:val="mk-MK"/>
        </w:rPr>
        <w:tab/>
      </w:r>
      <w:r w:rsidR="00477178" w:rsidRPr="00CE6FE5">
        <w:rPr>
          <w:rFonts w:cs="Times New Roman"/>
          <w:lang w:val="mk-MK"/>
        </w:rPr>
        <w:t xml:space="preserve">Особено изразена е согласноста дека задоволството на вработените </w:t>
      </w:r>
      <w:r w:rsidR="00230487" w:rsidRPr="00CE6FE5">
        <w:rPr>
          <w:rFonts w:cs="Times New Roman"/>
          <w:lang w:val="mk-MK"/>
        </w:rPr>
        <w:t>се одразува</w:t>
      </w:r>
      <w:r w:rsidR="00775DF3" w:rsidRPr="00CE6FE5">
        <w:rPr>
          <w:rFonts w:cs="Times New Roman"/>
          <w:lang w:val="mk-MK"/>
        </w:rPr>
        <w:t xml:space="preserve"> </w:t>
      </w:r>
      <w:r w:rsidR="00477178" w:rsidRPr="00CE6FE5">
        <w:rPr>
          <w:rFonts w:cs="Times New Roman"/>
          <w:lang w:val="mk-MK"/>
        </w:rPr>
        <w:t>врз квалитетот на услугата. И вработените и менаџерите во голем процент го препознаваат овој однос, што укажува на висока свесност за улогата на човечкиот фактор во услужниот процес. Овој наод претставува една од најконзистентните точки во истражувањето.</w:t>
      </w:r>
    </w:p>
    <w:p w14:paraId="40877F14" w14:textId="096696F5" w:rsidR="00477178" w:rsidRPr="00CE6FE5" w:rsidRDefault="00E70752" w:rsidP="005A49F7">
      <w:pPr>
        <w:rPr>
          <w:rFonts w:cs="Times New Roman"/>
          <w:lang w:val="mk-MK"/>
        </w:rPr>
      </w:pPr>
      <w:r w:rsidRPr="00CE6FE5">
        <w:rPr>
          <w:rFonts w:cs="Times New Roman"/>
          <w:lang w:val="mk-MK"/>
        </w:rPr>
        <w:tab/>
      </w:r>
      <w:r w:rsidR="00477178" w:rsidRPr="00CE6FE5">
        <w:rPr>
          <w:rFonts w:cs="Times New Roman"/>
          <w:lang w:val="mk-MK"/>
        </w:rPr>
        <w:t>Сепак, резултатите покажуваат и одредени слабости во комуникацијата и односот со менаџментот. Дел од вработените не се целосно задоволни од отвореноста и редовноста на комуникацијата, што укажува на потреба од подобрување на внатрешните комуникациски канали и поголема вклученост на персоналот во процесите на одлучување.</w:t>
      </w:r>
    </w:p>
    <w:p w14:paraId="2922FF67" w14:textId="3FB9E868" w:rsidR="00477178" w:rsidRPr="00CE6FE5" w:rsidRDefault="00E70752" w:rsidP="005A49F7">
      <w:pPr>
        <w:rPr>
          <w:rFonts w:cs="Times New Roman"/>
          <w:lang w:val="mk-MK"/>
        </w:rPr>
      </w:pPr>
      <w:r w:rsidRPr="00CE6FE5">
        <w:rPr>
          <w:rFonts w:cs="Times New Roman"/>
          <w:lang w:val="mk-MK"/>
        </w:rPr>
        <w:tab/>
      </w:r>
      <w:r w:rsidR="00477178" w:rsidRPr="00CE6FE5">
        <w:rPr>
          <w:rFonts w:cs="Times New Roman"/>
          <w:lang w:val="mk-MK"/>
        </w:rPr>
        <w:t>Во однос на наградувањето, се забележува разлика меѓу перцепцијата за тековната состојба и очекувањата за неговото влијание врз задржувањето на кадарот. Иако дел од вработените не се целосно задоволни од постојниот систем на плати, значителен дел смета дека фер и транспарентен систем на наградување би придонел за поголема стабилност на персоналот. Ова укажува дека наградувањето е важен, но не и единствен фактор за задржување на кадарот.</w:t>
      </w:r>
    </w:p>
    <w:p w14:paraId="3EACE3CA" w14:textId="5A15A87C" w:rsidR="00477178" w:rsidRPr="00CE6FE5" w:rsidRDefault="00E70752" w:rsidP="005A49F7">
      <w:pPr>
        <w:rPr>
          <w:rFonts w:cs="Times New Roman"/>
          <w:lang w:val="mk-MK"/>
        </w:rPr>
      </w:pPr>
      <w:r w:rsidRPr="00CE6FE5">
        <w:rPr>
          <w:rFonts w:cs="Times New Roman"/>
          <w:lang w:val="mk-MK"/>
        </w:rPr>
        <w:tab/>
      </w:r>
      <w:r w:rsidR="00477178" w:rsidRPr="00CE6FE5">
        <w:rPr>
          <w:rFonts w:cs="Times New Roman"/>
          <w:lang w:val="mk-MK"/>
        </w:rPr>
        <w:t>Обуката и професионалниот развој се препознаени како значајни за подобрување на квалитетот на услугата. Сепак, дел од вработените сметаат дека можностите за обука не се доволно развиени, што укажува на потреба од систематски пристап кон развој на компетенциите. Истовремено, гостите ја поврзуваат стручноста на персоналот со нивното целокупно искуство, што ја потврдува важноста на континуираното усовршување.</w:t>
      </w:r>
    </w:p>
    <w:p w14:paraId="09ABA044" w14:textId="35379894" w:rsidR="00477178" w:rsidRPr="00CE6FE5" w:rsidRDefault="00E70752" w:rsidP="005A49F7">
      <w:pPr>
        <w:rPr>
          <w:rFonts w:cs="Times New Roman"/>
          <w:lang w:val="mk-MK"/>
        </w:rPr>
      </w:pPr>
      <w:r w:rsidRPr="00CE6FE5">
        <w:rPr>
          <w:rFonts w:cs="Times New Roman"/>
          <w:lang w:val="mk-MK"/>
        </w:rPr>
        <w:tab/>
      </w:r>
      <w:r w:rsidR="00477178" w:rsidRPr="00CE6FE5">
        <w:rPr>
          <w:rFonts w:cs="Times New Roman"/>
          <w:lang w:val="mk-MK"/>
        </w:rPr>
        <w:t xml:space="preserve">Инклузивноста и еднаквиот третман се препознаени како значајни за организациската клима, но резултатите укажуваат дека нивната практична примена не е секогаш конзистентна. Ова укажува на потреба од појасни интерни правила и </w:t>
      </w:r>
      <w:r w:rsidR="0004283E" w:rsidRPr="00CE6FE5">
        <w:rPr>
          <w:rFonts w:cs="Times New Roman"/>
          <w:lang w:val="mk-MK"/>
        </w:rPr>
        <w:t>подеднаква</w:t>
      </w:r>
      <w:r w:rsidR="00477178" w:rsidRPr="00CE6FE5">
        <w:rPr>
          <w:rFonts w:cs="Times New Roman"/>
          <w:lang w:val="mk-MK"/>
        </w:rPr>
        <w:t xml:space="preserve"> примена на критериумите при распределба на работните задачи и можностите за напредување.</w:t>
      </w:r>
    </w:p>
    <w:p w14:paraId="1830090D" w14:textId="30838DCD" w:rsidR="00477178" w:rsidRPr="00CE6FE5" w:rsidRDefault="00E70752" w:rsidP="005A49F7">
      <w:pPr>
        <w:rPr>
          <w:rFonts w:cs="Times New Roman"/>
          <w:lang w:val="mk-MK"/>
        </w:rPr>
      </w:pPr>
      <w:r w:rsidRPr="00CE6FE5">
        <w:rPr>
          <w:rFonts w:cs="Times New Roman"/>
          <w:lang w:val="mk-MK"/>
        </w:rPr>
        <w:tab/>
      </w:r>
      <w:r w:rsidR="00477178" w:rsidRPr="00CE6FE5">
        <w:rPr>
          <w:rFonts w:cs="Times New Roman"/>
          <w:lang w:val="mk-MK"/>
        </w:rPr>
        <w:t>Од аспект на гостите, се забележува дека нивното задоволство и лојалност зависат од повеќе фактори, меѓу кои се брзината на услугата, професионалноста и конзистентноста. Иако генералната оценка е умерено позитивна, постои простор за подобрување на доследноста во испораката на услугата.</w:t>
      </w:r>
    </w:p>
    <w:p w14:paraId="05D801FB" w14:textId="2E483566" w:rsidR="00477178" w:rsidRPr="00CE6FE5" w:rsidRDefault="00C87F9A" w:rsidP="005A49F7">
      <w:pPr>
        <w:rPr>
          <w:rFonts w:cs="Times New Roman"/>
          <w:lang w:val="mk-MK"/>
        </w:rPr>
      </w:pPr>
      <w:r w:rsidRPr="00CE6FE5">
        <w:rPr>
          <w:rFonts w:cs="Times New Roman"/>
          <w:lang w:val="mk-MK"/>
        </w:rPr>
        <w:tab/>
      </w:r>
      <w:r w:rsidR="00477178" w:rsidRPr="00CE6FE5">
        <w:rPr>
          <w:rFonts w:cs="Times New Roman"/>
          <w:lang w:val="mk-MK"/>
        </w:rPr>
        <w:t>Анализата на кадровската стабилност покажува дека флуктуацијата и недостигот на стручен кадар претставуваат значаен предизвик. Овие состојби се поврзуваат со зголемено оптоварување, организациски тешкотии и намалена конзистентност во услугата. Истовремено, дел од гостите ги забележуваат овие слабости преку своето искуство, што</w:t>
      </w:r>
      <w:r w:rsidR="00A01181" w:rsidRPr="00CE6FE5">
        <w:rPr>
          <w:rFonts w:cs="Times New Roman"/>
          <w:lang w:val="mk-MK"/>
        </w:rPr>
        <w:t xml:space="preserve"> упатува на можна поврзаност </w:t>
      </w:r>
      <w:r w:rsidR="00922589" w:rsidRPr="00CE6FE5">
        <w:rPr>
          <w:rFonts w:cs="Times New Roman"/>
          <w:lang w:val="mk-MK"/>
        </w:rPr>
        <w:t xml:space="preserve">и </w:t>
      </w:r>
      <w:r w:rsidR="007A163F" w:rsidRPr="00CE6FE5">
        <w:rPr>
          <w:rFonts w:cs="Times New Roman"/>
          <w:lang w:val="mk-MK"/>
        </w:rPr>
        <w:t>со</w:t>
      </w:r>
      <w:r w:rsidR="00477178" w:rsidRPr="00CE6FE5">
        <w:rPr>
          <w:rFonts w:cs="Times New Roman"/>
          <w:lang w:val="mk-MK"/>
        </w:rPr>
        <w:t xml:space="preserve"> квалитетот на услугата.</w:t>
      </w:r>
    </w:p>
    <w:p w14:paraId="4AD0ADE2" w14:textId="46D9C748" w:rsidR="00477178" w:rsidRPr="00CE6FE5" w:rsidRDefault="00C87F9A" w:rsidP="00EE54BD">
      <w:pPr>
        <w:contextualSpacing/>
        <w:rPr>
          <w:rFonts w:cs="Times New Roman"/>
          <w:lang w:val="mk-MK"/>
        </w:rPr>
      </w:pPr>
      <w:r w:rsidRPr="00CE6FE5">
        <w:rPr>
          <w:rFonts w:cs="Times New Roman"/>
          <w:lang w:val="mk-MK"/>
        </w:rPr>
        <w:tab/>
      </w:r>
      <w:r w:rsidR="00AB355B" w:rsidRPr="00CE6FE5">
        <w:rPr>
          <w:rFonts w:cs="Times New Roman"/>
          <w:lang w:val="mk-MK"/>
        </w:rPr>
        <w:t>Компаративната</w:t>
      </w:r>
      <w:r w:rsidR="00477178" w:rsidRPr="00CE6FE5">
        <w:rPr>
          <w:rFonts w:cs="Times New Roman"/>
          <w:lang w:val="mk-MK"/>
        </w:rPr>
        <w:t xml:space="preserve"> анализа на резултатите покажува дека сите истражувани димензии на социјалната одржливост имаат влијание врз успешноста на работењето, но со различен интензитет. </w:t>
      </w:r>
      <w:r w:rsidR="00687787" w:rsidRPr="00CE6FE5">
        <w:rPr>
          <w:rFonts w:cs="Times New Roman"/>
          <w:lang w:val="mk-MK"/>
        </w:rPr>
        <w:t>Најјасна усогласеност се забележува меѓу задоволството на вработените и квалитетот на услугата</w:t>
      </w:r>
      <w:r w:rsidR="00477178" w:rsidRPr="00CE6FE5">
        <w:rPr>
          <w:rFonts w:cs="Times New Roman"/>
          <w:lang w:val="mk-MK"/>
        </w:rPr>
        <w:t>, додека останатите фактори делуваат како меѓусебно поврзани елементи што заедно ја обликуваат организациската ефикасност.</w:t>
      </w:r>
    </w:p>
    <w:p w14:paraId="7630D65D" w14:textId="77777777" w:rsidR="00C87F9A" w:rsidRPr="00CE6FE5" w:rsidRDefault="00C87F9A" w:rsidP="00EE54BD">
      <w:pPr>
        <w:contextualSpacing/>
        <w:rPr>
          <w:rFonts w:cs="Times New Roman"/>
          <w:b/>
          <w:bCs/>
          <w:lang w:val="mk-MK"/>
        </w:rPr>
      </w:pPr>
    </w:p>
    <w:p w14:paraId="42AB9DAE" w14:textId="78E96D68" w:rsidR="00477178" w:rsidRPr="00CE6FE5" w:rsidRDefault="006D3E80" w:rsidP="00EE54BD">
      <w:pPr>
        <w:contextualSpacing/>
        <w:rPr>
          <w:rFonts w:cs="Times New Roman"/>
          <w:b/>
          <w:bCs/>
          <w:lang w:val="mk-MK"/>
        </w:rPr>
      </w:pPr>
      <w:r w:rsidRPr="00CE6FE5">
        <w:rPr>
          <w:rFonts w:cs="Times New Roman"/>
          <w:b/>
          <w:bCs/>
          <w:lang w:val="mk-MK"/>
        </w:rPr>
        <w:t>ПРАКТИЧНИ ПРЕПОРАКИ</w:t>
      </w:r>
    </w:p>
    <w:p w14:paraId="0BB89FA1" w14:textId="77777777" w:rsidR="00B632B3" w:rsidRPr="00CE6FE5" w:rsidRDefault="00B632B3" w:rsidP="00EE54BD">
      <w:pPr>
        <w:contextualSpacing/>
        <w:rPr>
          <w:rFonts w:cs="Times New Roman"/>
          <w:b/>
          <w:bCs/>
          <w:lang w:val="mk-MK"/>
        </w:rPr>
      </w:pPr>
    </w:p>
    <w:p w14:paraId="349368E6" w14:textId="77777777" w:rsidR="0049555F" w:rsidRPr="00CE6FE5" w:rsidRDefault="00C87F9A" w:rsidP="00EE54BD">
      <w:pPr>
        <w:contextualSpacing/>
        <w:rPr>
          <w:rFonts w:cs="Times New Roman"/>
          <w:lang w:val="mk-MK"/>
        </w:rPr>
      </w:pPr>
      <w:r w:rsidRPr="00CE6FE5">
        <w:rPr>
          <w:rFonts w:cs="Times New Roman"/>
          <w:lang w:val="mk-MK"/>
        </w:rPr>
        <w:tab/>
      </w:r>
      <w:r w:rsidR="000704A1" w:rsidRPr="00CE6FE5">
        <w:rPr>
          <w:rFonts w:cs="Times New Roman"/>
          <w:lang w:val="mk-MK"/>
        </w:rPr>
        <w:t xml:space="preserve">Врз основа на утврдените резултати, препораките се насочени кон решавање на клучните проблеми преку системски пристап. Наместо изолирани мерки, се предлага интегриран модел во кој секој проблем има јасно дефинирана интервенција и мерлив исход. </w:t>
      </w:r>
    </w:p>
    <w:p w14:paraId="33662213" w14:textId="3F32D80F" w:rsidR="0049555F" w:rsidRPr="00CE6FE5" w:rsidRDefault="0049555F" w:rsidP="000704A1">
      <w:pPr>
        <w:rPr>
          <w:rFonts w:cs="Times New Roman"/>
          <w:lang w:val="mk-MK"/>
        </w:rPr>
      </w:pPr>
      <w:r w:rsidRPr="00CE6FE5">
        <w:rPr>
          <w:rFonts w:cs="Times New Roman"/>
          <w:lang w:val="mk-MK"/>
        </w:rPr>
        <w:tab/>
      </w:r>
      <w:r w:rsidR="000704A1" w:rsidRPr="00CE6FE5">
        <w:rPr>
          <w:rFonts w:cs="Times New Roman"/>
          <w:lang w:val="mk-MK"/>
        </w:rPr>
        <w:t xml:space="preserve">Предложените мерки ги опфаќаат најзначајните аспекти на управувањето со човечките ресурси и нивното влијание врз квалитетот на услугата. Особено внимание е посветено на кадровската структура, организацијата на работното време, внатрешната комуникација, наградувањето и професионалниот развој. Нивната примена треба да се заснова на јасно утврдени одговорности, временска рамка и показатели за следење на постигнатите резултати. На тој начин, организациите ќе можат навремено да ги идентификуваат отстапувањата и да преземат соодветни корективни активности. </w:t>
      </w:r>
    </w:p>
    <w:p w14:paraId="4FD9DC9D" w14:textId="2CE44EE9" w:rsidR="00B632B3" w:rsidRPr="00CE6FE5" w:rsidRDefault="0049555F" w:rsidP="005A49F7">
      <w:pPr>
        <w:rPr>
          <w:rFonts w:cs="Times New Roman"/>
          <w:lang w:val="mk-MK"/>
        </w:rPr>
      </w:pPr>
      <w:r w:rsidRPr="00CE6FE5">
        <w:rPr>
          <w:rFonts w:cs="Times New Roman"/>
          <w:lang w:val="mk-MK"/>
        </w:rPr>
        <w:tab/>
      </w:r>
      <w:r w:rsidR="000704A1" w:rsidRPr="00CE6FE5">
        <w:rPr>
          <w:rFonts w:cs="Times New Roman"/>
          <w:lang w:val="mk-MK"/>
        </w:rPr>
        <w:t xml:space="preserve">Во Табела </w:t>
      </w:r>
      <w:r w:rsidR="0026051B" w:rsidRPr="00CE6FE5">
        <w:rPr>
          <w:rFonts w:cs="Times New Roman"/>
          <w:lang w:val="mk-MK"/>
        </w:rPr>
        <w:t>3</w:t>
      </w:r>
      <w:r w:rsidR="00367235" w:rsidRPr="00CE6FE5">
        <w:rPr>
          <w:rFonts w:cs="Times New Roman"/>
          <w:lang w:val="mk-MK"/>
        </w:rPr>
        <w:t>4</w:t>
      </w:r>
      <w:r w:rsidR="000704A1" w:rsidRPr="00CE6FE5">
        <w:rPr>
          <w:rFonts w:cs="Times New Roman"/>
          <w:lang w:val="mk-MK"/>
        </w:rPr>
        <w:t xml:space="preserve"> се прикажани утврдените проблемски области, клучните проблеми, предложените решенија и очекуваните ефекти од нивната примена.</w:t>
      </w:r>
    </w:p>
    <w:p w14:paraId="6D04CD57" w14:textId="77777777" w:rsidR="00EE54BD" w:rsidRPr="00CE6FE5" w:rsidRDefault="00EE54BD" w:rsidP="005A49F7">
      <w:pPr>
        <w:rPr>
          <w:rFonts w:cs="Times New Roman"/>
          <w:lang w:val="mk-MK"/>
        </w:rPr>
      </w:pPr>
    </w:p>
    <w:p w14:paraId="15ECA8ED" w14:textId="77777777" w:rsidR="00A70430" w:rsidRPr="00CE6FE5" w:rsidRDefault="00A70430" w:rsidP="005A49F7">
      <w:pPr>
        <w:rPr>
          <w:rFonts w:cs="Times New Roman"/>
          <w:lang w:val="mk-MK"/>
        </w:rPr>
      </w:pPr>
    </w:p>
    <w:p w14:paraId="6C6EE7A3" w14:textId="77777777" w:rsidR="00A70430" w:rsidRPr="00CE6FE5" w:rsidRDefault="00A70430" w:rsidP="005A49F7">
      <w:pPr>
        <w:rPr>
          <w:rFonts w:cs="Times New Roman"/>
          <w:lang w:val="mk-MK"/>
        </w:rPr>
      </w:pPr>
    </w:p>
    <w:p w14:paraId="6C1C9882" w14:textId="73F3C18D" w:rsidR="00477178" w:rsidRPr="00CE6FE5" w:rsidRDefault="00EE54BD" w:rsidP="00EE54BD">
      <w:pPr>
        <w:pStyle w:val="Caption"/>
        <w:rPr>
          <w:rFonts w:cs="Times New Roman"/>
          <w:b w:val="0"/>
          <w:bCs/>
          <w:lang w:val="mk-MK"/>
        </w:rPr>
      </w:pPr>
      <w:r w:rsidRPr="00CE6FE5">
        <w:rPr>
          <w:lang w:val="mk-MK"/>
        </w:rPr>
        <w:t xml:space="preserve">Табела </w:t>
      </w:r>
      <w:r w:rsidR="0026051B" w:rsidRPr="00CE6FE5">
        <w:rPr>
          <w:lang w:val="mk-MK"/>
        </w:rPr>
        <w:fldChar w:fldCharType="begin"/>
      </w:r>
      <w:r w:rsidR="0026051B" w:rsidRPr="00CE6FE5">
        <w:rPr>
          <w:lang w:val="mk-MK"/>
        </w:rPr>
        <w:instrText xml:space="preserve"> SEQ Табела \* ARABIC </w:instrText>
      </w:r>
      <w:r w:rsidR="0026051B" w:rsidRPr="00CE6FE5">
        <w:rPr>
          <w:lang w:val="mk-MK"/>
        </w:rPr>
        <w:fldChar w:fldCharType="separate"/>
      </w:r>
      <w:r w:rsidR="0026051B" w:rsidRPr="00CE6FE5">
        <w:rPr>
          <w:lang w:val="mk-MK"/>
        </w:rPr>
        <w:t>34</w:t>
      </w:r>
      <w:r w:rsidR="0026051B" w:rsidRPr="00CE6FE5">
        <w:rPr>
          <w:lang w:val="mk-MK"/>
        </w:rPr>
        <w:fldChar w:fldCharType="end"/>
      </w:r>
      <w:r w:rsidRPr="00CE6FE5">
        <w:rPr>
          <w:lang w:val="mk-MK"/>
        </w:rPr>
        <w:t xml:space="preserve">. </w:t>
      </w:r>
      <w:r w:rsidR="00477178" w:rsidRPr="00CE6FE5">
        <w:rPr>
          <w:rFonts w:cs="Times New Roman"/>
          <w:b w:val="0"/>
          <w:bCs/>
          <w:lang w:val="mk-MK"/>
        </w:rPr>
        <w:t>Проблеми и насочени решенија за унапредување на социјалната одржливост</w:t>
      </w:r>
    </w:p>
    <w:tbl>
      <w:tblPr>
        <w:tblStyle w:val="GridTable1LightAccent6"/>
        <w:tblW w:w="0" w:type="auto"/>
        <w:tblLook w:val="04A0" w:firstRow="1" w:lastRow="0" w:firstColumn="1" w:lastColumn="0" w:noHBand="0" w:noVBand="1"/>
      </w:tblPr>
      <w:tblGrid>
        <w:gridCol w:w="1932"/>
        <w:gridCol w:w="2325"/>
        <w:gridCol w:w="2512"/>
        <w:gridCol w:w="2473"/>
      </w:tblGrid>
      <w:tr w:rsidR="00477178" w:rsidRPr="00CE6FE5" w14:paraId="343EE582" w14:textId="77777777" w:rsidTr="003579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8EAADB" w:themeFill="accent1" w:themeFillTint="99"/>
            <w:vAlign w:val="center"/>
            <w:hideMark/>
          </w:tcPr>
          <w:p w14:paraId="20139AC8" w14:textId="77777777" w:rsidR="00477178" w:rsidRPr="00CE6FE5" w:rsidRDefault="00477178" w:rsidP="006D364B">
            <w:pPr>
              <w:jc w:val="center"/>
              <w:rPr>
                <w:rFonts w:cs="Times New Roman"/>
                <w:lang w:val="mk-MK"/>
              </w:rPr>
            </w:pPr>
            <w:r w:rsidRPr="00CE6FE5">
              <w:rPr>
                <w:rFonts w:cs="Times New Roman"/>
                <w:lang w:val="mk-MK"/>
              </w:rPr>
              <w:t>Проблемска област</w:t>
            </w:r>
          </w:p>
        </w:tc>
        <w:tc>
          <w:tcPr>
            <w:tcW w:w="0" w:type="auto"/>
            <w:tcBorders>
              <w:bottom w:val="single" w:sz="4" w:space="0" w:color="auto"/>
            </w:tcBorders>
            <w:shd w:val="clear" w:color="auto" w:fill="8EAADB" w:themeFill="accent1" w:themeFillTint="99"/>
            <w:vAlign w:val="center"/>
            <w:hideMark/>
          </w:tcPr>
          <w:p w14:paraId="2B259F55" w14:textId="77777777" w:rsidR="00477178" w:rsidRPr="00CE6FE5" w:rsidRDefault="00477178" w:rsidP="006D364B">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Клучен проблем</w:t>
            </w:r>
          </w:p>
        </w:tc>
        <w:tc>
          <w:tcPr>
            <w:tcW w:w="0" w:type="auto"/>
            <w:tcBorders>
              <w:bottom w:val="single" w:sz="4" w:space="0" w:color="auto"/>
            </w:tcBorders>
            <w:shd w:val="clear" w:color="auto" w:fill="8EAADB" w:themeFill="accent1" w:themeFillTint="99"/>
            <w:vAlign w:val="center"/>
            <w:hideMark/>
          </w:tcPr>
          <w:p w14:paraId="5D5E4DF4" w14:textId="77777777" w:rsidR="00477178" w:rsidRPr="00CE6FE5" w:rsidRDefault="00477178" w:rsidP="006D364B">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Предложено решение</w:t>
            </w:r>
          </w:p>
        </w:tc>
        <w:tc>
          <w:tcPr>
            <w:tcW w:w="0" w:type="auto"/>
            <w:tcBorders>
              <w:bottom w:val="single" w:sz="4" w:space="0" w:color="auto"/>
            </w:tcBorders>
            <w:shd w:val="clear" w:color="auto" w:fill="8EAADB" w:themeFill="accent1" w:themeFillTint="99"/>
            <w:vAlign w:val="center"/>
            <w:hideMark/>
          </w:tcPr>
          <w:p w14:paraId="05E16DD3" w14:textId="77777777" w:rsidR="00477178" w:rsidRPr="00CE6FE5" w:rsidRDefault="00477178" w:rsidP="006D364B">
            <w:pPr>
              <w:jc w:val="center"/>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Очекуван ефект</w:t>
            </w:r>
          </w:p>
        </w:tc>
      </w:tr>
      <w:tr w:rsidR="00477178" w:rsidRPr="00CE6FE5" w14:paraId="484D185A" w14:textId="77777777" w:rsidTr="0035798F">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E3E8ED"/>
            <w:vAlign w:val="center"/>
            <w:hideMark/>
          </w:tcPr>
          <w:p w14:paraId="6BF78C5B" w14:textId="77777777" w:rsidR="00477178" w:rsidRPr="00CE6FE5" w:rsidRDefault="00477178" w:rsidP="009B2081">
            <w:pPr>
              <w:jc w:val="left"/>
              <w:rPr>
                <w:rFonts w:cs="Times New Roman"/>
                <w:i/>
                <w:iCs/>
                <w:lang w:val="mk-MK"/>
              </w:rPr>
            </w:pPr>
            <w:r w:rsidRPr="00CE6FE5">
              <w:rPr>
                <w:rFonts w:cs="Times New Roman"/>
                <w:i/>
                <w:iCs/>
                <w:lang w:val="mk-MK"/>
              </w:rPr>
              <w:t>Кадровска структура</w:t>
            </w:r>
          </w:p>
        </w:tc>
        <w:tc>
          <w:tcPr>
            <w:tcW w:w="0" w:type="auto"/>
            <w:tcBorders>
              <w:top w:val="single" w:sz="4" w:space="0" w:color="auto"/>
            </w:tcBorders>
            <w:vAlign w:val="center"/>
            <w:hideMark/>
          </w:tcPr>
          <w:p w14:paraId="12D080FD"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Недоволен број вработени и преоптовареност</w:t>
            </w:r>
          </w:p>
        </w:tc>
        <w:tc>
          <w:tcPr>
            <w:tcW w:w="0" w:type="auto"/>
            <w:tcBorders>
              <w:top w:val="single" w:sz="4" w:space="0" w:color="auto"/>
            </w:tcBorders>
            <w:vAlign w:val="center"/>
            <w:hideMark/>
          </w:tcPr>
          <w:p w14:paraId="63F11C2F"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Планирање на кадар според обем на работа и сезоналност</w:t>
            </w:r>
          </w:p>
        </w:tc>
        <w:tc>
          <w:tcPr>
            <w:tcW w:w="0" w:type="auto"/>
            <w:tcBorders>
              <w:top w:val="single" w:sz="4" w:space="0" w:color="auto"/>
            </w:tcBorders>
            <w:vAlign w:val="center"/>
            <w:hideMark/>
          </w:tcPr>
          <w:p w14:paraId="33D332B5" w14:textId="424FE88A"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Намалување на оптовареност</w:t>
            </w:r>
            <w:r w:rsidR="00753C8A" w:rsidRPr="00CE6FE5">
              <w:rPr>
                <w:rFonts w:cs="Times New Roman"/>
                <w:lang w:val="mk-MK"/>
              </w:rPr>
              <w:t>а</w:t>
            </w:r>
            <w:r w:rsidRPr="00CE6FE5">
              <w:rPr>
                <w:rFonts w:cs="Times New Roman"/>
                <w:lang w:val="mk-MK"/>
              </w:rPr>
              <w:t xml:space="preserve"> и поголема стабилност</w:t>
            </w:r>
          </w:p>
        </w:tc>
      </w:tr>
      <w:tr w:rsidR="00477178" w:rsidRPr="00CE6FE5" w14:paraId="5054147F" w14:textId="77777777" w:rsidTr="0035798F">
        <w:tc>
          <w:tcPr>
            <w:cnfStyle w:val="001000000000" w:firstRow="0" w:lastRow="0" w:firstColumn="1" w:lastColumn="0" w:oddVBand="0" w:evenVBand="0" w:oddHBand="0" w:evenHBand="0" w:firstRowFirstColumn="0" w:firstRowLastColumn="0" w:lastRowFirstColumn="0" w:lastRowLastColumn="0"/>
            <w:tcW w:w="0" w:type="auto"/>
            <w:shd w:val="clear" w:color="auto" w:fill="E3E8ED"/>
            <w:vAlign w:val="center"/>
            <w:hideMark/>
          </w:tcPr>
          <w:p w14:paraId="50AC234A" w14:textId="36F290C6" w:rsidR="00477178" w:rsidRPr="00CE6FE5" w:rsidRDefault="00477178" w:rsidP="009B2081">
            <w:pPr>
              <w:jc w:val="left"/>
              <w:rPr>
                <w:rFonts w:cs="Times New Roman"/>
                <w:i/>
                <w:iCs/>
                <w:lang w:val="mk-MK"/>
              </w:rPr>
            </w:pPr>
            <w:r w:rsidRPr="00CE6FE5">
              <w:rPr>
                <w:rFonts w:cs="Times New Roman"/>
                <w:i/>
                <w:iCs/>
                <w:lang w:val="mk-MK"/>
              </w:rPr>
              <w:t>Организација на работно</w:t>
            </w:r>
            <w:r w:rsidR="00EE296A" w:rsidRPr="00CE6FE5">
              <w:rPr>
                <w:rFonts w:cs="Times New Roman"/>
                <w:i/>
                <w:iCs/>
                <w:lang w:val="mk-MK"/>
              </w:rPr>
              <w:t>то</w:t>
            </w:r>
            <w:r w:rsidRPr="00CE6FE5">
              <w:rPr>
                <w:rFonts w:cs="Times New Roman"/>
                <w:i/>
                <w:iCs/>
                <w:lang w:val="mk-MK"/>
              </w:rPr>
              <w:t xml:space="preserve"> време</w:t>
            </w:r>
          </w:p>
        </w:tc>
        <w:tc>
          <w:tcPr>
            <w:tcW w:w="0" w:type="auto"/>
            <w:vAlign w:val="center"/>
            <w:hideMark/>
          </w:tcPr>
          <w:p w14:paraId="76D2AB9D"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Непредвидливи и неусогласени распореди</w:t>
            </w:r>
          </w:p>
        </w:tc>
        <w:tc>
          <w:tcPr>
            <w:tcW w:w="0" w:type="auto"/>
            <w:vAlign w:val="center"/>
            <w:hideMark/>
          </w:tcPr>
          <w:p w14:paraId="0B0EAF28"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Стандардизирани и навремено објавени смени</w:t>
            </w:r>
          </w:p>
        </w:tc>
        <w:tc>
          <w:tcPr>
            <w:tcW w:w="0" w:type="auto"/>
            <w:vAlign w:val="center"/>
            <w:hideMark/>
          </w:tcPr>
          <w:p w14:paraId="4D625497"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Подобра рамнотежа меѓу работа и приватен живот</w:t>
            </w:r>
          </w:p>
        </w:tc>
      </w:tr>
      <w:tr w:rsidR="00477178" w:rsidRPr="00CE6FE5" w14:paraId="05638592" w14:textId="77777777" w:rsidTr="0035798F">
        <w:tc>
          <w:tcPr>
            <w:cnfStyle w:val="001000000000" w:firstRow="0" w:lastRow="0" w:firstColumn="1" w:lastColumn="0" w:oddVBand="0" w:evenVBand="0" w:oddHBand="0" w:evenHBand="0" w:firstRowFirstColumn="0" w:firstRowLastColumn="0" w:lastRowFirstColumn="0" w:lastRowLastColumn="0"/>
            <w:tcW w:w="0" w:type="auto"/>
            <w:shd w:val="clear" w:color="auto" w:fill="E3E8ED"/>
            <w:vAlign w:val="center"/>
            <w:hideMark/>
          </w:tcPr>
          <w:p w14:paraId="44A33EB4" w14:textId="77777777" w:rsidR="00477178" w:rsidRPr="00CE6FE5" w:rsidRDefault="00477178" w:rsidP="009B2081">
            <w:pPr>
              <w:jc w:val="left"/>
              <w:rPr>
                <w:rFonts w:cs="Times New Roman"/>
                <w:i/>
                <w:iCs/>
                <w:lang w:val="mk-MK"/>
              </w:rPr>
            </w:pPr>
            <w:r w:rsidRPr="00CE6FE5">
              <w:rPr>
                <w:rFonts w:cs="Times New Roman"/>
                <w:i/>
                <w:iCs/>
                <w:lang w:val="mk-MK"/>
              </w:rPr>
              <w:t>Внатрешна комуникација</w:t>
            </w:r>
          </w:p>
        </w:tc>
        <w:tc>
          <w:tcPr>
            <w:tcW w:w="0" w:type="auto"/>
            <w:vAlign w:val="center"/>
            <w:hideMark/>
          </w:tcPr>
          <w:p w14:paraId="45A94ED1"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Недоволна отвореност и повратна информација</w:t>
            </w:r>
          </w:p>
        </w:tc>
        <w:tc>
          <w:tcPr>
            <w:tcW w:w="0" w:type="auto"/>
            <w:vAlign w:val="center"/>
            <w:hideMark/>
          </w:tcPr>
          <w:p w14:paraId="0B417016"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Редовни состаноци и систем за анонимни предлози</w:t>
            </w:r>
          </w:p>
        </w:tc>
        <w:tc>
          <w:tcPr>
            <w:tcW w:w="0" w:type="auto"/>
            <w:vAlign w:val="center"/>
            <w:hideMark/>
          </w:tcPr>
          <w:p w14:paraId="6875AC65"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Подобра координација и поголемо задоволство</w:t>
            </w:r>
          </w:p>
        </w:tc>
      </w:tr>
      <w:tr w:rsidR="00477178" w:rsidRPr="00CE6FE5" w14:paraId="10E7E4A3" w14:textId="77777777" w:rsidTr="0035798F">
        <w:tc>
          <w:tcPr>
            <w:cnfStyle w:val="001000000000" w:firstRow="0" w:lastRow="0" w:firstColumn="1" w:lastColumn="0" w:oddVBand="0" w:evenVBand="0" w:oddHBand="0" w:evenHBand="0" w:firstRowFirstColumn="0" w:firstRowLastColumn="0" w:lastRowFirstColumn="0" w:lastRowLastColumn="0"/>
            <w:tcW w:w="0" w:type="auto"/>
            <w:shd w:val="clear" w:color="auto" w:fill="E3E8ED"/>
            <w:vAlign w:val="center"/>
            <w:hideMark/>
          </w:tcPr>
          <w:p w14:paraId="5607F493" w14:textId="77777777" w:rsidR="00477178" w:rsidRPr="00CE6FE5" w:rsidRDefault="00477178" w:rsidP="009B2081">
            <w:pPr>
              <w:jc w:val="left"/>
              <w:rPr>
                <w:rFonts w:cs="Times New Roman"/>
                <w:i/>
                <w:iCs/>
                <w:lang w:val="mk-MK"/>
              </w:rPr>
            </w:pPr>
            <w:r w:rsidRPr="00CE6FE5">
              <w:rPr>
                <w:rFonts w:cs="Times New Roman"/>
                <w:i/>
                <w:iCs/>
                <w:lang w:val="mk-MK"/>
              </w:rPr>
              <w:t>Наградување</w:t>
            </w:r>
          </w:p>
        </w:tc>
        <w:tc>
          <w:tcPr>
            <w:tcW w:w="0" w:type="auto"/>
            <w:vAlign w:val="center"/>
            <w:hideMark/>
          </w:tcPr>
          <w:p w14:paraId="0A3E90A2" w14:textId="2C6E6A73"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 xml:space="preserve">Перцепција </w:t>
            </w:r>
            <w:r w:rsidR="00246691" w:rsidRPr="00CE6FE5">
              <w:rPr>
                <w:rFonts w:cs="Times New Roman"/>
                <w:lang w:val="mk-MK"/>
              </w:rPr>
              <w:t>за</w:t>
            </w:r>
            <w:r w:rsidRPr="00CE6FE5">
              <w:rPr>
                <w:rFonts w:cs="Times New Roman"/>
                <w:lang w:val="mk-MK"/>
              </w:rPr>
              <w:t xml:space="preserve"> делумна неправичност</w:t>
            </w:r>
          </w:p>
        </w:tc>
        <w:tc>
          <w:tcPr>
            <w:tcW w:w="0" w:type="auto"/>
            <w:vAlign w:val="center"/>
            <w:hideMark/>
          </w:tcPr>
          <w:p w14:paraId="1D3F598A"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Транспарентни критериуми за плата и бонуси</w:t>
            </w:r>
          </w:p>
        </w:tc>
        <w:tc>
          <w:tcPr>
            <w:tcW w:w="0" w:type="auto"/>
            <w:vAlign w:val="center"/>
            <w:hideMark/>
          </w:tcPr>
          <w:p w14:paraId="225ACFF0"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Поголема мотивација и задржување на кадар</w:t>
            </w:r>
          </w:p>
        </w:tc>
      </w:tr>
      <w:tr w:rsidR="00477178" w:rsidRPr="00CE6FE5" w14:paraId="6B7F51AF" w14:textId="77777777" w:rsidTr="0035798F">
        <w:tc>
          <w:tcPr>
            <w:cnfStyle w:val="001000000000" w:firstRow="0" w:lastRow="0" w:firstColumn="1" w:lastColumn="0" w:oddVBand="0" w:evenVBand="0" w:oddHBand="0" w:evenHBand="0" w:firstRowFirstColumn="0" w:firstRowLastColumn="0" w:lastRowFirstColumn="0" w:lastRowLastColumn="0"/>
            <w:tcW w:w="0" w:type="auto"/>
            <w:shd w:val="clear" w:color="auto" w:fill="E3E8ED"/>
            <w:vAlign w:val="center"/>
            <w:hideMark/>
          </w:tcPr>
          <w:p w14:paraId="2B3AE867" w14:textId="77777777" w:rsidR="00477178" w:rsidRPr="00CE6FE5" w:rsidRDefault="00477178" w:rsidP="009B2081">
            <w:pPr>
              <w:jc w:val="left"/>
              <w:rPr>
                <w:rFonts w:cs="Times New Roman"/>
                <w:i/>
                <w:iCs/>
                <w:lang w:val="mk-MK"/>
              </w:rPr>
            </w:pPr>
            <w:r w:rsidRPr="00CE6FE5">
              <w:rPr>
                <w:rFonts w:cs="Times New Roman"/>
                <w:i/>
                <w:iCs/>
                <w:lang w:val="mk-MK"/>
              </w:rPr>
              <w:t>Обука и развој</w:t>
            </w:r>
          </w:p>
        </w:tc>
        <w:tc>
          <w:tcPr>
            <w:tcW w:w="0" w:type="auto"/>
            <w:vAlign w:val="center"/>
            <w:hideMark/>
          </w:tcPr>
          <w:p w14:paraId="0DF2912F"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Недоволни можности за усовршување</w:t>
            </w:r>
          </w:p>
        </w:tc>
        <w:tc>
          <w:tcPr>
            <w:tcW w:w="0" w:type="auto"/>
            <w:vAlign w:val="center"/>
            <w:hideMark/>
          </w:tcPr>
          <w:p w14:paraId="2DB882C7"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Континуирани обуки и менторски систем</w:t>
            </w:r>
          </w:p>
        </w:tc>
        <w:tc>
          <w:tcPr>
            <w:tcW w:w="0" w:type="auto"/>
            <w:vAlign w:val="center"/>
            <w:hideMark/>
          </w:tcPr>
          <w:p w14:paraId="1A7DE9CE"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Подобра професионалност и квалитет на услуга</w:t>
            </w:r>
          </w:p>
        </w:tc>
      </w:tr>
      <w:tr w:rsidR="00477178" w:rsidRPr="00CE6FE5" w14:paraId="4A55898A" w14:textId="77777777" w:rsidTr="0035798F">
        <w:tc>
          <w:tcPr>
            <w:cnfStyle w:val="001000000000" w:firstRow="0" w:lastRow="0" w:firstColumn="1" w:lastColumn="0" w:oddVBand="0" w:evenVBand="0" w:oddHBand="0" w:evenHBand="0" w:firstRowFirstColumn="0" w:firstRowLastColumn="0" w:lastRowFirstColumn="0" w:lastRowLastColumn="0"/>
            <w:tcW w:w="0" w:type="auto"/>
            <w:shd w:val="clear" w:color="auto" w:fill="E3E8ED"/>
            <w:vAlign w:val="center"/>
            <w:hideMark/>
          </w:tcPr>
          <w:p w14:paraId="0E6D9C37" w14:textId="77777777" w:rsidR="00477178" w:rsidRPr="00CE6FE5" w:rsidRDefault="00477178" w:rsidP="009B2081">
            <w:pPr>
              <w:jc w:val="left"/>
              <w:rPr>
                <w:rFonts w:cs="Times New Roman"/>
                <w:i/>
                <w:iCs/>
                <w:lang w:val="mk-MK"/>
              </w:rPr>
            </w:pPr>
            <w:r w:rsidRPr="00CE6FE5">
              <w:rPr>
                <w:rFonts w:cs="Times New Roman"/>
                <w:i/>
                <w:iCs/>
                <w:lang w:val="mk-MK"/>
              </w:rPr>
              <w:t>Еднаквост и инклузија</w:t>
            </w:r>
          </w:p>
        </w:tc>
        <w:tc>
          <w:tcPr>
            <w:tcW w:w="0" w:type="auto"/>
            <w:vAlign w:val="center"/>
            <w:hideMark/>
          </w:tcPr>
          <w:p w14:paraId="1E0EA45A"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Неконзистентна примена на критериуми</w:t>
            </w:r>
          </w:p>
        </w:tc>
        <w:tc>
          <w:tcPr>
            <w:tcW w:w="0" w:type="auto"/>
            <w:vAlign w:val="center"/>
            <w:hideMark/>
          </w:tcPr>
          <w:p w14:paraId="32C3D747"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Јасни интерни правила и контрола на примена</w:t>
            </w:r>
          </w:p>
        </w:tc>
        <w:tc>
          <w:tcPr>
            <w:tcW w:w="0" w:type="auto"/>
            <w:vAlign w:val="center"/>
            <w:hideMark/>
          </w:tcPr>
          <w:p w14:paraId="1E269CAE"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Поголема правичност и организациска стабилност</w:t>
            </w:r>
          </w:p>
        </w:tc>
      </w:tr>
      <w:tr w:rsidR="00477178" w:rsidRPr="00CE6FE5" w14:paraId="54261868" w14:textId="77777777" w:rsidTr="0035798F">
        <w:tc>
          <w:tcPr>
            <w:cnfStyle w:val="001000000000" w:firstRow="0" w:lastRow="0" w:firstColumn="1" w:lastColumn="0" w:oddVBand="0" w:evenVBand="0" w:oddHBand="0" w:evenHBand="0" w:firstRowFirstColumn="0" w:firstRowLastColumn="0" w:lastRowFirstColumn="0" w:lastRowLastColumn="0"/>
            <w:tcW w:w="0" w:type="auto"/>
            <w:shd w:val="clear" w:color="auto" w:fill="E3E8ED"/>
            <w:vAlign w:val="center"/>
            <w:hideMark/>
          </w:tcPr>
          <w:p w14:paraId="4E8A542A" w14:textId="77777777" w:rsidR="00477178" w:rsidRPr="00CE6FE5" w:rsidRDefault="00477178" w:rsidP="009B2081">
            <w:pPr>
              <w:jc w:val="left"/>
              <w:rPr>
                <w:rFonts w:cs="Times New Roman"/>
                <w:i/>
                <w:iCs/>
                <w:lang w:val="mk-MK"/>
              </w:rPr>
            </w:pPr>
            <w:r w:rsidRPr="00CE6FE5">
              <w:rPr>
                <w:rFonts w:cs="Times New Roman"/>
                <w:i/>
                <w:iCs/>
                <w:lang w:val="mk-MK"/>
              </w:rPr>
              <w:t>Квалитет на услуга</w:t>
            </w:r>
          </w:p>
        </w:tc>
        <w:tc>
          <w:tcPr>
            <w:tcW w:w="0" w:type="auto"/>
            <w:vAlign w:val="center"/>
            <w:hideMark/>
          </w:tcPr>
          <w:p w14:paraId="2BCBB1B7"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Нерамномерна доследност во испорака</w:t>
            </w:r>
          </w:p>
        </w:tc>
        <w:tc>
          <w:tcPr>
            <w:tcW w:w="0" w:type="auto"/>
            <w:vAlign w:val="center"/>
            <w:hideMark/>
          </w:tcPr>
          <w:p w14:paraId="406D86E2"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Стандарди за услуга и редовна евалуација</w:t>
            </w:r>
          </w:p>
        </w:tc>
        <w:tc>
          <w:tcPr>
            <w:tcW w:w="0" w:type="auto"/>
            <w:vAlign w:val="center"/>
            <w:hideMark/>
          </w:tcPr>
          <w:p w14:paraId="44DC57EE"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Поголемо задоволство на гостите</w:t>
            </w:r>
          </w:p>
        </w:tc>
      </w:tr>
      <w:tr w:rsidR="00477178" w:rsidRPr="00CE6FE5" w14:paraId="12396FFA" w14:textId="77777777" w:rsidTr="0035798F">
        <w:tc>
          <w:tcPr>
            <w:cnfStyle w:val="001000000000" w:firstRow="0" w:lastRow="0" w:firstColumn="1" w:lastColumn="0" w:oddVBand="0" w:evenVBand="0" w:oddHBand="0" w:evenHBand="0" w:firstRowFirstColumn="0" w:firstRowLastColumn="0" w:lastRowFirstColumn="0" w:lastRowLastColumn="0"/>
            <w:tcW w:w="0" w:type="auto"/>
            <w:shd w:val="clear" w:color="auto" w:fill="E3E8ED"/>
            <w:vAlign w:val="center"/>
            <w:hideMark/>
          </w:tcPr>
          <w:p w14:paraId="54832A8B" w14:textId="77777777" w:rsidR="00477178" w:rsidRPr="00CE6FE5" w:rsidRDefault="00477178" w:rsidP="009B2081">
            <w:pPr>
              <w:jc w:val="left"/>
              <w:rPr>
                <w:rFonts w:cs="Times New Roman"/>
                <w:i/>
                <w:iCs/>
                <w:lang w:val="mk-MK"/>
              </w:rPr>
            </w:pPr>
            <w:r w:rsidRPr="00CE6FE5">
              <w:rPr>
                <w:rFonts w:cs="Times New Roman"/>
                <w:i/>
                <w:iCs/>
                <w:lang w:val="mk-MK"/>
              </w:rPr>
              <w:t>Кадровска стабилност</w:t>
            </w:r>
          </w:p>
        </w:tc>
        <w:tc>
          <w:tcPr>
            <w:tcW w:w="0" w:type="auto"/>
            <w:vAlign w:val="center"/>
            <w:hideMark/>
          </w:tcPr>
          <w:p w14:paraId="4703EB64"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Висока флуктуација</w:t>
            </w:r>
          </w:p>
        </w:tc>
        <w:tc>
          <w:tcPr>
            <w:tcW w:w="0" w:type="auto"/>
            <w:vAlign w:val="center"/>
            <w:hideMark/>
          </w:tcPr>
          <w:p w14:paraId="7C6A2D72"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Следење на заминувања и излезни интервјуа</w:t>
            </w:r>
          </w:p>
        </w:tc>
        <w:tc>
          <w:tcPr>
            <w:tcW w:w="0" w:type="auto"/>
            <w:vAlign w:val="center"/>
            <w:hideMark/>
          </w:tcPr>
          <w:p w14:paraId="105E719E" w14:textId="77777777" w:rsidR="00477178" w:rsidRPr="00CE6FE5" w:rsidRDefault="00477178" w:rsidP="009B2081">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cs="Times New Roman"/>
                <w:lang w:val="mk-MK"/>
              </w:rPr>
              <w:t>Намалување на флуктуацијата и подобро планирање</w:t>
            </w:r>
          </w:p>
        </w:tc>
      </w:tr>
    </w:tbl>
    <w:p w14:paraId="4089786D" w14:textId="0EA9A25C" w:rsidR="00477178" w:rsidRPr="00CE6FE5" w:rsidRDefault="00477178" w:rsidP="00457ACF">
      <w:pPr>
        <w:jc w:val="left"/>
        <w:rPr>
          <w:rFonts w:cs="Times New Roman"/>
          <w:lang w:val="mk-MK"/>
        </w:rPr>
      </w:pPr>
      <w:r w:rsidRPr="00CE6FE5">
        <w:rPr>
          <w:rFonts w:cs="Times New Roman"/>
          <w:b/>
          <w:bCs/>
          <w:lang w:val="mk-MK"/>
        </w:rPr>
        <w:t>Извор:</w:t>
      </w:r>
      <w:r w:rsidRPr="00CE6FE5">
        <w:rPr>
          <w:rFonts w:cs="Times New Roman"/>
          <w:lang w:val="mk-MK"/>
        </w:rPr>
        <w:t xml:space="preserve"> </w:t>
      </w:r>
      <w:r w:rsidR="00B521AC" w:rsidRPr="00CE6FE5">
        <w:rPr>
          <w:rFonts w:cs="Times New Roman"/>
          <w:lang w:val="mk-MK"/>
        </w:rPr>
        <w:t>Изработено од авторо</w:t>
      </w:r>
      <w:r w:rsidR="00E5643F" w:rsidRPr="00CE6FE5">
        <w:rPr>
          <w:rFonts w:cs="Times New Roman"/>
          <w:lang w:val="mk-MK"/>
        </w:rPr>
        <w:t>т</w:t>
      </w:r>
      <w:r w:rsidRPr="00CE6FE5">
        <w:rPr>
          <w:rFonts w:cs="Times New Roman"/>
          <w:lang w:val="mk-MK"/>
        </w:rPr>
        <w:t xml:space="preserve"> врз основа на емпириските резултати, 2026 година</w:t>
      </w:r>
      <w:r w:rsidRPr="00CE6FE5">
        <w:rPr>
          <w:rFonts w:cs="Times New Roman"/>
          <w:i/>
          <w:iCs/>
          <w:lang w:val="mk-MK"/>
        </w:rPr>
        <w:t>.</w:t>
      </w:r>
    </w:p>
    <w:p w14:paraId="32BCC263" w14:textId="77777777" w:rsidR="00843DB9" w:rsidRPr="00CE6FE5" w:rsidRDefault="00843DB9" w:rsidP="005A49F7">
      <w:pPr>
        <w:rPr>
          <w:rFonts w:cs="Times New Roman"/>
          <w:lang w:val="mk-MK"/>
        </w:rPr>
      </w:pPr>
    </w:p>
    <w:p w14:paraId="74DDC6AF" w14:textId="52F0387D" w:rsidR="00477178" w:rsidRPr="00CE6FE5" w:rsidRDefault="002B2D9E" w:rsidP="005A49F7">
      <w:pPr>
        <w:rPr>
          <w:rFonts w:cs="Times New Roman"/>
          <w:lang w:val="mk-MK"/>
        </w:rPr>
      </w:pPr>
      <w:r w:rsidRPr="00CE6FE5">
        <w:rPr>
          <w:rFonts w:cs="Times New Roman"/>
          <w:lang w:val="mk-MK"/>
        </w:rPr>
        <w:tab/>
      </w:r>
      <w:r w:rsidR="00477178" w:rsidRPr="00CE6FE5">
        <w:rPr>
          <w:rFonts w:cs="Times New Roman"/>
          <w:lang w:val="mk-MK"/>
        </w:rPr>
        <w:t>Препораките укажуваат дека првиот чекор треба да биде подобро кадровско планирање, со цел да се намали преоптовареноста и да се обезбеди стабилна организациска структура. Паралелно со тоа, неопходно е унапредување на комуникацијата и воведување појасни правила за наградување и напредување.</w:t>
      </w:r>
    </w:p>
    <w:p w14:paraId="7B1C26A6" w14:textId="687D7637" w:rsidR="00477178" w:rsidRPr="00CE6FE5" w:rsidRDefault="0046747E" w:rsidP="005A49F7">
      <w:pPr>
        <w:rPr>
          <w:rFonts w:cs="Times New Roman"/>
          <w:lang w:val="mk-MK"/>
        </w:rPr>
      </w:pPr>
      <w:r w:rsidRPr="00CE6FE5">
        <w:rPr>
          <w:rFonts w:cs="Times New Roman"/>
          <w:lang w:val="mk-MK"/>
        </w:rPr>
        <w:tab/>
      </w:r>
      <w:r w:rsidR="00477178" w:rsidRPr="00CE6FE5">
        <w:rPr>
          <w:rFonts w:cs="Times New Roman"/>
          <w:lang w:val="mk-MK"/>
        </w:rPr>
        <w:t>Дополнително, обуката треба да се третира како континуиран процес, а не како повремена активност. Воведувањето менторски систем и практични обуки може значително да придонесе за подобрување на квалитетот на услугата.</w:t>
      </w:r>
    </w:p>
    <w:p w14:paraId="0203B0E9" w14:textId="302D14B1" w:rsidR="00477178" w:rsidRPr="00CE6FE5" w:rsidRDefault="0046747E" w:rsidP="005A49F7">
      <w:pPr>
        <w:rPr>
          <w:rFonts w:cs="Times New Roman"/>
          <w:lang w:val="mk-MK"/>
        </w:rPr>
      </w:pPr>
      <w:r w:rsidRPr="00CE6FE5">
        <w:rPr>
          <w:rFonts w:cs="Times New Roman"/>
          <w:lang w:val="mk-MK"/>
        </w:rPr>
        <w:tab/>
      </w:r>
      <w:r w:rsidR="00477178" w:rsidRPr="00CE6FE5">
        <w:rPr>
          <w:rFonts w:cs="Times New Roman"/>
          <w:lang w:val="mk-MK"/>
        </w:rPr>
        <w:t>На подолг рок, клучно е воспоставување организациска култура во која социјалната одржливост е интегрирана во секојдневното работење, а не третирана како дополнителна активност.</w:t>
      </w:r>
    </w:p>
    <w:p w14:paraId="559E03B5" w14:textId="77777777" w:rsidR="0046747E" w:rsidRPr="00CE6FE5" w:rsidRDefault="0046747E" w:rsidP="005A49F7">
      <w:pPr>
        <w:rPr>
          <w:rFonts w:cs="Times New Roman"/>
          <w:lang w:val="mk-MK"/>
        </w:rPr>
      </w:pPr>
    </w:p>
    <w:p w14:paraId="62A67ED5" w14:textId="5EFED6A6" w:rsidR="00477178" w:rsidRPr="00CE6FE5" w:rsidRDefault="006D3E80" w:rsidP="005A49F7">
      <w:pPr>
        <w:rPr>
          <w:rFonts w:cs="Times New Roman"/>
          <w:b/>
          <w:bCs/>
          <w:lang w:val="mk-MK"/>
        </w:rPr>
      </w:pPr>
      <w:r w:rsidRPr="00CE6FE5">
        <w:rPr>
          <w:rFonts w:cs="Times New Roman"/>
          <w:b/>
          <w:bCs/>
          <w:lang w:val="mk-MK"/>
        </w:rPr>
        <w:t>НАСОКИ ЗА ИДНИ ИСТРАЖУВАЊА</w:t>
      </w:r>
    </w:p>
    <w:p w14:paraId="0A0B192C" w14:textId="77777777" w:rsidR="0046747E" w:rsidRPr="00CE6FE5" w:rsidRDefault="0046747E" w:rsidP="005A49F7">
      <w:pPr>
        <w:rPr>
          <w:rFonts w:cs="Times New Roman"/>
          <w:b/>
          <w:bCs/>
          <w:lang w:val="mk-MK"/>
        </w:rPr>
      </w:pPr>
    </w:p>
    <w:p w14:paraId="3864D428" w14:textId="64CD1165" w:rsidR="00C42194" w:rsidRPr="00CE6FE5" w:rsidRDefault="0046747E" w:rsidP="00C42194">
      <w:pPr>
        <w:rPr>
          <w:rFonts w:cs="Times New Roman"/>
          <w:lang w:val="mk-MK"/>
        </w:rPr>
      </w:pPr>
      <w:r w:rsidRPr="00CE6FE5">
        <w:rPr>
          <w:rFonts w:cs="Times New Roman"/>
          <w:lang w:val="mk-MK"/>
        </w:rPr>
        <w:tab/>
      </w:r>
      <w:r w:rsidR="00C42194" w:rsidRPr="00CE6FE5">
        <w:rPr>
          <w:rFonts w:cs="Times New Roman"/>
          <w:lang w:val="mk-MK"/>
        </w:rPr>
        <w:t xml:space="preserve">Идните истражувања би требало да опфатат поголем примерок избран </w:t>
      </w:r>
      <w:r w:rsidR="00857B85">
        <w:rPr>
          <w:rFonts w:cs="Times New Roman"/>
          <w:lang w:val="mk-MK"/>
        </w:rPr>
        <w:t>по случаен избор</w:t>
      </w:r>
      <w:r w:rsidR="00C42194" w:rsidRPr="00CE6FE5">
        <w:rPr>
          <w:rFonts w:cs="Times New Roman"/>
          <w:lang w:val="mk-MK"/>
        </w:rPr>
        <w:t xml:space="preserve">, како и порамномерна регионална застапеност на угостителските субјекти во </w:t>
      </w:r>
      <w:r w:rsidR="0039605C" w:rsidRPr="00CE6FE5">
        <w:rPr>
          <w:rFonts w:cs="Times New Roman"/>
          <w:lang w:val="mk-MK"/>
        </w:rPr>
        <w:t>Македонија</w:t>
      </w:r>
      <w:r w:rsidR="00C42194" w:rsidRPr="00CE6FE5">
        <w:rPr>
          <w:rFonts w:cs="Times New Roman"/>
          <w:lang w:val="mk-MK"/>
        </w:rPr>
        <w:t>. Корисно би било примерокот да се структурира според видот и големин</w:t>
      </w:r>
      <w:r w:rsidR="005E17AF">
        <w:rPr>
          <w:rFonts w:cs="Times New Roman"/>
          <w:lang w:val="mk-MK"/>
        </w:rPr>
        <w:t>ата на објектот, сезоналноста</w:t>
      </w:r>
      <w:r w:rsidR="00C42194" w:rsidRPr="00CE6FE5">
        <w:rPr>
          <w:rFonts w:cs="Times New Roman"/>
          <w:lang w:val="mk-MK"/>
        </w:rPr>
        <w:t xml:space="preserve"> на работењето, обликот на сопственост и бројот на вработените. Ваквиот пристап би овозможил попрецизно утврдување на разликите меѓу хотелите, рестораните, кафе-баровите, кетеринг-компаниите и другите видови угостителски субјекти.</w:t>
      </w:r>
      <w:r w:rsidR="00333802" w:rsidRPr="00CE6FE5">
        <w:rPr>
          <w:rFonts w:cs="Times New Roman"/>
          <w:lang w:val="mk-MK"/>
        </w:rPr>
        <w:t xml:space="preserve"> </w:t>
      </w:r>
      <w:r w:rsidR="00C42194" w:rsidRPr="00CE6FE5">
        <w:rPr>
          <w:rFonts w:cs="Times New Roman"/>
          <w:lang w:val="mk-MK"/>
        </w:rPr>
        <w:t>Истовреме</w:t>
      </w:r>
      <w:r w:rsidR="006321C3">
        <w:rPr>
          <w:rFonts w:cs="Times New Roman"/>
          <w:lang w:val="mk-MK"/>
        </w:rPr>
        <w:t>но, поголемата разновидност и рамномерност</w:t>
      </w:r>
      <w:r w:rsidR="00C42194" w:rsidRPr="00CE6FE5">
        <w:rPr>
          <w:rFonts w:cs="Times New Roman"/>
          <w:lang w:val="mk-MK"/>
        </w:rPr>
        <w:t xml:space="preserve"> </w:t>
      </w:r>
      <w:r w:rsidR="006321C3">
        <w:rPr>
          <w:rFonts w:cs="Times New Roman"/>
          <w:lang w:val="mk-MK"/>
        </w:rPr>
        <w:t>во изборот на објектите</w:t>
      </w:r>
      <w:r w:rsidR="00C42194" w:rsidRPr="00CE6FE5">
        <w:rPr>
          <w:rFonts w:cs="Times New Roman"/>
          <w:lang w:val="mk-MK"/>
        </w:rPr>
        <w:t xml:space="preserve"> би ја зголемиле можноста добиените резултати да се генерализираат на пошироко ниво.</w:t>
      </w:r>
    </w:p>
    <w:p w14:paraId="4D5EED62" w14:textId="77777777" w:rsidR="00015B5A" w:rsidRPr="00CE6FE5" w:rsidRDefault="008D7A1D" w:rsidP="00C42194">
      <w:pPr>
        <w:rPr>
          <w:rFonts w:cs="Times New Roman"/>
          <w:lang w:val="mk-MK"/>
        </w:rPr>
      </w:pPr>
      <w:r w:rsidRPr="00CE6FE5">
        <w:rPr>
          <w:rFonts w:cs="Times New Roman"/>
          <w:lang w:val="mk-MK"/>
        </w:rPr>
        <w:tab/>
      </w:r>
      <w:r w:rsidR="00C42194" w:rsidRPr="00CE6FE5">
        <w:rPr>
          <w:rFonts w:cs="Times New Roman"/>
          <w:lang w:val="mk-MK"/>
        </w:rPr>
        <w:t>Особено значајно методолошко унапредување би претставувало поврзувањето на одговорите на менаџерите, вработените и гостите на ниво на ист угостителски субјект.</w:t>
      </w:r>
    </w:p>
    <w:p w14:paraId="0F2BD4A8" w14:textId="4DC59B19" w:rsidR="00C42194" w:rsidRPr="00CE6FE5" w:rsidRDefault="00015B5A" w:rsidP="00C42194">
      <w:pPr>
        <w:rPr>
          <w:rFonts w:cs="Times New Roman"/>
          <w:lang w:val="mk-MK"/>
        </w:rPr>
      </w:pPr>
      <w:r w:rsidRPr="00CE6FE5">
        <w:rPr>
          <w:rFonts w:cs="Times New Roman"/>
          <w:lang w:val="mk-MK"/>
        </w:rPr>
        <w:tab/>
      </w:r>
      <w:r w:rsidR="00C42194" w:rsidRPr="00CE6FE5">
        <w:rPr>
          <w:rFonts w:cs="Times New Roman"/>
          <w:lang w:val="mk-MK"/>
        </w:rPr>
        <w:t>Во ова истражување одговорите на трите категории испитаници беа анализирани одделно, поради што не може директно да се утврди степенот на усогласеност меѓу оценките за работната средина и конкретните искуства на гостите. Со користење анонимни кодови за секој опфатен објект, идните истражувања би можеле да ги споредат внатрешните организациски состојби со надворешно забележливите показатели, како што се брзината, професионалноста, доследноста на услугата, задоволството, препораката и намерата за повторна посета. На тој начин би можело попрецизно да се утврди дали поповолните работни услови и управувачки практики се придружени со подобри оценки од страна на гостите.</w:t>
      </w:r>
    </w:p>
    <w:p w14:paraId="1F89E782" w14:textId="567CFFA1" w:rsidR="00C42194" w:rsidRPr="00CE6FE5" w:rsidRDefault="008D7A1D" w:rsidP="00C42194">
      <w:pPr>
        <w:rPr>
          <w:rFonts w:cs="Times New Roman"/>
          <w:lang w:val="mk-MK"/>
        </w:rPr>
      </w:pPr>
      <w:r w:rsidRPr="00CE6FE5">
        <w:rPr>
          <w:rFonts w:cs="Times New Roman"/>
          <w:lang w:val="mk-MK"/>
        </w:rPr>
        <w:tab/>
      </w:r>
      <w:r w:rsidR="00C42194" w:rsidRPr="00CE6FE5">
        <w:rPr>
          <w:rFonts w:cs="Times New Roman"/>
          <w:lang w:val="mk-MK"/>
        </w:rPr>
        <w:t>Покрај субјективните ставови и перцепции, во идните истражувања треба да се вклучат и објективни кадровски и организациски показатели. Корисно би било да се прибираат податоци за бројот на нововработени и заминати лица, доброволните и недоброволните заминувања, просечното времетраење на работниот однос, отсуствата, прекувремената работа и непополнетите работни места. Ваквите податоци би овозможиле да се пресмета фактичката стапка на флуктуација и да се спореди со перцепциите на менаџерите и вработените. Со тоа би можело да се утврди дали субјективното чувство на кадровска нестабилност одговара на реалните движења на работната сила во угостителските субјекти.</w:t>
      </w:r>
    </w:p>
    <w:p w14:paraId="08831BBB" w14:textId="7EF82D2F" w:rsidR="00C42194" w:rsidRPr="00CE6FE5" w:rsidRDefault="00B15DDF" w:rsidP="00C42194">
      <w:pPr>
        <w:rPr>
          <w:rFonts w:cs="Times New Roman"/>
          <w:lang w:val="mk-MK"/>
        </w:rPr>
      </w:pPr>
      <w:r w:rsidRPr="00CE6FE5">
        <w:rPr>
          <w:rFonts w:cs="Times New Roman"/>
          <w:lang w:val="mk-MK"/>
        </w:rPr>
        <w:tab/>
      </w:r>
      <w:r w:rsidR="00C42194" w:rsidRPr="00CE6FE5">
        <w:rPr>
          <w:rFonts w:cs="Times New Roman"/>
          <w:lang w:val="mk-MK"/>
        </w:rPr>
        <w:t>Анализата би можела дополнително да се прошири со показатели за висината и структурата на платите, системите на наградување, бројот и времетраењето на обуките, можностите за професионален развој, поплаките од гостите и продуктивноста на вработените. Посебно значајно би било да се следи дали инвестициите во обука, подобрувањето на работните услови и примената на пофер системи на наградување се придружени со намалена флуктуација, поголема кадровска стабилност и повисок квалитет на услугата. На тој начин социјалната одржливост не би се оценувала само преку ставовите на испитаниците, туку и преку проверливи кадровски и организациски промени. При прибирањето и обработката на ваквите податоци треба да се обезбедат целосна доверливост, анонимност и заштита на идентитетот на вработените и угостителските субјекти.</w:t>
      </w:r>
    </w:p>
    <w:p w14:paraId="28CB7C93" w14:textId="11EA53A5" w:rsidR="00C42194" w:rsidRPr="00CE6FE5" w:rsidRDefault="00B15DDF" w:rsidP="00C42194">
      <w:pPr>
        <w:rPr>
          <w:rFonts w:cs="Times New Roman"/>
          <w:lang w:val="mk-MK"/>
        </w:rPr>
      </w:pPr>
      <w:r w:rsidRPr="00CE6FE5">
        <w:rPr>
          <w:rFonts w:cs="Times New Roman"/>
          <w:lang w:val="mk-MK"/>
        </w:rPr>
        <w:tab/>
      </w:r>
      <w:r w:rsidR="00C42194" w:rsidRPr="00CE6FE5">
        <w:rPr>
          <w:rFonts w:cs="Times New Roman"/>
          <w:lang w:val="mk-MK"/>
        </w:rPr>
        <w:t>Лонгитудиналните истражувања би овозможиле следење на состојбите во подолг временски период, особено пред и по воведувањето конкретни мерки, како што се промени во распоредите, системот на наградување, менторските програми или професионалните обуки. Ваквиот пристап би овозможил да се согледа дали промените се краткотрајни или создаваат подолгорочни ефекти врз задоволството, продуктивноста и намерата за останување. Доколку постојат соодветни услови, споредбата со угостителски објекти во кои не биле воведени такви мерки би обезбедила посигурна процена на нивните ефекти.</w:t>
      </w:r>
    </w:p>
    <w:p w14:paraId="2176CA41" w14:textId="523078D1" w:rsidR="00C42194" w:rsidRPr="00CE6FE5" w:rsidRDefault="001853EC" w:rsidP="00C42194">
      <w:pPr>
        <w:rPr>
          <w:rFonts w:cs="Times New Roman"/>
          <w:lang w:val="mk-MK"/>
        </w:rPr>
      </w:pPr>
      <w:r w:rsidRPr="00CE6FE5">
        <w:rPr>
          <w:rFonts w:cs="Times New Roman"/>
          <w:lang w:val="mk-MK"/>
        </w:rPr>
        <w:tab/>
      </w:r>
      <w:r w:rsidR="00C42194" w:rsidRPr="00CE6FE5">
        <w:rPr>
          <w:rFonts w:cs="Times New Roman"/>
          <w:lang w:val="mk-MK"/>
        </w:rPr>
        <w:t>Потребно е и понатамошно усовршување на истражувачките инструменти преку примена на повеќеиндикаторски скали за секоја димензија на социјалната одржливост. Наместо определени сложени појави да се оценуваат преку едно тврдење, тие би можеле да се опфатат преку повеќе меѓусебно поврзани прашања. Со поголем примерок би можеле да се применат Кронбаховиот алфа-коефициент, факторска анализа, корелациска анализа и регресивни модели. Ваквите постапки би овозможиле да се проверат веродостојноста на скалите, структурата на анализираните димензии и силата на поврзаноста меѓу работните услови, наградувањето, обуката, организациската клима, кадровската стабилност и квалитетот на услугата.</w:t>
      </w:r>
    </w:p>
    <w:p w14:paraId="6539D197" w14:textId="2897C7E3" w:rsidR="00C42194" w:rsidRPr="00CE6FE5" w:rsidRDefault="001853EC" w:rsidP="00C42194">
      <w:pPr>
        <w:rPr>
          <w:rFonts w:cs="Times New Roman"/>
          <w:lang w:val="mk-MK"/>
        </w:rPr>
      </w:pPr>
      <w:r w:rsidRPr="00CE6FE5">
        <w:rPr>
          <w:rFonts w:cs="Times New Roman"/>
          <w:lang w:val="mk-MK"/>
        </w:rPr>
        <w:tab/>
      </w:r>
      <w:r w:rsidR="00C42194" w:rsidRPr="00CE6FE5">
        <w:rPr>
          <w:rFonts w:cs="Times New Roman"/>
          <w:lang w:val="mk-MK"/>
        </w:rPr>
        <w:t>Квантитативниот пристап би требало да се надополни со квалитативни методи, како што се полуструктурирани интервјуа со вработени и менаџери, излезни интервјуа со лица што го напуштаат работното место и фокус-групи со претставници од различни категории угостителски објекти. Овие методи би овозможиле подетално да се разберат причините за незадоволството, преоптовареноста, нарушената рамнотежа меѓу работата и приватниот живот, односите со раководството и намерата за заминување. Излезните интервјуа би биле особено корисни за утврдување на факторите што реално влијаеле врз одлуката за напуштање на организацијата.</w:t>
      </w:r>
    </w:p>
    <w:p w14:paraId="762A6D9C" w14:textId="4E2BE510" w:rsidR="00C42194" w:rsidRPr="00CE6FE5" w:rsidRDefault="006B2CBB" w:rsidP="00C42194">
      <w:pPr>
        <w:rPr>
          <w:rFonts w:cs="Times New Roman"/>
          <w:lang w:val="mk-MK"/>
        </w:rPr>
      </w:pPr>
      <w:r w:rsidRPr="00CE6FE5">
        <w:rPr>
          <w:rFonts w:cs="Times New Roman"/>
          <w:lang w:val="mk-MK"/>
        </w:rPr>
        <w:tab/>
      </w:r>
      <w:r w:rsidR="00C42194" w:rsidRPr="00CE6FE5">
        <w:rPr>
          <w:rFonts w:cs="Times New Roman"/>
          <w:lang w:val="mk-MK"/>
        </w:rPr>
        <w:t>Дополнителна аналитичка вредност би имале споредбите според демографските и професионалните карактеристики на испитаниците. Може да се испитаат разликите според возраста, образованието, работното искуство, работната позиција и видот на угостителскиот објект. Корисни би биле и споредбите меѓу сезонските и објекти</w:t>
      </w:r>
      <w:r w:rsidR="00E80717">
        <w:rPr>
          <w:rFonts w:cs="Times New Roman"/>
          <w:lang w:val="mk-MK"/>
        </w:rPr>
        <w:t>те кои работат во текот на целата година</w:t>
      </w:r>
      <w:r w:rsidR="00C42194" w:rsidRPr="00CE6FE5">
        <w:rPr>
          <w:rFonts w:cs="Times New Roman"/>
          <w:lang w:val="mk-MK"/>
        </w:rPr>
        <w:t>, како и меѓу различни региони во државата. На тој начин би можело да се утврди дали определени кадровски и организациски проблеми се општи за секторот или се поизразени кај одредени категории субјекти.</w:t>
      </w:r>
    </w:p>
    <w:p w14:paraId="54BBFF1E" w14:textId="3543FF0A" w:rsidR="00C42194" w:rsidRPr="00CE6FE5" w:rsidRDefault="00A02AB9" w:rsidP="00C42194">
      <w:pPr>
        <w:rPr>
          <w:rFonts w:cs="Times New Roman"/>
          <w:lang w:val="mk-MK"/>
        </w:rPr>
      </w:pPr>
      <w:r w:rsidRPr="00CE6FE5">
        <w:rPr>
          <w:rFonts w:cs="Times New Roman"/>
          <w:lang w:val="mk-MK"/>
        </w:rPr>
        <w:tab/>
      </w:r>
      <w:r w:rsidR="00C42194" w:rsidRPr="00CE6FE5">
        <w:rPr>
          <w:rFonts w:cs="Times New Roman"/>
          <w:lang w:val="mk-MK"/>
        </w:rPr>
        <w:t>Со комбинирање на анкетни, административни и квалитативни податоци, идните истражувања би можеле посеопфатно и попрецизно да ја оценат улогата на социјално одржливите практики во стабилноста и ефикасноста на угостителското работење. Таквиот пристап би овозможил не само да се регистрираат ставовите на испитаниците, туку и да се разберат причините за утврдените состојби и нивните реални организациски последици. Наодите би можеле да послужат како посигурна основа за креирање кадровски политики, развојни програми и практични мерки за подобрување на условите за работа, задржување на квалитетниот кадар и унапредување на услугата во угостителскиот сектор.</w:t>
      </w:r>
    </w:p>
    <w:p w14:paraId="1F86F9D8" w14:textId="4B370F12" w:rsidR="00C604F5" w:rsidRPr="00CE6FE5" w:rsidRDefault="00C604F5" w:rsidP="00C42194">
      <w:pPr>
        <w:rPr>
          <w:rFonts w:cs="Times New Roman"/>
          <w:lang w:val="mk-MK"/>
        </w:rPr>
      </w:pPr>
    </w:p>
    <w:p w14:paraId="346261E9" w14:textId="77777777" w:rsidR="001B6C71" w:rsidRPr="00CE6FE5" w:rsidRDefault="001B6C71" w:rsidP="00C42194">
      <w:pPr>
        <w:rPr>
          <w:rFonts w:cs="Times New Roman"/>
          <w:lang w:val="mk-MK"/>
        </w:rPr>
      </w:pPr>
    </w:p>
    <w:p w14:paraId="00012083" w14:textId="77777777" w:rsidR="001B6C71" w:rsidRPr="00CE6FE5" w:rsidRDefault="001B6C71" w:rsidP="00C42194">
      <w:pPr>
        <w:rPr>
          <w:rFonts w:cs="Times New Roman"/>
          <w:lang w:val="mk-MK"/>
        </w:rPr>
      </w:pPr>
    </w:p>
    <w:p w14:paraId="773C325D" w14:textId="77777777" w:rsidR="001B6C71" w:rsidRPr="00CE6FE5" w:rsidRDefault="001B6C71" w:rsidP="00C42194">
      <w:pPr>
        <w:rPr>
          <w:rFonts w:cs="Times New Roman"/>
          <w:lang w:val="mk-MK"/>
        </w:rPr>
      </w:pPr>
    </w:p>
    <w:p w14:paraId="4DB77248" w14:textId="77777777" w:rsidR="001B6C71" w:rsidRPr="00CE6FE5" w:rsidRDefault="001B6C71" w:rsidP="00C42194">
      <w:pPr>
        <w:rPr>
          <w:rFonts w:cs="Times New Roman"/>
          <w:lang w:val="mk-MK"/>
        </w:rPr>
      </w:pPr>
    </w:p>
    <w:p w14:paraId="77C05AB6" w14:textId="77777777" w:rsidR="001B6C71" w:rsidRPr="00CE6FE5" w:rsidRDefault="001B6C71" w:rsidP="00C42194">
      <w:pPr>
        <w:rPr>
          <w:rFonts w:cs="Times New Roman"/>
          <w:lang w:val="mk-MK"/>
        </w:rPr>
      </w:pPr>
    </w:p>
    <w:p w14:paraId="1EC5B3ED" w14:textId="77777777" w:rsidR="001B6C71" w:rsidRPr="00CE6FE5" w:rsidRDefault="001B6C71" w:rsidP="00C42194">
      <w:pPr>
        <w:rPr>
          <w:rFonts w:cs="Times New Roman"/>
          <w:lang w:val="mk-MK"/>
        </w:rPr>
      </w:pPr>
    </w:p>
    <w:p w14:paraId="4EE9824F" w14:textId="77777777" w:rsidR="001B6C71" w:rsidRPr="00CE6FE5" w:rsidRDefault="001B6C71" w:rsidP="00C42194">
      <w:pPr>
        <w:rPr>
          <w:rFonts w:cs="Times New Roman"/>
          <w:lang w:val="mk-MK"/>
        </w:rPr>
      </w:pPr>
    </w:p>
    <w:p w14:paraId="73AA7766" w14:textId="77777777" w:rsidR="001B6C71" w:rsidRPr="00CE6FE5" w:rsidRDefault="001B6C71" w:rsidP="00C42194">
      <w:pPr>
        <w:rPr>
          <w:rFonts w:cs="Times New Roman"/>
          <w:lang w:val="mk-MK"/>
        </w:rPr>
      </w:pPr>
    </w:p>
    <w:p w14:paraId="1A7E2E62" w14:textId="77777777" w:rsidR="001B6C71" w:rsidRPr="00CE6FE5" w:rsidRDefault="001B6C71" w:rsidP="00C42194">
      <w:pPr>
        <w:rPr>
          <w:rFonts w:cs="Times New Roman"/>
          <w:lang w:val="mk-MK"/>
        </w:rPr>
      </w:pPr>
    </w:p>
    <w:p w14:paraId="79EEF406" w14:textId="77777777" w:rsidR="00F5304E" w:rsidRPr="00CE6FE5" w:rsidRDefault="00F5304E" w:rsidP="00C42194">
      <w:pPr>
        <w:rPr>
          <w:rFonts w:cs="Times New Roman"/>
          <w:lang w:val="mk-MK"/>
        </w:rPr>
      </w:pPr>
    </w:p>
    <w:p w14:paraId="2C0BA121" w14:textId="56AD57AD" w:rsidR="006E0352" w:rsidRPr="00CE6FE5" w:rsidRDefault="006E0352" w:rsidP="006E0352">
      <w:pPr>
        <w:rPr>
          <w:lang w:val="mk-MK"/>
        </w:rPr>
      </w:pPr>
    </w:p>
    <w:p w14:paraId="7EB3691F" w14:textId="5B4291F8" w:rsidR="006E0352" w:rsidRPr="00CE6FE5" w:rsidRDefault="00783ED4" w:rsidP="00783ED4">
      <w:pPr>
        <w:pStyle w:val="Heading1"/>
        <w:rPr>
          <w:lang w:val="mk-MK"/>
        </w:rPr>
      </w:pPr>
      <w:bookmarkStart w:id="58" w:name="_Toc237888678"/>
      <w:r w:rsidRPr="00CE6FE5">
        <w:rPr>
          <w:lang w:val="mk-MK"/>
        </w:rPr>
        <w:t>КОРИСТЕНА ЛИТЕРАТУРА</w:t>
      </w:r>
      <w:bookmarkEnd w:id="58"/>
    </w:p>
    <w:p w14:paraId="68B6549A" w14:textId="77777777" w:rsidR="00783ED4" w:rsidRPr="00CE6FE5" w:rsidRDefault="00783ED4" w:rsidP="00783ED4">
      <w:pPr>
        <w:rPr>
          <w:lang w:val="mk-MK"/>
        </w:rPr>
      </w:pPr>
    </w:p>
    <w:p w14:paraId="52D2E6B9"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Abelson, M. A. (1987). Examination of avoidable and unavoidable turnover. </w:t>
      </w:r>
      <w:r w:rsidRPr="00CE6FE5">
        <w:rPr>
          <w:rFonts w:eastAsia="Times New Roman" w:cs="Times New Roman"/>
          <w:i/>
          <w:lang w:val="mk-MK"/>
        </w:rPr>
        <w:t>Journal of Applied Psychology, 72</w:t>
      </w:r>
      <w:r w:rsidRPr="00CE6FE5">
        <w:rPr>
          <w:rFonts w:eastAsia="Times New Roman" w:cs="Times New Roman"/>
          <w:lang w:val="mk-MK"/>
        </w:rPr>
        <w:t>(3), 382–386.</w:t>
      </w:r>
    </w:p>
    <w:p w14:paraId="7FEA1C52"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Adams, J. S. (1965). Inequity in social exchange. In L. Berkowitz (Ed.), </w:t>
      </w:r>
      <w:r w:rsidRPr="00CE6FE5">
        <w:rPr>
          <w:rFonts w:eastAsia="Times New Roman" w:cs="Times New Roman"/>
          <w:i/>
          <w:lang w:val="mk-MK"/>
        </w:rPr>
        <w:t>Advances in experimental social psychology</w:t>
      </w:r>
      <w:r w:rsidRPr="00CE6FE5">
        <w:rPr>
          <w:rFonts w:eastAsia="Times New Roman" w:cs="Times New Roman"/>
          <w:lang w:val="mk-MK"/>
        </w:rPr>
        <w:t xml:space="preserve"> (Vol. 2, pp. 267–299). Academic Press.</w:t>
      </w:r>
    </w:p>
    <w:p w14:paraId="534D832E"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Aguinis, H., &amp; Kraiger, K. (2009). Benefits of training and development for individuals and teams, organizations, and society. </w:t>
      </w:r>
      <w:r w:rsidRPr="00CE6FE5">
        <w:rPr>
          <w:rFonts w:eastAsia="Times New Roman" w:cs="Times New Roman"/>
          <w:i/>
          <w:lang w:val="mk-MK"/>
        </w:rPr>
        <w:t>Annual Review of Psychology, 60</w:t>
      </w:r>
      <w:r w:rsidRPr="00CE6FE5">
        <w:rPr>
          <w:rFonts w:eastAsia="Times New Roman" w:cs="Times New Roman"/>
          <w:lang w:val="mk-MK"/>
        </w:rPr>
        <w:t>, 451–474.</w:t>
      </w:r>
    </w:p>
    <w:p w14:paraId="5FAE4C42"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Akdemir, M. A., Sağbaş, M., &amp; Sürücü, L. (2022). Job stress and turnover intention in the hotel employees. </w:t>
      </w:r>
      <w:r w:rsidRPr="00CE6FE5">
        <w:rPr>
          <w:rFonts w:eastAsia="Times New Roman" w:cs="Times New Roman"/>
          <w:i/>
          <w:lang w:val="mk-MK"/>
        </w:rPr>
        <w:t>Journal of Tourism &amp; Gastronomy Studies, 10</w:t>
      </w:r>
      <w:r w:rsidRPr="00CE6FE5">
        <w:rPr>
          <w:rFonts w:eastAsia="Times New Roman" w:cs="Times New Roman"/>
          <w:lang w:val="mk-MK"/>
        </w:rPr>
        <w:t>(1), 1–10. https://doi.org/10.21325/jotags.2022.973</w:t>
      </w:r>
    </w:p>
    <w:p w14:paraId="3CB063EE"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Allen, D. G., Bryant, P. C., &amp; Vardaman, J. M. (2010). Retaining talent: Replacing misconceptions with evidence-based strategies. </w:t>
      </w:r>
      <w:r w:rsidRPr="00CE6FE5">
        <w:rPr>
          <w:rFonts w:eastAsia="Times New Roman" w:cs="Times New Roman"/>
          <w:i/>
          <w:lang w:val="mk-MK"/>
        </w:rPr>
        <w:t>Academy of Management Perspectives, 24</w:t>
      </w:r>
      <w:r w:rsidRPr="00CE6FE5">
        <w:rPr>
          <w:rFonts w:eastAsia="Times New Roman" w:cs="Times New Roman"/>
          <w:lang w:val="mk-MK"/>
        </w:rPr>
        <w:t>(2), 48–64. https://doi.org/10.5465/AMP.2010.51827775</w:t>
      </w:r>
    </w:p>
    <w:p w14:paraId="55F68723"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Armstrong, M. (2006). </w:t>
      </w:r>
      <w:r w:rsidRPr="00CE6FE5">
        <w:rPr>
          <w:rFonts w:eastAsia="Times New Roman" w:cs="Times New Roman"/>
          <w:i/>
          <w:lang w:val="mk-MK"/>
        </w:rPr>
        <w:t>A handbook of human resource management practice</w:t>
      </w:r>
      <w:r w:rsidRPr="00CE6FE5">
        <w:rPr>
          <w:rFonts w:eastAsia="Times New Roman" w:cs="Times New Roman"/>
          <w:lang w:val="mk-MK"/>
        </w:rPr>
        <w:t xml:space="preserve"> (10th ed.). Kogan Page.</w:t>
      </w:r>
    </w:p>
    <w:p w14:paraId="6DAB3635"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Becker, G. S. (2009). </w:t>
      </w:r>
      <w:r w:rsidRPr="00CE6FE5">
        <w:rPr>
          <w:rFonts w:eastAsia="Times New Roman" w:cs="Times New Roman"/>
          <w:i/>
          <w:lang w:val="mk-MK"/>
        </w:rPr>
        <w:t>Human capital: A theoretical and empirical analysis, with special reference to education</w:t>
      </w:r>
      <w:r w:rsidRPr="00CE6FE5">
        <w:rPr>
          <w:rFonts w:eastAsia="Times New Roman" w:cs="Times New Roman"/>
          <w:lang w:val="mk-MK"/>
        </w:rPr>
        <w:t xml:space="preserve"> (3rd ed.). University of Chicago Press.</w:t>
      </w:r>
    </w:p>
    <w:p w14:paraId="5C4B900E"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Boushey, H., &amp; Glynn, S. J. (2012). </w:t>
      </w:r>
      <w:r w:rsidRPr="00CE6FE5">
        <w:rPr>
          <w:rFonts w:eastAsia="Times New Roman" w:cs="Times New Roman"/>
          <w:i/>
          <w:lang w:val="mk-MK"/>
        </w:rPr>
        <w:t>There are significant business costs to replacing employees</w:t>
      </w:r>
      <w:r w:rsidRPr="00CE6FE5">
        <w:rPr>
          <w:rFonts w:eastAsia="Times New Roman" w:cs="Times New Roman"/>
          <w:lang w:val="mk-MK"/>
        </w:rPr>
        <w:t>. Center for American Progress.</w:t>
      </w:r>
    </w:p>
    <w:p w14:paraId="59E24C37"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Brady, M. K., &amp; Cronin, J. J., Jr. (2001). Some new thoughts on conceptualizing perceived service quality: A hierarchical approach. </w:t>
      </w:r>
      <w:r w:rsidRPr="00CE6FE5">
        <w:rPr>
          <w:rFonts w:eastAsia="Times New Roman" w:cs="Times New Roman"/>
          <w:i/>
          <w:lang w:val="mk-MK"/>
        </w:rPr>
        <w:t>Journal of Marketing, 65</w:t>
      </w:r>
      <w:r w:rsidRPr="00CE6FE5">
        <w:rPr>
          <w:rFonts w:eastAsia="Times New Roman" w:cs="Times New Roman"/>
          <w:lang w:val="mk-MK"/>
        </w:rPr>
        <w:t>(3), 34–49.</w:t>
      </w:r>
    </w:p>
    <w:p w14:paraId="5992BFBB"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Brady, M. K., Cronin, J. J., Jr., &amp; Brand, R. R. (2002). Performance-only measurement of service quality: A replication and extension. </w:t>
      </w:r>
      <w:r w:rsidRPr="00CE6FE5">
        <w:rPr>
          <w:rFonts w:eastAsia="Times New Roman" w:cs="Times New Roman"/>
          <w:i/>
          <w:lang w:val="mk-MK"/>
        </w:rPr>
        <w:t>Journal of Business Research, 55</w:t>
      </w:r>
      <w:r w:rsidRPr="00CE6FE5">
        <w:rPr>
          <w:rFonts w:eastAsia="Times New Roman" w:cs="Times New Roman"/>
          <w:lang w:val="mk-MK"/>
        </w:rPr>
        <w:t>(1), 17–31.</w:t>
      </w:r>
    </w:p>
    <w:p w14:paraId="6DD25C65"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Carlzon, J. (1987). </w:t>
      </w:r>
      <w:r w:rsidRPr="00CE6FE5">
        <w:rPr>
          <w:rFonts w:eastAsia="Times New Roman" w:cs="Times New Roman"/>
          <w:i/>
          <w:lang w:val="mk-MK"/>
        </w:rPr>
        <w:t>Moments of truth</w:t>
      </w:r>
      <w:r w:rsidRPr="00CE6FE5">
        <w:rPr>
          <w:rFonts w:eastAsia="Times New Roman" w:cs="Times New Roman"/>
          <w:lang w:val="mk-MK"/>
        </w:rPr>
        <w:t>. Harper &amp; Row.</w:t>
      </w:r>
    </w:p>
    <w:p w14:paraId="3A2F8B5F"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Cronin, J. J., Jr., &amp; Taylor, S. A. (1992). Measuring service quality: A reexamination and extension. </w:t>
      </w:r>
      <w:r w:rsidRPr="00CE6FE5">
        <w:rPr>
          <w:rFonts w:eastAsia="Times New Roman" w:cs="Times New Roman"/>
          <w:i/>
          <w:lang w:val="mk-MK"/>
        </w:rPr>
        <w:t>Journal of Marketing, 56</w:t>
      </w:r>
      <w:r w:rsidRPr="00CE6FE5">
        <w:rPr>
          <w:rFonts w:eastAsia="Times New Roman" w:cs="Times New Roman"/>
          <w:lang w:val="mk-MK"/>
        </w:rPr>
        <w:t>(3), 55–68. Достапно на: https://www.scribd.com/document/611496511/Measuring-service-quality-a-reexamination-and-extension, пристапено на 20.1.2026</w:t>
      </w:r>
    </w:p>
    <w:p w14:paraId="4D029EF1"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Dalton, D. R., Krackhardt, D. M., &amp; Porter, L. W. (1981). Functional turnover: An empirical assessment. </w:t>
      </w:r>
      <w:r w:rsidRPr="00CE6FE5">
        <w:rPr>
          <w:rFonts w:eastAsia="Times New Roman" w:cs="Times New Roman"/>
          <w:i/>
          <w:lang w:val="mk-MK"/>
        </w:rPr>
        <w:t>Journal of Applied Psychology, 66</w:t>
      </w:r>
      <w:r w:rsidRPr="00CE6FE5">
        <w:rPr>
          <w:rFonts w:eastAsia="Times New Roman" w:cs="Times New Roman"/>
          <w:lang w:val="mk-MK"/>
        </w:rPr>
        <w:t>(6), 716–721.</w:t>
      </w:r>
    </w:p>
    <w:p w14:paraId="78985ECF"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Dalton, D. R., Todor, W. D., &amp; Krackhardt, D. M. (1982). Turnover overstated: The functional taxonomy. </w:t>
      </w:r>
      <w:r w:rsidRPr="00CE6FE5">
        <w:rPr>
          <w:rFonts w:eastAsia="Times New Roman" w:cs="Times New Roman"/>
          <w:i/>
          <w:lang w:val="mk-MK"/>
        </w:rPr>
        <w:t>Academy of Management Review, 7</w:t>
      </w:r>
      <w:r w:rsidRPr="00CE6FE5">
        <w:rPr>
          <w:rFonts w:eastAsia="Times New Roman" w:cs="Times New Roman"/>
          <w:lang w:val="mk-MK"/>
        </w:rPr>
        <w:t>(1), 117–123.</w:t>
      </w:r>
    </w:p>
    <w:p w14:paraId="087A348C"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Davis, O. A. (2018). </w:t>
      </w:r>
      <w:r w:rsidRPr="00CE6FE5">
        <w:rPr>
          <w:rFonts w:eastAsia="Times New Roman" w:cs="Times New Roman"/>
          <w:i/>
          <w:lang w:val="mk-MK"/>
        </w:rPr>
        <w:t>Strategies for low employee turnover in the hotel industry</w:t>
      </w:r>
      <w:r w:rsidRPr="00CE6FE5">
        <w:rPr>
          <w:rFonts w:eastAsia="Times New Roman" w:cs="Times New Roman"/>
          <w:lang w:val="mk-MK"/>
        </w:rPr>
        <w:t xml:space="preserve"> [Doctoral study, Walden University]. Walden Dissertations and Doctoral Studies. https://scholarworks.waldenu.edu/dissertations/5069/</w:t>
      </w:r>
    </w:p>
    <w:p w14:paraId="533E9063"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Dewey, S. K., Jr. (2020). </w:t>
      </w:r>
      <w:r w:rsidRPr="00CE6FE5">
        <w:rPr>
          <w:rFonts w:eastAsia="Times New Roman" w:cs="Times New Roman"/>
          <w:i/>
          <w:lang w:val="mk-MK"/>
        </w:rPr>
        <w:t>Strategies to reduce restaurant employee turnover rates</w:t>
      </w:r>
      <w:r w:rsidRPr="00CE6FE5">
        <w:rPr>
          <w:rFonts w:eastAsia="Times New Roman" w:cs="Times New Roman"/>
          <w:lang w:val="mk-MK"/>
        </w:rPr>
        <w:t xml:space="preserve"> [Doctoral study, Walden University]. Walden Dissertations and Doctoral Studies. https://scholarworks.waldenu.edu/dissertations/9556</w:t>
      </w:r>
    </w:p>
    <w:p w14:paraId="22360247"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Dimitrovski, D. D., &amp; Topalović, S. (2013). Ispitivanje ključnih dimenzija kvaliteta usluge i satisfakcije gostiju u restoraterstvu. </w:t>
      </w:r>
      <w:r w:rsidRPr="00CE6FE5">
        <w:rPr>
          <w:rFonts w:eastAsia="Times New Roman" w:cs="Times New Roman"/>
          <w:i/>
          <w:lang w:val="mk-MK"/>
        </w:rPr>
        <w:t>Marketing, 44</w:t>
      </w:r>
      <w:r w:rsidRPr="00CE6FE5">
        <w:rPr>
          <w:rFonts w:eastAsia="Times New Roman" w:cs="Times New Roman"/>
          <w:lang w:val="mk-MK"/>
        </w:rPr>
        <w:t>(3), 221–230. Достапно на: https://www.sema.rs/repository/download/marketing-vol-44-no-3.pdf, пристапено на 18.1.2026</w:t>
      </w:r>
    </w:p>
    <w:p w14:paraId="0D022F3E"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Dogru, T., McGinley, S., Sharma, A., Isik, C., &amp; Hanks, L. (2023). Employee turnover dynamics in the hospitality industry vs. the overall economy. </w:t>
      </w:r>
      <w:r w:rsidRPr="00CE6FE5">
        <w:rPr>
          <w:rFonts w:eastAsia="Times New Roman" w:cs="Times New Roman"/>
          <w:i/>
          <w:lang w:val="mk-MK"/>
        </w:rPr>
        <w:t>Tourism Management, 99</w:t>
      </w:r>
      <w:r w:rsidRPr="00CE6FE5">
        <w:rPr>
          <w:rFonts w:eastAsia="Times New Roman" w:cs="Times New Roman"/>
          <w:lang w:val="mk-MK"/>
        </w:rPr>
        <w:t>, 104783. https://doi.org/10.1016/j.tourman.2023.104783</w:t>
      </w:r>
    </w:p>
    <w:p w14:paraId="27DB2202"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Eisenberger, R., Stinglhamber, F., Vandenberghe, C., Sucharski, I. L., &amp; Rhoades, L. (2002). Perceived supervisor support: Contributions to perceived organizational support and employee retention. </w:t>
      </w:r>
      <w:r w:rsidRPr="00CE6FE5">
        <w:rPr>
          <w:rFonts w:eastAsia="Times New Roman" w:cs="Times New Roman"/>
          <w:i/>
          <w:lang w:val="mk-MK"/>
        </w:rPr>
        <w:t>Journal of Applied Psychology, 87</w:t>
      </w:r>
      <w:r w:rsidRPr="00CE6FE5">
        <w:rPr>
          <w:rFonts w:eastAsia="Times New Roman" w:cs="Times New Roman"/>
          <w:lang w:val="mk-MK"/>
        </w:rPr>
        <w:t>(3), 565–573.</w:t>
      </w:r>
    </w:p>
    <w:p w14:paraId="1CB48151"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Elkington, J. (1997). </w:t>
      </w:r>
      <w:r w:rsidRPr="00CE6FE5">
        <w:rPr>
          <w:rFonts w:eastAsia="Times New Roman" w:cs="Times New Roman"/>
          <w:i/>
          <w:lang w:val="mk-MK"/>
        </w:rPr>
        <w:t>Cannibals with forks: The triple bottom line of 21st century business</w:t>
      </w:r>
      <w:r w:rsidRPr="00CE6FE5">
        <w:rPr>
          <w:rFonts w:eastAsia="Times New Roman" w:cs="Times New Roman"/>
          <w:lang w:val="mk-MK"/>
        </w:rPr>
        <w:t>. Capstone Publishing.</w:t>
      </w:r>
    </w:p>
    <w:p w14:paraId="53D1CB0E"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Filieri, R., Acikgoz, F., Ndou, V., &amp; Dwivedi, Y. K. (2021). Is TripAdvisor still relevant? The influence of review credibility, review usefulness, and ease of use on consumers’ continuance intention. </w:t>
      </w:r>
      <w:r w:rsidRPr="00CE6FE5">
        <w:rPr>
          <w:rFonts w:eastAsia="Times New Roman" w:cs="Times New Roman"/>
          <w:i/>
          <w:lang w:val="mk-MK"/>
        </w:rPr>
        <w:t>International Journal of Contemporary Hospitality Management, 33</w:t>
      </w:r>
      <w:r w:rsidRPr="00CE6FE5">
        <w:rPr>
          <w:rFonts w:eastAsia="Times New Roman" w:cs="Times New Roman"/>
          <w:lang w:val="mk-MK"/>
        </w:rPr>
        <w:t>(1), 199–223.</w:t>
      </w:r>
    </w:p>
    <w:p w14:paraId="3267AEA1"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Filieri, R., &amp; McLeay, F. (2014). E-WOM and accommodation: An analysis of the factors that influence travelers’ adoption of information from online reviews. </w:t>
      </w:r>
      <w:r w:rsidRPr="00CE6FE5">
        <w:rPr>
          <w:rFonts w:eastAsia="Times New Roman" w:cs="Times New Roman"/>
          <w:i/>
          <w:lang w:val="mk-MK"/>
        </w:rPr>
        <w:t>Journal of Travel Research, 53</w:t>
      </w:r>
      <w:r w:rsidRPr="00CE6FE5">
        <w:rPr>
          <w:rFonts w:eastAsia="Times New Roman" w:cs="Times New Roman"/>
          <w:lang w:val="mk-MK"/>
        </w:rPr>
        <w:t>(1), 44–57. Достапно на: https://www.researchgate.net/publication/270711020_E-WOM_and_Accommodation, пристапено на 15.4.2026</w:t>
      </w:r>
    </w:p>
    <w:p w14:paraId="4EA32876"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Freeman, R. E. (1984). </w:t>
      </w:r>
      <w:r w:rsidRPr="00CE6FE5">
        <w:rPr>
          <w:rFonts w:eastAsia="Times New Roman" w:cs="Times New Roman"/>
          <w:i/>
          <w:lang w:val="mk-MK"/>
        </w:rPr>
        <w:t>Strategic management: A stakeholder approach</w:t>
      </w:r>
      <w:r w:rsidRPr="00CE6FE5">
        <w:rPr>
          <w:rFonts w:eastAsia="Times New Roman" w:cs="Times New Roman"/>
          <w:lang w:val="mk-MK"/>
        </w:rPr>
        <w:t>. Pitman.</w:t>
      </w:r>
    </w:p>
    <w:p w14:paraId="645405C4"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Galičić, V., &amp; Ivanović, S. (2008). </w:t>
      </w:r>
      <w:r w:rsidRPr="00CE6FE5">
        <w:rPr>
          <w:rFonts w:eastAsia="Times New Roman" w:cs="Times New Roman"/>
          <w:i/>
          <w:lang w:val="mk-MK"/>
        </w:rPr>
        <w:t>Menadžment zadovoljstva gosta</w:t>
      </w:r>
      <w:r w:rsidRPr="00CE6FE5">
        <w:rPr>
          <w:rFonts w:eastAsia="Times New Roman" w:cs="Times New Roman"/>
          <w:lang w:val="mk-MK"/>
        </w:rPr>
        <w:t>. Opatija: Fakultet za menadžment u turizmu i ugostiteljstvu.</w:t>
      </w:r>
    </w:p>
    <w:p w14:paraId="066E1450"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Gerstner, C. R., &amp; Day, D. V. (1997). Meta-analytic review of leader-member exchange theory: Correlates and construct issues. </w:t>
      </w:r>
      <w:r w:rsidRPr="00CE6FE5">
        <w:rPr>
          <w:rFonts w:eastAsia="Times New Roman" w:cs="Times New Roman"/>
          <w:i/>
          <w:lang w:val="mk-MK"/>
        </w:rPr>
        <w:t>Journal of Applied Psychology, 82</w:t>
      </w:r>
      <w:r w:rsidRPr="00CE6FE5">
        <w:rPr>
          <w:rFonts w:eastAsia="Times New Roman" w:cs="Times New Roman"/>
          <w:lang w:val="mk-MK"/>
        </w:rPr>
        <w:t>(6), 827–844.</w:t>
      </w:r>
    </w:p>
    <w:p w14:paraId="480DE7F3"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Ghani, B., Zada, M., Memon, K. R., Ullah, R., Khattak, A., Han, H., Ariza-Montes, A., &amp; Araya-Castillo, L. (2022). Challenges and strategies for employee retention in the hospitality industry: A review. </w:t>
      </w:r>
      <w:r w:rsidRPr="00CE6FE5">
        <w:rPr>
          <w:rFonts w:eastAsia="Times New Roman" w:cs="Times New Roman"/>
          <w:i/>
          <w:lang w:val="mk-MK"/>
        </w:rPr>
        <w:t>Sustainability, 14</w:t>
      </w:r>
      <w:r w:rsidRPr="00CE6FE5">
        <w:rPr>
          <w:rFonts w:eastAsia="Times New Roman" w:cs="Times New Roman"/>
          <w:lang w:val="mk-MK"/>
        </w:rPr>
        <w:t>(5), 2885. https://doi.org/10.3390/su14052885</w:t>
      </w:r>
    </w:p>
    <w:p w14:paraId="58883988" w14:textId="61B62B05" w:rsidR="006E0352" w:rsidRPr="00CE6FE5" w:rsidRDefault="006E0352" w:rsidP="006E0352">
      <w:pPr>
        <w:spacing w:after="60" w:line="240" w:lineRule="auto"/>
        <w:ind w:left="720" w:hanging="720"/>
        <w:rPr>
          <w:rFonts w:eastAsia="Times New Roman" w:cs="Times New Roman"/>
          <w:lang w:val="mk-MK"/>
        </w:rPr>
      </w:pPr>
      <w:r w:rsidRPr="00CE6FE5">
        <w:rPr>
          <w:rFonts w:eastAsia="Times New Roman" w:cs="Times New Roman"/>
          <w:lang w:val="mk-MK"/>
        </w:rPr>
        <w:t xml:space="preserve">Global Reporting Initiative. (2016a). </w:t>
      </w:r>
      <w:r w:rsidRPr="00CE6FE5">
        <w:rPr>
          <w:rFonts w:eastAsia="Times New Roman" w:cs="Times New Roman"/>
          <w:i/>
          <w:lang w:val="mk-MK"/>
        </w:rPr>
        <w:t>GRI 401: Employment 2016</w:t>
      </w:r>
      <w:r w:rsidRPr="00CE6FE5">
        <w:rPr>
          <w:rFonts w:eastAsia="Times New Roman" w:cs="Times New Roman"/>
          <w:lang w:val="mk-MK"/>
        </w:rPr>
        <w:t xml:space="preserve">. </w:t>
      </w:r>
      <w:r w:rsidR="004A3F83" w:rsidRPr="00CE6FE5">
        <w:rPr>
          <w:rFonts w:eastAsia="Times New Roman" w:cs="Times New Roman"/>
          <w:lang w:val="mk-MK"/>
        </w:rPr>
        <w:t>https://www.globalreporting.org/publications/documents/english/gri-401-employment-2016/</w:t>
      </w:r>
    </w:p>
    <w:p w14:paraId="26B72683" w14:textId="5C992242" w:rsidR="004A3F83" w:rsidRPr="00CE6FE5" w:rsidRDefault="004A3F83" w:rsidP="006E0352">
      <w:pPr>
        <w:spacing w:after="60" w:line="240" w:lineRule="auto"/>
        <w:ind w:left="720" w:hanging="720"/>
        <w:rPr>
          <w:rFonts w:cs="Times New Roman"/>
          <w:lang w:val="mk-MK"/>
        </w:rPr>
      </w:pPr>
      <w:r w:rsidRPr="00CE6FE5">
        <w:rPr>
          <w:rFonts w:cs="Times New Roman"/>
          <w:lang w:val="mk-MK"/>
        </w:rPr>
        <w:t>Global Reporting Initiative. (2016b). GRI 404: Training and Education 2016. https://www.globalreporting.org/publications/documents/english/gri-404-training-and-education-2016/</w:t>
      </w:r>
    </w:p>
    <w:p w14:paraId="7D13F197" w14:textId="392A86FF" w:rsidR="006E0352" w:rsidRPr="00CE6FE5" w:rsidRDefault="006E0352" w:rsidP="006E0352">
      <w:pPr>
        <w:spacing w:after="60" w:line="240" w:lineRule="auto"/>
        <w:ind w:left="720" w:hanging="720"/>
        <w:rPr>
          <w:rFonts w:eastAsia="Times New Roman" w:cs="Times New Roman"/>
          <w:lang w:val="mk-MK"/>
        </w:rPr>
      </w:pPr>
      <w:r w:rsidRPr="00CE6FE5">
        <w:rPr>
          <w:rFonts w:eastAsia="Times New Roman" w:cs="Times New Roman"/>
          <w:lang w:val="mk-MK"/>
        </w:rPr>
        <w:t>Global Reporting Initiative. (2016</w:t>
      </w:r>
      <w:r w:rsidR="00581696" w:rsidRPr="00CE6FE5">
        <w:rPr>
          <w:rFonts w:eastAsia="Times New Roman" w:cs="Times New Roman"/>
          <w:lang w:val="mk-MK"/>
        </w:rPr>
        <w:t>c</w:t>
      </w:r>
      <w:r w:rsidRPr="00CE6FE5">
        <w:rPr>
          <w:rFonts w:eastAsia="Times New Roman" w:cs="Times New Roman"/>
          <w:lang w:val="mk-MK"/>
        </w:rPr>
        <w:t xml:space="preserve">). </w:t>
      </w:r>
      <w:r w:rsidRPr="00CE6FE5">
        <w:rPr>
          <w:rFonts w:eastAsia="Times New Roman" w:cs="Times New Roman"/>
          <w:i/>
          <w:lang w:val="mk-MK"/>
        </w:rPr>
        <w:t>GRI 405: Diversity and Equal Opportunity 2016</w:t>
      </w:r>
      <w:r w:rsidRPr="00CE6FE5">
        <w:rPr>
          <w:rFonts w:eastAsia="Times New Roman" w:cs="Times New Roman"/>
          <w:lang w:val="mk-MK"/>
        </w:rPr>
        <w:t xml:space="preserve">. </w:t>
      </w:r>
      <w:r w:rsidR="001E13D0" w:rsidRPr="00CE6FE5">
        <w:rPr>
          <w:rFonts w:eastAsia="Times New Roman" w:cs="Times New Roman"/>
          <w:lang w:val="mk-MK"/>
        </w:rPr>
        <w:t>https://www.globalreporting.org/publications/documents/english/gri-405-diversity-and-equal-opportunity-2016/</w:t>
      </w:r>
    </w:p>
    <w:p w14:paraId="2F39AE9E" w14:textId="6BC37CC4" w:rsidR="001E13D0" w:rsidRPr="00CE6FE5" w:rsidRDefault="001E13D0" w:rsidP="006E0352">
      <w:pPr>
        <w:spacing w:after="60" w:line="240" w:lineRule="auto"/>
        <w:ind w:left="720" w:hanging="720"/>
        <w:rPr>
          <w:rFonts w:cs="Times New Roman"/>
          <w:lang w:val="mk-MK"/>
        </w:rPr>
      </w:pPr>
      <w:r w:rsidRPr="00CE6FE5">
        <w:rPr>
          <w:rFonts w:cs="Times New Roman"/>
          <w:lang w:val="mk-MK"/>
        </w:rPr>
        <w:t>Global Reporting Initiative. (2016d). GRI 406: Non-discrimination 2016. https://www.globalreporting.org/publications/documents/english/gri-406-non-discrimination-2016/</w:t>
      </w:r>
    </w:p>
    <w:p w14:paraId="0128303C" w14:textId="0097254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Global Reporting Initiative. (2016</w:t>
      </w:r>
      <w:r w:rsidR="009F73D1" w:rsidRPr="00CE6FE5">
        <w:rPr>
          <w:rFonts w:eastAsia="Times New Roman" w:cs="Times New Roman"/>
          <w:lang w:val="mk-MK"/>
        </w:rPr>
        <w:t>e</w:t>
      </w:r>
      <w:r w:rsidRPr="00CE6FE5">
        <w:rPr>
          <w:rFonts w:eastAsia="Times New Roman" w:cs="Times New Roman"/>
          <w:lang w:val="mk-MK"/>
        </w:rPr>
        <w:t xml:space="preserve">). </w:t>
      </w:r>
      <w:r w:rsidRPr="00CE6FE5">
        <w:rPr>
          <w:rFonts w:eastAsia="Times New Roman" w:cs="Times New Roman"/>
          <w:i/>
          <w:lang w:val="mk-MK"/>
        </w:rPr>
        <w:t>GRI 413: Local Communities 2016</w:t>
      </w:r>
      <w:r w:rsidRPr="00CE6FE5">
        <w:rPr>
          <w:rFonts w:eastAsia="Times New Roman" w:cs="Times New Roman"/>
          <w:lang w:val="mk-MK"/>
        </w:rPr>
        <w:t>. https://www.globalreporting.org/publications/documents/english/gri-413-local-communities-2016/</w:t>
      </w:r>
    </w:p>
    <w:p w14:paraId="7DCF235E"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Global Reporting Initiative. (2018). </w:t>
      </w:r>
      <w:r w:rsidRPr="00CE6FE5">
        <w:rPr>
          <w:rFonts w:eastAsia="Times New Roman" w:cs="Times New Roman"/>
          <w:i/>
          <w:lang w:val="mk-MK"/>
        </w:rPr>
        <w:t>GRI 403: Occupational Health and Safety 2018</w:t>
      </w:r>
      <w:r w:rsidRPr="00CE6FE5">
        <w:rPr>
          <w:rFonts w:eastAsia="Times New Roman" w:cs="Times New Roman"/>
          <w:lang w:val="mk-MK"/>
        </w:rPr>
        <w:t>. https://www.globalreporting.org/publications/documents/english/gri-403-occupational-health-and-safety-2018/</w:t>
      </w:r>
    </w:p>
    <w:p w14:paraId="0E8CC87C"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Global Sustainable Tourism Council. (2025). </w:t>
      </w:r>
      <w:r w:rsidRPr="00CE6FE5">
        <w:rPr>
          <w:rFonts w:eastAsia="Times New Roman" w:cs="Times New Roman"/>
          <w:i/>
          <w:lang w:val="mk-MK"/>
        </w:rPr>
        <w:t>GSTC Hotel Standard, Version 4.01</w:t>
      </w:r>
      <w:r w:rsidRPr="00CE6FE5">
        <w:rPr>
          <w:rFonts w:eastAsia="Times New Roman" w:cs="Times New Roman"/>
          <w:lang w:val="mk-MK"/>
        </w:rPr>
        <w:t>. https://www.gstc.org/gstc-criteria/gstc-hotel-standard/</w:t>
      </w:r>
    </w:p>
    <w:p w14:paraId="49F3FB50"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Global Sustainable Tourism Council. (2026). </w:t>
      </w:r>
      <w:r w:rsidRPr="00CE6FE5">
        <w:rPr>
          <w:rFonts w:eastAsia="Times New Roman" w:cs="Times New Roman"/>
          <w:i/>
          <w:lang w:val="mk-MK"/>
        </w:rPr>
        <w:t>GSTC Food and Beverage Standard, Version 1.0</w:t>
      </w:r>
      <w:r w:rsidRPr="00CE6FE5">
        <w:rPr>
          <w:rFonts w:eastAsia="Times New Roman" w:cs="Times New Roman"/>
          <w:lang w:val="mk-MK"/>
        </w:rPr>
        <w:t>. https://www.gstc.org/gstc-criteria/gstc-food-and-beverage-standard/</w:t>
      </w:r>
    </w:p>
    <w:p w14:paraId="2FFD03BB"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Glover, W. G. (1988). Managing quality in the hospitality industry. </w:t>
      </w:r>
      <w:r w:rsidRPr="00CE6FE5">
        <w:rPr>
          <w:rFonts w:eastAsia="Times New Roman" w:cs="Times New Roman"/>
          <w:i/>
          <w:lang w:val="mk-MK"/>
        </w:rPr>
        <w:t>FIU Hospitality Review, 6</w:t>
      </w:r>
      <w:r w:rsidRPr="00CE6FE5">
        <w:rPr>
          <w:rFonts w:eastAsia="Times New Roman" w:cs="Times New Roman"/>
          <w:lang w:val="mk-MK"/>
        </w:rPr>
        <w:t>(1), 1–14.Достапно на:https://digitalscholarship.fiu.edu/record/18382?v=pdf, пристапено на 18.1.2026</w:t>
      </w:r>
    </w:p>
    <w:p w14:paraId="1884E458" w14:textId="77777777" w:rsidR="006E0352" w:rsidRPr="00CE6FE5" w:rsidRDefault="006E0352" w:rsidP="006E0352">
      <w:pPr>
        <w:spacing w:after="60" w:line="240" w:lineRule="auto"/>
        <w:ind w:left="720" w:hanging="720"/>
        <w:rPr>
          <w:rFonts w:eastAsia="Times New Roman" w:cs="Times New Roman"/>
          <w:lang w:val="mk-MK"/>
        </w:rPr>
      </w:pPr>
      <w:r w:rsidRPr="00CE6FE5">
        <w:rPr>
          <w:rFonts w:eastAsia="Times New Roman" w:cs="Times New Roman"/>
          <w:lang w:val="mk-MK"/>
        </w:rPr>
        <w:t xml:space="preserve">Grobelna, A., &amp; Tokarz-Kocik, A. (2025). </w:t>
      </w:r>
      <w:r w:rsidRPr="00CE6FE5">
        <w:rPr>
          <w:rFonts w:eastAsia="Times New Roman" w:cs="Times New Roman"/>
          <w:i/>
          <w:iCs/>
          <w:lang w:val="mk-MK"/>
        </w:rPr>
        <w:t>Work engagement and staff turnover in the hospitality industry: An analysis of selected job characteristics</w:t>
      </w:r>
      <w:r w:rsidRPr="00CE6FE5">
        <w:rPr>
          <w:rFonts w:eastAsia="Times New Roman" w:cs="Times New Roman"/>
          <w:lang w:val="mk-MK"/>
        </w:rPr>
        <w:t>. International Entrepreneurship Review, 11(1), 125–141. https://doi.org/10.15678/IER.2025.1101.08</w:t>
      </w:r>
    </w:p>
    <w:p w14:paraId="3D38BB6B"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Grönroos, C. (1984). A service quality model and its marketing implications. </w:t>
      </w:r>
      <w:r w:rsidRPr="00CE6FE5">
        <w:rPr>
          <w:rFonts w:eastAsia="Times New Roman" w:cs="Times New Roman"/>
          <w:i/>
          <w:lang w:val="mk-MK"/>
        </w:rPr>
        <w:t>European Journal of Marketing, 18</w:t>
      </w:r>
      <w:r w:rsidRPr="00CE6FE5">
        <w:rPr>
          <w:rFonts w:eastAsia="Times New Roman" w:cs="Times New Roman"/>
          <w:lang w:val="mk-MK"/>
        </w:rPr>
        <w:t>(4), 36–44.</w:t>
      </w:r>
    </w:p>
    <w:p w14:paraId="447ABB3B"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Grönroos, C. (2015). </w:t>
      </w:r>
      <w:r w:rsidRPr="00CE6FE5">
        <w:rPr>
          <w:rFonts w:eastAsia="Times New Roman" w:cs="Times New Roman"/>
          <w:i/>
          <w:lang w:val="mk-MK"/>
        </w:rPr>
        <w:t>Service management and marketing: Managing the service profit logic</w:t>
      </w:r>
      <w:r w:rsidRPr="00CE6FE5">
        <w:rPr>
          <w:rFonts w:eastAsia="Times New Roman" w:cs="Times New Roman"/>
          <w:lang w:val="mk-MK"/>
        </w:rPr>
        <w:t xml:space="preserve"> (4th ed.). Chichester: John Wiley &amp; Sons. Достапно на: https://tashfeen.pbworks.com/f/Book%204%20-%20Service%20Management%20and%20Marketing.pdf, пристапено на 17.1.2026</w:t>
      </w:r>
    </w:p>
    <w:p w14:paraId="336DAB96"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Hartline, M. D., &amp; Ferrell, O. C. (1996). The management of customer-contact service employees: An empirical investigation. </w:t>
      </w:r>
      <w:r w:rsidRPr="00CE6FE5">
        <w:rPr>
          <w:rFonts w:eastAsia="Times New Roman" w:cs="Times New Roman"/>
          <w:i/>
          <w:lang w:val="mk-MK"/>
        </w:rPr>
        <w:t>Journal of Marketing, 60</w:t>
      </w:r>
      <w:r w:rsidRPr="00CE6FE5">
        <w:rPr>
          <w:rFonts w:eastAsia="Times New Roman" w:cs="Times New Roman"/>
          <w:lang w:val="mk-MK"/>
        </w:rPr>
        <w:t>(4), 52–70.</w:t>
      </w:r>
    </w:p>
    <w:p w14:paraId="115C7B94"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Hausknecht, J. P., Rodda, J., &amp; Howard, M. J. (2009). Targeted employee retention: Performance-based and job-related differences in reported reasons for staying. </w:t>
      </w:r>
      <w:r w:rsidRPr="00CE6FE5">
        <w:rPr>
          <w:rFonts w:eastAsia="Times New Roman" w:cs="Times New Roman"/>
          <w:i/>
          <w:lang w:val="mk-MK"/>
        </w:rPr>
        <w:t>Human Resource Management, 48</w:t>
      </w:r>
      <w:r w:rsidRPr="00CE6FE5">
        <w:rPr>
          <w:rFonts w:eastAsia="Times New Roman" w:cs="Times New Roman"/>
          <w:lang w:val="mk-MK"/>
        </w:rPr>
        <w:t>(2), 269–288. https://doi.org/10.1002/hrm.20279</w:t>
      </w:r>
    </w:p>
    <w:p w14:paraId="23FD8754"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Hayes, D. K., &amp; Ninemeier, J. D. (2009). </w:t>
      </w:r>
      <w:r w:rsidRPr="00CE6FE5">
        <w:rPr>
          <w:rFonts w:eastAsia="Times New Roman" w:cs="Times New Roman"/>
          <w:i/>
          <w:lang w:val="mk-MK"/>
        </w:rPr>
        <w:t>Human resources management in the hospitality industry</w:t>
      </w:r>
      <w:r w:rsidRPr="00CE6FE5">
        <w:rPr>
          <w:rFonts w:eastAsia="Times New Roman" w:cs="Times New Roman"/>
          <w:lang w:val="mk-MK"/>
        </w:rPr>
        <w:t>. Wiley.</w:t>
      </w:r>
    </w:p>
    <w:p w14:paraId="503D5B96"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Heskett, J. L., Jones, T. O., Loveman, G. W., Sasser, W. E., Jr., &amp; Schlesinger, L. A. (1994). Putting the service-profit chain to work. </w:t>
      </w:r>
      <w:r w:rsidRPr="00CE6FE5">
        <w:rPr>
          <w:rFonts w:eastAsia="Times New Roman" w:cs="Times New Roman"/>
          <w:i/>
          <w:lang w:val="mk-MK"/>
        </w:rPr>
        <w:t>Harvard Business Review, 72</w:t>
      </w:r>
      <w:r w:rsidRPr="00CE6FE5">
        <w:rPr>
          <w:rFonts w:eastAsia="Times New Roman" w:cs="Times New Roman"/>
          <w:lang w:val="mk-MK"/>
        </w:rPr>
        <w:t>(2), 164–174.</w:t>
      </w:r>
    </w:p>
    <w:p w14:paraId="5CEF5A90"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Heskett, J. L., Sasser, W. E., &amp; Schlesinger, L. A. (1997). </w:t>
      </w:r>
      <w:r w:rsidRPr="00CE6FE5">
        <w:rPr>
          <w:rFonts w:eastAsia="Times New Roman" w:cs="Times New Roman"/>
          <w:i/>
          <w:lang w:val="mk-MK"/>
        </w:rPr>
        <w:t>The service profit chain: How leading companies link profit and growth to loyalty, satisfaction, and value</w:t>
      </w:r>
      <w:r w:rsidRPr="00CE6FE5">
        <w:rPr>
          <w:rFonts w:eastAsia="Times New Roman" w:cs="Times New Roman"/>
          <w:lang w:val="mk-MK"/>
        </w:rPr>
        <w:t>. Free Press.</w:t>
      </w:r>
    </w:p>
    <w:p w14:paraId="657234AE"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Hochschild, A. R. (1983). </w:t>
      </w:r>
      <w:r w:rsidRPr="00CE6FE5">
        <w:rPr>
          <w:rFonts w:eastAsia="Times New Roman" w:cs="Times New Roman"/>
          <w:i/>
          <w:lang w:val="mk-MK"/>
        </w:rPr>
        <w:t>The managed heart: Commercialization of human feeling</w:t>
      </w:r>
      <w:r w:rsidRPr="00CE6FE5">
        <w:rPr>
          <w:rFonts w:eastAsia="Times New Roman" w:cs="Times New Roman"/>
          <w:lang w:val="mk-MK"/>
        </w:rPr>
        <w:t>. University of California Press.</w:t>
      </w:r>
    </w:p>
    <w:p w14:paraId="695BE667" w14:textId="67CBC962" w:rsidR="006E0352" w:rsidRPr="00CE6FE5" w:rsidRDefault="006E0352" w:rsidP="006E0352">
      <w:pPr>
        <w:spacing w:after="60" w:line="240" w:lineRule="auto"/>
        <w:ind w:left="720" w:hanging="720"/>
        <w:rPr>
          <w:rFonts w:eastAsia="Times New Roman" w:cs="Times New Roman"/>
          <w:lang w:val="mk-MK"/>
        </w:rPr>
      </w:pPr>
      <w:r w:rsidRPr="00CE6FE5">
        <w:rPr>
          <w:rFonts w:eastAsia="Times New Roman" w:cs="Times New Roman"/>
          <w:lang w:val="mk-MK"/>
        </w:rPr>
        <w:t xml:space="preserve">International Labour Organization. (2001). </w:t>
      </w:r>
      <w:r w:rsidRPr="00CE6FE5">
        <w:rPr>
          <w:rFonts w:eastAsia="Times New Roman" w:cs="Times New Roman"/>
          <w:i/>
          <w:lang w:val="mk-MK"/>
        </w:rPr>
        <w:t>Guidelines on occupational safety and health management systems (ILO-OSH 2001)</w:t>
      </w:r>
      <w:r w:rsidRPr="00CE6FE5">
        <w:rPr>
          <w:rFonts w:eastAsia="Times New Roman" w:cs="Times New Roman"/>
          <w:lang w:val="mk-MK"/>
        </w:rPr>
        <w:t>. International Labour Office. Достапно на:</w:t>
      </w:r>
      <w:r w:rsidR="00AC659F" w:rsidRPr="00CE6FE5">
        <w:rPr>
          <w:lang w:val="mk-MK"/>
        </w:rPr>
        <w:t xml:space="preserve"> </w:t>
      </w:r>
      <w:r w:rsidR="00AC659F" w:rsidRPr="00CE6FE5">
        <w:rPr>
          <w:rFonts w:eastAsia="Times New Roman" w:cs="Times New Roman"/>
          <w:lang w:val="mk-MK"/>
        </w:rPr>
        <w:t>https://www.ilo.org/publications/guidelines-occupational-safety-and-health-management-systems-ilo-osh-2001</w:t>
      </w:r>
      <w:r w:rsidRPr="00CE6FE5">
        <w:rPr>
          <w:rFonts w:eastAsia="Times New Roman" w:cs="Times New Roman"/>
          <w:lang w:val="mk-MK"/>
        </w:rPr>
        <w:t>, пристапено на 16.2.2026</w:t>
      </w:r>
    </w:p>
    <w:p w14:paraId="05A2EC8A" w14:textId="77777777" w:rsidR="006E0352" w:rsidRPr="00CE6FE5" w:rsidRDefault="006E0352" w:rsidP="006E0352">
      <w:pPr>
        <w:spacing w:after="60" w:line="240" w:lineRule="auto"/>
        <w:ind w:left="720" w:hanging="720"/>
        <w:rPr>
          <w:rFonts w:cs="Times New Roman"/>
          <w:lang w:val="mk-MK"/>
        </w:rPr>
      </w:pPr>
      <w:r w:rsidRPr="00CE6FE5">
        <w:rPr>
          <w:rFonts w:cs="Times New Roman"/>
          <w:lang w:val="mk-MK"/>
        </w:rPr>
        <w:t xml:space="preserve">International Labour Organization. (n.d.). </w:t>
      </w:r>
      <w:r w:rsidRPr="00CE6FE5">
        <w:rPr>
          <w:rFonts w:cs="Times New Roman"/>
          <w:i/>
          <w:iCs/>
          <w:lang w:val="mk-MK"/>
        </w:rPr>
        <w:t>Tourism, hotel and food &amp; beverage services</w:t>
      </w:r>
      <w:r w:rsidRPr="00CE6FE5">
        <w:rPr>
          <w:rFonts w:cs="Times New Roman"/>
          <w:lang w:val="mk-MK"/>
        </w:rPr>
        <w:t>. Достапно на: https://www.ilo.org/topics-and-sectors/industries-and-sectors/tourism-hotel-and-food-beverage-services, пристапено на 16.2.2026</w:t>
      </w:r>
    </w:p>
    <w:p w14:paraId="06668415" w14:textId="4A111A27" w:rsidR="00996444" w:rsidRPr="00CE6FE5" w:rsidRDefault="00996444" w:rsidP="006E0352">
      <w:pPr>
        <w:spacing w:after="60" w:line="240" w:lineRule="auto"/>
        <w:ind w:left="720" w:hanging="720"/>
        <w:rPr>
          <w:rFonts w:cs="Times New Roman"/>
          <w:lang w:val="mk-MK"/>
        </w:rPr>
      </w:pPr>
      <w:r w:rsidRPr="00CE6FE5">
        <w:rPr>
          <w:rFonts w:cs="Times New Roman"/>
          <w:lang w:val="mk-MK"/>
        </w:rPr>
        <w:t xml:space="preserve">International Labour Organization. (2023). </w:t>
      </w:r>
      <w:r w:rsidRPr="00CE6FE5">
        <w:rPr>
          <w:rFonts w:cs="Times New Roman"/>
          <w:i/>
          <w:iCs/>
          <w:lang w:val="mk-MK"/>
        </w:rPr>
        <w:t>Distance learning course on Occupational Safety and Health.</w:t>
      </w:r>
      <w:r w:rsidR="00265D91" w:rsidRPr="00CE6FE5">
        <w:rPr>
          <w:rFonts w:cs="Times New Roman"/>
          <w:lang w:val="mk-MK"/>
        </w:rPr>
        <w:t xml:space="preserve"> </w:t>
      </w:r>
      <w:r w:rsidRPr="00CE6FE5">
        <w:rPr>
          <w:rFonts w:cs="Times New Roman"/>
          <w:lang w:val="mk-MK"/>
        </w:rPr>
        <w:t>Достапно на:</w:t>
      </w:r>
      <w:r w:rsidR="00265D91" w:rsidRPr="00CE6FE5">
        <w:rPr>
          <w:rFonts w:cs="Times New Roman"/>
          <w:lang w:val="mk-MK"/>
        </w:rPr>
        <w:t xml:space="preserve"> https://www.ilo.org/sites/default/files/wcmsp5/groups/public/@ed_protect/@protrav/@safework/documents/instructionalmaterial/wcms_871788.pdf, пристапено на 16.2.2026</w:t>
      </w:r>
    </w:p>
    <w:p w14:paraId="56592BEB"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Jessen, D. R. B. (2018). </w:t>
      </w:r>
      <w:r w:rsidRPr="00CE6FE5">
        <w:rPr>
          <w:rFonts w:eastAsia="Times New Roman" w:cs="Times New Roman"/>
          <w:i/>
          <w:lang w:val="mk-MK"/>
        </w:rPr>
        <w:t>Employee turnover in the accommodations and restaurants sector: A systematic literature review</w:t>
      </w:r>
      <w:r w:rsidRPr="00CE6FE5">
        <w:rPr>
          <w:rFonts w:eastAsia="Times New Roman" w:cs="Times New Roman"/>
          <w:lang w:val="mk-MK"/>
        </w:rPr>
        <w:t xml:space="preserve"> [Master’s thesis, Norwegian School of Hotel Management, University of Stavanger].</w:t>
      </w:r>
    </w:p>
    <w:p w14:paraId="35F6C2A5"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Karatepe, O. M., &amp; Aleshinloye, K. D. (2009). Emotional dissonance and emotional exhaustion among hotel employees in Nigeria. </w:t>
      </w:r>
      <w:r w:rsidRPr="00CE6FE5">
        <w:rPr>
          <w:rFonts w:eastAsia="Times New Roman" w:cs="Times New Roman"/>
          <w:i/>
          <w:lang w:val="mk-MK"/>
        </w:rPr>
        <w:t>International Journal of Hospitality Management, 28</w:t>
      </w:r>
      <w:r w:rsidRPr="00CE6FE5">
        <w:rPr>
          <w:rFonts w:eastAsia="Times New Roman" w:cs="Times New Roman"/>
          <w:lang w:val="mk-MK"/>
        </w:rPr>
        <w:t>(3), 349–358.</w:t>
      </w:r>
    </w:p>
    <w:p w14:paraId="5695F979" w14:textId="77777777" w:rsidR="006E0352" w:rsidRPr="00CE6FE5" w:rsidRDefault="006E0352" w:rsidP="006E0352">
      <w:pPr>
        <w:spacing w:after="60" w:line="240" w:lineRule="auto"/>
        <w:ind w:left="720" w:hanging="720"/>
        <w:rPr>
          <w:rFonts w:eastAsia="Times New Roman" w:cs="Times New Roman"/>
          <w:lang w:val="mk-MK"/>
        </w:rPr>
      </w:pPr>
      <w:r w:rsidRPr="00CE6FE5">
        <w:rPr>
          <w:rFonts w:eastAsia="Times New Roman" w:cs="Times New Roman"/>
          <w:lang w:val="mk-MK"/>
        </w:rPr>
        <w:t xml:space="preserve">Kirkpatrick, D. L. (1994). </w:t>
      </w:r>
      <w:r w:rsidRPr="00CE6FE5">
        <w:rPr>
          <w:rFonts w:eastAsia="Times New Roman" w:cs="Times New Roman"/>
          <w:i/>
          <w:lang w:val="mk-MK"/>
        </w:rPr>
        <w:t>Evaluating training programs: The four levels</w:t>
      </w:r>
      <w:r w:rsidRPr="00CE6FE5">
        <w:rPr>
          <w:rFonts w:eastAsia="Times New Roman" w:cs="Times New Roman"/>
          <w:lang w:val="mk-MK"/>
        </w:rPr>
        <w:t>. Berrett-Koehler.</w:t>
      </w:r>
    </w:p>
    <w:p w14:paraId="52908660" w14:textId="77777777" w:rsidR="006E0352" w:rsidRPr="00CE6FE5" w:rsidRDefault="006E0352" w:rsidP="006E0352">
      <w:pPr>
        <w:spacing w:after="60" w:line="240" w:lineRule="auto"/>
        <w:ind w:left="720" w:hanging="720"/>
        <w:rPr>
          <w:rFonts w:eastAsia="Times New Roman" w:cs="Times New Roman"/>
          <w:lang w:val="mk-MK"/>
        </w:rPr>
      </w:pPr>
      <w:r w:rsidRPr="00CE6FE5">
        <w:rPr>
          <w:rFonts w:eastAsia="Times New Roman" w:cs="Times New Roman"/>
          <w:lang w:val="mk-MK"/>
        </w:rPr>
        <w:t>Kirkpatrick Partners. (n.d.). The Kirkpatrick Model. Достапно на: https://www.kirkpatrickpartners.com/the-kirkpatrick-model/, пристапено на 1.4.2026.</w:t>
      </w:r>
    </w:p>
    <w:p w14:paraId="0D7FEE8A"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Kotler, P., &amp; Keller, K. L. (2016). </w:t>
      </w:r>
      <w:r w:rsidRPr="00CE6FE5">
        <w:rPr>
          <w:rFonts w:eastAsia="Times New Roman" w:cs="Times New Roman"/>
          <w:i/>
          <w:lang w:val="mk-MK"/>
        </w:rPr>
        <w:t>Marketing management</w:t>
      </w:r>
      <w:r w:rsidRPr="00CE6FE5">
        <w:rPr>
          <w:rFonts w:eastAsia="Times New Roman" w:cs="Times New Roman"/>
          <w:lang w:val="mk-MK"/>
        </w:rPr>
        <w:t xml:space="preserve"> (15th ed.). Pearson. Достапно на: https://dspace.vnbrims.org/items/0c7f6bb2-d512-42bb-ba5a-784329214f18, пристапено на 17.1.2026</w:t>
      </w:r>
    </w:p>
    <w:p w14:paraId="7FEED98E"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Locke, E. A. (1976). The nature and causes of job satisfaction. In M. D. Dunnette (Ed.), </w:t>
      </w:r>
      <w:r w:rsidRPr="00CE6FE5">
        <w:rPr>
          <w:rFonts w:eastAsia="Times New Roman" w:cs="Times New Roman"/>
          <w:i/>
          <w:lang w:val="mk-MK"/>
        </w:rPr>
        <w:t>Handbook of industrial and organizational psychology</w:t>
      </w:r>
      <w:r w:rsidRPr="00CE6FE5">
        <w:rPr>
          <w:rFonts w:eastAsia="Times New Roman" w:cs="Times New Roman"/>
          <w:lang w:val="mk-MK"/>
        </w:rPr>
        <w:t xml:space="preserve"> (pp. 1297–1349). Rand McNally.</w:t>
      </w:r>
    </w:p>
    <w:p w14:paraId="091D09FC"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Mihailović, L. B., &amp; Tanasković, A. M. (2017). Moderan pristup menadžmentu kvaliteta – principi menadžmenta totalnog kvaliteta. </w:t>
      </w:r>
      <w:r w:rsidRPr="00CE6FE5">
        <w:rPr>
          <w:rFonts w:eastAsia="Times New Roman" w:cs="Times New Roman"/>
          <w:i/>
          <w:lang w:val="mk-MK"/>
        </w:rPr>
        <w:t>Tehnika, 72</w:t>
      </w:r>
      <w:r w:rsidRPr="00CE6FE5">
        <w:rPr>
          <w:rFonts w:eastAsia="Times New Roman" w:cs="Times New Roman"/>
          <w:lang w:val="mk-MK"/>
        </w:rPr>
        <w:t>(5), 748–753. https://doi.org/10.5937/tehnika1705748M</w:t>
      </w:r>
    </w:p>
    <w:p w14:paraId="3A14C384"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Mobley, W. H. (1977). Intermediate linkages in the relationship between job satisfaction and employee turnover. </w:t>
      </w:r>
      <w:r w:rsidRPr="00CE6FE5">
        <w:rPr>
          <w:rFonts w:eastAsia="Times New Roman" w:cs="Times New Roman"/>
          <w:i/>
          <w:lang w:val="mk-MK"/>
        </w:rPr>
        <w:t>Journal of Applied Psychology, 62</w:t>
      </w:r>
      <w:r w:rsidRPr="00CE6FE5">
        <w:rPr>
          <w:rFonts w:eastAsia="Times New Roman" w:cs="Times New Roman"/>
          <w:lang w:val="mk-MK"/>
        </w:rPr>
        <w:t>(2), 237–240.</w:t>
      </w:r>
    </w:p>
    <w:p w14:paraId="499D76EB"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Mobley, W. H. (1982). </w:t>
      </w:r>
      <w:r w:rsidRPr="00CE6FE5">
        <w:rPr>
          <w:rFonts w:eastAsia="Times New Roman" w:cs="Times New Roman"/>
          <w:i/>
          <w:lang w:val="mk-MK"/>
        </w:rPr>
        <w:t>Employee turnover: Causes, consequences, and control</w:t>
      </w:r>
      <w:r w:rsidRPr="00CE6FE5">
        <w:rPr>
          <w:rFonts w:eastAsia="Times New Roman" w:cs="Times New Roman"/>
          <w:lang w:val="mk-MK"/>
        </w:rPr>
        <w:t>. Addison-Wesley.</w:t>
      </w:r>
    </w:p>
    <w:p w14:paraId="38E7F8A7"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Moeller, S. (2010). Characteristics of services – a new approach uncovers their value. </w:t>
      </w:r>
      <w:r w:rsidRPr="00CE6FE5">
        <w:rPr>
          <w:rFonts w:eastAsia="Times New Roman" w:cs="Times New Roman"/>
          <w:i/>
          <w:lang w:val="mk-MK"/>
        </w:rPr>
        <w:t>Journal of Services Marketing, 24</w:t>
      </w:r>
      <w:r w:rsidRPr="00CE6FE5">
        <w:rPr>
          <w:rFonts w:eastAsia="Times New Roman" w:cs="Times New Roman"/>
          <w:lang w:val="mk-MK"/>
        </w:rPr>
        <w:t>(5), 359–368.</w:t>
      </w:r>
    </w:p>
    <w:p w14:paraId="363AEBFF" w14:textId="77777777" w:rsidR="006E0352" w:rsidRPr="00CE6FE5" w:rsidRDefault="006E0352" w:rsidP="006E0352">
      <w:pPr>
        <w:spacing w:after="60" w:line="240" w:lineRule="auto"/>
        <w:ind w:left="720" w:hanging="720"/>
        <w:rPr>
          <w:rFonts w:eastAsia="Times New Roman" w:cs="Times New Roman"/>
          <w:lang w:val="mk-MK"/>
        </w:rPr>
      </w:pPr>
      <w:r w:rsidRPr="00CE6FE5">
        <w:rPr>
          <w:rFonts w:eastAsia="Times New Roman" w:cs="Times New Roman"/>
          <w:lang w:val="mk-MK"/>
        </w:rPr>
        <w:t xml:space="preserve">Nishii, L. H. (2013). The benefits of climate for inclusion for gender-diverse groups. </w:t>
      </w:r>
      <w:r w:rsidRPr="00CE6FE5">
        <w:rPr>
          <w:rFonts w:eastAsia="Times New Roman" w:cs="Times New Roman"/>
          <w:i/>
          <w:lang w:val="mk-MK"/>
        </w:rPr>
        <w:t>Academy of Management Journal, 56</w:t>
      </w:r>
      <w:r w:rsidRPr="00CE6FE5">
        <w:rPr>
          <w:rFonts w:eastAsia="Times New Roman" w:cs="Times New Roman"/>
          <w:lang w:val="mk-MK"/>
        </w:rPr>
        <w:t>(6), 1754–1774.</w:t>
      </w:r>
    </w:p>
    <w:p w14:paraId="0D7C5A80" w14:textId="77777777" w:rsidR="006E0352" w:rsidRPr="00CE6FE5" w:rsidRDefault="006E0352" w:rsidP="006E0352">
      <w:pPr>
        <w:spacing w:after="60" w:line="240" w:lineRule="auto"/>
        <w:ind w:left="720" w:hanging="720"/>
        <w:rPr>
          <w:rFonts w:cs="Times New Roman"/>
          <w:lang w:val="mk-MK"/>
        </w:rPr>
      </w:pPr>
      <w:r w:rsidRPr="00CE6FE5">
        <w:rPr>
          <w:rFonts w:cs="Times New Roman"/>
          <w:lang w:val="mk-MK"/>
        </w:rPr>
        <w:t>Oakland, J. S. (2014). Total Quality Management and Operational Excellence: Text with Cases (4th ed.). Routledge. https://doi.org/10.4324/9781315815725</w:t>
      </w:r>
    </w:p>
    <w:p w14:paraId="76A89133"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Oliver, R. L. (1980). A cognitive model of the antecedents and consequences of satisfaction decisions. </w:t>
      </w:r>
      <w:r w:rsidRPr="00CE6FE5">
        <w:rPr>
          <w:rFonts w:eastAsia="Times New Roman" w:cs="Times New Roman"/>
          <w:i/>
          <w:lang w:val="mk-MK"/>
        </w:rPr>
        <w:t>Journal of Marketing Research, 17</w:t>
      </w:r>
      <w:r w:rsidRPr="00CE6FE5">
        <w:rPr>
          <w:rFonts w:eastAsia="Times New Roman" w:cs="Times New Roman"/>
          <w:lang w:val="mk-MK"/>
        </w:rPr>
        <w:t>(4), 460–469.</w:t>
      </w:r>
    </w:p>
    <w:p w14:paraId="3BD75447"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Oliver, R. L. (1997). </w:t>
      </w:r>
      <w:r w:rsidRPr="00CE6FE5">
        <w:rPr>
          <w:rFonts w:eastAsia="Times New Roman" w:cs="Times New Roman"/>
          <w:i/>
          <w:lang w:val="mk-MK"/>
        </w:rPr>
        <w:t>Satisfaction: A behavioral perspective on the consumer</w:t>
      </w:r>
      <w:r w:rsidRPr="00CE6FE5">
        <w:rPr>
          <w:rFonts w:eastAsia="Times New Roman" w:cs="Times New Roman"/>
          <w:lang w:val="mk-MK"/>
        </w:rPr>
        <w:t>. New York: McGraw-Hill.</w:t>
      </w:r>
    </w:p>
    <w:p w14:paraId="4EC90048"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Oliver, R. L. (1999). Whence consumer loyalty? </w:t>
      </w:r>
      <w:r w:rsidRPr="00CE6FE5">
        <w:rPr>
          <w:rFonts w:eastAsia="Times New Roman" w:cs="Times New Roman"/>
          <w:i/>
          <w:lang w:val="mk-MK"/>
        </w:rPr>
        <w:t>Journal of Marketing, 63</w:t>
      </w:r>
      <w:r w:rsidRPr="00CE6FE5">
        <w:rPr>
          <w:rFonts w:eastAsia="Times New Roman" w:cs="Times New Roman"/>
          <w:lang w:val="mk-MK"/>
        </w:rPr>
        <w:t>(Special Issue), 33–44.</w:t>
      </w:r>
    </w:p>
    <w:p w14:paraId="101CB7DB"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Parasuraman, A., Zeithaml, V. A., &amp; Berry, L. L. (1985). A conceptual model of service quality and its implications for future research. </w:t>
      </w:r>
      <w:r w:rsidRPr="00CE6FE5">
        <w:rPr>
          <w:rFonts w:eastAsia="Times New Roman" w:cs="Times New Roman"/>
          <w:i/>
          <w:lang w:val="mk-MK"/>
        </w:rPr>
        <w:t>Journal of Marketing, 49</w:t>
      </w:r>
      <w:r w:rsidRPr="00CE6FE5">
        <w:rPr>
          <w:rFonts w:eastAsia="Times New Roman" w:cs="Times New Roman"/>
          <w:lang w:val="mk-MK"/>
        </w:rPr>
        <w:t>(4), 41–50.</w:t>
      </w:r>
    </w:p>
    <w:p w14:paraId="38C5FD0A"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Parasuraman, A., Zeithaml, V. A., &amp; Berry, L. L. (1988). SERVQUAL: A multiple-item scale for measuring consumer perceptions of service quality. </w:t>
      </w:r>
      <w:r w:rsidRPr="00CE6FE5">
        <w:rPr>
          <w:rFonts w:eastAsia="Times New Roman" w:cs="Times New Roman"/>
          <w:i/>
          <w:lang w:val="mk-MK"/>
        </w:rPr>
        <w:t>Journal of Retailing, 64</w:t>
      </w:r>
      <w:r w:rsidRPr="00CE6FE5">
        <w:rPr>
          <w:rFonts w:eastAsia="Times New Roman" w:cs="Times New Roman"/>
          <w:lang w:val="mk-MK"/>
        </w:rPr>
        <w:t>(1), 12–40.</w:t>
      </w:r>
    </w:p>
    <w:p w14:paraId="1E89301E"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Park, J., &amp; Min, H. K. (2020). Turnover intention in the hospitality industry: A meta-analysis. </w:t>
      </w:r>
      <w:r w:rsidRPr="00CE6FE5">
        <w:rPr>
          <w:rFonts w:eastAsia="Times New Roman" w:cs="Times New Roman"/>
          <w:i/>
          <w:lang w:val="mk-MK"/>
        </w:rPr>
        <w:t>International Journal of Hospitality Management, 90</w:t>
      </w:r>
      <w:r w:rsidRPr="00CE6FE5">
        <w:rPr>
          <w:rFonts w:eastAsia="Times New Roman" w:cs="Times New Roman"/>
          <w:lang w:val="mk-MK"/>
        </w:rPr>
        <w:t>, 102599. https://doi.org/10.1016/j.ijhm.2020.102599</w:t>
      </w:r>
    </w:p>
    <w:p w14:paraId="1007AD51"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Park, T. Y., &amp; Shaw, J. D. (2013). Turnover rates and organizational performance: A meta-analysis. </w:t>
      </w:r>
      <w:r w:rsidRPr="00CE6FE5">
        <w:rPr>
          <w:rFonts w:eastAsia="Times New Roman" w:cs="Times New Roman"/>
          <w:i/>
          <w:lang w:val="mk-MK"/>
        </w:rPr>
        <w:t>Journal of Applied Psychology, 98</w:t>
      </w:r>
      <w:r w:rsidRPr="00CE6FE5">
        <w:rPr>
          <w:rFonts w:eastAsia="Times New Roman" w:cs="Times New Roman"/>
          <w:lang w:val="mk-MK"/>
        </w:rPr>
        <w:t>(2), 268–309. https://doi.org/10.1037/a0030723</w:t>
      </w:r>
    </w:p>
    <w:p w14:paraId="1190BBAB"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Pine, B. J., II, &amp; Gilmore, J. H. (1998). Welcome to the experience economy. </w:t>
      </w:r>
      <w:r w:rsidRPr="00CE6FE5">
        <w:rPr>
          <w:rFonts w:eastAsia="Times New Roman" w:cs="Times New Roman"/>
          <w:i/>
          <w:lang w:val="mk-MK"/>
        </w:rPr>
        <w:t>Harvard Business Review</w:t>
      </w:r>
      <w:r w:rsidRPr="00CE6FE5">
        <w:rPr>
          <w:rFonts w:eastAsia="Times New Roman" w:cs="Times New Roman"/>
          <w:lang w:val="mk-MK"/>
        </w:rPr>
        <w:t>, July–August 1998. Достапно на: https://hbr.org/1998/07/welcome-to-the-experience-economy, пристапено на 18.1.2026</w:t>
      </w:r>
    </w:p>
    <w:p w14:paraId="787C4E48" w14:textId="77777777" w:rsidR="006E0352" w:rsidRPr="00CE6FE5" w:rsidRDefault="006E0352" w:rsidP="006E0352">
      <w:pPr>
        <w:spacing w:after="60" w:line="240" w:lineRule="auto"/>
        <w:ind w:left="720" w:hanging="720"/>
        <w:rPr>
          <w:rFonts w:eastAsia="Times New Roman" w:cs="Times New Roman"/>
          <w:lang w:val="mk-MK"/>
        </w:rPr>
      </w:pPr>
      <w:r w:rsidRPr="00CE6FE5">
        <w:rPr>
          <w:rFonts w:eastAsia="Times New Roman" w:cs="Times New Roman"/>
          <w:lang w:val="mk-MK"/>
        </w:rPr>
        <w:t xml:space="preserve">Porter, M. E. (1985). </w:t>
      </w:r>
      <w:r w:rsidRPr="00CE6FE5">
        <w:rPr>
          <w:rFonts w:eastAsia="Times New Roman" w:cs="Times New Roman"/>
          <w:i/>
          <w:lang w:val="mk-MK"/>
        </w:rPr>
        <w:t>Competitive advantage: Creating and sustaining superior performance</w:t>
      </w:r>
      <w:r w:rsidRPr="00CE6FE5">
        <w:rPr>
          <w:rFonts w:eastAsia="Times New Roman" w:cs="Times New Roman"/>
          <w:lang w:val="mk-MK"/>
        </w:rPr>
        <w:t>. Free Press.</w:t>
      </w:r>
    </w:p>
    <w:p w14:paraId="53D42514" w14:textId="77777777" w:rsidR="006E0352" w:rsidRPr="00CE6FE5" w:rsidRDefault="006E0352" w:rsidP="006E0352">
      <w:pPr>
        <w:spacing w:after="60" w:line="240" w:lineRule="auto"/>
        <w:ind w:left="720" w:hanging="720"/>
        <w:rPr>
          <w:rFonts w:cs="Times New Roman"/>
          <w:lang w:val="mk-MK"/>
        </w:rPr>
      </w:pPr>
      <w:r w:rsidRPr="00CE6FE5">
        <w:rPr>
          <w:rFonts w:cs="Times New Roman"/>
          <w:lang w:val="mk-MK"/>
        </w:rPr>
        <w:t xml:space="preserve">Rasheed, M. I., Okumus, F., Weng, Q., Hameed, Z., &amp; Nawaz, M. S. (2020). Career adaptability and employee turnover intentions: The role of perceived career opportunities and orientation to happiness in the hospitality industry. </w:t>
      </w:r>
      <w:r w:rsidRPr="00CE6FE5">
        <w:rPr>
          <w:rFonts w:cs="Times New Roman"/>
          <w:i/>
          <w:iCs/>
          <w:lang w:val="mk-MK"/>
        </w:rPr>
        <w:t>Journal of Hospitality and Tourism Management, 44</w:t>
      </w:r>
      <w:r w:rsidRPr="00CE6FE5">
        <w:rPr>
          <w:rFonts w:cs="Times New Roman"/>
          <w:lang w:val="mk-MK"/>
        </w:rPr>
        <w:t>, 98–107.</w:t>
      </w:r>
    </w:p>
    <w:p w14:paraId="0C9F5319"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Sasser, W. E., Olsen, R. P., &amp; Wyckoff, D. D. (1978). </w:t>
      </w:r>
      <w:r w:rsidRPr="00CE6FE5">
        <w:rPr>
          <w:rFonts w:eastAsia="Times New Roman" w:cs="Times New Roman"/>
          <w:i/>
          <w:lang w:val="mk-MK"/>
        </w:rPr>
        <w:t>Management of service operations: Text, cases, and readings</w:t>
      </w:r>
      <w:r w:rsidRPr="00CE6FE5">
        <w:rPr>
          <w:rFonts w:eastAsia="Times New Roman" w:cs="Times New Roman"/>
          <w:lang w:val="mk-MK"/>
        </w:rPr>
        <w:t>. Allyn &amp; Bacon.</w:t>
      </w:r>
    </w:p>
    <w:p w14:paraId="5743AFF6"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Scheyvens, R. (1999). Ecotourism and the empowerment of local communities. </w:t>
      </w:r>
      <w:r w:rsidRPr="00CE6FE5">
        <w:rPr>
          <w:rFonts w:eastAsia="Times New Roman" w:cs="Times New Roman"/>
          <w:i/>
          <w:lang w:val="mk-MK"/>
        </w:rPr>
        <w:t>Tourism Management, 20</w:t>
      </w:r>
      <w:r w:rsidRPr="00CE6FE5">
        <w:rPr>
          <w:rFonts w:eastAsia="Times New Roman" w:cs="Times New Roman"/>
          <w:lang w:val="mk-MK"/>
        </w:rPr>
        <w:t>(2), 245–249. Достапно на: https://www.researchgate.net/publication/223109664_Ecotourism_and_the_Empowerment_of_Local_Communities, пристапено на 15.5.2026</w:t>
      </w:r>
    </w:p>
    <w:p w14:paraId="5AC24DF4"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Skoko, H. (2000). </w:t>
      </w:r>
      <w:r w:rsidRPr="00CE6FE5">
        <w:rPr>
          <w:rFonts w:eastAsia="Times New Roman" w:cs="Times New Roman"/>
          <w:i/>
          <w:lang w:val="mk-MK"/>
        </w:rPr>
        <w:t>Upravljanje kvalitetom</w:t>
      </w:r>
      <w:r w:rsidRPr="00CE6FE5">
        <w:rPr>
          <w:rFonts w:eastAsia="Times New Roman" w:cs="Times New Roman"/>
          <w:lang w:val="mk-MK"/>
        </w:rPr>
        <w:t>. Zagreb: Sinergija.</w:t>
      </w:r>
    </w:p>
    <w:p w14:paraId="6B355E75"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Slack, N., Brandon-Jones, A., &amp; Burgess, N. (2022). </w:t>
      </w:r>
      <w:r w:rsidRPr="00CE6FE5">
        <w:rPr>
          <w:rFonts w:eastAsia="Times New Roman" w:cs="Times New Roman"/>
          <w:i/>
          <w:lang w:val="mk-MK"/>
        </w:rPr>
        <w:t>Operations management</w:t>
      </w:r>
      <w:r w:rsidRPr="00CE6FE5">
        <w:rPr>
          <w:rFonts w:eastAsia="Times New Roman" w:cs="Times New Roman"/>
          <w:lang w:val="mk-MK"/>
        </w:rPr>
        <w:t xml:space="preserve"> (10th ed.). Pearson.</w:t>
      </w:r>
    </w:p>
    <w:p w14:paraId="7975A004"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Stevens, P., Knutson, B., &amp; Patton, M. (1995). DINESERV: A tool for measuring service quality in restaurants. </w:t>
      </w:r>
      <w:r w:rsidRPr="00CE6FE5">
        <w:rPr>
          <w:rFonts w:eastAsia="Times New Roman" w:cs="Times New Roman"/>
          <w:i/>
          <w:lang w:val="mk-MK"/>
        </w:rPr>
        <w:t>Cornell Hotel and Restaurant Administration Quarterly, 36</w:t>
      </w:r>
      <w:r w:rsidRPr="00CE6FE5">
        <w:rPr>
          <w:rFonts w:eastAsia="Times New Roman" w:cs="Times New Roman"/>
          <w:lang w:val="mk-MK"/>
        </w:rPr>
        <w:t>(2), 56–60. Достапно на: https://www.sci-hub.in/10.1177/001088049503600226, пристапено на 25.1.2026</w:t>
      </w:r>
    </w:p>
    <w:p w14:paraId="3088C0DA"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UNEP &amp; UNWTO. (2005). </w:t>
      </w:r>
      <w:r w:rsidRPr="00CE6FE5">
        <w:rPr>
          <w:rFonts w:eastAsia="Times New Roman" w:cs="Times New Roman"/>
          <w:i/>
          <w:lang w:val="mk-MK"/>
        </w:rPr>
        <w:t>Making tourism more sustainable: A guide for policy makers</w:t>
      </w:r>
      <w:r w:rsidRPr="00CE6FE5">
        <w:rPr>
          <w:rFonts w:eastAsia="Times New Roman" w:cs="Times New Roman"/>
          <w:lang w:val="mk-MK"/>
        </w:rPr>
        <w:t>. United Nations Environment Programme and World Tourism Organization.</w:t>
      </w:r>
    </w:p>
    <w:p w14:paraId="095B275E"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UNESCO World Heritage Centre. (n.d.). </w:t>
      </w:r>
      <w:r w:rsidRPr="00CE6FE5">
        <w:rPr>
          <w:rFonts w:eastAsia="Times New Roman" w:cs="Times New Roman"/>
          <w:i/>
          <w:lang w:val="mk-MK"/>
        </w:rPr>
        <w:t>Natural and cultural heritage of the Ohrid region</w:t>
      </w:r>
      <w:r w:rsidRPr="00CE6FE5">
        <w:rPr>
          <w:rFonts w:eastAsia="Times New Roman" w:cs="Times New Roman"/>
          <w:lang w:val="mk-MK"/>
        </w:rPr>
        <w:t>. https://whc.unesco.org/en/list/99/, пристапено на 17.7.2026</w:t>
      </w:r>
    </w:p>
    <w:p w14:paraId="0901EF28"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United Nations. (2015). </w:t>
      </w:r>
      <w:r w:rsidRPr="00CE6FE5">
        <w:rPr>
          <w:rFonts w:eastAsia="Times New Roman" w:cs="Times New Roman"/>
          <w:i/>
          <w:lang w:val="mk-MK"/>
        </w:rPr>
        <w:t>Transforming our world: The 2030 Agenda for Sustainable Development</w:t>
      </w:r>
      <w:r w:rsidRPr="00CE6FE5">
        <w:rPr>
          <w:rFonts w:eastAsia="Times New Roman" w:cs="Times New Roman"/>
          <w:lang w:val="mk-MK"/>
        </w:rPr>
        <w:t>. United Nations.</w:t>
      </w:r>
    </w:p>
    <w:p w14:paraId="2A40993D" w14:textId="77777777" w:rsidR="006E0352" w:rsidRPr="00CE6FE5" w:rsidRDefault="006E0352" w:rsidP="006E0352">
      <w:pPr>
        <w:spacing w:after="60" w:line="240" w:lineRule="auto"/>
        <w:ind w:left="720" w:hanging="720"/>
        <w:rPr>
          <w:rFonts w:eastAsia="Times New Roman" w:cs="Times New Roman"/>
          <w:lang w:val="mk-MK"/>
        </w:rPr>
      </w:pPr>
      <w:r w:rsidRPr="00CE6FE5">
        <w:rPr>
          <w:rFonts w:eastAsia="Times New Roman" w:cs="Times New Roman"/>
          <w:lang w:val="mk-MK"/>
        </w:rPr>
        <w:t xml:space="preserve">Wen, B., Zhou, X., Hu, Y., &amp; Zhang, X. (2020). Role stress and turnover intention of front-line hotel employees: The roles of burnout and service climate. </w:t>
      </w:r>
      <w:r w:rsidRPr="00CE6FE5">
        <w:rPr>
          <w:rFonts w:eastAsia="Times New Roman" w:cs="Times New Roman"/>
          <w:i/>
          <w:iCs/>
          <w:lang w:val="mk-MK"/>
        </w:rPr>
        <w:t>Frontiers in Psychology, 11</w:t>
      </w:r>
      <w:r w:rsidRPr="00CE6FE5">
        <w:rPr>
          <w:rFonts w:eastAsia="Times New Roman" w:cs="Times New Roman"/>
          <w:lang w:val="mk-MK"/>
        </w:rPr>
        <w:t>, 36. https://doi.org/10.3389/fpsyg.2020.00036</w:t>
      </w:r>
    </w:p>
    <w:p w14:paraId="0B438C7C"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World Commission on Environment and Development. (1987). </w:t>
      </w:r>
      <w:r w:rsidRPr="00CE6FE5">
        <w:rPr>
          <w:rFonts w:eastAsia="Times New Roman" w:cs="Times New Roman"/>
          <w:i/>
          <w:lang w:val="mk-MK"/>
        </w:rPr>
        <w:t>Our common future</w:t>
      </w:r>
      <w:r w:rsidRPr="00CE6FE5">
        <w:rPr>
          <w:rFonts w:eastAsia="Times New Roman" w:cs="Times New Roman"/>
          <w:lang w:val="mk-MK"/>
        </w:rPr>
        <w:t>. Oxford University Press. Достапно на: http://www.un-documents.net/our-common-future.pdf, пристапено на 12.2.2026</w:t>
      </w:r>
    </w:p>
    <w:p w14:paraId="397123ED"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Xu, Y., Jie, D., Wu, H., Shi, X., Badulescu, A., Akbar, S., &amp; Badulescu, D. (2022). Reducing employee turnover intentions in tourism and hospitality sector: The mediating effect of quality of work life and intrinsic motivation. </w:t>
      </w:r>
      <w:r w:rsidRPr="00CE6FE5">
        <w:rPr>
          <w:rFonts w:eastAsia="Times New Roman" w:cs="Times New Roman"/>
          <w:i/>
          <w:lang w:val="mk-MK"/>
        </w:rPr>
        <w:t>International Journal of Environmental Research and Public Health, 19</w:t>
      </w:r>
      <w:r w:rsidRPr="00CE6FE5">
        <w:rPr>
          <w:rFonts w:eastAsia="Times New Roman" w:cs="Times New Roman"/>
          <w:lang w:val="mk-MK"/>
        </w:rPr>
        <w:t>(18), 11222. https://doi.org/10.3390/ijerph191811222</w:t>
      </w:r>
    </w:p>
    <w:p w14:paraId="447BFB63"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Yee, R. W. Y., Yeung, A. C. L., &amp; Cheng, T. C. E. (2008). The impact of employee satisfaction on quality and profitability in high-contact service industries. </w:t>
      </w:r>
      <w:r w:rsidRPr="00CE6FE5">
        <w:rPr>
          <w:rFonts w:eastAsia="Times New Roman" w:cs="Times New Roman"/>
          <w:i/>
          <w:lang w:val="mk-MK"/>
        </w:rPr>
        <w:t>Journal of Operations Management, 26</w:t>
      </w:r>
      <w:r w:rsidRPr="00CE6FE5">
        <w:rPr>
          <w:rFonts w:eastAsia="Times New Roman" w:cs="Times New Roman"/>
          <w:lang w:val="mk-MK"/>
        </w:rPr>
        <w:t>(5), 651–668.</w:t>
      </w:r>
    </w:p>
    <w:p w14:paraId="6367D8F5"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Zeithaml, V. A., Bitner, M. J., &amp; Gremler, D. D. (2018). </w:t>
      </w:r>
      <w:r w:rsidRPr="00CE6FE5">
        <w:rPr>
          <w:rFonts w:eastAsia="Times New Roman" w:cs="Times New Roman"/>
          <w:i/>
          <w:lang w:val="mk-MK"/>
        </w:rPr>
        <w:t>Services marketing: Integrating customer focus across the firm</w:t>
      </w:r>
      <w:r w:rsidRPr="00CE6FE5">
        <w:rPr>
          <w:rFonts w:eastAsia="Times New Roman" w:cs="Times New Roman"/>
          <w:lang w:val="mk-MK"/>
        </w:rPr>
        <w:t xml:space="preserve"> (7th ed.). McGraw-Hill Education.</w:t>
      </w:r>
    </w:p>
    <w:p w14:paraId="21FB2099" w14:textId="3FDF791C"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Агенција за вработување на </w:t>
      </w:r>
      <w:r w:rsidR="0039605C" w:rsidRPr="00CE6FE5">
        <w:rPr>
          <w:rFonts w:eastAsia="Times New Roman" w:cs="Times New Roman"/>
          <w:lang w:val="mk-MK"/>
        </w:rPr>
        <w:t>Македонија</w:t>
      </w:r>
      <w:r w:rsidRPr="00CE6FE5">
        <w:rPr>
          <w:rFonts w:eastAsia="Times New Roman" w:cs="Times New Roman"/>
          <w:lang w:val="mk-MK"/>
        </w:rPr>
        <w:t xml:space="preserve">. (н.д.). </w:t>
      </w:r>
      <w:r w:rsidRPr="00CE6FE5">
        <w:rPr>
          <w:rFonts w:eastAsia="Times New Roman" w:cs="Times New Roman"/>
          <w:i/>
          <w:lang w:val="mk-MK"/>
        </w:rPr>
        <w:t>Оперативни планови за активни програми и мерки за вработување и услуги на пазарот на трудот</w:t>
      </w:r>
      <w:r w:rsidRPr="00CE6FE5">
        <w:rPr>
          <w:rFonts w:eastAsia="Times New Roman" w:cs="Times New Roman"/>
          <w:lang w:val="mk-MK"/>
        </w:rPr>
        <w:t>. АВРСМ. https://av.gov.mk</w:t>
      </w:r>
    </w:p>
    <w:p w14:paraId="3A1E4F25" w14:textId="5E8A4786"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Агенција за вработување на </w:t>
      </w:r>
      <w:r w:rsidR="0039605C" w:rsidRPr="00CE6FE5">
        <w:rPr>
          <w:rFonts w:eastAsia="Times New Roman" w:cs="Times New Roman"/>
          <w:lang w:val="mk-MK"/>
        </w:rPr>
        <w:t>Македонија</w:t>
      </w:r>
      <w:r w:rsidRPr="00CE6FE5">
        <w:rPr>
          <w:rFonts w:eastAsia="Times New Roman" w:cs="Times New Roman"/>
          <w:lang w:val="mk-MK"/>
        </w:rPr>
        <w:t xml:space="preserve">. (2025). </w:t>
      </w:r>
      <w:r w:rsidRPr="00CE6FE5">
        <w:rPr>
          <w:rFonts w:eastAsia="Times New Roman" w:cs="Times New Roman"/>
          <w:i/>
          <w:lang w:val="mk-MK"/>
        </w:rPr>
        <w:t>Невработени лица евидентирани во АВРСМ – Центар за вработување, според степен и профил на образование, со состојба на 30.11.2025 година</w:t>
      </w:r>
      <w:r w:rsidRPr="00CE6FE5">
        <w:rPr>
          <w:rFonts w:eastAsia="Times New Roman" w:cs="Times New Roman"/>
          <w:lang w:val="mk-MK"/>
        </w:rPr>
        <w:t xml:space="preserve"> (Податоци доставени по електронска пошта по барање на авторот).</w:t>
      </w:r>
    </w:p>
    <w:p w14:paraId="37CF15CF" w14:textId="15EE02FE"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Башевска, М. (2023). </w:t>
      </w:r>
      <w:r w:rsidRPr="00CE6FE5">
        <w:rPr>
          <w:rFonts w:eastAsia="Times New Roman" w:cs="Times New Roman"/>
          <w:i/>
          <w:lang w:val="mk-MK"/>
        </w:rPr>
        <w:t xml:space="preserve">Индекс на родова еднаквост во </w:t>
      </w:r>
      <w:r w:rsidR="006A4229" w:rsidRPr="00CE6FE5">
        <w:rPr>
          <w:rFonts w:eastAsia="Times New Roman" w:cs="Times New Roman"/>
          <w:i/>
          <w:lang w:val="mk-MK"/>
        </w:rPr>
        <w:t>Македонија</w:t>
      </w:r>
      <w:r w:rsidRPr="00CE6FE5">
        <w:rPr>
          <w:rFonts w:eastAsia="Times New Roman" w:cs="Times New Roman"/>
          <w:i/>
          <w:lang w:val="mk-MK"/>
        </w:rPr>
        <w:t xml:space="preserve"> 2022 – Мерење на родовата еднаквост</w:t>
      </w:r>
      <w:r w:rsidRPr="00CE6FE5">
        <w:rPr>
          <w:rFonts w:eastAsia="Times New Roman" w:cs="Times New Roman"/>
          <w:lang w:val="mk-MK"/>
        </w:rPr>
        <w:t xml:space="preserve">. Скопје: Министерство за труд и социјална политика и Државен завод за статистика на </w:t>
      </w:r>
      <w:r w:rsidR="0039605C" w:rsidRPr="00CE6FE5">
        <w:rPr>
          <w:rFonts w:eastAsia="Times New Roman" w:cs="Times New Roman"/>
          <w:lang w:val="mk-MK"/>
        </w:rPr>
        <w:t>Македонија</w:t>
      </w:r>
      <w:r w:rsidRPr="00CE6FE5">
        <w:rPr>
          <w:rFonts w:eastAsia="Times New Roman" w:cs="Times New Roman"/>
          <w:lang w:val="mk-MK"/>
        </w:rPr>
        <w:t>, во соработка со Европскиот институт за родова еднаквост. https://www.stat.gov.mk/PrikaziPublikacija_1.aspx?rbr=886</w:t>
      </w:r>
    </w:p>
    <w:p w14:paraId="1E847819" w14:textId="15B2186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Влада на </w:t>
      </w:r>
      <w:r w:rsidR="0039605C" w:rsidRPr="00CE6FE5">
        <w:rPr>
          <w:rFonts w:eastAsia="Times New Roman" w:cs="Times New Roman"/>
          <w:lang w:val="mk-MK"/>
        </w:rPr>
        <w:t>Македонија</w:t>
      </w:r>
      <w:r w:rsidRPr="00CE6FE5">
        <w:rPr>
          <w:rFonts w:eastAsia="Times New Roman" w:cs="Times New Roman"/>
          <w:lang w:val="mk-MK"/>
        </w:rPr>
        <w:t xml:space="preserve">. (2022). </w:t>
      </w:r>
      <w:r w:rsidRPr="00CE6FE5">
        <w:rPr>
          <w:rFonts w:eastAsia="Times New Roman" w:cs="Times New Roman"/>
          <w:i/>
          <w:lang w:val="mk-MK"/>
        </w:rPr>
        <w:t xml:space="preserve">Нацрт-стратегија за човечки капитал на </w:t>
      </w:r>
      <w:r w:rsidR="0039605C" w:rsidRPr="00CE6FE5">
        <w:rPr>
          <w:rFonts w:eastAsia="Times New Roman" w:cs="Times New Roman"/>
          <w:i/>
          <w:lang w:val="mk-MK"/>
        </w:rPr>
        <w:t>Македонија</w:t>
      </w:r>
      <w:r w:rsidRPr="00CE6FE5">
        <w:rPr>
          <w:rFonts w:eastAsia="Times New Roman" w:cs="Times New Roman"/>
          <w:i/>
          <w:lang w:val="mk-MK"/>
        </w:rPr>
        <w:t xml:space="preserve"> 2022–2030</w:t>
      </w:r>
      <w:r w:rsidRPr="00CE6FE5">
        <w:rPr>
          <w:rFonts w:eastAsia="Times New Roman" w:cs="Times New Roman"/>
          <w:lang w:val="mk-MK"/>
        </w:rPr>
        <w:t>. ЕНЕР. https://ener.gov.mk/Default.aspx?detalisId=43&amp;item=newdocumentdetails</w:t>
      </w:r>
    </w:p>
    <w:p w14:paraId="5B001F03"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Димитров, Н., &amp; Методијески, Д. (2012). </w:t>
      </w:r>
      <w:r w:rsidRPr="00CE6FE5">
        <w:rPr>
          <w:rFonts w:eastAsia="Times New Roman" w:cs="Times New Roman"/>
          <w:i/>
          <w:lang w:val="mk-MK"/>
        </w:rPr>
        <w:t>Ресторански менаџмент</w:t>
      </w:r>
      <w:r w:rsidRPr="00CE6FE5">
        <w:rPr>
          <w:rFonts w:eastAsia="Times New Roman" w:cs="Times New Roman"/>
          <w:lang w:val="mk-MK"/>
        </w:rPr>
        <w:t>. Интерна скрипта.</w:t>
      </w:r>
    </w:p>
    <w:p w14:paraId="2EB29E51"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Државен завод за статистика, „Слободни работни места – претходни соопштенија“, соопштенија за прво, второ, трето и четврто тримесечје од 2024 година, пристапено на 24.12.2025, достапно на:</w:t>
      </w:r>
      <w:r w:rsidRPr="00CE6FE5">
        <w:rPr>
          <w:rFonts w:cs="Times New Roman"/>
          <w:lang w:val="mk-MK"/>
        </w:rPr>
        <w:t xml:space="preserve"> </w:t>
      </w:r>
      <w:r w:rsidRPr="00CE6FE5">
        <w:rPr>
          <w:rFonts w:eastAsia="Times New Roman" w:cs="Times New Roman"/>
          <w:lang w:val="mk-MK"/>
        </w:rPr>
        <w:t>https://www.stat.gov.mk/PrethodniSoopstenijaOblast.aspx?id=112&amp;rbrObl=14.</w:t>
      </w:r>
    </w:p>
    <w:p w14:paraId="1570564E" w14:textId="0EF4A9E0"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Државен завод за статистика на </w:t>
      </w:r>
      <w:r w:rsidR="0039605C" w:rsidRPr="00CE6FE5">
        <w:rPr>
          <w:rFonts w:eastAsia="Times New Roman" w:cs="Times New Roman"/>
          <w:lang w:val="mk-MK"/>
        </w:rPr>
        <w:t>Македонија</w:t>
      </w:r>
      <w:r w:rsidRPr="00CE6FE5">
        <w:rPr>
          <w:rFonts w:eastAsia="Times New Roman" w:cs="Times New Roman"/>
          <w:lang w:val="mk-MK"/>
        </w:rPr>
        <w:t xml:space="preserve">. (н.д.). </w:t>
      </w:r>
      <w:r w:rsidRPr="00CE6FE5">
        <w:rPr>
          <w:rFonts w:eastAsia="Times New Roman" w:cs="Times New Roman"/>
          <w:i/>
          <w:lang w:val="mk-MK"/>
        </w:rPr>
        <w:t>МАКСтат база на податоци</w:t>
      </w:r>
      <w:r w:rsidRPr="00CE6FE5">
        <w:rPr>
          <w:rFonts w:eastAsia="Times New Roman" w:cs="Times New Roman"/>
          <w:lang w:val="mk-MK"/>
        </w:rPr>
        <w:t>. https://makstat.stat.gov.mk/PXWeb/pxweb/mk/</w:t>
      </w:r>
    </w:p>
    <w:p w14:paraId="11ABAFC0" w14:textId="53D34E42"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Државен завод за статистика на </w:t>
      </w:r>
      <w:r w:rsidR="0039605C" w:rsidRPr="00CE6FE5">
        <w:rPr>
          <w:rFonts w:eastAsia="Times New Roman" w:cs="Times New Roman"/>
          <w:lang w:val="mk-MK"/>
        </w:rPr>
        <w:t>Македонија</w:t>
      </w:r>
      <w:r w:rsidRPr="00CE6FE5">
        <w:rPr>
          <w:rFonts w:eastAsia="Times New Roman" w:cs="Times New Roman"/>
          <w:lang w:val="mk-MK"/>
        </w:rPr>
        <w:t xml:space="preserve">. (2024). </w:t>
      </w:r>
      <w:r w:rsidRPr="00CE6FE5">
        <w:rPr>
          <w:rFonts w:eastAsia="Times New Roman" w:cs="Times New Roman"/>
          <w:i/>
          <w:lang w:val="mk-MK"/>
        </w:rPr>
        <w:t xml:space="preserve">Статистички годишник на </w:t>
      </w:r>
      <w:r w:rsidR="0039605C" w:rsidRPr="00CE6FE5">
        <w:rPr>
          <w:rFonts w:eastAsia="Times New Roman" w:cs="Times New Roman"/>
          <w:i/>
          <w:lang w:val="mk-MK"/>
        </w:rPr>
        <w:t>Македонија</w:t>
      </w:r>
      <w:r w:rsidRPr="00CE6FE5">
        <w:rPr>
          <w:rFonts w:eastAsia="Times New Roman" w:cs="Times New Roman"/>
          <w:i/>
          <w:lang w:val="mk-MK"/>
        </w:rPr>
        <w:t>, 2024</w:t>
      </w:r>
      <w:r w:rsidRPr="00CE6FE5">
        <w:rPr>
          <w:rFonts w:eastAsia="Times New Roman" w:cs="Times New Roman"/>
          <w:lang w:val="mk-MK"/>
        </w:rPr>
        <w:t>. Државен завод за статистика. https://www.stat.gov.mk</w:t>
      </w:r>
    </w:p>
    <w:p w14:paraId="0282222F"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Кебакоски, Б., &amp; Димоска, Т. (2014). Индикатори за одржлив развој на животната средина во Република Македонија. Во </w:t>
      </w:r>
      <w:r w:rsidRPr="00CE6FE5">
        <w:rPr>
          <w:rFonts w:eastAsia="Times New Roman" w:cs="Times New Roman"/>
          <w:i/>
          <w:lang w:val="mk-MK"/>
        </w:rPr>
        <w:t>Proceedings from the Student Conference on Energy Efficiency and Sustainable Development</w:t>
      </w:r>
      <w:r w:rsidRPr="00CE6FE5">
        <w:rPr>
          <w:rFonts w:eastAsia="Times New Roman" w:cs="Times New Roman"/>
          <w:lang w:val="mk-MK"/>
        </w:rPr>
        <w:t>.</w:t>
      </w:r>
    </w:p>
    <w:p w14:paraId="556618D9" w14:textId="575F7A8F"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Министерство за економија и труд на </w:t>
      </w:r>
      <w:r w:rsidR="0039605C" w:rsidRPr="00CE6FE5">
        <w:rPr>
          <w:rFonts w:eastAsia="Times New Roman" w:cs="Times New Roman"/>
          <w:lang w:val="mk-MK"/>
        </w:rPr>
        <w:t>Македонија</w:t>
      </w:r>
      <w:r w:rsidRPr="00CE6FE5">
        <w:rPr>
          <w:rFonts w:eastAsia="Times New Roman" w:cs="Times New Roman"/>
          <w:lang w:val="mk-MK"/>
        </w:rPr>
        <w:t xml:space="preserve">. (н.д.). </w:t>
      </w:r>
      <w:r w:rsidRPr="00CE6FE5">
        <w:rPr>
          <w:rFonts w:eastAsia="Times New Roman" w:cs="Times New Roman"/>
          <w:i/>
          <w:lang w:val="mk-MK"/>
        </w:rPr>
        <w:t>Стратешки планови, стратегии и документи од областа на туризмот и економскиот развој</w:t>
      </w:r>
      <w:r w:rsidRPr="00CE6FE5">
        <w:rPr>
          <w:rFonts w:eastAsia="Times New Roman" w:cs="Times New Roman"/>
          <w:lang w:val="mk-MK"/>
        </w:rPr>
        <w:t>. Министерство за економија и труд. https://www.economy.gov.mk</w:t>
      </w:r>
    </w:p>
    <w:p w14:paraId="48D42A61" w14:textId="3700D24C"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Министерство за економија и труд на </w:t>
      </w:r>
      <w:r w:rsidR="0039605C" w:rsidRPr="00CE6FE5">
        <w:rPr>
          <w:rFonts w:eastAsia="Times New Roman" w:cs="Times New Roman"/>
          <w:lang w:val="mk-MK"/>
        </w:rPr>
        <w:t>Македонија</w:t>
      </w:r>
      <w:r w:rsidRPr="00CE6FE5">
        <w:rPr>
          <w:rFonts w:eastAsia="Times New Roman" w:cs="Times New Roman"/>
          <w:lang w:val="mk-MK"/>
        </w:rPr>
        <w:t xml:space="preserve">. (2024). </w:t>
      </w:r>
      <w:r w:rsidRPr="00CE6FE5">
        <w:rPr>
          <w:rFonts w:eastAsia="Times New Roman" w:cs="Times New Roman"/>
          <w:i/>
          <w:lang w:val="mk-MK"/>
        </w:rPr>
        <w:t xml:space="preserve">Програма за развој на туризмот во </w:t>
      </w:r>
      <w:r w:rsidR="0039605C" w:rsidRPr="00CE6FE5">
        <w:rPr>
          <w:rFonts w:eastAsia="Times New Roman" w:cs="Times New Roman"/>
          <w:i/>
          <w:lang w:val="mk-MK"/>
        </w:rPr>
        <w:t>Македонија</w:t>
      </w:r>
      <w:r w:rsidRPr="00CE6FE5">
        <w:rPr>
          <w:rFonts w:eastAsia="Times New Roman" w:cs="Times New Roman"/>
          <w:i/>
          <w:lang w:val="mk-MK"/>
        </w:rPr>
        <w:t xml:space="preserve"> за 2024 година</w:t>
      </w:r>
      <w:r w:rsidRPr="00CE6FE5">
        <w:rPr>
          <w:rFonts w:eastAsia="Times New Roman" w:cs="Times New Roman"/>
          <w:lang w:val="mk-MK"/>
        </w:rPr>
        <w:t>. https://dejure.mk/akti/akt/programa-za-razvoj-na-turizmot-vo-republika-severna-makedonija-za-2024-godina</w:t>
      </w:r>
    </w:p>
    <w:p w14:paraId="0E6AAB26" w14:textId="04F994D5"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Министерство за економија и труд на </w:t>
      </w:r>
      <w:r w:rsidR="0039605C" w:rsidRPr="00CE6FE5">
        <w:rPr>
          <w:rFonts w:eastAsia="Times New Roman" w:cs="Times New Roman"/>
          <w:lang w:val="mk-MK"/>
        </w:rPr>
        <w:t>Македонија</w:t>
      </w:r>
      <w:r w:rsidRPr="00CE6FE5">
        <w:rPr>
          <w:rFonts w:eastAsia="Times New Roman" w:cs="Times New Roman"/>
          <w:lang w:val="mk-MK"/>
        </w:rPr>
        <w:t xml:space="preserve">. (2025). </w:t>
      </w:r>
      <w:r w:rsidRPr="00CE6FE5">
        <w:rPr>
          <w:rFonts w:eastAsia="Times New Roman" w:cs="Times New Roman"/>
          <w:i/>
          <w:lang w:val="mk-MK"/>
        </w:rPr>
        <w:t>Закон за безбедност и здравје при работа –</w:t>
      </w:r>
      <w:r w:rsidR="00E573DF" w:rsidRPr="00CE6FE5">
        <w:rPr>
          <w:rFonts w:eastAsia="Times New Roman" w:cs="Times New Roman"/>
          <w:i/>
          <w:lang w:val="mk-MK"/>
        </w:rPr>
        <w:t xml:space="preserve"> </w:t>
      </w:r>
      <w:r w:rsidRPr="00CE6FE5">
        <w:rPr>
          <w:rFonts w:eastAsia="Times New Roman" w:cs="Times New Roman"/>
          <w:i/>
          <w:lang w:val="mk-MK"/>
        </w:rPr>
        <w:t>пречистен текст</w:t>
      </w:r>
      <w:r w:rsidRPr="00CE6FE5">
        <w:rPr>
          <w:rFonts w:eastAsia="Times New Roman" w:cs="Times New Roman"/>
          <w:lang w:val="mk-MK"/>
        </w:rPr>
        <w:t>. Достапно на:</w:t>
      </w:r>
      <w:r w:rsidR="00187C6B" w:rsidRPr="00CE6FE5">
        <w:rPr>
          <w:lang w:val="mk-MK"/>
        </w:rPr>
        <w:t xml:space="preserve"> </w:t>
      </w:r>
      <w:r w:rsidR="00187C6B" w:rsidRPr="00CE6FE5">
        <w:rPr>
          <w:rFonts w:eastAsia="Times New Roman" w:cs="Times New Roman"/>
          <w:lang w:val="mk-MK"/>
        </w:rPr>
        <w:t>https://portal.mdt.gov.mk/post-body-files/dokumenti-bzr-file-lX8E.pdf</w:t>
      </w:r>
      <w:r w:rsidRPr="00CE6FE5">
        <w:rPr>
          <w:rFonts w:eastAsia="Times New Roman" w:cs="Times New Roman"/>
          <w:lang w:val="mk-MK"/>
        </w:rPr>
        <w:t>, пристапено на 18.2.2026</w:t>
      </w:r>
    </w:p>
    <w:p w14:paraId="2D349777"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Митрева, Е. (2024). </w:t>
      </w:r>
      <w:r w:rsidRPr="00CE6FE5">
        <w:rPr>
          <w:rFonts w:eastAsia="Times New Roman" w:cs="Times New Roman"/>
          <w:i/>
          <w:lang w:val="mk-MK"/>
        </w:rPr>
        <w:t>Тотален менаџмент на квалитет</w:t>
      </w:r>
      <w:r w:rsidRPr="00CE6FE5">
        <w:rPr>
          <w:rFonts w:eastAsia="Times New Roman" w:cs="Times New Roman"/>
          <w:lang w:val="mk-MK"/>
        </w:rPr>
        <w:t>. Штип: 2-ри Август. https://eprints.ugd.edu.mk/34091/</w:t>
      </w:r>
    </w:p>
    <w:p w14:paraId="55A36EB8" w14:textId="2FF37E86"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Народна банка на </w:t>
      </w:r>
      <w:r w:rsidR="0039605C" w:rsidRPr="00CE6FE5">
        <w:rPr>
          <w:rFonts w:eastAsia="Times New Roman" w:cs="Times New Roman"/>
          <w:lang w:val="mk-MK"/>
        </w:rPr>
        <w:t>Македонија</w:t>
      </w:r>
      <w:r w:rsidRPr="00CE6FE5">
        <w:rPr>
          <w:rFonts w:eastAsia="Times New Roman" w:cs="Times New Roman"/>
          <w:lang w:val="mk-MK"/>
        </w:rPr>
        <w:t xml:space="preserve">. (2024). </w:t>
      </w:r>
      <w:r w:rsidRPr="00CE6FE5">
        <w:rPr>
          <w:rFonts w:eastAsia="Times New Roman" w:cs="Times New Roman"/>
          <w:i/>
          <w:lang w:val="mk-MK"/>
        </w:rPr>
        <w:t>Годишен извештај за 2024 година</w:t>
      </w:r>
      <w:r w:rsidRPr="00CE6FE5">
        <w:rPr>
          <w:rFonts w:eastAsia="Times New Roman" w:cs="Times New Roman"/>
          <w:lang w:val="mk-MK"/>
        </w:rPr>
        <w:t>. НБРСМ. https://www.nbrm.mk/ns-newsarticle-godisen-izvestaj-za-2024-godina.nspx</w:t>
      </w:r>
    </w:p>
    <w:p w14:paraId="79DB7569"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Ракичевиќ, Г. (2007). </w:t>
      </w:r>
      <w:r w:rsidRPr="00CE6FE5">
        <w:rPr>
          <w:rFonts w:eastAsia="Times New Roman" w:cs="Times New Roman"/>
          <w:i/>
          <w:lang w:val="mk-MK"/>
        </w:rPr>
        <w:t>Менаџмент на човечки ресурси</w:t>
      </w:r>
      <w:r w:rsidRPr="00CE6FE5">
        <w:rPr>
          <w:rFonts w:eastAsia="Times New Roman" w:cs="Times New Roman"/>
          <w:lang w:val="mk-MK"/>
        </w:rPr>
        <w:t>. Охрид: Факултет за туризам и угостителство, Универзитет „Св. Климент Охридски“ – Битола.</w:t>
      </w:r>
    </w:p>
    <w:p w14:paraId="733444E9" w14:textId="77777777" w:rsidR="006E0352" w:rsidRPr="00CE6FE5" w:rsidRDefault="006E0352" w:rsidP="006E0352">
      <w:pPr>
        <w:spacing w:after="60" w:line="240" w:lineRule="auto"/>
        <w:ind w:left="720" w:hanging="720"/>
        <w:rPr>
          <w:rFonts w:cs="Times New Roman"/>
          <w:lang w:val="mk-MK"/>
        </w:rPr>
      </w:pPr>
      <w:r w:rsidRPr="00CE6FE5">
        <w:rPr>
          <w:rFonts w:eastAsia="Times New Roman" w:cs="Times New Roman"/>
          <w:lang w:val="mk-MK"/>
        </w:rPr>
        <w:t xml:space="preserve">Тунтев, З., &amp; Димоска, Т. (2009). </w:t>
      </w:r>
      <w:r w:rsidRPr="00CE6FE5">
        <w:rPr>
          <w:rFonts w:eastAsia="Times New Roman" w:cs="Times New Roman"/>
          <w:i/>
          <w:lang w:val="mk-MK"/>
        </w:rPr>
        <w:t>Одржлив развој на туризмот</w:t>
      </w:r>
      <w:r w:rsidRPr="00CE6FE5">
        <w:rPr>
          <w:rFonts w:eastAsia="Times New Roman" w:cs="Times New Roman"/>
          <w:lang w:val="mk-MK"/>
        </w:rPr>
        <w:t>. Охрид: ФТУ.</w:t>
      </w:r>
    </w:p>
    <w:p w14:paraId="4D0D0796" w14:textId="3744A3F1" w:rsidR="00A05F67" w:rsidRPr="00CE6FE5" w:rsidRDefault="00A05F67" w:rsidP="00A05F67">
      <w:pPr>
        <w:rPr>
          <w:rFonts w:eastAsiaTheme="majorEastAsia" w:cs="Times New Roman"/>
          <w:b/>
          <w:sz w:val="32"/>
          <w:szCs w:val="40"/>
          <w:lang w:val="mk-MK"/>
        </w:rPr>
      </w:pPr>
    </w:p>
    <w:p w14:paraId="48DC7D4F" w14:textId="0F9D7BE7" w:rsidR="0048432B" w:rsidRDefault="0048432B" w:rsidP="00A05F67">
      <w:pPr>
        <w:rPr>
          <w:rFonts w:eastAsiaTheme="majorEastAsia" w:cs="Times New Roman"/>
          <w:b/>
          <w:sz w:val="32"/>
          <w:szCs w:val="40"/>
          <w:lang w:val="mk-MK"/>
        </w:rPr>
      </w:pPr>
    </w:p>
    <w:p w14:paraId="27A70916" w14:textId="34307B92" w:rsidR="00E80717" w:rsidRDefault="00E80717" w:rsidP="00A05F67">
      <w:pPr>
        <w:rPr>
          <w:rFonts w:eastAsiaTheme="majorEastAsia" w:cs="Times New Roman"/>
          <w:b/>
          <w:sz w:val="32"/>
          <w:szCs w:val="40"/>
          <w:lang w:val="mk-MK"/>
        </w:rPr>
      </w:pPr>
    </w:p>
    <w:p w14:paraId="43016EE6" w14:textId="7A647927" w:rsidR="00E80717" w:rsidRDefault="00E80717" w:rsidP="00A05F67">
      <w:pPr>
        <w:rPr>
          <w:rFonts w:eastAsiaTheme="majorEastAsia" w:cs="Times New Roman"/>
          <w:b/>
          <w:sz w:val="32"/>
          <w:szCs w:val="40"/>
          <w:lang w:val="mk-MK"/>
        </w:rPr>
      </w:pPr>
    </w:p>
    <w:p w14:paraId="7B88BE15" w14:textId="77777777" w:rsidR="00E80717" w:rsidRPr="00CE6FE5" w:rsidRDefault="00E80717" w:rsidP="00A05F67">
      <w:pPr>
        <w:rPr>
          <w:rFonts w:eastAsiaTheme="majorEastAsia" w:cs="Times New Roman"/>
          <w:b/>
          <w:sz w:val="32"/>
          <w:szCs w:val="40"/>
          <w:lang w:val="mk-MK"/>
        </w:rPr>
      </w:pPr>
    </w:p>
    <w:p w14:paraId="12D95D5E" w14:textId="77777777" w:rsidR="00241F60" w:rsidRPr="00CE6FE5" w:rsidRDefault="00241F60" w:rsidP="00A05F67">
      <w:pPr>
        <w:rPr>
          <w:rFonts w:eastAsiaTheme="majorEastAsia" w:cs="Times New Roman"/>
          <w:b/>
          <w:sz w:val="32"/>
          <w:szCs w:val="40"/>
          <w:lang w:val="mk-MK"/>
        </w:rPr>
      </w:pPr>
    </w:p>
    <w:p w14:paraId="642FA1DE" w14:textId="77777777" w:rsidR="00437A60" w:rsidRPr="00CE6FE5" w:rsidRDefault="00437A60" w:rsidP="00437A60">
      <w:pPr>
        <w:pStyle w:val="Heading1"/>
        <w:jc w:val="center"/>
        <w:rPr>
          <w:lang w:val="mk-MK"/>
        </w:rPr>
      </w:pPr>
      <w:bookmarkStart w:id="59" w:name="_Toc237888679"/>
      <w:r w:rsidRPr="00CE6FE5">
        <w:rPr>
          <w:lang w:val="mk-MK"/>
        </w:rPr>
        <w:t>ПРИЛОЗИ</w:t>
      </w:r>
      <w:bookmarkEnd w:id="59"/>
    </w:p>
    <w:p w14:paraId="1261AB9A" w14:textId="77777777" w:rsidR="00437A60" w:rsidRPr="00CE6FE5" w:rsidRDefault="00437A60" w:rsidP="00437A60">
      <w:pPr>
        <w:rPr>
          <w:b/>
          <w:bCs/>
          <w:sz w:val="22"/>
          <w:szCs w:val="22"/>
          <w:lang w:val="mk-MK"/>
        </w:rPr>
      </w:pPr>
      <w:r w:rsidRPr="00CE6FE5">
        <w:rPr>
          <w:b/>
          <w:bCs/>
          <w:lang w:val="mk-MK"/>
        </w:rPr>
        <w:t>ПРИЛОГ 1</w:t>
      </w:r>
    </w:p>
    <w:p w14:paraId="4800E047" w14:textId="77777777" w:rsidR="00437A60" w:rsidRPr="00CE6FE5" w:rsidRDefault="00437A60" w:rsidP="00437A60">
      <w:pPr>
        <w:jc w:val="center"/>
        <w:rPr>
          <w:rFonts w:cs="Times New Roman"/>
          <w:b/>
          <w:bCs/>
          <w:lang w:val="mk-MK"/>
        </w:rPr>
      </w:pPr>
      <w:r w:rsidRPr="00CE6FE5">
        <w:rPr>
          <w:rFonts w:cs="Times New Roman"/>
          <w:b/>
          <w:bCs/>
          <w:lang w:val="mk-MK"/>
        </w:rPr>
        <w:t>ПРАШАЛНИК ЗА ВРАБОТЕНИ</w:t>
      </w:r>
    </w:p>
    <w:p w14:paraId="64A8D982" w14:textId="77777777" w:rsidR="00437A60" w:rsidRPr="00CE6FE5" w:rsidRDefault="00437A60" w:rsidP="00437A60">
      <w:pPr>
        <w:spacing w:line="240" w:lineRule="auto"/>
        <w:rPr>
          <w:rFonts w:cs="Times New Roman"/>
          <w:i/>
          <w:iCs/>
          <w:lang w:val="mk-MK"/>
        </w:rPr>
      </w:pPr>
      <w:r w:rsidRPr="00CE6FE5">
        <w:rPr>
          <w:rFonts w:cs="Times New Roman"/>
          <w:i/>
          <w:iCs/>
          <w:sz w:val="22"/>
          <w:szCs w:val="22"/>
          <w:lang w:val="mk-MK"/>
        </w:rPr>
        <w:tab/>
      </w:r>
      <w:r w:rsidRPr="00CE6FE5">
        <w:rPr>
          <w:rFonts w:cs="Times New Roman"/>
          <w:i/>
          <w:iCs/>
          <w:lang w:val="mk-MK"/>
        </w:rPr>
        <w:tab/>
        <w:t xml:space="preserve">Почитувани вработени, овој прашалник е наменет за вработени лица во угостителски објекти и е дел од истражување за магистерски труд на тема: </w:t>
      </w:r>
    </w:p>
    <w:p w14:paraId="3CAD48A3" w14:textId="77777777" w:rsidR="00437A60" w:rsidRPr="00CE6FE5" w:rsidRDefault="00437A60" w:rsidP="00437A60">
      <w:pPr>
        <w:spacing w:line="240" w:lineRule="auto"/>
        <w:rPr>
          <w:rFonts w:cs="Times New Roman"/>
          <w:i/>
          <w:iCs/>
          <w:lang w:val="mk-MK"/>
        </w:rPr>
      </w:pPr>
    </w:p>
    <w:p w14:paraId="5EC86B15" w14:textId="77777777" w:rsidR="00437A60" w:rsidRPr="00CE6FE5" w:rsidRDefault="00437A60" w:rsidP="00437A60">
      <w:pPr>
        <w:spacing w:line="240" w:lineRule="auto"/>
        <w:rPr>
          <w:rFonts w:cs="Times New Roman"/>
          <w:i/>
          <w:iCs/>
          <w:lang w:val="mk-MK"/>
        </w:rPr>
      </w:pPr>
      <w:r w:rsidRPr="00CE6FE5">
        <w:rPr>
          <w:rFonts w:cs="Times New Roman"/>
          <w:i/>
          <w:iCs/>
          <w:lang w:val="mk-MK"/>
        </w:rPr>
        <w:t xml:space="preserve">„Влијанието на социјалната одржливост врз успешноста на работењето во угостителството“. </w:t>
      </w:r>
    </w:p>
    <w:p w14:paraId="49C0E49D" w14:textId="77777777" w:rsidR="00437A60" w:rsidRPr="00CE6FE5" w:rsidRDefault="00437A60" w:rsidP="00437A60">
      <w:pPr>
        <w:spacing w:after="200" w:line="240" w:lineRule="auto"/>
        <w:rPr>
          <w:rFonts w:cs="Times New Roman"/>
          <w:i/>
          <w:iCs/>
          <w:lang w:val="mk-MK"/>
        </w:rPr>
      </w:pPr>
    </w:p>
    <w:p w14:paraId="080F28AA" w14:textId="77777777" w:rsidR="00437A60" w:rsidRPr="00CE6FE5" w:rsidRDefault="00437A60" w:rsidP="00437A60">
      <w:pPr>
        <w:spacing w:after="200" w:line="240" w:lineRule="auto"/>
        <w:rPr>
          <w:rFonts w:cs="Times New Roman"/>
          <w:i/>
          <w:iCs/>
          <w:lang w:val="mk-MK"/>
        </w:rPr>
      </w:pPr>
      <w:r w:rsidRPr="00CE6FE5">
        <w:rPr>
          <w:rFonts w:cs="Times New Roman"/>
          <w:i/>
          <w:iCs/>
          <w:lang w:val="mk-MK"/>
        </w:rPr>
        <w:t>Учеството е анонимно и доброволно.</w:t>
      </w:r>
    </w:p>
    <w:p w14:paraId="4897BC20" w14:textId="77777777" w:rsidR="00437A60" w:rsidRPr="00CE6FE5" w:rsidRDefault="00437A60" w:rsidP="00437A60">
      <w:pPr>
        <w:spacing w:after="200" w:line="240" w:lineRule="auto"/>
        <w:rPr>
          <w:rFonts w:cs="Times New Roman"/>
          <w:i/>
          <w:iCs/>
          <w:lang w:val="mk-MK"/>
        </w:rPr>
      </w:pPr>
    </w:p>
    <w:p w14:paraId="00190493" w14:textId="77777777" w:rsidR="00437A60" w:rsidRPr="00CE6FE5" w:rsidRDefault="00437A60" w:rsidP="00437A60">
      <w:pPr>
        <w:spacing w:after="200"/>
        <w:rPr>
          <w:rFonts w:cs="Times New Roman"/>
          <w:b/>
          <w:bCs/>
          <w:lang w:val="mk-MK"/>
        </w:rPr>
      </w:pPr>
      <w:r w:rsidRPr="00CE6FE5">
        <w:rPr>
          <w:rFonts w:cs="Times New Roman"/>
          <w:b/>
          <w:bCs/>
          <w:sz w:val="22"/>
          <w:szCs w:val="22"/>
          <w:lang w:val="mk-MK"/>
        </w:rPr>
        <w:t xml:space="preserve">I. </w:t>
      </w:r>
      <w:r w:rsidRPr="00CE6FE5">
        <w:rPr>
          <w:rFonts w:cs="Times New Roman"/>
          <w:b/>
          <w:bCs/>
          <w:lang w:val="mk-MK"/>
        </w:rPr>
        <w:t>ОПШТИ И ДЕМОГРАФСКИ ПОДАТОЦИ</w:t>
      </w:r>
    </w:p>
    <w:p w14:paraId="5AD132EC" w14:textId="77777777" w:rsidR="00437A60" w:rsidRPr="00CE6FE5" w:rsidRDefault="00437A60" w:rsidP="00437A60">
      <w:pPr>
        <w:spacing w:after="200"/>
        <w:rPr>
          <w:rFonts w:cs="Times New Roman"/>
          <w:lang w:val="mk-MK"/>
        </w:rPr>
      </w:pPr>
    </w:p>
    <w:tbl>
      <w:tblPr>
        <w:tblStyle w:val="PlainTable5"/>
        <w:tblW w:w="0" w:type="auto"/>
        <w:tblLook w:val="04A0" w:firstRow="1" w:lastRow="0" w:firstColumn="1" w:lastColumn="0" w:noHBand="0" w:noVBand="1"/>
      </w:tblPr>
      <w:tblGrid>
        <w:gridCol w:w="4508"/>
        <w:gridCol w:w="4508"/>
      </w:tblGrid>
      <w:tr w:rsidR="00437A60" w:rsidRPr="00CE6FE5" w14:paraId="37CD8091" w14:textId="77777777" w:rsidTr="00534E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08" w:type="dxa"/>
            <w:tcBorders>
              <w:top w:val="single" w:sz="4" w:space="0" w:color="auto"/>
              <w:right w:val="single" w:sz="4" w:space="0" w:color="auto"/>
            </w:tcBorders>
          </w:tcPr>
          <w:p w14:paraId="269B786E" w14:textId="77777777" w:rsidR="00437A60" w:rsidRPr="00CE6FE5" w:rsidRDefault="00437A60" w:rsidP="00534E5C">
            <w:pPr>
              <w:spacing w:before="120" w:after="40" w:line="276" w:lineRule="auto"/>
              <w:jc w:val="left"/>
              <w:rPr>
                <w:rFonts w:cs="Times New Roman"/>
                <w:sz w:val="24"/>
                <w:lang w:val="mk-MK"/>
              </w:rPr>
            </w:pPr>
            <w:r w:rsidRPr="00CE6FE5">
              <w:rPr>
                <w:rFonts w:cs="Times New Roman"/>
                <w:b/>
                <w:bCs/>
                <w:sz w:val="24"/>
                <w:lang w:val="mk-MK"/>
              </w:rPr>
              <w:t>Д1. Пол:</w:t>
            </w:r>
          </w:p>
          <w:p w14:paraId="3567DC45" w14:textId="77777777" w:rsidR="00437A60" w:rsidRPr="00CE6FE5" w:rsidRDefault="00437A60" w:rsidP="00534E5C">
            <w:pPr>
              <w:spacing w:after="40" w:line="276" w:lineRule="auto"/>
              <w:ind w:left="280"/>
              <w:jc w:val="left"/>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Машко</w:t>
            </w:r>
          </w:p>
          <w:p w14:paraId="6C7A0168" w14:textId="77777777" w:rsidR="00437A60" w:rsidRPr="00CE6FE5" w:rsidRDefault="00437A60" w:rsidP="00534E5C">
            <w:pPr>
              <w:spacing w:after="40" w:line="276" w:lineRule="auto"/>
              <w:ind w:left="280"/>
              <w:jc w:val="left"/>
              <w:rPr>
                <w:rFonts w:cs="Times New Roman"/>
                <w:i w:val="0"/>
                <w:iCs w:val="0"/>
                <w:sz w:val="24"/>
                <w:lang w:val="mk-MK"/>
              </w:rPr>
            </w:pPr>
            <w:r w:rsidRPr="00CE6FE5">
              <w:rPr>
                <w:rFonts w:ascii="Segoe UI Symbol" w:hAnsi="Segoe UI Symbol" w:cs="Segoe UI Symbol"/>
                <w:sz w:val="24"/>
                <w:lang w:val="mk-MK"/>
              </w:rPr>
              <w:t>☐</w:t>
            </w:r>
            <w:r w:rsidRPr="00CE6FE5">
              <w:rPr>
                <w:rFonts w:cs="Times New Roman"/>
                <w:sz w:val="24"/>
                <w:lang w:val="mk-MK"/>
              </w:rPr>
              <w:t xml:space="preserve">  Женско</w:t>
            </w:r>
          </w:p>
        </w:tc>
        <w:tc>
          <w:tcPr>
            <w:tcW w:w="4508" w:type="dxa"/>
            <w:tcBorders>
              <w:top w:val="single" w:sz="4" w:space="0" w:color="auto"/>
              <w:left w:val="single" w:sz="4" w:space="0" w:color="auto"/>
            </w:tcBorders>
          </w:tcPr>
          <w:p w14:paraId="1F94D16B" w14:textId="77777777" w:rsidR="00437A60" w:rsidRPr="00CE6FE5" w:rsidRDefault="00437A60" w:rsidP="00534E5C">
            <w:pPr>
              <w:spacing w:before="120" w:after="40" w:line="276" w:lineRule="auto"/>
              <w:cnfStyle w:val="100000000000" w:firstRow="1" w:lastRow="0" w:firstColumn="0" w:lastColumn="0" w:oddVBand="0" w:evenVBand="0" w:oddHBand="0" w:evenHBand="0" w:firstRowFirstColumn="0" w:firstRowLastColumn="0" w:lastRowFirstColumn="0" w:lastRowLastColumn="0"/>
              <w:rPr>
                <w:rFonts w:cs="Times New Roman"/>
                <w:sz w:val="24"/>
                <w:lang w:val="mk-MK"/>
              </w:rPr>
            </w:pPr>
            <w:r w:rsidRPr="00CE6FE5">
              <w:rPr>
                <w:rFonts w:cs="Times New Roman"/>
                <w:b/>
                <w:bCs/>
                <w:sz w:val="24"/>
                <w:lang w:val="mk-MK"/>
              </w:rPr>
              <w:t>Д2. Возраст:</w:t>
            </w:r>
          </w:p>
          <w:p w14:paraId="2B32B93C" w14:textId="77777777" w:rsidR="00437A60" w:rsidRPr="00CE6FE5" w:rsidRDefault="00437A60" w:rsidP="00534E5C">
            <w:pPr>
              <w:spacing w:after="40" w:line="276" w:lineRule="auto"/>
              <w:ind w:left="280"/>
              <w:cnfStyle w:val="100000000000" w:firstRow="1" w:lastRow="0" w:firstColumn="0" w:lastColumn="0" w:oddVBand="0" w:evenVBand="0" w:oddHBand="0" w:evenHBand="0" w:firstRowFirstColumn="0" w:firstRowLastColumn="0" w:lastRowFirstColumn="0" w:lastRowLastColumn="0"/>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18–25</w:t>
            </w:r>
          </w:p>
          <w:p w14:paraId="53F8F196" w14:textId="77777777" w:rsidR="00437A60" w:rsidRPr="00CE6FE5" w:rsidRDefault="00437A60" w:rsidP="00534E5C">
            <w:pPr>
              <w:spacing w:after="40" w:line="276" w:lineRule="auto"/>
              <w:ind w:left="280"/>
              <w:cnfStyle w:val="100000000000" w:firstRow="1" w:lastRow="0" w:firstColumn="0" w:lastColumn="0" w:oddVBand="0" w:evenVBand="0" w:oddHBand="0" w:evenHBand="0" w:firstRowFirstColumn="0" w:firstRowLastColumn="0" w:lastRowFirstColumn="0" w:lastRowLastColumn="0"/>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26–35</w:t>
            </w:r>
          </w:p>
          <w:p w14:paraId="1058E994" w14:textId="77777777" w:rsidR="00437A60" w:rsidRPr="00CE6FE5" w:rsidRDefault="00437A60" w:rsidP="00534E5C">
            <w:pPr>
              <w:spacing w:after="40" w:line="276" w:lineRule="auto"/>
              <w:ind w:left="280"/>
              <w:cnfStyle w:val="100000000000" w:firstRow="1" w:lastRow="0" w:firstColumn="0" w:lastColumn="0" w:oddVBand="0" w:evenVBand="0" w:oddHBand="0" w:evenHBand="0" w:firstRowFirstColumn="0" w:firstRowLastColumn="0" w:lastRowFirstColumn="0" w:lastRowLastColumn="0"/>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36–45</w:t>
            </w:r>
          </w:p>
          <w:p w14:paraId="3E057D53" w14:textId="77777777" w:rsidR="00437A60" w:rsidRPr="00CE6FE5" w:rsidRDefault="00437A60" w:rsidP="00534E5C">
            <w:pPr>
              <w:spacing w:after="40" w:line="276" w:lineRule="auto"/>
              <w:ind w:left="280"/>
              <w:cnfStyle w:val="100000000000" w:firstRow="1" w:lastRow="0" w:firstColumn="0" w:lastColumn="0" w:oddVBand="0" w:evenVBand="0" w:oddHBand="0" w:evenHBand="0" w:firstRowFirstColumn="0" w:firstRowLastColumn="0" w:lastRowFirstColumn="0" w:lastRowLastColumn="0"/>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46–55</w:t>
            </w:r>
          </w:p>
          <w:p w14:paraId="73A5B995" w14:textId="77777777" w:rsidR="00437A60" w:rsidRPr="00CE6FE5" w:rsidRDefault="00437A60" w:rsidP="00534E5C">
            <w:pPr>
              <w:spacing w:after="40" w:line="276" w:lineRule="auto"/>
              <w:ind w:left="280"/>
              <w:cnfStyle w:val="100000000000" w:firstRow="1" w:lastRow="0" w:firstColumn="0" w:lastColumn="0" w:oddVBand="0" w:evenVBand="0" w:oddHBand="0" w:evenHBand="0" w:firstRowFirstColumn="0" w:firstRowLastColumn="0" w:lastRowFirstColumn="0" w:lastRowLastColumn="0"/>
              <w:rPr>
                <w:rFonts w:cs="Times New Roman"/>
                <w:i w:val="0"/>
                <w:iCs w:val="0"/>
                <w:sz w:val="24"/>
                <w:lang w:val="mk-MK"/>
              </w:rPr>
            </w:pPr>
            <w:r w:rsidRPr="00CE6FE5">
              <w:rPr>
                <w:rFonts w:ascii="Segoe UI Symbol" w:hAnsi="Segoe UI Symbol" w:cs="Segoe UI Symbol"/>
                <w:sz w:val="24"/>
                <w:lang w:val="mk-MK"/>
              </w:rPr>
              <w:t>☐</w:t>
            </w:r>
            <w:r w:rsidRPr="00CE6FE5">
              <w:rPr>
                <w:rFonts w:cs="Times New Roman"/>
                <w:sz w:val="24"/>
                <w:lang w:val="mk-MK"/>
              </w:rPr>
              <w:t xml:space="preserve">  56 и повеќе</w:t>
            </w:r>
          </w:p>
        </w:tc>
      </w:tr>
      <w:tr w:rsidR="00437A60" w:rsidRPr="00CE6FE5" w14:paraId="2DB9C972" w14:textId="77777777" w:rsidTr="00534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7F7F7F" w:themeColor="text1" w:themeTint="80"/>
            </w:tcBorders>
          </w:tcPr>
          <w:p w14:paraId="61CA02D4" w14:textId="77777777" w:rsidR="00437A60" w:rsidRPr="00CE6FE5" w:rsidRDefault="00437A60" w:rsidP="00534E5C">
            <w:pPr>
              <w:spacing w:before="120" w:after="40" w:line="276" w:lineRule="auto"/>
              <w:jc w:val="left"/>
              <w:rPr>
                <w:rFonts w:cs="Times New Roman"/>
                <w:sz w:val="24"/>
                <w:lang w:val="mk-MK"/>
              </w:rPr>
            </w:pPr>
            <w:r w:rsidRPr="00CE6FE5">
              <w:rPr>
                <w:rFonts w:cs="Times New Roman"/>
                <w:b/>
                <w:bCs/>
                <w:sz w:val="24"/>
                <w:lang w:val="mk-MK"/>
              </w:rPr>
              <w:t>Д3. Образование:</w:t>
            </w:r>
          </w:p>
          <w:p w14:paraId="1DDB7C26" w14:textId="77777777" w:rsidR="00437A60" w:rsidRPr="00CE6FE5" w:rsidRDefault="00437A60" w:rsidP="00534E5C">
            <w:pPr>
              <w:spacing w:after="40" w:line="276" w:lineRule="auto"/>
              <w:ind w:left="280"/>
              <w:jc w:val="left"/>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Основно</w:t>
            </w:r>
          </w:p>
          <w:p w14:paraId="08367E52" w14:textId="77777777" w:rsidR="00437A60" w:rsidRPr="00CE6FE5" w:rsidRDefault="00437A60" w:rsidP="00534E5C">
            <w:pPr>
              <w:spacing w:after="40" w:line="276" w:lineRule="auto"/>
              <w:ind w:left="280"/>
              <w:jc w:val="left"/>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Средно</w:t>
            </w:r>
          </w:p>
          <w:p w14:paraId="2D98D254" w14:textId="77777777" w:rsidR="00437A60" w:rsidRPr="00CE6FE5" w:rsidRDefault="00437A60" w:rsidP="00534E5C">
            <w:pPr>
              <w:spacing w:after="40" w:line="276" w:lineRule="auto"/>
              <w:ind w:left="280"/>
              <w:jc w:val="left"/>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Вишо образование</w:t>
            </w:r>
          </w:p>
          <w:p w14:paraId="5AC99F61" w14:textId="77777777" w:rsidR="00437A60" w:rsidRPr="00CE6FE5" w:rsidRDefault="00437A60" w:rsidP="00534E5C">
            <w:pPr>
              <w:spacing w:after="40" w:line="276" w:lineRule="auto"/>
              <w:ind w:left="280"/>
              <w:jc w:val="left"/>
              <w:rPr>
                <w:rFonts w:cs="Times New Roman"/>
                <w:i w:val="0"/>
                <w:iCs w:val="0"/>
                <w:sz w:val="24"/>
                <w:lang w:val="mk-MK"/>
              </w:rPr>
            </w:pPr>
            <w:r w:rsidRPr="00CE6FE5">
              <w:rPr>
                <w:rFonts w:ascii="Segoe UI Symbol" w:hAnsi="Segoe UI Symbol" w:cs="Segoe UI Symbol"/>
                <w:sz w:val="24"/>
                <w:lang w:val="mk-MK"/>
              </w:rPr>
              <w:t>☐</w:t>
            </w:r>
            <w:r w:rsidRPr="00CE6FE5">
              <w:rPr>
                <w:rFonts w:cs="Times New Roman"/>
                <w:sz w:val="24"/>
                <w:lang w:val="mk-MK"/>
              </w:rPr>
              <w:t xml:space="preserve">  Високо </w:t>
            </w:r>
          </w:p>
        </w:tc>
        <w:tc>
          <w:tcPr>
            <w:tcW w:w="4508" w:type="dxa"/>
            <w:tcBorders>
              <w:top w:val="single" w:sz="4" w:space="0" w:color="7F7F7F" w:themeColor="text1" w:themeTint="80"/>
            </w:tcBorders>
            <w:shd w:val="clear" w:color="auto" w:fill="auto"/>
          </w:tcPr>
          <w:p w14:paraId="03F4354B" w14:textId="77777777" w:rsidR="00437A60" w:rsidRPr="00CE6FE5" w:rsidRDefault="00437A60" w:rsidP="00827799">
            <w:pPr>
              <w:spacing w:before="120" w:after="40" w:line="276" w:lineRule="auto"/>
              <w:jc w:val="left"/>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cs="Times New Roman"/>
                <w:b/>
                <w:bCs/>
                <w:i/>
                <w:iCs/>
                <w:lang w:val="mk-MK"/>
              </w:rPr>
              <w:t>Д4. Работно искуство во угостителството:</w:t>
            </w:r>
          </w:p>
          <w:p w14:paraId="4AAD24AF" w14:textId="77777777" w:rsidR="00437A60" w:rsidRPr="00CE6FE5" w:rsidRDefault="00437A60" w:rsidP="00534E5C">
            <w:pPr>
              <w:spacing w:after="40" w:line="276" w:lineRule="auto"/>
              <w:ind w:left="280"/>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ascii="Segoe UI Symbol" w:hAnsi="Segoe UI Symbol" w:cs="Segoe UI Symbol"/>
                <w:i/>
                <w:iCs/>
                <w:lang w:val="mk-MK"/>
              </w:rPr>
              <w:t>☐</w:t>
            </w:r>
            <w:r w:rsidRPr="00CE6FE5">
              <w:rPr>
                <w:rFonts w:cs="Times New Roman"/>
                <w:i/>
                <w:iCs/>
                <w:lang w:val="mk-MK"/>
              </w:rPr>
              <w:t xml:space="preserve">  До 1 година</w:t>
            </w:r>
          </w:p>
          <w:p w14:paraId="6F652E61" w14:textId="77777777" w:rsidR="00437A60" w:rsidRPr="00CE6FE5" w:rsidRDefault="00437A60" w:rsidP="00534E5C">
            <w:pPr>
              <w:spacing w:after="40" w:line="276" w:lineRule="auto"/>
              <w:ind w:left="280"/>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ascii="Segoe UI Symbol" w:hAnsi="Segoe UI Symbol" w:cs="Segoe UI Symbol"/>
                <w:i/>
                <w:iCs/>
                <w:lang w:val="mk-MK"/>
              </w:rPr>
              <w:t>☐</w:t>
            </w:r>
            <w:r w:rsidRPr="00CE6FE5">
              <w:rPr>
                <w:rFonts w:cs="Times New Roman"/>
                <w:i/>
                <w:iCs/>
                <w:lang w:val="mk-MK"/>
              </w:rPr>
              <w:t xml:space="preserve">  1–3 години</w:t>
            </w:r>
          </w:p>
          <w:p w14:paraId="17B13328" w14:textId="77777777" w:rsidR="00437A60" w:rsidRPr="00CE6FE5" w:rsidRDefault="00437A60" w:rsidP="00534E5C">
            <w:pPr>
              <w:spacing w:after="40" w:line="276" w:lineRule="auto"/>
              <w:ind w:left="280"/>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ascii="Segoe UI Symbol" w:hAnsi="Segoe UI Symbol" w:cs="Segoe UI Symbol"/>
                <w:i/>
                <w:iCs/>
                <w:lang w:val="mk-MK"/>
              </w:rPr>
              <w:t>☐</w:t>
            </w:r>
            <w:r w:rsidRPr="00CE6FE5">
              <w:rPr>
                <w:rFonts w:cs="Times New Roman"/>
                <w:i/>
                <w:iCs/>
                <w:lang w:val="mk-MK"/>
              </w:rPr>
              <w:t xml:space="preserve">  4–7 години</w:t>
            </w:r>
          </w:p>
          <w:p w14:paraId="04043903" w14:textId="77777777" w:rsidR="00437A60" w:rsidRPr="00CE6FE5" w:rsidRDefault="00437A60" w:rsidP="00534E5C">
            <w:pPr>
              <w:spacing w:after="40" w:line="276" w:lineRule="auto"/>
              <w:ind w:left="280"/>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ascii="Segoe UI Symbol" w:hAnsi="Segoe UI Symbol" w:cs="Segoe UI Symbol"/>
                <w:i/>
                <w:iCs/>
                <w:lang w:val="mk-MK"/>
              </w:rPr>
              <w:t>☐</w:t>
            </w:r>
            <w:r w:rsidRPr="00CE6FE5">
              <w:rPr>
                <w:rFonts w:cs="Times New Roman"/>
                <w:i/>
                <w:iCs/>
                <w:lang w:val="mk-MK"/>
              </w:rPr>
              <w:t xml:space="preserve">  8–15 години</w:t>
            </w:r>
          </w:p>
          <w:p w14:paraId="310BD366" w14:textId="77777777" w:rsidR="00437A60" w:rsidRPr="00CE6FE5" w:rsidRDefault="00437A60" w:rsidP="00534E5C">
            <w:pPr>
              <w:spacing w:after="40" w:line="276" w:lineRule="auto"/>
              <w:ind w:left="280"/>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ascii="Segoe UI Symbol" w:hAnsi="Segoe UI Symbol" w:cs="Segoe UI Symbol"/>
                <w:i/>
                <w:iCs/>
                <w:lang w:val="mk-MK"/>
              </w:rPr>
              <w:t>☐</w:t>
            </w:r>
            <w:r w:rsidRPr="00CE6FE5">
              <w:rPr>
                <w:rFonts w:cs="Times New Roman"/>
                <w:i/>
                <w:iCs/>
                <w:lang w:val="mk-MK"/>
              </w:rPr>
              <w:t xml:space="preserve">  Над 15 години</w:t>
            </w:r>
          </w:p>
        </w:tc>
      </w:tr>
      <w:tr w:rsidR="00437A60" w:rsidRPr="00CE6FE5" w14:paraId="417C64F3" w14:textId="77777777" w:rsidTr="00534E5C">
        <w:tc>
          <w:tcPr>
            <w:cnfStyle w:val="001000000000" w:firstRow="0" w:lastRow="0" w:firstColumn="1" w:lastColumn="0" w:oddVBand="0" w:evenVBand="0" w:oddHBand="0" w:evenHBand="0" w:firstRowFirstColumn="0" w:firstRowLastColumn="0" w:lastRowFirstColumn="0" w:lastRowLastColumn="0"/>
            <w:tcW w:w="9016" w:type="dxa"/>
            <w:gridSpan w:val="2"/>
            <w:tcBorders>
              <w:bottom w:val="single" w:sz="4" w:space="0" w:color="auto"/>
              <w:right w:val="none" w:sz="0" w:space="0" w:color="auto"/>
            </w:tcBorders>
          </w:tcPr>
          <w:p w14:paraId="4B71E8A4" w14:textId="77777777" w:rsidR="00437A60" w:rsidRPr="00CE6FE5" w:rsidRDefault="00437A60" w:rsidP="00534E5C">
            <w:pPr>
              <w:pBdr>
                <w:top w:val="single" w:sz="4" w:space="1" w:color="auto"/>
              </w:pBdr>
              <w:spacing w:before="120" w:after="40" w:line="276" w:lineRule="auto"/>
              <w:jc w:val="center"/>
              <w:rPr>
                <w:rFonts w:cs="Times New Roman"/>
                <w:sz w:val="24"/>
                <w:lang w:val="mk-MK"/>
              </w:rPr>
            </w:pPr>
            <w:r w:rsidRPr="00CE6FE5">
              <w:rPr>
                <w:rFonts w:cs="Times New Roman"/>
                <w:b/>
                <w:bCs/>
                <w:sz w:val="24"/>
                <w:lang w:val="mk-MK"/>
              </w:rPr>
              <w:t>Д5. Тип на угостителски објект во кој работите:</w:t>
            </w:r>
          </w:p>
          <w:p w14:paraId="6BF6A754" w14:textId="77777777" w:rsidR="00437A60" w:rsidRPr="00CE6FE5" w:rsidRDefault="00437A60" w:rsidP="00534E5C">
            <w:pPr>
              <w:spacing w:after="40" w:line="276" w:lineRule="auto"/>
              <w:ind w:left="280"/>
              <w:jc w:val="left"/>
              <w:rPr>
                <w:rFonts w:cs="Times New Roman"/>
                <w:sz w:val="24"/>
                <w:lang w:val="mk-MK"/>
              </w:rPr>
            </w:pPr>
            <w:r w:rsidRPr="00CE6FE5">
              <w:rPr>
                <w:rFonts w:cs="Times New Roman"/>
                <w:sz w:val="24"/>
                <w:lang w:val="mk-MK"/>
              </w:rPr>
              <w:t xml:space="preserve">                                                            </w:t>
            </w:r>
            <w:r w:rsidRPr="00CE6FE5">
              <w:rPr>
                <w:rFonts w:ascii="Segoe UI Symbol" w:hAnsi="Segoe UI Symbol" w:cs="Segoe UI Symbol"/>
                <w:sz w:val="24"/>
                <w:lang w:val="mk-MK"/>
              </w:rPr>
              <w:t>☐</w:t>
            </w:r>
            <w:r w:rsidRPr="00CE6FE5">
              <w:rPr>
                <w:rFonts w:cs="Times New Roman"/>
                <w:sz w:val="24"/>
                <w:lang w:val="mk-MK"/>
              </w:rPr>
              <w:t xml:space="preserve">  Ресторан</w:t>
            </w:r>
          </w:p>
          <w:p w14:paraId="707E33DB" w14:textId="6E0CFEB9" w:rsidR="00437A60" w:rsidRPr="00CE6FE5" w:rsidRDefault="00437A60" w:rsidP="00534E5C">
            <w:pPr>
              <w:spacing w:after="40" w:line="276" w:lineRule="auto"/>
              <w:ind w:left="280"/>
              <w:jc w:val="left"/>
              <w:rPr>
                <w:rFonts w:cs="Times New Roman"/>
                <w:sz w:val="24"/>
                <w:lang w:val="mk-MK"/>
              </w:rPr>
            </w:pPr>
            <w:r w:rsidRPr="00CE6FE5">
              <w:rPr>
                <w:rFonts w:cs="Times New Roman"/>
                <w:sz w:val="24"/>
                <w:lang w:val="mk-MK"/>
              </w:rPr>
              <w:t xml:space="preserve">                                                           </w:t>
            </w:r>
            <w:r w:rsidR="000632B8" w:rsidRPr="00CE6FE5">
              <w:rPr>
                <w:rFonts w:cs="Times New Roman"/>
                <w:sz w:val="24"/>
                <w:lang w:val="mk-MK"/>
              </w:rPr>
              <w:t xml:space="preserve"> </w:t>
            </w:r>
            <w:r w:rsidRPr="00CE6FE5">
              <w:rPr>
                <w:rFonts w:ascii="Segoe UI Symbol" w:hAnsi="Segoe UI Symbol" w:cs="Segoe UI Symbol"/>
                <w:sz w:val="24"/>
                <w:lang w:val="mk-MK"/>
              </w:rPr>
              <w:t>☐</w:t>
            </w:r>
            <w:r w:rsidRPr="00CE6FE5">
              <w:rPr>
                <w:rFonts w:cs="Times New Roman"/>
                <w:sz w:val="24"/>
                <w:lang w:val="mk-MK"/>
              </w:rPr>
              <w:t xml:space="preserve">  Хотел</w:t>
            </w:r>
          </w:p>
          <w:p w14:paraId="34983997" w14:textId="3E554175" w:rsidR="00437A60" w:rsidRPr="00CE6FE5" w:rsidRDefault="00437A60" w:rsidP="00534E5C">
            <w:pPr>
              <w:spacing w:after="40" w:line="276" w:lineRule="auto"/>
              <w:ind w:left="280"/>
              <w:jc w:val="left"/>
              <w:rPr>
                <w:rFonts w:cs="Times New Roman"/>
                <w:sz w:val="24"/>
                <w:lang w:val="mk-MK"/>
              </w:rPr>
            </w:pPr>
            <w:r w:rsidRPr="00CE6FE5">
              <w:rPr>
                <w:rFonts w:cs="Times New Roman"/>
                <w:sz w:val="24"/>
                <w:lang w:val="mk-MK"/>
              </w:rPr>
              <w:t xml:space="preserve">                                                      </w:t>
            </w:r>
            <w:r w:rsidR="000632B8" w:rsidRPr="00CE6FE5">
              <w:rPr>
                <w:rFonts w:cs="Times New Roman"/>
                <w:sz w:val="24"/>
                <w:lang w:val="mk-MK"/>
              </w:rPr>
              <w:t xml:space="preserve">     </w:t>
            </w:r>
            <w:r w:rsidRPr="00CE6FE5">
              <w:rPr>
                <w:rFonts w:ascii="Segoe UI Symbol" w:hAnsi="Segoe UI Symbol" w:cs="Segoe UI Symbol"/>
                <w:sz w:val="24"/>
                <w:lang w:val="mk-MK"/>
              </w:rPr>
              <w:t>☐</w:t>
            </w:r>
            <w:r w:rsidRPr="00CE6FE5">
              <w:rPr>
                <w:rFonts w:cs="Times New Roman"/>
                <w:sz w:val="24"/>
                <w:lang w:val="mk-MK"/>
              </w:rPr>
              <w:t xml:space="preserve">  Кафе-бар</w:t>
            </w:r>
          </w:p>
          <w:p w14:paraId="4EE63863" w14:textId="5AB16E5A" w:rsidR="00437A60" w:rsidRPr="00CE6FE5" w:rsidRDefault="00437A60" w:rsidP="00534E5C">
            <w:pPr>
              <w:spacing w:after="40" w:line="276" w:lineRule="auto"/>
              <w:ind w:left="280"/>
              <w:jc w:val="left"/>
              <w:rPr>
                <w:rFonts w:cs="Times New Roman"/>
                <w:sz w:val="24"/>
                <w:lang w:val="mk-MK"/>
              </w:rPr>
            </w:pPr>
            <w:r w:rsidRPr="00CE6FE5">
              <w:rPr>
                <w:rFonts w:cs="Times New Roman"/>
                <w:sz w:val="24"/>
                <w:lang w:val="mk-MK"/>
              </w:rPr>
              <w:t xml:space="preserve">                                                      </w:t>
            </w:r>
            <w:r w:rsidR="000632B8" w:rsidRPr="00CE6FE5">
              <w:rPr>
                <w:rFonts w:cs="Times New Roman"/>
                <w:sz w:val="24"/>
                <w:lang w:val="mk-MK"/>
              </w:rPr>
              <w:t xml:space="preserve">     </w:t>
            </w:r>
            <w:r w:rsidRPr="00CE6FE5">
              <w:rPr>
                <w:rFonts w:ascii="Segoe UI Symbol" w:hAnsi="Segoe UI Symbol" w:cs="Segoe UI Symbol"/>
                <w:sz w:val="24"/>
                <w:lang w:val="mk-MK"/>
              </w:rPr>
              <w:t>☐</w:t>
            </w:r>
            <w:r w:rsidRPr="00CE6FE5">
              <w:rPr>
                <w:rFonts w:cs="Times New Roman"/>
                <w:sz w:val="24"/>
                <w:lang w:val="mk-MK"/>
              </w:rPr>
              <w:t xml:space="preserve">  Гостилница</w:t>
            </w:r>
          </w:p>
          <w:p w14:paraId="710E0255" w14:textId="5DC6914A" w:rsidR="00437A60" w:rsidRPr="00CE6FE5" w:rsidRDefault="00437A60" w:rsidP="00534E5C">
            <w:pPr>
              <w:spacing w:after="40" w:line="276" w:lineRule="auto"/>
              <w:ind w:left="280"/>
              <w:jc w:val="left"/>
              <w:rPr>
                <w:rFonts w:cs="Times New Roman"/>
                <w:sz w:val="24"/>
                <w:lang w:val="mk-MK"/>
              </w:rPr>
            </w:pPr>
            <w:r w:rsidRPr="00CE6FE5">
              <w:rPr>
                <w:rFonts w:cs="Times New Roman"/>
                <w:sz w:val="24"/>
                <w:lang w:val="mk-MK"/>
              </w:rPr>
              <w:t xml:space="preserve">                                                      </w:t>
            </w:r>
            <w:r w:rsidR="000632B8" w:rsidRPr="00CE6FE5">
              <w:rPr>
                <w:rFonts w:cs="Times New Roman"/>
                <w:sz w:val="24"/>
                <w:lang w:val="mk-MK"/>
              </w:rPr>
              <w:t xml:space="preserve">     </w:t>
            </w:r>
            <w:r w:rsidRPr="00CE6FE5">
              <w:rPr>
                <w:rFonts w:ascii="Segoe UI Symbol" w:hAnsi="Segoe UI Symbol" w:cs="Segoe UI Symbol"/>
                <w:sz w:val="24"/>
                <w:lang w:val="mk-MK"/>
              </w:rPr>
              <w:t>☐</w:t>
            </w:r>
            <w:r w:rsidRPr="00CE6FE5">
              <w:rPr>
                <w:rFonts w:cs="Times New Roman"/>
                <w:sz w:val="24"/>
                <w:lang w:val="mk-MK"/>
              </w:rPr>
              <w:t xml:space="preserve">  Друг угостителски објект</w:t>
            </w:r>
          </w:p>
        </w:tc>
      </w:tr>
      <w:tr w:rsidR="00437A60" w:rsidRPr="00CE6FE5" w14:paraId="279653B2" w14:textId="77777777" w:rsidTr="00534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right w:val="none" w:sz="0" w:space="0" w:color="auto"/>
            </w:tcBorders>
          </w:tcPr>
          <w:p w14:paraId="5C3991AC" w14:textId="77777777" w:rsidR="00437A60" w:rsidRPr="00CE6FE5" w:rsidRDefault="00437A60" w:rsidP="00534E5C">
            <w:pPr>
              <w:spacing w:before="120" w:after="40" w:line="276" w:lineRule="auto"/>
              <w:jc w:val="center"/>
              <w:rPr>
                <w:rFonts w:cs="Times New Roman"/>
                <w:b/>
                <w:bCs/>
                <w:lang w:val="mk-MK"/>
              </w:rPr>
            </w:pPr>
          </w:p>
        </w:tc>
      </w:tr>
    </w:tbl>
    <w:p w14:paraId="4D158FD5" w14:textId="77777777" w:rsidR="00437A60" w:rsidRPr="00CE6FE5" w:rsidRDefault="00437A60" w:rsidP="00437A60">
      <w:pPr>
        <w:spacing w:before="200"/>
        <w:rPr>
          <w:rFonts w:cs="Times New Roman"/>
          <w:lang w:val="mk-MK"/>
        </w:rPr>
      </w:pPr>
      <w:r w:rsidRPr="00CE6FE5">
        <w:rPr>
          <w:rFonts w:cs="Times New Roman"/>
          <w:b/>
          <w:bCs/>
          <w:lang w:val="mk-MK"/>
        </w:rPr>
        <w:t>II. ТВРДЕЊА</w:t>
      </w:r>
    </w:p>
    <w:p w14:paraId="4F3BB2BF" w14:textId="77777777" w:rsidR="00437A60" w:rsidRPr="00CE6FE5" w:rsidRDefault="00437A60" w:rsidP="00437A60">
      <w:pPr>
        <w:spacing w:before="120" w:after="40" w:line="240" w:lineRule="auto"/>
        <w:rPr>
          <w:rFonts w:cs="Times New Roman"/>
          <w:lang w:val="mk-MK"/>
        </w:rPr>
      </w:pPr>
      <w:r w:rsidRPr="00CE6FE5">
        <w:rPr>
          <w:rFonts w:cs="Times New Roman"/>
          <w:b/>
          <w:bCs/>
          <w:lang w:val="mk-MK"/>
        </w:rPr>
        <w:t>Легенда:</w:t>
      </w:r>
    </w:p>
    <w:p w14:paraId="40453775" w14:textId="77777777" w:rsidR="00437A60" w:rsidRPr="00CE6FE5" w:rsidRDefault="00437A60" w:rsidP="00437A60">
      <w:pPr>
        <w:spacing w:after="120" w:line="240" w:lineRule="auto"/>
        <w:rPr>
          <w:rFonts w:cs="Times New Roman"/>
          <w:i/>
          <w:iCs/>
          <w:lang w:val="mk-MK"/>
        </w:rPr>
      </w:pPr>
      <w:r w:rsidRPr="00CE6FE5">
        <w:rPr>
          <w:rFonts w:cs="Times New Roman"/>
          <w:i/>
          <w:iCs/>
          <w:lang w:val="mk-MK"/>
        </w:rPr>
        <w:t>1 – Воопшто не се согласувам   2 – Не се согласувам   3 – Ниту се согласувам ниту не се согласувам   4 – Се согласувам   5 – Целосно се согласувам</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1"/>
        <w:gridCol w:w="6210"/>
        <w:gridCol w:w="513"/>
        <w:gridCol w:w="514"/>
        <w:gridCol w:w="514"/>
        <w:gridCol w:w="514"/>
        <w:gridCol w:w="514"/>
      </w:tblGrid>
      <w:tr w:rsidR="00437A60" w:rsidRPr="00CE6FE5" w14:paraId="26633977" w14:textId="77777777" w:rsidTr="00534E5C">
        <w:trPr>
          <w:trHeight w:val="306"/>
          <w:tblHeader/>
        </w:trPr>
        <w:tc>
          <w:tcPr>
            <w:tcW w:w="581"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3A6D56D3" w14:textId="77777777" w:rsidR="00437A60" w:rsidRPr="00CE6FE5" w:rsidRDefault="00437A60" w:rsidP="00534E5C">
            <w:pPr>
              <w:spacing w:line="240" w:lineRule="auto"/>
              <w:jc w:val="center"/>
              <w:rPr>
                <w:rFonts w:cs="Times New Roman"/>
                <w:lang w:val="mk-MK"/>
              </w:rPr>
            </w:pPr>
            <w:r w:rsidRPr="00CE6FE5">
              <w:rPr>
                <w:rFonts w:cs="Times New Roman"/>
                <w:b/>
                <w:bCs/>
                <w:lang w:val="mk-MK"/>
              </w:rPr>
              <w:t>Бр.</w:t>
            </w:r>
          </w:p>
        </w:tc>
        <w:tc>
          <w:tcPr>
            <w:tcW w:w="6210"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0FA8B5E5" w14:textId="77777777" w:rsidR="00437A60" w:rsidRPr="00CE6FE5" w:rsidRDefault="00437A60" w:rsidP="00534E5C">
            <w:pPr>
              <w:spacing w:line="240" w:lineRule="auto"/>
              <w:jc w:val="center"/>
              <w:rPr>
                <w:rFonts w:cs="Times New Roman"/>
                <w:lang w:val="mk-MK"/>
              </w:rPr>
            </w:pPr>
            <w:r w:rsidRPr="00CE6FE5">
              <w:rPr>
                <w:rFonts w:cs="Times New Roman"/>
                <w:b/>
                <w:bCs/>
                <w:lang w:val="mk-MK"/>
              </w:rPr>
              <w:t>Тврдење</w:t>
            </w:r>
          </w:p>
        </w:tc>
        <w:tc>
          <w:tcPr>
            <w:tcW w:w="513"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5656D27B" w14:textId="77777777" w:rsidR="00437A60" w:rsidRPr="00CE6FE5" w:rsidRDefault="00437A60" w:rsidP="00534E5C">
            <w:pPr>
              <w:spacing w:line="240" w:lineRule="auto"/>
              <w:jc w:val="center"/>
              <w:rPr>
                <w:rFonts w:cs="Times New Roman"/>
                <w:lang w:val="mk-MK"/>
              </w:rPr>
            </w:pPr>
            <w:r w:rsidRPr="00CE6FE5">
              <w:rPr>
                <w:rFonts w:cs="Times New Roman"/>
                <w:b/>
                <w:bCs/>
                <w:lang w:val="mk-MK"/>
              </w:rPr>
              <w:t>1</w:t>
            </w:r>
          </w:p>
        </w:tc>
        <w:tc>
          <w:tcPr>
            <w:tcW w:w="514"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5BD58CAD" w14:textId="77777777" w:rsidR="00437A60" w:rsidRPr="00CE6FE5" w:rsidRDefault="00437A60" w:rsidP="00534E5C">
            <w:pPr>
              <w:spacing w:line="240" w:lineRule="auto"/>
              <w:jc w:val="center"/>
              <w:rPr>
                <w:rFonts w:cs="Times New Roman"/>
                <w:lang w:val="mk-MK"/>
              </w:rPr>
            </w:pPr>
            <w:r w:rsidRPr="00CE6FE5">
              <w:rPr>
                <w:rFonts w:cs="Times New Roman"/>
                <w:b/>
                <w:bCs/>
                <w:lang w:val="mk-MK"/>
              </w:rPr>
              <w:t>2</w:t>
            </w:r>
          </w:p>
        </w:tc>
        <w:tc>
          <w:tcPr>
            <w:tcW w:w="514"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2A82BA71" w14:textId="77777777" w:rsidR="00437A60" w:rsidRPr="00CE6FE5" w:rsidRDefault="00437A60" w:rsidP="00534E5C">
            <w:pPr>
              <w:spacing w:line="240" w:lineRule="auto"/>
              <w:jc w:val="center"/>
              <w:rPr>
                <w:rFonts w:cs="Times New Roman"/>
                <w:lang w:val="mk-MK"/>
              </w:rPr>
            </w:pPr>
            <w:r w:rsidRPr="00CE6FE5">
              <w:rPr>
                <w:rFonts w:cs="Times New Roman"/>
                <w:b/>
                <w:bCs/>
                <w:lang w:val="mk-MK"/>
              </w:rPr>
              <w:t>3</w:t>
            </w:r>
          </w:p>
        </w:tc>
        <w:tc>
          <w:tcPr>
            <w:tcW w:w="514"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7437429C" w14:textId="77777777" w:rsidR="00437A60" w:rsidRPr="00CE6FE5" w:rsidRDefault="00437A60" w:rsidP="00534E5C">
            <w:pPr>
              <w:spacing w:line="240" w:lineRule="auto"/>
              <w:jc w:val="center"/>
              <w:rPr>
                <w:rFonts w:cs="Times New Roman"/>
                <w:lang w:val="mk-MK"/>
              </w:rPr>
            </w:pPr>
            <w:r w:rsidRPr="00CE6FE5">
              <w:rPr>
                <w:rFonts w:cs="Times New Roman"/>
                <w:b/>
                <w:bCs/>
                <w:lang w:val="mk-MK"/>
              </w:rPr>
              <w:t>4</w:t>
            </w:r>
          </w:p>
        </w:tc>
        <w:tc>
          <w:tcPr>
            <w:tcW w:w="514"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07035868" w14:textId="77777777" w:rsidR="00437A60" w:rsidRPr="00CE6FE5" w:rsidRDefault="00437A60" w:rsidP="00534E5C">
            <w:pPr>
              <w:spacing w:line="240" w:lineRule="auto"/>
              <w:jc w:val="center"/>
              <w:rPr>
                <w:rFonts w:cs="Times New Roman"/>
                <w:lang w:val="mk-MK"/>
              </w:rPr>
            </w:pPr>
            <w:r w:rsidRPr="00CE6FE5">
              <w:rPr>
                <w:rFonts w:cs="Times New Roman"/>
                <w:b/>
                <w:bCs/>
                <w:lang w:val="mk-MK"/>
              </w:rPr>
              <w:t>5</w:t>
            </w:r>
          </w:p>
        </w:tc>
      </w:tr>
      <w:tr w:rsidR="00437A60" w:rsidRPr="00CE6FE5" w14:paraId="19BE03D5" w14:textId="77777777" w:rsidTr="00534E5C">
        <w:trPr>
          <w:trHeight w:val="547"/>
        </w:trPr>
        <w:tc>
          <w:tcPr>
            <w:tcW w:w="581"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7A06019" w14:textId="77777777" w:rsidR="00437A60" w:rsidRPr="00CE6FE5" w:rsidRDefault="00437A60" w:rsidP="00534E5C">
            <w:pPr>
              <w:spacing w:line="240" w:lineRule="auto"/>
              <w:jc w:val="center"/>
              <w:rPr>
                <w:rFonts w:cs="Times New Roman"/>
                <w:lang w:val="mk-MK"/>
              </w:rPr>
            </w:pPr>
            <w:r w:rsidRPr="00CE6FE5">
              <w:rPr>
                <w:rFonts w:cs="Times New Roman"/>
                <w:lang w:val="mk-MK"/>
              </w:rPr>
              <w:t>1</w:t>
            </w:r>
          </w:p>
        </w:tc>
        <w:tc>
          <w:tcPr>
            <w:tcW w:w="621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E937F10" w14:textId="77777777" w:rsidR="00437A60" w:rsidRPr="00CE6FE5" w:rsidRDefault="00437A60" w:rsidP="00827799">
            <w:pPr>
              <w:spacing w:line="240" w:lineRule="auto"/>
              <w:jc w:val="left"/>
              <w:rPr>
                <w:rFonts w:cs="Times New Roman"/>
                <w:lang w:val="mk-MK"/>
              </w:rPr>
            </w:pPr>
            <w:r w:rsidRPr="00CE6FE5">
              <w:rPr>
                <w:rFonts w:cs="Times New Roman"/>
                <w:lang w:val="mk-MK"/>
              </w:rPr>
              <w:t>Подобрите работни услови ми овозможуваат поефикасно и постабилно да ги извршувам работните задачи.</w:t>
            </w:r>
          </w:p>
        </w:tc>
        <w:tc>
          <w:tcPr>
            <w:tcW w:w="513"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B7E7CCE"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E86A535"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E7CA8D5"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F65F7A1"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5D9A5E4"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7FD334C1" w14:textId="77777777" w:rsidTr="00534E5C">
        <w:trPr>
          <w:trHeight w:val="547"/>
        </w:trPr>
        <w:tc>
          <w:tcPr>
            <w:tcW w:w="581"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9A5BA5A" w14:textId="77777777" w:rsidR="00437A60" w:rsidRPr="00CE6FE5" w:rsidRDefault="00437A60" w:rsidP="00534E5C">
            <w:pPr>
              <w:spacing w:line="240" w:lineRule="auto"/>
              <w:jc w:val="center"/>
              <w:rPr>
                <w:rFonts w:cs="Times New Roman"/>
                <w:lang w:val="mk-MK"/>
              </w:rPr>
            </w:pPr>
            <w:r w:rsidRPr="00CE6FE5">
              <w:rPr>
                <w:rFonts w:cs="Times New Roman"/>
                <w:lang w:val="mk-MK"/>
              </w:rPr>
              <w:t>2</w:t>
            </w:r>
          </w:p>
        </w:tc>
        <w:tc>
          <w:tcPr>
            <w:tcW w:w="621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5EADC78" w14:textId="77777777" w:rsidR="00437A60" w:rsidRPr="00CE6FE5" w:rsidRDefault="00437A60" w:rsidP="00827799">
            <w:pPr>
              <w:spacing w:line="240" w:lineRule="auto"/>
              <w:jc w:val="left"/>
              <w:rPr>
                <w:rFonts w:cs="Times New Roman"/>
                <w:lang w:val="mk-MK"/>
              </w:rPr>
            </w:pPr>
            <w:r w:rsidRPr="00CE6FE5">
              <w:rPr>
                <w:rFonts w:cs="Times New Roman"/>
                <w:lang w:val="mk-MK"/>
              </w:rPr>
              <w:t>Платата што ја примам е соодветна на обемот и сложеноста на работата.</w:t>
            </w:r>
          </w:p>
        </w:tc>
        <w:tc>
          <w:tcPr>
            <w:tcW w:w="513"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E18D644"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9E0AD0C"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B5B5DA2"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B23D323"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867C3E7"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744A90F1" w14:textId="77777777" w:rsidTr="00534E5C">
        <w:trPr>
          <w:trHeight w:val="547"/>
        </w:trPr>
        <w:tc>
          <w:tcPr>
            <w:tcW w:w="581"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49BC706" w14:textId="77777777" w:rsidR="00437A60" w:rsidRPr="00CE6FE5" w:rsidRDefault="00437A60" w:rsidP="00534E5C">
            <w:pPr>
              <w:spacing w:line="240" w:lineRule="auto"/>
              <w:jc w:val="center"/>
              <w:rPr>
                <w:rFonts w:cs="Times New Roman"/>
                <w:lang w:val="mk-MK"/>
              </w:rPr>
            </w:pPr>
            <w:r w:rsidRPr="00CE6FE5">
              <w:rPr>
                <w:rFonts w:cs="Times New Roman"/>
                <w:lang w:val="mk-MK"/>
              </w:rPr>
              <w:t>3</w:t>
            </w:r>
          </w:p>
        </w:tc>
        <w:tc>
          <w:tcPr>
            <w:tcW w:w="621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72F1535" w14:textId="77777777" w:rsidR="00437A60" w:rsidRPr="00CE6FE5" w:rsidRDefault="00437A60" w:rsidP="00827799">
            <w:pPr>
              <w:spacing w:line="240" w:lineRule="auto"/>
              <w:jc w:val="left"/>
              <w:rPr>
                <w:rFonts w:cs="Times New Roman"/>
                <w:lang w:val="mk-MK"/>
              </w:rPr>
            </w:pPr>
            <w:r w:rsidRPr="00CE6FE5">
              <w:rPr>
                <w:rFonts w:cs="Times New Roman"/>
                <w:lang w:val="mk-MK"/>
              </w:rPr>
              <w:t>На работното место се чувствувам безбедно (физички и психолошки).</w:t>
            </w:r>
          </w:p>
        </w:tc>
        <w:tc>
          <w:tcPr>
            <w:tcW w:w="513"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44D7EE6"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C0A25EE"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C5DF65A"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BC09AD6"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700C9CC"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0E317DD5" w14:textId="77777777" w:rsidTr="00534E5C">
        <w:trPr>
          <w:trHeight w:val="547"/>
        </w:trPr>
        <w:tc>
          <w:tcPr>
            <w:tcW w:w="581"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BA754E0" w14:textId="77777777" w:rsidR="00437A60" w:rsidRPr="00CE6FE5" w:rsidRDefault="00437A60" w:rsidP="00534E5C">
            <w:pPr>
              <w:spacing w:line="240" w:lineRule="auto"/>
              <w:jc w:val="center"/>
              <w:rPr>
                <w:rFonts w:cs="Times New Roman"/>
                <w:lang w:val="mk-MK"/>
              </w:rPr>
            </w:pPr>
            <w:r w:rsidRPr="00CE6FE5">
              <w:rPr>
                <w:rFonts w:cs="Times New Roman"/>
                <w:lang w:val="mk-MK"/>
              </w:rPr>
              <w:t>4</w:t>
            </w:r>
          </w:p>
        </w:tc>
        <w:tc>
          <w:tcPr>
            <w:tcW w:w="621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D7001CD" w14:textId="77777777" w:rsidR="00437A60" w:rsidRPr="00CE6FE5" w:rsidRDefault="00437A60" w:rsidP="00827799">
            <w:pPr>
              <w:spacing w:line="240" w:lineRule="auto"/>
              <w:jc w:val="left"/>
              <w:rPr>
                <w:rFonts w:cs="Times New Roman"/>
                <w:lang w:val="mk-MK"/>
              </w:rPr>
            </w:pPr>
            <w:r w:rsidRPr="00CE6FE5">
              <w:rPr>
                <w:rFonts w:cs="Times New Roman"/>
                <w:lang w:val="mk-MK"/>
              </w:rPr>
              <w:t>Менаџментот покажува коректен и почитувачки однос кон вработените.</w:t>
            </w:r>
          </w:p>
        </w:tc>
        <w:tc>
          <w:tcPr>
            <w:tcW w:w="513"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D01C2A8"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7956ECF"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AC8FBD9"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B72AF51"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9BC7717"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54E1668C" w14:textId="77777777" w:rsidTr="00534E5C">
        <w:trPr>
          <w:trHeight w:val="547"/>
        </w:trPr>
        <w:tc>
          <w:tcPr>
            <w:tcW w:w="581"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BB50B01" w14:textId="77777777" w:rsidR="00437A60" w:rsidRPr="00CE6FE5" w:rsidRDefault="00437A60" w:rsidP="00534E5C">
            <w:pPr>
              <w:spacing w:line="240" w:lineRule="auto"/>
              <w:jc w:val="center"/>
              <w:rPr>
                <w:rFonts w:cs="Times New Roman"/>
                <w:lang w:val="mk-MK"/>
              </w:rPr>
            </w:pPr>
            <w:r w:rsidRPr="00CE6FE5">
              <w:rPr>
                <w:rFonts w:cs="Times New Roman"/>
                <w:lang w:val="mk-MK"/>
              </w:rPr>
              <w:t>5</w:t>
            </w:r>
          </w:p>
        </w:tc>
        <w:tc>
          <w:tcPr>
            <w:tcW w:w="621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B73E8CD" w14:textId="77777777" w:rsidR="00437A60" w:rsidRPr="00CE6FE5" w:rsidRDefault="00437A60" w:rsidP="00827799">
            <w:pPr>
              <w:spacing w:line="240" w:lineRule="auto"/>
              <w:jc w:val="left"/>
              <w:rPr>
                <w:rFonts w:cs="Times New Roman"/>
                <w:lang w:val="mk-MK"/>
              </w:rPr>
            </w:pPr>
            <w:r w:rsidRPr="00CE6FE5">
              <w:rPr>
                <w:rFonts w:cs="Times New Roman"/>
                <w:lang w:val="mk-MK"/>
              </w:rPr>
              <w:t>Имам доволно можности за обука и професионално усовршување.</w:t>
            </w:r>
          </w:p>
        </w:tc>
        <w:tc>
          <w:tcPr>
            <w:tcW w:w="513"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8B6C63A"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6DFA366"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C8C2B24"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85FC890"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D9E16E7"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27F94A7A" w14:textId="77777777" w:rsidTr="00534E5C">
        <w:trPr>
          <w:trHeight w:val="547"/>
        </w:trPr>
        <w:tc>
          <w:tcPr>
            <w:tcW w:w="581"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627DF66" w14:textId="77777777" w:rsidR="00437A60" w:rsidRPr="00CE6FE5" w:rsidRDefault="00437A60" w:rsidP="00534E5C">
            <w:pPr>
              <w:spacing w:line="240" w:lineRule="auto"/>
              <w:jc w:val="center"/>
              <w:rPr>
                <w:rFonts w:cs="Times New Roman"/>
                <w:lang w:val="mk-MK"/>
              </w:rPr>
            </w:pPr>
            <w:r w:rsidRPr="00CE6FE5">
              <w:rPr>
                <w:rFonts w:cs="Times New Roman"/>
                <w:lang w:val="mk-MK"/>
              </w:rPr>
              <w:t>6</w:t>
            </w:r>
          </w:p>
        </w:tc>
        <w:tc>
          <w:tcPr>
            <w:tcW w:w="621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2B24464" w14:textId="77777777" w:rsidR="00437A60" w:rsidRPr="00CE6FE5" w:rsidRDefault="00437A60" w:rsidP="00827799">
            <w:pPr>
              <w:spacing w:line="240" w:lineRule="auto"/>
              <w:jc w:val="left"/>
              <w:rPr>
                <w:rFonts w:cs="Times New Roman"/>
                <w:lang w:val="mk-MK"/>
              </w:rPr>
            </w:pPr>
            <w:r w:rsidRPr="00CE6FE5">
              <w:rPr>
                <w:rFonts w:cs="Times New Roman"/>
                <w:lang w:val="mk-MK"/>
              </w:rPr>
              <w:t>Во објектот владее инклузивна средина без дискриминација.</w:t>
            </w:r>
          </w:p>
        </w:tc>
        <w:tc>
          <w:tcPr>
            <w:tcW w:w="513"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BF67F3B"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A7BB82D"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7556399"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1DAC8D6"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15794EE"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1F1D3D10" w14:textId="77777777" w:rsidTr="00534E5C">
        <w:trPr>
          <w:trHeight w:val="547"/>
        </w:trPr>
        <w:tc>
          <w:tcPr>
            <w:tcW w:w="581"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1AADFE5" w14:textId="77777777" w:rsidR="00437A60" w:rsidRPr="00CE6FE5" w:rsidRDefault="00437A60" w:rsidP="00534E5C">
            <w:pPr>
              <w:spacing w:line="240" w:lineRule="auto"/>
              <w:jc w:val="center"/>
              <w:rPr>
                <w:rFonts w:cs="Times New Roman"/>
                <w:lang w:val="mk-MK"/>
              </w:rPr>
            </w:pPr>
            <w:r w:rsidRPr="00CE6FE5">
              <w:rPr>
                <w:rFonts w:cs="Times New Roman"/>
                <w:lang w:val="mk-MK"/>
              </w:rPr>
              <w:t>7</w:t>
            </w:r>
          </w:p>
        </w:tc>
        <w:tc>
          <w:tcPr>
            <w:tcW w:w="621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35C2929" w14:textId="77777777" w:rsidR="00437A60" w:rsidRPr="00CE6FE5" w:rsidRDefault="00437A60" w:rsidP="00827799">
            <w:pPr>
              <w:spacing w:line="240" w:lineRule="auto"/>
              <w:jc w:val="left"/>
              <w:rPr>
                <w:rFonts w:cs="Times New Roman"/>
                <w:lang w:val="mk-MK"/>
              </w:rPr>
            </w:pPr>
            <w:r w:rsidRPr="00CE6FE5">
              <w:rPr>
                <w:rFonts w:cs="Times New Roman"/>
                <w:lang w:val="mk-MK"/>
              </w:rPr>
              <w:t>Работното време и распоредот овозможуваат рамнотежа со приватниот живот.</w:t>
            </w:r>
          </w:p>
        </w:tc>
        <w:tc>
          <w:tcPr>
            <w:tcW w:w="513"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1A3E2FB"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747B643"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5280493"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B446C3E"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AF9757F"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5254BE19" w14:textId="77777777" w:rsidTr="00534E5C">
        <w:trPr>
          <w:trHeight w:val="547"/>
        </w:trPr>
        <w:tc>
          <w:tcPr>
            <w:tcW w:w="581"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FBC63EE" w14:textId="77777777" w:rsidR="00437A60" w:rsidRPr="00CE6FE5" w:rsidRDefault="00437A60" w:rsidP="00534E5C">
            <w:pPr>
              <w:spacing w:line="240" w:lineRule="auto"/>
              <w:jc w:val="center"/>
              <w:rPr>
                <w:rFonts w:cs="Times New Roman"/>
                <w:lang w:val="mk-MK"/>
              </w:rPr>
            </w:pPr>
            <w:r w:rsidRPr="00CE6FE5">
              <w:rPr>
                <w:rFonts w:cs="Times New Roman"/>
                <w:lang w:val="mk-MK"/>
              </w:rPr>
              <w:t>8</w:t>
            </w:r>
          </w:p>
        </w:tc>
        <w:tc>
          <w:tcPr>
            <w:tcW w:w="621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952887D" w14:textId="77777777" w:rsidR="00437A60" w:rsidRPr="00CE6FE5" w:rsidRDefault="00437A60" w:rsidP="00827799">
            <w:pPr>
              <w:spacing w:line="240" w:lineRule="auto"/>
              <w:jc w:val="left"/>
              <w:rPr>
                <w:rFonts w:cs="Times New Roman"/>
                <w:lang w:val="mk-MK"/>
              </w:rPr>
            </w:pPr>
            <w:r w:rsidRPr="00CE6FE5">
              <w:rPr>
                <w:rFonts w:cs="Times New Roman"/>
                <w:lang w:val="mk-MK"/>
              </w:rPr>
              <w:t>Имам потреба од обука за подобро извршување на работата.</w:t>
            </w:r>
          </w:p>
        </w:tc>
        <w:tc>
          <w:tcPr>
            <w:tcW w:w="513"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E4AF3E2"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C7B0217"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60BEFCA"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2FB0480"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2E8A6D3"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348C3418" w14:textId="77777777" w:rsidTr="00534E5C">
        <w:trPr>
          <w:cantSplit/>
          <w:trHeight w:val="547"/>
        </w:trPr>
        <w:tc>
          <w:tcPr>
            <w:tcW w:w="581"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80DAFEF" w14:textId="77777777" w:rsidR="00437A60" w:rsidRPr="00CE6FE5" w:rsidRDefault="00437A60" w:rsidP="00534E5C">
            <w:pPr>
              <w:spacing w:line="240" w:lineRule="auto"/>
              <w:jc w:val="center"/>
              <w:rPr>
                <w:rFonts w:cs="Times New Roman"/>
                <w:lang w:val="mk-MK"/>
              </w:rPr>
            </w:pPr>
            <w:r w:rsidRPr="00CE6FE5">
              <w:rPr>
                <w:rFonts w:cs="Times New Roman"/>
                <w:lang w:val="mk-MK"/>
              </w:rPr>
              <w:t>9</w:t>
            </w:r>
          </w:p>
        </w:tc>
        <w:tc>
          <w:tcPr>
            <w:tcW w:w="621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023180C" w14:textId="77777777" w:rsidR="00437A60" w:rsidRPr="00CE6FE5" w:rsidRDefault="00437A60" w:rsidP="00827799">
            <w:pPr>
              <w:spacing w:line="240" w:lineRule="auto"/>
              <w:jc w:val="left"/>
              <w:rPr>
                <w:rFonts w:cs="Times New Roman"/>
                <w:lang w:val="mk-MK"/>
              </w:rPr>
            </w:pPr>
            <w:r w:rsidRPr="00CE6FE5">
              <w:rPr>
                <w:rFonts w:cs="Times New Roman"/>
                <w:lang w:val="mk-MK"/>
              </w:rPr>
              <w:t>Обуката и професионалното усовршување придонесуваат за поголема продуктивност и професионалност во мојата работа.</w:t>
            </w:r>
          </w:p>
        </w:tc>
        <w:tc>
          <w:tcPr>
            <w:tcW w:w="513"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D5E755A"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BC8D43C"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282FA23"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5C2B967"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A4F7018"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4A7952B3" w14:textId="77777777" w:rsidTr="00534E5C">
        <w:trPr>
          <w:trHeight w:val="547"/>
        </w:trPr>
        <w:tc>
          <w:tcPr>
            <w:tcW w:w="581"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1B73B5D" w14:textId="77777777" w:rsidR="00437A60" w:rsidRPr="00CE6FE5" w:rsidRDefault="00437A60" w:rsidP="00534E5C">
            <w:pPr>
              <w:spacing w:line="240" w:lineRule="auto"/>
              <w:jc w:val="center"/>
              <w:rPr>
                <w:rFonts w:cs="Times New Roman"/>
                <w:lang w:val="mk-MK"/>
              </w:rPr>
            </w:pPr>
            <w:r w:rsidRPr="00CE6FE5">
              <w:rPr>
                <w:rFonts w:cs="Times New Roman"/>
                <w:lang w:val="mk-MK"/>
              </w:rPr>
              <w:t>10</w:t>
            </w:r>
          </w:p>
        </w:tc>
        <w:tc>
          <w:tcPr>
            <w:tcW w:w="621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D6D0C90" w14:textId="77777777" w:rsidR="00437A60" w:rsidRPr="00CE6FE5" w:rsidRDefault="00437A60" w:rsidP="00827799">
            <w:pPr>
              <w:spacing w:line="240" w:lineRule="auto"/>
              <w:jc w:val="left"/>
              <w:rPr>
                <w:rFonts w:cs="Times New Roman"/>
                <w:lang w:val="mk-MK"/>
              </w:rPr>
            </w:pPr>
            <w:r w:rsidRPr="00CE6FE5">
              <w:rPr>
                <w:rFonts w:cs="Times New Roman"/>
                <w:lang w:val="mk-MK"/>
              </w:rPr>
              <w:t>Бројот на вработени е доволен за квалитетно извршување на работата.</w:t>
            </w:r>
          </w:p>
        </w:tc>
        <w:tc>
          <w:tcPr>
            <w:tcW w:w="513"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B87EFD9"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90901DD"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99977AA"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F90A2AE"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ABDB299"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3D2E8084" w14:textId="77777777" w:rsidTr="00534E5C">
        <w:trPr>
          <w:trHeight w:val="547"/>
        </w:trPr>
        <w:tc>
          <w:tcPr>
            <w:tcW w:w="581"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B6682EE" w14:textId="77777777" w:rsidR="00437A60" w:rsidRPr="00CE6FE5" w:rsidRDefault="00437A60" w:rsidP="00534E5C">
            <w:pPr>
              <w:spacing w:line="240" w:lineRule="auto"/>
              <w:jc w:val="center"/>
              <w:rPr>
                <w:rFonts w:cs="Times New Roman"/>
                <w:lang w:val="mk-MK"/>
              </w:rPr>
            </w:pPr>
            <w:r w:rsidRPr="00CE6FE5">
              <w:rPr>
                <w:rFonts w:cs="Times New Roman"/>
                <w:lang w:val="mk-MK"/>
              </w:rPr>
              <w:t>11</w:t>
            </w:r>
          </w:p>
        </w:tc>
        <w:tc>
          <w:tcPr>
            <w:tcW w:w="621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6B9BF80" w14:textId="77777777" w:rsidR="00437A60" w:rsidRPr="00CE6FE5" w:rsidRDefault="00437A60" w:rsidP="00827799">
            <w:pPr>
              <w:spacing w:line="240" w:lineRule="auto"/>
              <w:jc w:val="left"/>
              <w:rPr>
                <w:rFonts w:cs="Times New Roman"/>
                <w:lang w:val="mk-MK"/>
              </w:rPr>
            </w:pPr>
            <w:r w:rsidRPr="00CE6FE5">
              <w:rPr>
                <w:rFonts w:cs="Times New Roman"/>
                <w:lang w:val="mk-MK"/>
              </w:rPr>
              <w:t>Комуникацијата меѓу менаџментот и вработените е отворена и редовна.</w:t>
            </w:r>
          </w:p>
        </w:tc>
        <w:tc>
          <w:tcPr>
            <w:tcW w:w="513"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EF45F93"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0036E95"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EB61E6D"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BB9FC55"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91246AF"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54FAD283" w14:textId="77777777" w:rsidTr="00534E5C">
        <w:trPr>
          <w:trHeight w:val="547"/>
        </w:trPr>
        <w:tc>
          <w:tcPr>
            <w:tcW w:w="581"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C0512BB" w14:textId="77777777" w:rsidR="00437A60" w:rsidRPr="00CE6FE5" w:rsidRDefault="00437A60" w:rsidP="00534E5C">
            <w:pPr>
              <w:spacing w:line="240" w:lineRule="auto"/>
              <w:jc w:val="center"/>
              <w:rPr>
                <w:rFonts w:cs="Times New Roman"/>
                <w:lang w:val="mk-MK"/>
              </w:rPr>
            </w:pPr>
            <w:r w:rsidRPr="00CE6FE5">
              <w:rPr>
                <w:rFonts w:cs="Times New Roman"/>
                <w:lang w:val="mk-MK"/>
              </w:rPr>
              <w:t>12</w:t>
            </w:r>
          </w:p>
        </w:tc>
        <w:tc>
          <w:tcPr>
            <w:tcW w:w="621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9AC746A" w14:textId="77777777" w:rsidR="00437A60" w:rsidRPr="00CE6FE5" w:rsidRDefault="00437A60" w:rsidP="00827799">
            <w:pPr>
              <w:spacing w:line="240" w:lineRule="auto"/>
              <w:jc w:val="left"/>
              <w:rPr>
                <w:rFonts w:cs="Times New Roman"/>
                <w:lang w:val="mk-MK"/>
              </w:rPr>
            </w:pPr>
            <w:r w:rsidRPr="00CE6FE5">
              <w:rPr>
                <w:rFonts w:cs="Times New Roman"/>
                <w:lang w:val="mk-MK"/>
              </w:rPr>
              <w:t>Често чувствувам преоптовареност и исцрпеност на работа.</w:t>
            </w:r>
          </w:p>
        </w:tc>
        <w:tc>
          <w:tcPr>
            <w:tcW w:w="513"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7FAD03C"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C1383CF"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3B47943"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D9CC9BE"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2F46606"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6E20494F" w14:textId="77777777" w:rsidTr="00534E5C">
        <w:trPr>
          <w:trHeight w:val="547"/>
        </w:trPr>
        <w:tc>
          <w:tcPr>
            <w:tcW w:w="581"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56ADFBB" w14:textId="77777777" w:rsidR="00437A60" w:rsidRPr="00CE6FE5" w:rsidRDefault="00437A60" w:rsidP="00534E5C">
            <w:pPr>
              <w:spacing w:line="240" w:lineRule="auto"/>
              <w:jc w:val="center"/>
              <w:rPr>
                <w:rFonts w:cs="Times New Roman"/>
                <w:lang w:val="mk-MK"/>
              </w:rPr>
            </w:pPr>
            <w:r w:rsidRPr="00CE6FE5">
              <w:rPr>
                <w:rFonts w:cs="Times New Roman"/>
                <w:lang w:val="mk-MK"/>
              </w:rPr>
              <w:t>13</w:t>
            </w:r>
          </w:p>
        </w:tc>
        <w:tc>
          <w:tcPr>
            <w:tcW w:w="621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015D13D" w14:textId="77777777" w:rsidR="00437A60" w:rsidRPr="00CE6FE5" w:rsidRDefault="00437A60" w:rsidP="00827799">
            <w:pPr>
              <w:spacing w:line="240" w:lineRule="auto"/>
              <w:jc w:val="left"/>
              <w:rPr>
                <w:rFonts w:cs="Times New Roman"/>
                <w:lang w:val="mk-MK"/>
              </w:rPr>
            </w:pPr>
            <w:r w:rsidRPr="00CE6FE5">
              <w:rPr>
                <w:rFonts w:cs="Times New Roman"/>
                <w:lang w:val="mk-MK"/>
              </w:rPr>
              <w:t>Фер платата и соодветното наградување би ме поттикнале подолго да останам кај сегашниот работодавач.</w:t>
            </w:r>
          </w:p>
        </w:tc>
        <w:tc>
          <w:tcPr>
            <w:tcW w:w="513"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008F5DD"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2CCFDEC"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D360A04"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D2B4001"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F432648"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6151F1BA" w14:textId="77777777" w:rsidTr="00534E5C">
        <w:trPr>
          <w:trHeight w:val="547"/>
        </w:trPr>
        <w:tc>
          <w:tcPr>
            <w:tcW w:w="581"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7A93B88" w14:textId="77777777" w:rsidR="00437A60" w:rsidRPr="00CE6FE5" w:rsidRDefault="00437A60" w:rsidP="00534E5C">
            <w:pPr>
              <w:spacing w:line="240" w:lineRule="auto"/>
              <w:jc w:val="center"/>
              <w:rPr>
                <w:rFonts w:cs="Times New Roman"/>
                <w:lang w:val="mk-MK"/>
              </w:rPr>
            </w:pPr>
            <w:r w:rsidRPr="00CE6FE5">
              <w:rPr>
                <w:rFonts w:cs="Times New Roman"/>
                <w:lang w:val="mk-MK"/>
              </w:rPr>
              <w:t>14</w:t>
            </w:r>
          </w:p>
        </w:tc>
        <w:tc>
          <w:tcPr>
            <w:tcW w:w="621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25DB688" w14:textId="77777777" w:rsidR="00437A60" w:rsidRPr="00CE6FE5" w:rsidRDefault="00437A60" w:rsidP="00827799">
            <w:pPr>
              <w:spacing w:line="240" w:lineRule="auto"/>
              <w:jc w:val="left"/>
              <w:rPr>
                <w:rFonts w:cs="Times New Roman"/>
                <w:lang w:val="mk-MK"/>
              </w:rPr>
            </w:pPr>
            <w:r w:rsidRPr="00CE6FE5">
              <w:rPr>
                <w:rFonts w:cs="Times New Roman"/>
                <w:lang w:val="mk-MK"/>
              </w:rPr>
              <w:t>Еднаквиот третман и инклузивноста придонесуваат за подобра работна атмосфера и постабилни односи меѓу вработените.</w:t>
            </w:r>
          </w:p>
        </w:tc>
        <w:tc>
          <w:tcPr>
            <w:tcW w:w="513"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0306F59"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D2C9169"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1D32815"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CB59DA6"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E6DB1FC"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0D4DACE1" w14:textId="77777777" w:rsidTr="00534E5C">
        <w:trPr>
          <w:trHeight w:val="547"/>
        </w:trPr>
        <w:tc>
          <w:tcPr>
            <w:tcW w:w="581"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FB35CF7" w14:textId="77777777" w:rsidR="00437A60" w:rsidRPr="00CE6FE5" w:rsidRDefault="00437A60" w:rsidP="00534E5C">
            <w:pPr>
              <w:spacing w:line="240" w:lineRule="auto"/>
              <w:jc w:val="center"/>
              <w:rPr>
                <w:rFonts w:cs="Times New Roman"/>
                <w:lang w:val="mk-MK"/>
              </w:rPr>
            </w:pPr>
            <w:r w:rsidRPr="00CE6FE5">
              <w:rPr>
                <w:rFonts w:cs="Times New Roman"/>
                <w:lang w:val="mk-MK"/>
              </w:rPr>
              <w:t>15</w:t>
            </w:r>
          </w:p>
        </w:tc>
        <w:tc>
          <w:tcPr>
            <w:tcW w:w="621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F0234E4" w14:textId="77777777" w:rsidR="00437A60" w:rsidRPr="00CE6FE5" w:rsidRDefault="00437A60" w:rsidP="00827799">
            <w:pPr>
              <w:spacing w:line="240" w:lineRule="auto"/>
              <w:jc w:val="left"/>
              <w:rPr>
                <w:rFonts w:cs="Times New Roman"/>
                <w:lang w:val="mk-MK"/>
              </w:rPr>
            </w:pPr>
            <w:r w:rsidRPr="00CE6FE5">
              <w:rPr>
                <w:rFonts w:cs="Times New Roman"/>
                <w:lang w:val="mk-MK"/>
              </w:rPr>
              <w:t>Моето задоволство од работата се одразува на квалитетот на услугата кон гостите.</w:t>
            </w:r>
          </w:p>
        </w:tc>
        <w:tc>
          <w:tcPr>
            <w:tcW w:w="513"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2B3DB67"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8F4F0AF"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7C2437D"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2A3EB0E"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514"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57D26FD"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bl>
    <w:p w14:paraId="77EDEC9B" w14:textId="77777777" w:rsidR="00437A60" w:rsidRPr="00CE6FE5" w:rsidRDefault="00437A60" w:rsidP="00437A60">
      <w:pPr>
        <w:jc w:val="center"/>
        <w:rPr>
          <w:rFonts w:cs="Times New Roman"/>
          <w:lang w:val="mk-MK"/>
        </w:rPr>
      </w:pPr>
      <w:r w:rsidRPr="00CE6FE5">
        <w:rPr>
          <w:rFonts w:cs="Times New Roman"/>
          <w:lang w:val="mk-MK"/>
        </w:rPr>
        <w:t>Ви благодарам на соработката!</w:t>
      </w:r>
    </w:p>
    <w:p w14:paraId="7D9AF156" w14:textId="77777777" w:rsidR="00437A60" w:rsidRPr="00CE6FE5" w:rsidRDefault="00437A60" w:rsidP="00437A60">
      <w:pPr>
        <w:rPr>
          <w:b/>
          <w:bCs/>
          <w:lang w:val="mk-MK"/>
        </w:rPr>
      </w:pPr>
      <w:r w:rsidRPr="00CE6FE5">
        <w:rPr>
          <w:b/>
          <w:bCs/>
          <w:lang w:val="mk-MK"/>
        </w:rPr>
        <w:t>ПРИЛОГ 2</w:t>
      </w:r>
    </w:p>
    <w:p w14:paraId="3C297A56" w14:textId="77777777" w:rsidR="00437A60" w:rsidRPr="00CE6FE5" w:rsidRDefault="00437A60" w:rsidP="00437A60">
      <w:pPr>
        <w:jc w:val="center"/>
        <w:rPr>
          <w:rFonts w:cs="Times New Roman"/>
          <w:b/>
          <w:bCs/>
          <w:lang w:val="mk-MK"/>
        </w:rPr>
      </w:pPr>
      <w:r w:rsidRPr="00CE6FE5">
        <w:rPr>
          <w:rFonts w:cs="Times New Roman"/>
          <w:b/>
          <w:bCs/>
          <w:lang w:val="mk-MK"/>
        </w:rPr>
        <w:t>ПРАШАЛНИК ЗА МЕНАЏЕРИ</w:t>
      </w:r>
    </w:p>
    <w:p w14:paraId="1E470618" w14:textId="77777777" w:rsidR="00437A60" w:rsidRPr="00CE6FE5" w:rsidRDefault="00437A60" w:rsidP="00437A60">
      <w:pPr>
        <w:spacing w:line="240" w:lineRule="auto"/>
        <w:rPr>
          <w:rFonts w:cs="Times New Roman"/>
          <w:i/>
          <w:iCs/>
          <w:lang w:val="mk-MK"/>
        </w:rPr>
      </w:pPr>
      <w:r w:rsidRPr="00CE6FE5">
        <w:rPr>
          <w:rFonts w:cs="Times New Roman"/>
          <w:i/>
          <w:iCs/>
          <w:lang w:val="mk-MK"/>
        </w:rPr>
        <w:tab/>
        <w:t xml:space="preserve">Почитувани менаџери/раководни лица, овој прашалник е наменет за менаџери и раководни лица во угостителски објекти и е дел од истражување за магистерски труд на тема: </w:t>
      </w:r>
    </w:p>
    <w:p w14:paraId="25C179D2" w14:textId="77777777" w:rsidR="00437A60" w:rsidRPr="00CE6FE5" w:rsidRDefault="00437A60" w:rsidP="00437A60">
      <w:pPr>
        <w:spacing w:line="240" w:lineRule="auto"/>
        <w:rPr>
          <w:rFonts w:cs="Times New Roman"/>
          <w:i/>
          <w:iCs/>
          <w:lang w:val="mk-MK"/>
        </w:rPr>
      </w:pPr>
    </w:p>
    <w:p w14:paraId="0A6B427C" w14:textId="77777777" w:rsidR="00437A60" w:rsidRPr="00CE6FE5" w:rsidRDefault="00437A60" w:rsidP="00437A60">
      <w:pPr>
        <w:spacing w:line="240" w:lineRule="auto"/>
        <w:rPr>
          <w:rFonts w:cs="Times New Roman"/>
          <w:i/>
          <w:iCs/>
          <w:lang w:val="mk-MK"/>
        </w:rPr>
      </w:pPr>
      <w:r w:rsidRPr="00CE6FE5">
        <w:rPr>
          <w:rFonts w:cs="Times New Roman"/>
          <w:i/>
          <w:iCs/>
          <w:lang w:val="mk-MK"/>
        </w:rPr>
        <w:t xml:space="preserve">„Влијанието на социјалната одржливост врз успешноста на работењето во угостителството“. </w:t>
      </w:r>
    </w:p>
    <w:p w14:paraId="4FE256AD" w14:textId="77777777" w:rsidR="00437A60" w:rsidRPr="00CE6FE5" w:rsidRDefault="00437A60" w:rsidP="00437A60">
      <w:pPr>
        <w:spacing w:after="200" w:line="240" w:lineRule="auto"/>
        <w:rPr>
          <w:rFonts w:cs="Times New Roman"/>
          <w:i/>
          <w:iCs/>
          <w:lang w:val="mk-MK"/>
        </w:rPr>
      </w:pPr>
    </w:p>
    <w:p w14:paraId="39241D90" w14:textId="77777777" w:rsidR="00437A60" w:rsidRPr="00CE6FE5" w:rsidRDefault="00437A60" w:rsidP="00437A60">
      <w:pPr>
        <w:spacing w:after="200" w:line="240" w:lineRule="auto"/>
        <w:rPr>
          <w:rFonts w:cs="Times New Roman"/>
          <w:i/>
          <w:iCs/>
          <w:lang w:val="mk-MK"/>
        </w:rPr>
      </w:pPr>
      <w:r w:rsidRPr="00CE6FE5">
        <w:rPr>
          <w:rFonts w:cs="Times New Roman"/>
          <w:i/>
          <w:iCs/>
          <w:lang w:val="mk-MK"/>
        </w:rPr>
        <w:t>Учеството е анонимно и доброволно.</w:t>
      </w:r>
    </w:p>
    <w:p w14:paraId="398EFAAD" w14:textId="77777777" w:rsidR="00437A60" w:rsidRPr="00CE6FE5" w:rsidRDefault="00437A60" w:rsidP="00437A60">
      <w:pPr>
        <w:spacing w:after="200"/>
        <w:rPr>
          <w:rFonts w:cs="Times New Roman"/>
          <w:lang w:val="mk-MK"/>
        </w:rPr>
      </w:pPr>
      <w:r w:rsidRPr="00CE6FE5">
        <w:rPr>
          <w:rFonts w:cs="Times New Roman"/>
          <w:b/>
          <w:bCs/>
          <w:lang w:val="mk-MK"/>
        </w:rPr>
        <w:t>I. ОПШТИ И ДЕМОГРАФСКИ ПОДАТОЦИ</w:t>
      </w:r>
    </w:p>
    <w:p w14:paraId="3D337EC3" w14:textId="77777777" w:rsidR="00437A60" w:rsidRPr="00CE6FE5" w:rsidRDefault="00437A60" w:rsidP="00437A60">
      <w:pPr>
        <w:spacing w:before="120" w:after="40"/>
        <w:rPr>
          <w:rFonts w:cs="Times New Roman"/>
          <w:sz w:val="20"/>
          <w:szCs w:val="20"/>
          <w:lang w:val="mk-MK"/>
        </w:rPr>
      </w:pPr>
    </w:p>
    <w:tbl>
      <w:tblPr>
        <w:tblStyle w:val="PlainTable5"/>
        <w:tblW w:w="0" w:type="auto"/>
        <w:tblLook w:val="04A0" w:firstRow="1" w:lastRow="0" w:firstColumn="1" w:lastColumn="0" w:noHBand="0" w:noVBand="1"/>
      </w:tblPr>
      <w:tblGrid>
        <w:gridCol w:w="4508"/>
        <w:gridCol w:w="4508"/>
      </w:tblGrid>
      <w:tr w:rsidR="00437A60" w:rsidRPr="00CE6FE5" w14:paraId="504A820A" w14:textId="77777777" w:rsidTr="00534E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08" w:type="dxa"/>
            <w:tcBorders>
              <w:top w:val="single" w:sz="4" w:space="0" w:color="auto"/>
              <w:right w:val="single" w:sz="4" w:space="0" w:color="auto"/>
            </w:tcBorders>
          </w:tcPr>
          <w:p w14:paraId="7B92D65A" w14:textId="77777777" w:rsidR="00437A60" w:rsidRPr="00CE6FE5" w:rsidRDefault="00437A60" w:rsidP="00534E5C">
            <w:pPr>
              <w:spacing w:before="120" w:after="40"/>
              <w:jc w:val="left"/>
              <w:rPr>
                <w:rFonts w:cs="Times New Roman"/>
                <w:sz w:val="24"/>
                <w:lang w:val="mk-MK"/>
              </w:rPr>
            </w:pPr>
            <w:r w:rsidRPr="00CE6FE5">
              <w:rPr>
                <w:rFonts w:cs="Times New Roman"/>
                <w:b/>
                <w:bCs/>
                <w:sz w:val="24"/>
                <w:lang w:val="mk-MK"/>
              </w:rPr>
              <w:t>Д1. Пол:</w:t>
            </w:r>
          </w:p>
          <w:p w14:paraId="4B3640E4" w14:textId="77777777" w:rsidR="00437A60" w:rsidRPr="00CE6FE5" w:rsidRDefault="00437A60" w:rsidP="00534E5C">
            <w:pPr>
              <w:spacing w:after="40"/>
              <w:ind w:left="280"/>
              <w:jc w:val="left"/>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Машко</w:t>
            </w:r>
          </w:p>
          <w:p w14:paraId="7B6450F4" w14:textId="77777777" w:rsidR="00437A60" w:rsidRPr="00CE6FE5" w:rsidRDefault="00437A60" w:rsidP="00534E5C">
            <w:pPr>
              <w:spacing w:after="40"/>
              <w:ind w:left="280"/>
              <w:jc w:val="left"/>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Женско</w:t>
            </w:r>
          </w:p>
        </w:tc>
        <w:tc>
          <w:tcPr>
            <w:tcW w:w="4508" w:type="dxa"/>
            <w:tcBorders>
              <w:top w:val="single" w:sz="4" w:space="0" w:color="auto"/>
              <w:left w:val="single" w:sz="4" w:space="0" w:color="auto"/>
            </w:tcBorders>
          </w:tcPr>
          <w:p w14:paraId="52829095" w14:textId="77777777" w:rsidR="00437A60" w:rsidRPr="00CE6FE5" w:rsidRDefault="00437A60" w:rsidP="00534E5C">
            <w:pPr>
              <w:spacing w:before="120" w:after="40"/>
              <w:cnfStyle w:val="100000000000" w:firstRow="1" w:lastRow="0" w:firstColumn="0" w:lastColumn="0" w:oddVBand="0" w:evenVBand="0" w:oddHBand="0" w:evenHBand="0" w:firstRowFirstColumn="0" w:firstRowLastColumn="0" w:lastRowFirstColumn="0" w:lastRowLastColumn="0"/>
              <w:rPr>
                <w:rFonts w:cs="Times New Roman"/>
                <w:sz w:val="24"/>
                <w:lang w:val="mk-MK"/>
              </w:rPr>
            </w:pPr>
            <w:r w:rsidRPr="00CE6FE5">
              <w:rPr>
                <w:rFonts w:cs="Times New Roman"/>
                <w:b/>
                <w:bCs/>
                <w:sz w:val="24"/>
                <w:lang w:val="mk-MK"/>
              </w:rPr>
              <w:t>Д2. Возраст:</w:t>
            </w:r>
          </w:p>
          <w:p w14:paraId="75F18C5A" w14:textId="77777777" w:rsidR="00437A60" w:rsidRPr="00CE6FE5" w:rsidRDefault="00437A60" w:rsidP="00534E5C">
            <w:pPr>
              <w:spacing w:after="40"/>
              <w:ind w:left="280"/>
              <w:cnfStyle w:val="100000000000" w:firstRow="1" w:lastRow="0" w:firstColumn="0" w:lastColumn="0" w:oddVBand="0" w:evenVBand="0" w:oddHBand="0" w:evenHBand="0" w:firstRowFirstColumn="0" w:firstRowLastColumn="0" w:lastRowFirstColumn="0" w:lastRowLastColumn="0"/>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18–24</w:t>
            </w:r>
          </w:p>
          <w:p w14:paraId="4EA24BEF" w14:textId="77777777" w:rsidR="00437A60" w:rsidRPr="00CE6FE5" w:rsidRDefault="00437A60" w:rsidP="00534E5C">
            <w:pPr>
              <w:spacing w:after="40"/>
              <w:ind w:left="280"/>
              <w:cnfStyle w:val="100000000000" w:firstRow="1" w:lastRow="0" w:firstColumn="0" w:lastColumn="0" w:oddVBand="0" w:evenVBand="0" w:oddHBand="0" w:evenHBand="0" w:firstRowFirstColumn="0" w:firstRowLastColumn="0" w:lastRowFirstColumn="0" w:lastRowLastColumn="0"/>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25–34</w:t>
            </w:r>
          </w:p>
          <w:p w14:paraId="4347F7C0" w14:textId="77777777" w:rsidR="00437A60" w:rsidRPr="00CE6FE5" w:rsidRDefault="00437A60" w:rsidP="00534E5C">
            <w:pPr>
              <w:spacing w:after="40"/>
              <w:ind w:left="280"/>
              <w:cnfStyle w:val="100000000000" w:firstRow="1" w:lastRow="0" w:firstColumn="0" w:lastColumn="0" w:oddVBand="0" w:evenVBand="0" w:oddHBand="0" w:evenHBand="0" w:firstRowFirstColumn="0" w:firstRowLastColumn="0" w:lastRowFirstColumn="0" w:lastRowLastColumn="0"/>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35–44</w:t>
            </w:r>
          </w:p>
          <w:p w14:paraId="3AF8581E" w14:textId="77777777" w:rsidR="00437A60" w:rsidRPr="00CE6FE5" w:rsidRDefault="00437A60" w:rsidP="00534E5C">
            <w:pPr>
              <w:spacing w:after="40"/>
              <w:ind w:left="280"/>
              <w:cnfStyle w:val="100000000000" w:firstRow="1" w:lastRow="0" w:firstColumn="0" w:lastColumn="0" w:oddVBand="0" w:evenVBand="0" w:oddHBand="0" w:evenHBand="0" w:firstRowFirstColumn="0" w:firstRowLastColumn="0" w:lastRowFirstColumn="0" w:lastRowLastColumn="0"/>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45–54 </w:t>
            </w:r>
          </w:p>
          <w:p w14:paraId="645948CB" w14:textId="77777777" w:rsidR="00437A60" w:rsidRPr="00CE6FE5" w:rsidRDefault="00437A60" w:rsidP="00534E5C">
            <w:pPr>
              <w:spacing w:after="40"/>
              <w:ind w:left="280"/>
              <w:cnfStyle w:val="100000000000" w:firstRow="1" w:lastRow="0" w:firstColumn="0" w:lastColumn="0" w:oddVBand="0" w:evenVBand="0" w:oddHBand="0" w:evenHBand="0" w:firstRowFirstColumn="0" w:firstRowLastColumn="0" w:lastRowFirstColumn="0" w:lastRowLastColumn="0"/>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55 и повеќе</w:t>
            </w:r>
          </w:p>
        </w:tc>
      </w:tr>
      <w:tr w:rsidR="00437A60" w:rsidRPr="00CE6FE5" w14:paraId="21BEEA55" w14:textId="77777777" w:rsidTr="00534E5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7F7F7F" w:themeColor="text1" w:themeTint="80"/>
              <w:bottom w:val="single" w:sz="4" w:space="0" w:color="auto"/>
            </w:tcBorders>
          </w:tcPr>
          <w:p w14:paraId="556BA1DB" w14:textId="77777777" w:rsidR="00437A60" w:rsidRPr="00CE6FE5" w:rsidRDefault="00437A60" w:rsidP="00534E5C">
            <w:pPr>
              <w:spacing w:before="120" w:after="40"/>
              <w:jc w:val="left"/>
              <w:rPr>
                <w:rFonts w:cs="Times New Roman"/>
                <w:sz w:val="24"/>
                <w:lang w:val="mk-MK"/>
              </w:rPr>
            </w:pPr>
            <w:r w:rsidRPr="00CE6FE5">
              <w:rPr>
                <w:rFonts w:cs="Times New Roman"/>
                <w:b/>
                <w:bCs/>
                <w:sz w:val="24"/>
                <w:lang w:val="mk-MK"/>
              </w:rPr>
              <w:t>Д3. Образование:</w:t>
            </w:r>
          </w:p>
          <w:p w14:paraId="1D2D41CD" w14:textId="77777777" w:rsidR="00437A60" w:rsidRPr="00CE6FE5" w:rsidRDefault="00437A60" w:rsidP="00534E5C">
            <w:pPr>
              <w:spacing w:before="120" w:after="40" w:line="276" w:lineRule="auto"/>
              <w:ind w:left="270"/>
              <w:jc w:val="left"/>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Основно образование</w:t>
            </w:r>
            <w:r w:rsidRPr="00CE6FE5">
              <w:rPr>
                <w:rFonts w:cs="Times New Roman"/>
                <w:sz w:val="24"/>
                <w:lang w:val="mk-MK"/>
              </w:rPr>
              <w:br/>
            </w:r>
            <w:r w:rsidRPr="00CE6FE5">
              <w:rPr>
                <w:rFonts w:ascii="Segoe UI Symbol" w:hAnsi="Segoe UI Symbol" w:cs="Segoe UI Symbol"/>
                <w:sz w:val="24"/>
                <w:lang w:val="mk-MK"/>
              </w:rPr>
              <w:t>☐</w:t>
            </w:r>
            <w:r w:rsidRPr="00CE6FE5">
              <w:rPr>
                <w:rFonts w:cs="Times New Roman"/>
                <w:sz w:val="24"/>
                <w:lang w:val="mk-MK"/>
              </w:rPr>
              <w:t xml:space="preserve"> Средно образование</w:t>
            </w:r>
            <w:r w:rsidRPr="00CE6FE5">
              <w:rPr>
                <w:rFonts w:cs="Times New Roman"/>
                <w:sz w:val="24"/>
                <w:lang w:val="mk-MK"/>
              </w:rPr>
              <w:br/>
            </w:r>
            <w:r w:rsidRPr="00CE6FE5">
              <w:rPr>
                <w:rFonts w:ascii="Segoe UI Symbol" w:hAnsi="Segoe UI Symbol" w:cs="Segoe UI Symbol"/>
                <w:sz w:val="24"/>
                <w:lang w:val="mk-MK"/>
              </w:rPr>
              <w:t>☐</w:t>
            </w:r>
            <w:r w:rsidRPr="00CE6FE5">
              <w:rPr>
                <w:rFonts w:cs="Times New Roman"/>
                <w:sz w:val="24"/>
                <w:lang w:val="mk-MK"/>
              </w:rPr>
              <w:t xml:space="preserve"> Вишо образование</w:t>
            </w:r>
            <w:r w:rsidRPr="00CE6FE5">
              <w:rPr>
                <w:rFonts w:cs="Times New Roman"/>
                <w:sz w:val="24"/>
                <w:lang w:val="mk-MK"/>
              </w:rPr>
              <w:br/>
            </w:r>
            <w:r w:rsidRPr="00CE6FE5">
              <w:rPr>
                <w:rFonts w:ascii="Segoe UI Symbol" w:hAnsi="Segoe UI Symbol" w:cs="Segoe UI Symbol"/>
                <w:sz w:val="24"/>
                <w:lang w:val="mk-MK"/>
              </w:rPr>
              <w:t>☐</w:t>
            </w:r>
            <w:r w:rsidRPr="00CE6FE5">
              <w:rPr>
                <w:rFonts w:cs="Times New Roman"/>
                <w:sz w:val="24"/>
                <w:lang w:val="mk-MK"/>
              </w:rPr>
              <w:t xml:space="preserve"> Високо образование</w:t>
            </w:r>
          </w:p>
        </w:tc>
        <w:tc>
          <w:tcPr>
            <w:tcW w:w="4508" w:type="dxa"/>
            <w:tcBorders>
              <w:top w:val="single" w:sz="4" w:space="0" w:color="7F7F7F" w:themeColor="text1" w:themeTint="80"/>
              <w:bottom w:val="single" w:sz="4" w:space="0" w:color="auto"/>
            </w:tcBorders>
            <w:shd w:val="clear" w:color="auto" w:fill="auto"/>
          </w:tcPr>
          <w:p w14:paraId="6C4216E2" w14:textId="77777777" w:rsidR="00437A60" w:rsidRPr="00CE6FE5" w:rsidRDefault="00437A60" w:rsidP="00827799">
            <w:pPr>
              <w:spacing w:before="120" w:after="40" w:line="276" w:lineRule="auto"/>
              <w:jc w:val="left"/>
              <w:cnfStyle w:val="000000100000" w:firstRow="0" w:lastRow="0" w:firstColumn="0" w:lastColumn="0" w:oddVBand="0" w:evenVBand="0" w:oddHBand="1" w:evenHBand="0" w:firstRowFirstColumn="0" w:firstRowLastColumn="0" w:lastRowFirstColumn="0" w:lastRowLastColumn="0"/>
              <w:rPr>
                <w:rFonts w:cs="Times New Roman"/>
                <w:b/>
                <w:bCs/>
                <w:i/>
                <w:iCs/>
                <w:lang w:val="mk-MK"/>
              </w:rPr>
            </w:pPr>
            <w:r w:rsidRPr="00CE6FE5">
              <w:rPr>
                <w:rFonts w:cs="Times New Roman"/>
                <w:b/>
                <w:bCs/>
                <w:i/>
                <w:iCs/>
                <w:lang w:val="mk-MK"/>
              </w:rPr>
              <w:t>Д4. Дали поседувате формално или неформално образование/обука од областа на угостителството или туризмот?</w:t>
            </w:r>
          </w:p>
          <w:p w14:paraId="3E74CBE5" w14:textId="77777777" w:rsidR="00437A60" w:rsidRPr="00CE6FE5" w:rsidRDefault="00437A60" w:rsidP="00A34952">
            <w:pPr>
              <w:spacing w:before="120" w:after="40" w:line="276" w:lineRule="auto"/>
              <w:ind w:left="270"/>
              <w:jc w:val="left"/>
              <w:cnfStyle w:val="000000100000" w:firstRow="0" w:lastRow="0" w:firstColumn="0" w:lastColumn="0" w:oddVBand="0" w:evenVBand="0" w:oddHBand="1" w:evenHBand="0" w:firstRowFirstColumn="0" w:firstRowLastColumn="0" w:lastRowFirstColumn="0" w:lastRowLastColumn="0"/>
              <w:rPr>
                <w:rFonts w:cs="Times New Roman"/>
                <w:lang w:val="mk-MK"/>
              </w:rPr>
            </w:pPr>
            <w:r w:rsidRPr="00CE6FE5">
              <w:rPr>
                <w:rFonts w:ascii="Segoe UI Symbol" w:hAnsi="Segoe UI Symbol" w:cs="Segoe UI Symbol"/>
                <w:i/>
                <w:iCs/>
                <w:lang w:val="mk-MK"/>
              </w:rPr>
              <w:t>☐</w:t>
            </w:r>
            <w:r w:rsidRPr="00CE6FE5">
              <w:rPr>
                <w:rFonts w:cs="Times New Roman"/>
                <w:i/>
                <w:iCs/>
                <w:lang w:val="mk-MK"/>
              </w:rPr>
              <w:t xml:space="preserve"> Да</w:t>
            </w:r>
            <w:r w:rsidRPr="00CE6FE5">
              <w:rPr>
                <w:rFonts w:cs="Times New Roman"/>
                <w:i/>
                <w:iCs/>
                <w:lang w:val="mk-MK"/>
              </w:rPr>
              <w:br/>
            </w:r>
            <w:r w:rsidRPr="00CE6FE5">
              <w:rPr>
                <w:rFonts w:ascii="Segoe UI Symbol" w:hAnsi="Segoe UI Symbol" w:cs="Segoe UI Symbol"/>
                <w:i/>
                <w:iCs/>
                <w:lang w:val="mk-MK"/>
              </w:rPr>
              <w:t>☐</w:t>
            </w:r>
            <w:r w:rsidRPr="00CE6FE5">
              <w:rPr>
                <w:rFonts w:cs="Times New Roman"/>
                <w:i/>
                <w:iCs/>
                <w:lang w:val="mk-MK"/>
              </w:rPr>
              <w:t xml:space="preserve"> Не</w:t>
            </w:r>
          </w:p>
        </w:tc>
      </w:tr>
      <w:tr w:rsidR="00437A60" w:rsidRPr="00CE6FE5" w14:paraId="761A9AEC" w14:textId="77777777" w:rsidTr="00534E5C">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bottom w:val="single" w:sz="4" w:space="0" w:color="auto"/>
            </w:tcBorders>
          </w:tcPr>
          <w:p w14:paraId="34308610" w14:textId="77777777" w:rsidR="00437A60" w:rsidRPr="00CE6FE5" w:rsidRDefault="00437A60" w:rsidP="00534E5C">
            <w:pPr>
              <w:spacing w:before="120" w:after="40"/>
              <w:jc w:val="left"/>
              <w:rPr>
                <w:rFonts w:cs="Times New Roman"/>
                <w:sz w:val="24"/>
                <w:lang w:val="mk-MK"/>
              </w:rPr>
            </w:pPr>
            <w:r w:rsidRPr="00CE6FE5">
              <w:rPr>
                <w:rFonts w:cs="Times New Roman"/>
                <w:b/>
                <w:bCs/>
                <w:sz w:val="24"/>
                <w:lang w:val="mk-MK"/>
              </w:rPr>
              <w:t>Д5. Менаџерско/раководно искуство во угостителството:</w:t>
            </w:r>
          </w:p>
          <w:p w14:paraId="4493DCB8" w14:textId="77777777" w:rsidR="00437A60" w:rsidRPr="00CE6FE5" w:rsidRDefault="00437A60" w:rsidP="00534E5C">
            <w:pPr>
              <w:spacing w:after="40"/>
              <w:ind w:left="280"/>
              <w:jc w:val="left"/>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До 3 години</w:t>
            </w:r>
          </w:p>
          <w:p w14:paraId="77874E90" w14:textId="77777777" w:rsidR="00437A60" w:rsidRPr="00CE6FE5" w:rsidRDefault="00437A60" w:rsidP="00534E5C">
            <w:pPr>
              <w:spacing w:after="40"/>
              <w:ind w:left="280"/>
              <w:jc w:val="left"/>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4–7 години</w:t>
            </w:r>
          </w:p>
          <w:p w14:paraId="1CDDF4B5" w14:textId="77777777" w:rsidR="00437A60" w:rsidRPr="00CE6FE5" w:rsidRDefault="00437A60" w:rsidP="00534E5C">
            <w:pPr>
              <w:spacing w:after="40"/>
              <w:ind w:left="280"/>
              <w:jc w:val="left"/>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8–15 години</w:t>
            </w:r>
          </w:p>
          <w:p w14:paraId="0A018A1D" w14:textId="77777777" w:rsidR="00437A60" w:rsidRPr="00CE6FE5" w:rsidRDefault="00437A60" w:rsidP="00534E5C">
            <w:pPr>
              <w:spacing w:after="40"/>
              <w:ind w:left="280"/>
              <w:jc w:val="left"/>
              <w:rPr>
                <w:rFonts w:cs="Times New Roman"/>
                <w:lang w:val="mk-MK"/>
              </w:rPr>
            </w:pPr>
            <w:r w:rsidRPr="00CE6FE5">
              <w:rPr>
                <w:rFonts w:ascii="Segoe UI Symbol" w:hAnsi="Segoe UI Symbol" w:cs="Segoe UI Symbol"/>
                <w:sz w:val="24"/>
                <w:lang w:val="mk-MK"/>
              </w:rPr>
              <w:t>☐</w:t>
            </w:r>
            <w:r w:rsidRPr="00CE6FE5">
              <w:rPr>
                <w:rFonts w:cs="Times New Roman"/>
                <w:sz w:val="24"/>
                <w:lang w:val="mk-MK"/>
              </w:rPr>
              <w:t xml:space="preserve">  Над 15 години</w:t>
            </w:r>
          </w:p>
        </w:tc>
        <w:tc>
          <w:tcPr>
            <w:tcW w:w="4508" w:type="dxa"/>
            <w:tcBorders>
              <w:top w:val="single" w:sz="4" w:space="0" w:color="auto"/>
              <w:bottom w:val="single" w:sz="4" w:space="0" w:color="auto"/>
            </w:tcBorders>
          </w:tcPr>
          <w:p w14:paraId="781C4383" w14:textId="77777777" w:rsidR="00437A60" w:rsidRPr="00CE6FE5" w:rsidRDefault="00437A60" w:rsidP="00534E5C">
            <w:pPr>
              <w:spacing w:before="120" w:after="40"/>
              <w:cnfStyle w:val="000000000000" w:firstRow="0" w:lastRow="0" w:firstColumn="0" w:lastColumn="0" w:oddVBand="0" w:evenVBand="0" w:oddHBand="0" w:evenHBand="0" w:firstRowFirstColumn="0" w:firstRowLastColumn="0" w:lastRowFirstColumn="0" w:lastRowLastColumn="0"/>
              <w:rPr>
                <w:rFonts w:cs="Times New Roman"/>
                <w:i/>
                <w:iCs/>
                <w:lang w:val="mk-MK"/>
              </w:rPr>
            </w:pPr>
            <w:r w:rsidRPr="00CE6FE5">
              <w:rPr>
                <w:rFonts w:cs="Times New Roman"/>
                <w:b/>
                <w:bCs/>
                <w:i/>
                <w:iCs/>
                <w:lang w:val="mk-MK"/>
              </w:rPr>
              <w:t>Д6. Раководна позиција:</w:t>
            </w:r>
          </w:p>
          <w:p w14:paraId="6F56F5A5" w14:textId="77777777" w:rsidR="00437A60" w:rsidRPr="00CE6FE5" w:rsidRDefault="00437A60" w:rsidP="00A34952">
            <w:pPr>
              <w:spacing w:after="40" w:line="276" w:lineRule="auto"/>
              <w:ind w:left="280"/>
              <w:jc w:val="left"/>
              <w:cnfStyle w:val="000000000000" w:firstRow="0" w:lastRow="0" w:firstColumn="0" w:lastColumn="0" w:oddVBand="0" w:evenVBand="0" w:oddHBand="0" w:evenHBand="0" w:firstRowFirstColumn="0" w:firstRowLastColumn="0" w:lastRowFirstColumn="0" w:lastRowLastColumn="0"/>
              <w:rPr>
                <w:rFonts w:cs="Times New Roman"/>
                <w:lang w:val="mk-MK"/>
              </w:rPr>
            </w:pPr>
            <w:r w:rsidRPr="00CE6FE5">
              <w:rPr>
                <w:rFonts w:ascii="Segoe UI Symbol" w:hAnsi="Segoe UI Symbol" w:cs="Segoe UI Symbol"/>
                <w:i/>
                <w:iCs/>
                <w:lang w:val="mk-MK"/>
              </w:rPr>
              <w:t>☐</w:t>
            </w:r>
            <w:r w:rsidRPr="00CE6FE5">
              <w:rPr>
                <w:rFonts w:cs="Times New Roman"/>
                <w:i/>
                <w:iCs/>
                <w:lang w:val="mk-MK"/>
              </w:rPr>
              <w:t xml:space="preserve"> Сопственик</w:t>
            </w:r>
            <w:r w:rsidRPr="00CE6FE5">
              <w:rPr>
                <w:rFonts w:cs="Times New Roman"/>
                <w:i/>
                <w:iCs/>
                <w:lang w:val="mk-MK"/>
              </w:rPr>
              <w:br/>
            </w:r>
            <w:r w:rsidRPr="00CE6FE5">
              <w:rPr>
                <w:rFonts w:ascii="Segoe UI Symbol" w:hAnsi="Segoe UI Symbol" w:cs="Segoe UI Symbol"/>
                <w:i/>
                <w:iCs/>
                <w:lang w:val="mk-MK"/>
              </w:rPr>
              <w:t>☐</w:t>
            </w:r>
            <w:r w:rsidRPr="00CE6FE5">
              <w:rPr>
                <w:rFonts w:cs="Times New Roman"/>
                <w:i/>
                <w:iCs/>
                <w:lang w:val="mk-MK"/>
              </w:rPr>
              <w:t xml:space="preserve"> Менаџер</w:t>
            </w:r>
            <w:r w:rsidRPr="00CE6FE5">
              <w:rPr>
                <w:rFonts w:cs="Times New Roman"/>
                <w:i/>
                <w:iCs/>
                <w:lang w:val="mk-MK"/>
              </w:rPr>
              <w:br/>
            </w:r>
            <w:r w:rsidRPr="00CE6FE5">
              <w:rPr>
                <w:rFonts w:ascii="Segoe UI Symbol" w:hAnsi="Segoe UI Symbol" w:cs="Segoe UI Symbol"/>
                <w:i/>
                <w:iCs/>
                <w:lang w:val="mk-MK"/>
              </w:rPr>
              <w:t>☐</w:t>
            </w:r>
            <w:r w:rsidRPr="00CE6FE5">
              <w:rPr>
                <w:rFonts w:cs="Times New Roman"/>
                <w:i/>
                <w:iCs/>
                <w:lang w:val="mk-MK"/>
              </w:rPr>
              <w:t xml:space="preserve"> Шеф / супервизор</w:t>
            </w:r>
            <w:r w:rsidRPr="00CE6FE5">
              <w:rPr>
                <w:rFonts w:cs="Times New Roman"/>
                <w:i/>
                <w:iCs/>
                <w:lang w:val="mk-MK"/>
              </w:rPr>
              <w:br/>
            </w:r>
            <w:r w:rsidRPr="00CE6FE5">
              <w:rPr>
                <w:rFonts w:ascii="Segoe UI Symbol" w:hAnsi="Segoe UI Symbol" w:cs="Segoe UI Symbol"/>
                <w:i/>
                <w:iCs/>
                <w:lang w:val="mk-MK"/>
              </w:rPr>
              <w:t>☐</w:t>
            </w:r>
            <w:r w:rsidRPr="00CE6FE5">
              <w:rPr>
                <w:rFonts w:cs="Times New Roman"/>
                <w:i/>
                <w:iCs/>
                <w:lang w:val="mk-MK"/>
              </w:rPr>
              <w:t xml:space="preserve"> Друго раководно лице</w:t>
            </w:r>
          </w:p>
        </w:tc>
      </w:tr>
      <w:tr w:rsidR="00437A60" w:rsidRPr="00CE6FE5" w14:paraId="0275A825" w14:textId="77777777" w:rsidTr="00534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bottom w:val="single" w:sz="4" w:space="0" w:color="auto"/>
              <w:right w:val="none" w:sz="0" w:space="0" w:color="auto"/>
            </w:tcBorders>
          </w:tcPr>
          <w:p w14:paraId="75B643CC" w14:textId="77777777" w:rsidR="00437A60" w:rsidRPr="00CE6FE5" w:rsidRDefault="00437A60" w:rsidP="00534E5C">
            <w:pPr>
              <w:spacing w:before="120" w:after="40"/>
              <w:jc w:val="center"/>
              <w:rPr>
                <w:rFonts w:cs="Times New Roman"/>
                <w:b/>
                <w:bCs/>
                <w:i w:val="0"/>
                <w:iCs w:val="0"/>
                <w:lang w:val="mk-MK"/>
              </w:rPr>
            </w:pPr>
            <w:r w:rsidRPr="00CE6FE5">
              <w:rPr>
                <w:rFonts w:cs="Times New Roman"/>
                <w:b/>
                <w:bCs/>
                <w:sz w:val="24"/>
                <w:lang w:val="mk-MK"/>
              </w:rPr>
              <w:t>Д7. Тип на угостителски објект:</w:t>
            </w:r>
          </w:p>
          <w:p w14:paraId="6C53D0E2" w14:textId="77777777" w:rsidR="00437A60" w:rsidRPr="00CE6FE5" w:rsidRDefault="00437A60" w:rsidP="00534E5C">
            <w:pPr>
              <w:spacing w:before="120" w:after="40"/>
              <w:jc w:val="center"/>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Хотел</w:t>
            </w:r>
          </w:p>
          <w:p w14:paraId="66815DF8" w14:textId="77777777" w:rsidR="00437A60" w:rsidRPr="00CE6FE5" w:rsidRDefault="00437A60" w:rsidP="00534E5C">
            <w:pPr>
              <w:spacing w:after="40"/>
              <w:ind w:left="280"/>
              <w:jc w:val="center"/>
              <w:rPr>
                <w:rFonts w:cs="Times New Roman"/>
                <w:sz w:val="24"/>
                <w:lang w:val="mk-MK"/>
              </w:rPr>
            </w:pPr>
            <w:r w:rsidRPr="00CE6FE5">
              <w:rPr>
                <w:rFonts w:cs="Times New Roman"/>
                <w:sz w:val="24"/>
                <w:lang w:val="mk-MK"/>
              </w:rPr>
              <w:t xml:space="preserve"> </w:t>
            </w:r>
            <w:r w:rsidRPr="00CE6FE5">
              <w:rPr>
                <w:rFonts w:ascii="Segoe UI Symbol" w:hAnsi="Segoe UI Symbol" w:cs="Segoe UI Symbol"/>
                <w:sz w:val="24"/>
                <w:lang w:val="mk-MK"/>
              </w:rPr>
              <w:t>☐</w:t>
            </w:r>
            <w:r w:rsidRPr="00CE6FE5">
              <w:rPr>
                <w:rFonts w:cs="Times New Roman"/>
                <w:sz w:val="24"/>
                <w:lang w:val="mk-MK"/>
              </w:rPr>
              <w:t xml:space="preserve">  Ресторан</w:t>
            </w:r>
          </w:p>
          <w:p w14:paraId="0BFED447" w14:textId="77777777" w:rsidR="00437A60" w:rsidRPr="00CE6FE5" w:rsidRDefault="00437A60" w:rsidP="00534E5C">
            <w:pPr>
              <w:spacing w:after="40"/>
              <w:ind w:left="280"/>
              <w:jc w:val="center"/>
              <w:rPr>
                <w:rFonts w:cs="Times New Roman"/>
                <w:sz w:val="24"/>
                <w:lang w:val="mk-MK"/>
              </w:rPr>
            </w:pPr>
            <w:r w:rsidRPr="00CE6FE5">
              <w:rPr>
                <w:rFonts w:ascii="Segoe UI Symbol" w:hAnsi="Segoe UI Symbol" w:cs="Segoe UI Symbol"/>
                <w:sz w:val="24"/>
                <w:lang w:val="mk-MK"/>
              </w:rPr>
              <w:t>☐</w:t>
            </w:r>
            <w:r w:rsidRPr="00CE6FE5">
              <w:rPr>
                <w:rFonts w:cs="Times New Roman"/>
                <w:sz w:val="24"/>
                <w:lang w:val="mk-MK"/>
              </w:rPr>
              <w:t xml:space="preserve">  Кафе-бар</w:t>
            </w:r>
          </w:p>
          <w:p w14:paraId="4A2271D2" w14:textId="77777777" w:rsidR="00437A60" w:rsidRPr="00CE6FE5" w:rsidRDefault="00437A60" w:rsidP="00534E5C">
            <w:pPr>
              <w:spacing w:after="40"/>
              <w:ind w:left="280"/>
              <w:jc w:val="center"/>
              <w:rPr>
                <w:rFonts w:cs="Times New Roman"/>
                <w:i w:val="0"/>
                <w:iCs w:val="0"/>
                <w:lang w:val="mk-MK"/>
              </w:rPr>
            </w:pPr>
            <w:r w:rsidRPr="00CE6FE5">
              <w:rPr>
                <w:rFonts w:cs="Times New Roman"/>
                <w:sz w:val="24"/>
                <w:lang w:val="mk-MK"/>
              </w:rPr>
              <w:t xml:space="preserve">   </w:t>
            </w:r>
            <w:r w:rsidRPr="00CE6FE5">
              <w:rPr>
                <w:rFonts w:ascii="Segoe UI Symbol" w:hAnsi="Segoe UI Symbol" w:cs="Segoe UI Symbol"/>
                <w:sz w:val="24"/>
                <w:lang w:val="mk-MK"/>
              </w:rPr>
              <w:t>☐</w:t>
            </w:r>
            <w:r w:rsidRPr="00CE6FE5">
              <w:rPr>
                <w:rFonts w:cs="Times New Roman"/>
                <w:sz w:val="24"/>
                <w:lang w:val="mk-MK"/>
              </w:rPr>
              <w:t xml:space="preserve">  Гостилница</w:t>
            </w:r>
          </w:p>
          <w:p w14:paraId="267570D0" w14:textId="34E46F05" w:rsidR="00437A60" w:rsidRPr="00CE6FE5" w:rsidRDefault="00437A60" w:rsidP="00534E5C">
            <w:pPr>
              <w:spacing w:after="40"/>
              <w:ind w:left="280"/>
              <w:jc w:val="center"/>
              <w:rPr>
                <w:rFonts w:cs="Times New Roman"/>
                <w:sz w:val="24"/>
                <w:lang w:val="mk-MK"/>
              </w:rPr>
            </w:pPr>
            <w:r w:rsidRPr="00CE6FE5">
              <w:rPr>
                <w:rFonts w:cs="Times New Roman"/>
                <w:sz w:val="24"/>
                <w:lang w:val="mk-MK"/>
              </w:rPr>
              <w:t xml:space="preserve">                         </w:t>
            </w:r>
            <w:r w:rsidR="00A67E04" w:rsidRPr="00CE6FE5">
              <w:rPr>
                <w:rFonts w:cs="Times New Roman"/>
                <w:sz w:val="24"/>
                <w:lang w:val="mk-MK"/>
              </w:rPr>
              <w:t xml:space="preserve">   </w:t>
            </w:r>
            <w:r w:rsidRPr="00CE6FE5">
              <w:rPr>
                <w:rFonts w:ascii="Segoe UI Symbol" w:hAnsi="Segoe UI Symbol" w:cs="Segoe UI Symbol"/>
                <w:sz w:val="24"/>
                <w:lang w:val="mk-MK"/>
              </w:rPr>
              <w:t>☐</w:t>
            </w:r>
            <w:r w:rsidRPr="00CE6FE5">
              <w:rPr>
                <w:rFonts w:cs="Times New Roman"/>
                <w:sz w:val="24"/>
                <w:lang w:val="mk-MK"/>
              </w:rPr>
              <w:t xml:space="preserve">  Друг угостителски објект</w:t>
            </w:r>
          </w:p>
        </w:tc>
      </w:tr>
    </w:tbl>
    <w:p w14:paraId="76C038FA" w14:textId="77777777" w:rsidR="00437A60" w:rsidRPr="00CE6FE5" w:rsidRDefault="00437A60" w:rsidP="00437A60">
      <w:pPr>
        <w:spacing w:before="200"/>
        <w:rPr>
          <w:rFonts w:cs="Times New Roman"/>
          <w:lang w:val="mk-MK"/>
        </w:rPr>
      </w:pPr>
      <w:r w:rsidRPr="00CE6FE5">
        <w:rPr>
          <w:rFonts w:cs="Times New Roman"/>
          <w:b/>
          <w:bCs/>
          <w:lang w:val="mk-MK"/>
        </w:rPr>
        <w:t>II. ТВРДЕЊА</w:t>
      </w:r>
    </w:p>
    <w:p w14:paraId="4756CF1A" w14:textId="77777777" w:rsidR="00437A60" w:rsidRPr="00CE6FE5" w:rsidRDefault="00437A60" w:rsidP="00437A60">
      <w:pPr>
        <w:spacing w:before="120" w:after="40"/>
        <w:rPr>
          <w:rFonts w:cs="Times New Roman"/>
          <w:lang w:val="mk-MK"/>
        </w:rPr>
      </w:pPr>
      <w:r w:rsidRPr="00CE6FE5">
        <w:rPr>
          <w:rFonts w:cs="Times New Roman"/>
          <w:b/>
          <w:bCs/>
          <w:lang w:val="mk-MK"/>
        </w:rPr>
        <w:t>Легенда:</w:t>
      </w:r>
    </w:p>
    <w:p w14:paraId="6853E1CC" w14:textId="77777777" w:rsidR="00437A60" w:rsidRPr="00CE6FE5" w:rsidRDefault="00437A60" w:rsidP="00437A60">
      <w:pPr>
        <w:spacing w:after="120"/>
        <w:rPr>
          <w:rFonts w:cs="Times New Roman"/>
          <w:i/>
          <w:iCs/>
          <w:lang w:val="mk-MK"/>
        </w:rPr>
      </w:pPr>
      <w:r w:rsidRPr="00CE6FE5">
        <w:rPr>
          <w:rFonts w:cs="Times New Roman"/>
          <w:i/>
          <w:iCs/>
          <w:lang w:val="mk-MK"/>
        </w:rPr>
        <w:t>1 – Воопшто не се согласувам   2 – Не се согласувам   3 – Ниту се согласувам ниту не се согласувам   4 – Се согласувам   5 – Целосно се согласувам</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760"/>
        <w:gridCol w:w="600"/>
        <w:gridCol w:w="600"/>
        <w:gridCol w:w="600"/>
        <w:gridCol w:w="600"/>
        <w:gridCol w:w="600"/>
      </w:tblGrid>
      <w:tr w:rsidR="00437A60" w:rsidRPr="00CE6FE5" w14:paraId="4A3583B8" w14:textId="77777777" w:rsidTr="00534E5C">
        <w:trPr>
          <w:trHeight w:val="828"/>
          <w:tblHeader/>
        </w:trPr>
        <w:tc>
          <w:tcPr>
            <w:tcW w:w="600"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750A48A4" w14:textId="77777777" w:rsidR="00437A60" w:rsidRPr="00CE6FE5" w:rsidRDefault="00437A60" w:rsidP="00534E5C">
            <w:pPr>
              <w:spacing w:line="240" w:lineRule="auto"/>
              <w:jc w:val="center"/>
              <w:rPr>
                <w:rFonts w:cs="Times New Roman"/>
                <w:lang w:val="mk-MK"/>
              </w:rPr>
            </w:pPr>
            <w:r w:rsidRPr="00CE6FE5">
              <w:rPr>
                <w:rFonts w:cs="Times New Roman"/>
                <w:b/>
                <w:bCs/>
                <w:lang w:val="mk-MK"/>
              </w:rPr>
              <w:t>Бр.</w:t>
            </w:r>
          </w:p>
        </w:tc>
        <w:tc>
          <w:tcPr>
            <w:tcW w:w="5760"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2691AD3F" w14:textId="77777777" w:rsidR="00437A60" w:rsidRPr="00CE6FE5" w:rsidRDefault="00437A60" w:rsidP="00534E5C">
            <w:pPr>
              <w:spacing w:line="240" w:lineRule="auto"/>
              <w:jc w:val="center"/>
              <w:rPr>
                <w:rFonts w:cs="Times New Roman"/>
                <w:lang w:val="mk-MK"/>
              </w:rPr>
            </w:pPr>
            <w:r w:rsidRPr="00CE6FE5">
              <w:rPr>
                <w:rFonts w:cs="Times New Roman"/>
                <w:b/>
                <w:bCs/>
                <w:lang w:val="mk-MK"/>
              </w:rPr>
              <w:t>Тврдење</w:t>
            </w:r>
          </w:p>
        </w:tc>
        <w:tc>
          <w:tcPr>
            <w:tcW w:w="600"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3DB0127E" w14:textId="77777777" w:rsidR="00437A60" w:rsidRPr="00CE6FE5" w:rsidRDefault="00437A60" w:rsidP="00534E5C">
            <w:pPr>
              <w:spacing w:line="240" w:lineRule="auto"/>
              <w:jc w:val="center"/>
              <w:rPr>
                <w:rFonts w:cs="Times New Roman"/>
                <w:lang w:val="mk-MK"/>
              </w:rPr>
            </w:pPr>
            <w:r w:rsidRPr="00CE6FE5">
              <w:rPr>
                <w:rFonts w:cs="Times New Roman"/>
                <w:b/>
                <w:bCs/>
                <w:lang w:val="mk-MK"/>
              </w:rPr>
              <w:t>1</w:t>
            </w:r>
          </w:p>
        </w:tc>
        <w:tc>
          <w:tcPr>
            <w:tcW w:w="600"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26C245FD" w14:textId="77777777" w:rsidR="00437A60" w:rsidRPr="00CE6FE5" w:rsidRDefault="00437A60" w:rsidP="00534E5C">
            <w:pPr>
              <w:spacing w:line="240" w:lineRule="auto"/>
              <w:jc w:val="center"/>
              <w:rPr>
                <w:rFonts w:cs="Times New Roman"/>
                <w:lang w:val="mk-MK"/>
              </w:rPr>
            </w:pPr>
            <w:r w:rsidRPr="00CE6FE5">
              <w:rPr>
                <w:rFonts w:cs="Times New Roman"/>
                <w:b/>
                <w:bCs/>
                <w:lang w:val="mk-MK"/>
              </w:rPr>
              <w:t>2</w:t>
            </w:r>
          </w:p>
        </w:tc>
        <w:tc>
          <w:tcPr>
            <w:tcW w:w="600"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0603C910" w14:textId="77777777" w:rsidR="00437A60" w:rsidRPr="00CE6FE5" w:rsidRDefault="00437A60" w:rsidP="00534E5C">
            <w:pPr>
              <w:spacing w:line="240" w:lineRule="auto"/>
              <w:jc w:val="center"/>
              <w:rPr>
                <w:rFonts w:cs="Times New Roman"/>
                <w:lang w:val="mk-MK"/>
              </w:rPr>
            </w:pPr>
            <w:r w:rsidRPr="00CE6FE5">
              <w:rPr>
                <w:rFonts w:cs="Times New Roman"/>
                <w:b/>
                <w:bCs/>
                <w:lang w:val="mk-MK"/>
              </w:rPr>
              <w:t>3</w:t>
            </w:r>
          </w:p>
        </w:tc>
        <w:tc>
          <w:tcPr>
            <w:tcW w:w="600"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5A452F98" w14:textId="77777777" w:rsidR="00437A60" w:rsidRPr="00CE6FE5" w:rsidRDefault="00437A60" w:rsidP="00534E5C">
            <w:pPr>
              <w:spacing w:line="240" w:lineRule="auto"/>
              <w:jc w:val="center"/>
              <w:rPr>
                <w:rFonts w:cs="Times New Roman"/>
                <w:lang w:val="mk-MK"/>
              </w:rPr>
            </w:pPr>
            <w:r w:rsidRPr="00CE6FE5">
              <w:rPr>
                <w:rFonts w:cs="Times New Roman"/>
                <w:b/>
                <w:bCs/>
                <w:lang w:val="mk-MK"/>
              </w:rPr>
              <w:t>4</w:t>
            </w:r>
          </w:p>
        </w:tc>
        <w:tc>
          <w:tcPr>
            <w:tcW w:w="600"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2B3FD0AF" w14:textId="77777777" w:rsidR="00437A60" w:rsidRPr="00CE6FE5" w:rsidRDefault="00437A60" w:rsidP="00534E5C">
            <w:pPr>
              <w:spacing w:line="240" w:lineRule="auto"/>
              <w:jc w:val="center"/>
              <w:rPr>
                <w:rFonts w:cs="Times New Roman"/>
                <w:lang w:val="mk-MK"/>
              </w:rPr>
            </w:pPr>
            <w:r w:rsidRPr="00CE6FE5">
              <w:rPr>
                <w:rFonts w:cs="Times New Roman"/>
                <w:b/>
                <w:bCs/>
                <w:lang w:val="mk-MK"/>
              </w:rPr>
              <w:t>5</w:t>
            </w:r>
          </w:p>
        </w:tc>
      </w:tr>
      <w:tr w:rsidR="00437A60" w:rsidRPr="00CE6FE5" w14:paraId="32E48BE4" w14:textId="77777777" w:rsidTr="00534E5C">
        <w:trPr>
          <w:trHeight w:val="828"/>
        </w:trPr>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20B01E3" w14:textId="77777777" w:rsidR="00437A60" w:rsidRPr="00CE6FE5" w:rsidRDefault="00437A60" w:rsidP="00534E5C">
            <w:pPr>
              <w:spacing w:line="240" w:lineRule="auto"/>
              <w:jc w:val="center"/>
              <w:rPr>
                <w:rFonts w:cs="Times New Roman"/>
                <w:lang w:val="mk-MK"/>
              </w:rPr>
            </w:pPr>
            <w:r w:rsidRPr="00CE6FE5">
              <w:rPr>
                <w:rFonts w:cs="Times New Roman"/>
                <w:lang w:val="mk-MK"/>
              </w:rPr>
              <w:t>1</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B542559" w14:textId="77777777" w:rsidR="00437A60" w:rsidRPr="00CE6FE5" w:rsidRDefault="00437A60" w:rsidP="00A34952">
            <w:pPr>
              <w:spacing w:line="240" w:lineRule="auto"/>
              <w:jc w:val="left"/>
              <w:rPr>
                <w:rFonts w:cs="Times New Roman"/>
                <w:lang w:val="mk-MK"/>
              </w:rPr>
            </w:pPr>
            <w:r w:rsidRPr="00CE6FE5">
              <w:rPr>
                <w:rFonts w:cs="Times New Roman"/>
                <w:lang w:val="mk-MK"/>
              </w:rPr>
              <w:t>Недостигот на стручен кадар го отежнува работењето на објектот.</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629B6E7"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95A9827"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38C0102"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D0F98B2"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A61BEE1"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158AF00B" w14:textId="77777777" w:rsidTr="00534E5C">
        <w:trPr>
          <w:trHeight w:val="828"/>
        </w:trPr>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4D76E9E" w14:textId="77777777" w:rsidR="00437A60" w:rsidRPr="00CE6FE5" w:rsidRDefault="00437A60" w:rsidP="00534E5C">
            <w:pPr>
              <w:spacing w:line="240" w:lineRule="auto"/>
              <w:jc w:val="center"/>
              <w:rPr>
                <w:rFonts w:cs="Times New Roman"/>
                <w:lang w:val="mk-MK"/>
              </w:rPr>
            </w:pPr>
            <w:r w:rsidRPr="00CE6FE5">
              <w:rPr>
                <w:rFonts w:cs="Times New Roman"/>
                <w:lang w:val="mk-MK"/>
              </w:rPr>
              <w:t>2</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7BB4D22" w14:textId="77777777" w:rsidR="00437A60" w:rsidRPr="00CE6FE5" w:rsidRDefault="00437A60" w:rsidP="00A34952">
            <w:pPr>
              <w:spacing w:line="240" w:lineRule="auto"/>
              <w:jc w:val="left"/>
              <w:rPr>
                <w:rFonts w:cs="Times New Roman"/>
                <w:lang w:val="mk-MK"/>
              </w:rPr>
            </w:pPr>
            <w:r w:rsidRPr="00CE6FE5">
              <w:rPr>
                <w:rFonts w:cs="Times New Roman"/>
                <w:lang w:val="mk-MK"/>
              </w:rPr>
              <w:t>Флуктуацијата (одливот) на вработените во објектот е висока.</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78AF1DC"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86D5CF7"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694339D"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E8CFD9B"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1E9E88B"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263FAD47" w14:textId="77777777" w:rsidTr="00534E5C">
        <w:trPr>
          <w:trHeight w:val="828"/>
        </w:trPr>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E279DC8" w14:textId="77777777" w:rsidR="00437A60" w:rsidRPr="00CE6FE5" w:rsidRDefault="00437A60" w:rsidP="00534E5C">
            <w:pPr>
              <w:spacing w:line="240" w:lineRule="auto"/>
              <w:jc w:val="center"/>
              <w:rPr>
                <w:rFonts w:cs="Times New Roman"/>
                <w:lang w:val="mk-MK"/>
              </w:rPr>
            </w:pPr>
            <w:r w:rsidRPr="00CE6FE5">
              <w:rPr>
                <w:rFonts w:cs="Times New Roman"/>
                <w:lang w:val="mk-MK"/>
              </w:rPr>
              <w:t>3</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0DCB595" w14:textId="77777777" w:rsidR="00437A60" w:rsidRPr="00CE6FE5" w:rsidRDefault="00437A60" w:rsidP="00A34952">
            <w:pPr>
              <w:spacing w:line="240" w:lineRule="auto"/>
              <w:jc w:val="left"/>
              <w:rPr>
                <w:rFonts w:cs="Times New Roman"/>
                <w:lang w:val="mk-MK"/>
              </w:rPr>
            </w:pPr>
            <w:r w:rsidRPr="00CE6FE5">
              <w:rPr>
                <w:rFonts w:cs="Times New Roman"/>
                <w:lang w:val="mk-MK"/>
              </w:rPr>
              <w:t>Професионалниот и одговорен однос на објектот кон гостите и локалната заедница придонесува за подобра репутација и поголема конкурентност.</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E2EEA3F"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8DD59E9"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ECF367B"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E69E9D2"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03BEEA9"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3AAD98FA" w14:textId="77777777" w:rsidTr="00534E5C">
        <w:trPr>
          <w:trHeight w:val="828"/>
        </w:trPr>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3E73523" w14:textId="77777777" w:rsidR="00437A60" w:rsidRPr="00CE6FE5" w:rsidRDefault="00437A60" w:rsidP="00534E5C">
            <w:pPr>
              <w:spacing w:line="240" w:lineRule="auto"/>
              <w:jc w:val="center"/>
              <w:rPr>
                <w:rFonts w:cs="Times New Roman"/>
                <w:lang w:val="mk-MK"/>
              </w:rPr>
            </w:pPr>
            <w:r w:rsidRPr="00CE6FE5">
              <w:rPr>
                <w:rFonts w:cs="Times New Roman"/>
                <w:lang w:val="mk-MK"/>
              </w:rPr>
              <w:t>4</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7EE7056" w14:textId="77777777" w:rsidR="00437A60" w:rsidRPr="00CE6FE5" w:rsidRDefault="00437A60" w:rsidP="00A34952">
            <w:pPr>
              <w:spacing w:line="240" w:lineRule="auto"/>
              <w:jc w:val="left"/>
              <w:rPr>
                <w:rFonts w:cs="Times New Roman"/>
                <w:lang w:val="mk-MK"/>
              </w:rPr>
            </w:pPr>
            <w:r w:rsidRPr="00CE6FE5">
              <w:rPr>
                <w:rFonts w:cs="Times New Roman"/>
                <w:lang w:val="mk-MK"/>
              </w:rPr>
              <w:t>Редовната обука и професионалниот развој на вработените придонесуваат за поголема продуктивност и повисок квалитет на услугата.</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1584704"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2A95200"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4BB92E9"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AFF9E02"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B5D7065"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7B68BCB8" w14:textId="77777777" w:rsidTr="00534E5C">
        <w:trPr>
          <w:trHeight w:val="828"/>
        </w:trPr>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0D270D5" w14:textId="77777777" w:rsidR="00437A60" w:rsidRPr="00CE6FE5" w:rsidRDefault="00437A60" w:rsidP="00534E5C">
            <w:pPr>
              <w:spacing w:line="240" w:lineRule="auto"/>
              <w:jc w:val="center"/>
              <w:rPr>
                <w:rFonts w:cs="Times New Roman"/>
                <w:lang w:val="mk-MK"/>
              </w:rPr>
            </w:pPr>
            <w:r w:rsidRPr="00CE6FE5">
              <w:rPr>
                <w:rFonts w:cs="Times New Roman"/>
                <w:lang w:val="mk-MK"/>
              </w:rPr>
              <w:t>5</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43F7632" w14:textId="77777777" w:rsidR="00437A60" w:rsidRPr="00CE6FE5" w:rsidRDefault="00437A60" w:rsidP="00A34952">
            <w:pPr>
              <w:spacing w:line="240" w:lineRule="auto"/>
              <w:jc w:val="left"/>
              <w:rPr>
                <w:rFonts w:cs="Times New Roman"/>
                <w:lang w:val="mk-MK"/>
              </w:rPr>
            </w:pPr>
            <w:r w:rsidRPr="00CE6FE5">
              <w:rPr>
                <w:rFonts w:cs="Times New Roman"/>
                <w:lang w:val="mk-MK"/>
              </w:rPr>
              <w:t>Платите што ги нудиме се конкурентни во однос на пазарот на труд.</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1A61555"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B8D4E6C"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7065855"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9777938"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771FFA2"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49834811" w14:textId="77777777" w:rsidTr="00534E5C">
        <w:trPr>
          <w:cantSplit/>
          <w:trHeight w:val="828"/>
        </w:trPr>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C1CDAFF" w14:textId="77777777" w:rsidR="00437A60" w:rsidRPr="00CE6FE5" w:rsidRDefault="00437A60" w:rsidP="00534E5C">
            <w:pPr>
              <w:spacing w:line="240" w:lineRule="auto"/>
              <w:jc w:val="center"/>
              <w:rPr>
                <w:rFonts w:cs="Times New Roman"/>
                <w:lang w:val="mk-MK"/>
              </w:rPr>
            </w:pPr>
            <w:r w:rsidRPr="00CE6FE5">
              <w:rPr>
                <w:rFonts w:cs="Times New Roman"/>
                <w:lang w:val="mk-MK"/>
              </w:rPr>
              <w:t>6</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A0A6816" w14:textId="77777777" w:rsidR="00437A60" w:rsidRPr="00CE6FE5" w:rsidRDefault="00437A60" w:rsidP="00A34952">
            <w:pPr>
              <w:spacing w:line="240" w:lineRule="auto"/>
              <w:jc w:val="left"/>
              <w:rPr>
                <w:rFonts w:cs="Times New Roman"/>
                <w:lang w:val="mk-MK"/>
              </w:rPr>
            </w:pPr>
            <w:r w:rsidRPr="00CE6FE5">
              <w:rPr>
                <w:rFonts w:cs="Times New Roman"/>
                <w:lang w:val="mk-MK"/>
              </w:rPr>
              <w:t>Подобрувањето на работните услови и безбедноста на вработените придонесуваат за поефикасно и постабилно работење на објектот.</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C481324"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41355B8"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4CC679C"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0AF9793"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B56BC50"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69528858" w14:textId="77777777" w:rsidTr="00534E5C">
        <w:trPr>
          <w:trHeight w:val="828"/>
        </w:trPr>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C708985" w14:textId="77777777" w:rsidR="00437A60" w:rsidRPr="00CE6FE5" w:rsidRDefault="00437A60" w:rsidP="00534E5C">
            <w:pPr>
              <w:spacing w:line="240" w:lineRule="auto"/>
              <w:jc w:val="center"/>
              <w:rPr>
                <w:rFonts w:cs="Times New Roman"/>
                <w:lang w:val="mk-MK"/>
              </w:rPr>
            </w:pPr>
            <w:r w:rsidRPr="00CE6FE5">
              <w:rPr>
                <w:rFonts w:cs="Times New Roman"/>
                <w:lang w:val="mk-MK"/>
              </w:rPr>
              <w:t>7</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45888E3" w14:textId="77777777" w:rsidR="00437A60" w:rsidRPr="00CE6FE5" w:rsidRDefault="00437A60" w:rsidP="00A34952">
            <w:pPr>
              <w:spacing w:line="240" w:lineRule="auto"/>
              <w:jc w:val="left"/>
              <w:rPr>
                <w:rFonts w:cs="Times New Roman"/>
                <w:lang w:val="mk-MK"/>
              </w:rPr>
            </w:pPr>
            <w:r w:rsidRPr="00CE6FE5">
              <w:rPr>
                <w:rFonts w:cs="Times New Roman"/>
                <w:lang w:val="mk-MK"/>
              </w:rPr>
              <w:t>Применуваме јасни политики за здравје и безбедност при работа.</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3883094"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ABC5583"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62961D2"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C9AB052"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56B1D5F"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7CF82F9C" w14:textId="77777777" w:rsidTr="00534E5C">
        <w:trPr>
          <w:trHeight w:val="828"/>
        </w:trPr>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E459913" w14:textId="77777777" w:rsidR="00437A60" w:rsidRPr="00CE6FE5" w:rsidRDefault="00437A60" w:rsidP="00534E5C">
            <w:pPr>
              <w:spacing w:line="240" w:lineRule="auto"/>
              <w:jc w:val="center"/>
              <w:rPr>
                <w:rFonts w:cs="Times New Roman"/>
                <w:lang w:val="mk-MK"/>
              </w:rPr>
            </w:pPr>
            <w:r w:rsidRPr="00CE6FE5">
              <w:rPr>
                <w:rFonts w:cs="Times New Roman"/>
                <w:lang w:val="mk-MK"/>
              </w:rPr>
              <w:t>8</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F0E201A" w14:textId="77777777" w:rsidR="00437A60" w:rsidRPr="00CE6FE5" w:rsidRDefault="00437A60" w:rsidP="00A34952">
            <w:pPr>
              <w:spacing w:line="240" w:lineRule="auto"/>
              <w:jc w:val="left"/>
              <w:rPr>
                <w:rFonts w:cs="Times New Roman"/>
                <w:lang w:val="mk-MK"/>
              </w:rPr>
            </w:pPr>
            <w:r w:rsidRPr="00CE6FE5">
              <w:rPr>
                <w:rFonts w:cs="Times New Roman"/>
                <w:lang w:val="mk-MK"/>
              </w:rPr>
              <w:t>Инклузивноста и еднаквиот третман придонесуваат за позитивна организациска клима и постабилни односи меѓу вработените.</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BF27A1D"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04356F7"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26C36EB"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C83B281"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363F69A"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63BD024F" w14:textId="77777777" w:rsidTr="00534E5C">
        <w:trPr>
          <w:trHeight w:val="828"/>
        </w:trPr>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8476051" w14:textId="77777777" w:rsidR="00437A60" w:rsidRPr="00CE6FE5" w:rsidRDefault="00437A60" w:rsidP="00534E5C">
            <w:pPr>
              <w:spacing w:line="240" w:lineRule="auto"/>
              <w:jc w:val="center"/>
              <w:rPr>
                <w:rFonts w:cs="Times New Roman"/>
                <w:lang w:val="mk-MK"/>
              </w:rPr>
            </w:pPr>
            <w:r w:rsidRPr="00CE6FE5">
              <w:rPr>
                <w:rFonts w:cs="Times New Roman"/>
                <w:lang w:val="mk-MK"/>
              </w:rPr>
              <w:t>9</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546EBF3" w14:textId="77777777" w:rsidR="00437A60" w:rsidRPr="00CE6FE5" w:rsidRDefault="00437A60" w:rsidP="00A34952">
            <w:pPr>
              <w:spacing w:line="240" w:lineRule="auto"/>
              <w:jc w:val="left"/>
              <w:rPr>
                <w:rFonts w:cs="Times New Roman"/>
                <w:lang w:val="mk-MK"/>
              </w:rPr>
            </w:pPr>
            <w:r w:rsidRPr="00CE6FE5">
              <w:rPr>
                <w:rFonts w:cs="Times New Roman"/>
                <w:lang w:val="mk-MK"/>
              </w:rPr>
              <w:t>Фер платите и соодветното наградување придонесуваат за подолго задржување на квалитетниот кадар.</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CD6B207"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3788DD5"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2E615AC"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FDA3389"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0F7F69F"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r w:rsidR="00437A60" w:rsidRPr="00CE6FE5" w14:paraId="0B469138" w14:textId="77777777" w:rsidTr="00534E5C">
        <w:trPr>
          <w:trHeight w:val="828"/>
        </w:trPr>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50E74A7" w14:textId="77777777" w:rsidR="00437A60" w:rsidRPr="00CE6FE5" w:rsidRDefault="00437A60" w:rsidP="00534E5C">
            <w:pPr>
              <w:spacing w:line="240" w:lineRule="auto"/>
              <w:jc w:val="center"/>
              <w:rPr>
                <w:rFonts w:cs="Times New Roman"/>
                <w:lang w:val="mk-MK"/>
              </w:rPr>
            </w:pPr>
            <w:r w:rsidRPr="00CE6FE5">
              <w:rPr>
                <w:rFonts w:cs="Times New Roman"/>
                <w:lang w:val="mk-MK"/>
              </w:rPr>
              <w:t>10</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69E1058" w14:textId="77777777" w:rsidR="00437A60" w:rsidRPr="00CE6FE5" w:rsidRDefault="00437A60" w:rsidP="00A34952">
            <w:pPr>
              <w:spacing w:line="240" w:lineRule="auto"/>
              <w:jc w:val="left"/>
              <w:rPr>
                <w:rFonts w:cs="Times New Roman"/>
                <w:lang w:val="mk-MK"/>
              </w:rPr>
            </w:pPr>
            <w:r w:rsidRPr="00CE6FE5">
              <w:rPr>
                <w:rFonts w:cs="Times New Roman"/>
                <w:lang w:val="mk-MK"/>
              </w:rPr>
              <w:t>Задоволството на вработените директно влијае врз квалитетот на услугата.</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8E5EC77"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7AD6BAC"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308622C"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3AB3722"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A6EE4A5" w14:textId="77777777" w:rsidR="00437A60" w:rsidRPr="00CE6FE5" w:rsidRDefault="00437A60" w:rsidP="00534E5C">
            <w:pPr>
              <w:spacing w:line="240" w:lineRule="auto"/>
              <w:jc w:val="center"/>
              <w:rPr>
                <w:rFonts w:cs="Times New Roman"/>
                <w:lang w:val="mk-MK"/>
              </w:rPr>
            </w:pPr>
            <w:r w:rsidRPr="00CE6FE5">
              <w:rPr>
                <w:rFonts w:ascii="Segoe UI Symbol" w:hAnsi="Segoe UI Symbol" w:cs="Segoe UI Symbol"/>
                <w:lang w:val="mk-MK"/>
              </w:rPr>
              <w:t>☐</w:t>
            </w:r>
          </w:p>
        </w:tc>
      </w:tr>
    </w:tbl>
    <w:p w14:paraId="2D3DCDD0" w14:textId="77777777" w:rsidR="00437A60" w:rsidRPr="00CE6FE5" w:rsidRDefault="00437A60" w:rsidP="00437A60">
      <w:pPr>
        <w:jc w:val="center"/>
        <w:rPr>
          <w:rFonts w:cs="Times New Roman"/>
          <w:lang w:val="mk-MK"/>
        </w:rPr>
      </w:pPr>
    </w:p>
    <w:p w14:paraId="1952C2A4" w14:textId="2C65C53A" w:rsidR="00437A60" w:rsidRPr="00CE6FE5" w:rsidRDefault="00437A60" w:rsidP="00DC6228">
      <w:pPr>
        <w:jc w:val="center"/>
        <w:rPr>
          <w:rFonts w:cs="Times New Roman"/>
          <w:lang w:val="mk-MK"/>
        </w:rPr>
      </w:pPr>
      <w:r w:rsidRPr="00CE6FE5">
        <w:rPr>
          <w:rFonts w:cs="Times New Roman"/>
          <w:lang w:val="mk-MK"/>
        </w:rPr>
        <w:t>Ви благодарам на соработката!</w:t>
      </w:r>
    </w:p>
    <w:p w14:paraId="1701BC09" w14:textId="77777777" w:rsidR="00437A60" w:rsidRPr="00CE6FE5" w:rsidRDefault="00437A60" w:rsidP="00437A60">
      <w:pPr>
        <w:rPr>
          <w:b/>
          <w:bCs/>
          <w:lang w:val="mk-MK"/>
        </w:rPr>
      </w:pPr>
      <w:r w:rsidRPr="00CE6FE5">
        <w:rPr>
          <w:b/>
          <w:bCs/>
          <w:lang w:val="mk-MK"/>
        </w:rPr>
        <w:t>ПРИЛОГ 3</w:t>
      </w:r>
    </w:p>
    <w:p w14:paraId="3897706C" w14:textId="77777777" w:rsidR="00437A60" w:rsidRPr="00CE6FE5" w:rsidRDefault="00437A60" w:rsidP="00437A60">
      <w:pPr>
        <w:jc w:val="center"/>
        <w:rPr>
          <w:rFonts w:cs="Times New Roman"/>
          <w:b/>
          <w:bCs/>
          <w:lang w:val="mk-MK"/>
        </w:rPr>
      </w:pPr>
      <w:r w:rsidRPr="00CE6FE5">
        <w:rPr>
          <w:rFonts w:cs="Times New Roman"/>
          <w:b/>
          <w:bCs/>
          <w:lang w:val="mk-MK"/>
        </w:rPr>
        <w:t>ПРАШАЛНИК ЗА ГОСТИ</w:t>
      </w:r>
    </w:p>
    <w:p w14:paraId="24C0C032" w14:textId="77777777" w:rsidR="00437A60" w:rsidRPr="00CE6FE5" w:rsidRDefault="00437A60" w:rsidP="00437A60">
      <w:pPr>
        <w:spacing w:after="200"/>
        <w:rPr>
          <w:rFonts w:cs="Times New Roman"/>
          <w:i/>
          <w:iCs/>
          <w:sz w:val="22"/>
          <w:szCs w:val="22"/>
          <w:lang w:val="mk-MK"/>
        </w:rPr>
      </w:pPr>
      <w:r w:rsidRPr="00CE6FE5">
        <w:rPr>
          <w:rFonts w:cs="Times New Roman"/>
          <w:i/>
          <w:iCs/>
          <w:lang w:val="mk-MK"/>
        </w:rPr>
        <w:tab/>
      </w:r>
    </w:p>
    <w:p w14:paraId="1199F34B" w14:textId="77777777" w:rsidR="00437A60" w:rsidRPr="00CE6FE5" w:rsidRDefault="00437A60" w:rsidP="00437A60">
      <w:pPr>
        <w:spacing w:line="240" w:lineRule="auto"/>
        <w:rPr>
          <w:rFonts w:cs="Times New Roman"/>
          <w:i/>
          <w:iCs/>
          <w:lang w:val="mk-MK"/>
        </w:rPr>
      </w:pPr>
      <w:r w:rsidRPr="00CE6FE5">
        <w:rPr>
          <w:rFonts w:cs="Times New Roman"/>
          <w:i/>
          <w:iCs/>
          <w:sz w:val="22"/>
          <w:szCs w:val="22"/>
          <w:lang w:val="mk-MK"/>
        </w:rPr>
        <w:tab/>
      </w:r>
      <w:r w:rsidRPr="00CE6FE5">
        <w:rPr>
          <w:rFonts w:cs="Times New Roman"/>
          <w:i/>
          <w:iCs/>
          <w:lang w:val="mk-MK"/>
        </w:rPr>
        <w:t xml:space="preserve">Почитувани гости, овој прашалник е наменет за гости во угостителски објекти и е дел од истражување за магистерски труд на тема: </w:t>
      </w:r>
    </w:p>
    <w:p w14:paraId="5A172F67" w14:textId="77777777" w:rsidR="00437A60" w:rsidRPr="00CE6FE5" w:rsidRDefault="00437A60" w:rsidP="00437A60">
      <w:pPr>
        <w:spacing w:line="240" w:lineRule="auto"/>
        <w:rPr>
          <w:rFonts w:cs="Times New Roman"/>
          <w:i/>
          <w:iCs/>
          <w:lang w:val="mk-MK"/>
        </w:rPr>
      </w:pPr>
    </w:p>
    <w:p w14:paraId="4682743C" w14:textId="77777777" w:rsidR="00437A60" w:rsidRPr="00CE6FE5" w:rsidRDefault="00437A60" w:rsidP="00437A60">
      <w:pPr>
        <w:spacing w:line="240" w:lineRule="auto"/>
        <w:rPr>
          <w:rFonts w:cs="Times New Roman"/>
          <w:i/>
          <w:iCs/>
          <w:lang w:val="mk-MK"/>
        </w:rPr>
      </w:pPr>
      <w:r w:rsidRPr="00CE6FE5">
        <w:rPr>
          <w:rFonts w:cs="Times New Roman"/>
          <w:i/>
          <w:iCs/>
          <w:lang w:val="mk-MK"/>
        </w:rPr>
        <w:t xml:space="preserve">„Влијанието на социјалната одржливост врз успешноста на работењето во угостителството“. </w:t>
      </w:r>
    </w:p>
    <w:p w14:paraId="15B1F844" w14:textId="77777777" w:rsidR="00437A60" w:rsidRPr="00CE6FE5" w:rsidRDefault="00437A60" w:rsidP="00437A60">
      <w:pPr>
        <w:spacing w:after="200" w:line="240" w:lineRule="auto"/>
        <w:rPr>
          <w:rFonts w:cs="Times New Roman"/>
          <w:i/>
          <w:iCs/>
          <w:lang w:val="mk-MK"/>
        </w:rPr>
      </w:pPr>
    </w:p>
    <w:p w14:paraId="678E13B4" w14:textId="77777777" w:rsidR="00437A60" w:rsidRPr="00CE6FE5" w:rsidRDefault="00437A60" w:rsidP="00437A60">
      <w:pPr>
        <w:spacing w:after="200"/>
        <w:rPr>
          <w:rFonts w:cs="Times New Roman"/>
          <w:i/>
          <w:iCs/>
          <w:lang w:val="mk-MK"/>
        </w:rPr>
      </w:pPr>
      <w:r w:rsidRPr="00CE6FE5">
        <w:rPr>
          <w:rFonts w:cs="Times New Roman"/>
          <w:i/>
          <w:iCs/>
          <w:lang w:val="mk-MK"/>
        </w:rPr>
        <w:t>Учеството е анонимно и доброволно.</w:t>
      </w:r>
    </w:p>
    <w:p w14:paraId="5096D9C6" w14:textId="77777777" w:rsidR="00437A60" w:rsidRPr="00CE6FE5" w:rsidRDefault="00437A60" w:rsidP="00437A60">
      <w:pPr>
        <w:spacing w:after="200"/>
        <w:rPr>
          <w:rFonts w:cs="Times New Roman"/>
          <w:i/>
          <w:iCs/>
          <w:lang w:val="mk-MK"/>
        </w:rPr>
      </w:pPr>
    </w:p>
    <w:p w14:paraId="462D64A9" w14:textId="77777777" w:rsidR="00437A60" w:rsidRPr="00CE6FE5" w:rsidRDefault="00437A60" w:rsidP="00437A60">
      <w:pPr>
        <w:spacing w:after="200"/>
        <w:rPr>
          <w:rFonts w:cs="Times New Roman"/>
          <w:b/>
          <w:bCs/>
          <w:lang w:val="mk-MK"/>
        </w:rPr>
      </w:pPr>
      <w:r w:rsidRPr="00CE6FE5">
        <w:rPr>
          <w:rFonts w:cs="Times New Roman"/>
          <w:b/>
          <w:bCs/>
          <w:lang w:val="mk-MK"/>
        </w:rPr>
        <w:t>I. ОПШТИ И ДЕМОГРАФСКИ ПОДАТОЦИ</w:t>
      </w:r>
    </w:p>
    <w:p w14:paraId="59BDDC1E" w14:textId="77777777" w:rsidR="00437A60" w:rsidRPr="00CE6FE5" w:rsidRDefault="00437A60" w:rsidP="00437A60">
      <w:pPr>
        <w:spacing w:after="200"/>
        <w:rPr>
          <w:rFonts w:cs="Times New Roman"/>
          <w:b/>
          <w:bCs/>
          <w:lang w:val="mk-MK"/>
        </w:rPr>
      </w:pPr>
    </w:p>
    <w:tbl>
      <w:tblPr>
        <w:tblStyle w:val="PlainTable5"/>
        <w:tblW w:w="0" w:type="auto"/>
        <w:tblLook w:val="04A0" w:firstRow="1" w:lastRow="0" w:firstColumn="1" w:lastColumn="0" w:noHBand="0" w:noVBand="1"/>
      </w:tblPr>
      <w:tblGrid>
        <w:gridCol w:w="4508"/>
        <w:gridCol w:w="4508"/>
      </w:tblGrid>
      <w:tr w:rsidR="00437A60" w:rsidRPr="00CE6FE5" w14:paraId="0E680073" w14:textId="77777777" w:rsidTr="00534E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08" w:type="dxa"/>
            <w:tcBorders>
              <w:bottom w:val="single" w:sz="4" w:space="0" w:color="auto"/>
              <w:right w:val="single" w:sz="4" w:space="0" w:color="auto"/>
            </w:tcBorders>
          </w:tcPr>
          <w:p w14:paraId="63B24436" w14:textId="77777777" w:rsidR="00437A60" w:rsidRPr="00CE6FE5" w:rsidRDefault="00437A60" w:rsidP="00534E5C">
            <w:pPr>
              <w:spacing w:before="120" w:after="40"/>
              <w:jc w:val="left"/>
              <w:rPr>
                <w:rFonts w:cs="Times New Roman"/>
                <w:lang w:val="mk-MK"/>
              </w:rPr>
            </w:pPr>
            <w:r w:rsidRPr="00CE6FE5">
              <w:rPr>
                <w:rFonts w:cs="Times New Roman"/>
                <w:b/>
                <w:bCs/>
                <w:lang w:val="mk-MK"/>
              </w:rPr>
              <w:t>Д1. Пол:</w:t>
            </w:r>
          </w:p>
          <w:p w14:paraId="48EFB93D" w14:textId="77777777" w:rsidR="00437A60" w:rsidRPr="00CE6FE5" w:rsidRDefault="00437A60" w:rsidP="00534E5C">
            <w:pPr>
              <w:spacing w:after="40"/>
              <w:ind w:left="280"/>
              <w:jc w:val="left"/>
              <w:rPr>
                <w:rFonts w:cs="Times New Roman"/>
                <w:lang w:val="mk-MK"/>
              </w:rPr>
            </w:pPr>
            <w:r w:rsidRPr="00CE6FE5">
              <w:rPr>
                <w:rFonts w:ascii="Segoe UI Symbol" w:hAnsi="Segoe UI Symbol" w:cs="Segoe UI Symbol"/>
                <w:lang w:val="mk-MK"/>
              </w:rPr>
              <w:t>☐</w:t>
            </w:r>
            <w:r w:rsidRPr="00CE6FE5">
              <w:rPr>
                <w:rFonts w:cs="Times New Roman"/>
                <w:lang w:val="mk-MK"/>
              </w:rPr>
              <w:t xml:space="preserve">  Машко</w:t>
            </w:r>
          </w:p>
          <w:p w14:paraId="2FA22909" w14:textId="77777777" w:rsidR="00437A60" w:rsidRPr="00CE6FE5" w:rsidRDefault="00437A60" w:rsidP="00534E5C">
            <w:pPr>
              <w:spacing w:after="40"/>
              <w:ind w:left="280"/>
              <w:jc w:val="left"/>
              <w:rPr>
                <w:rFonts w:cs="Times New Roman"/>
                <w:lang w:val="mk-MK"/>
              </w:rPr>
            </w:pPr>
            <w:r w:rsidRPr="00CE6FE5">
              <w:rPr>
                <w:rFonts w:ascii="Segoe UI Symbol" w:hAnsi="Segoe UI Symbol" w:cs="Segoe UI Symbol"/>
                <w:lang w:val="mk-MK"/>
              </w:rPr>
              <w:t>☐</w:t>
            </w:r>
            <w:r w:rsidRPr="00CE6FE5">
              <w:rPr>
                <w:rFonts w:cs="Times New Roman"/>
                <w:lang w:val="mk-MK"/>
              </w:rPr>
              <w:t xml:space="preserve">  Женско</w:t>
            </w:r>
          </w:p>
          <w:p w14:paraId="7B0D09DE" w14:textId="77777777" w:rsidR="00437A60" w:rsidRPr="00CE6FE5" w:rsidRDefault="00437A60" w:rsidP="00534E5C">
            <w:pPr>
              <w:spacing w:after="200"/>
              <w:rPr>
                <w:rFonts w:cs="Times New Roman"/>
                <w:lang w:val="mk-MK"/>
              </w:rPr>
            </w:pPr>
          </w:p>
        </w:tc>
        <w:tc>
          <w:tcPr>
            <w:tcW w:w="4508" w:type="dxa"/>
            <w:tcBorders>
              <w:left w:val="single" w:sz="4" w:space="0" w:color="auto"/>
            </w:tcBorders>
          </w:tcPr>
          <w:p w14:paraId="3E40946B" w14:textId="77777777" w:rsidR="00437A60" w:rsidRPr="00CE6FE5" w:rsidRDefault="00437A60" w:rsidP="00534E5C">
            <w:pPr>
              <w:spacing w:before="120" w:after="40"/>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cs="Times New Roman"/>
                <w:b/>
                <w:bCs/>
                <w:lang w:val="mk-MK"/>
              </w:rPr>
              <w:t>Д2. Возраст:</w:t>
            </w:r>
          </w:p>
          <w:p w14:paraId="4E8A8FA2" w14:textId="77777777" w:rsidR="00437A60" w:rsidRPr="00CE6FE5" w:rsidRDefault="00437A60" w:rsidP="00534E5C">
            <w:pPr>
              <w:spacing w:after="40"/>
              <w:ind w:left="280"/>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ascii="Segoe UI Symbol" w:hAnsi="Segoe UI Symbol" w:cs="Segoe UI Symbol"/>
                <w:lang w:val="mk-MK"/>
              </w:rPr>
              <w:t>☐</w:t>
            </w:r>
            <w:r w:rsidRPr="00CE6FE5">
              <w:rPr>
                <w:rFonts w:cs="Times New Roman"/>
                <w:lang w:val="mk-MK"/>
              </w:rPr>
              <w:t xml:space="preserve">  18–25</w:t>
            </w:r>
          </w:p>
          <w:p w14:paraId="34B50D9F" w14:textId="77777777" w:rsidR="00437A60" w:rsidRPr="00CE6FE5" w:rsidRDefault="00437A60" w:rsidP="00534E5C">
            <w:pPr>
              <w:spacing w:after="40"/>
              <w:ind w:left="280"/>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ascii="Segoe UI Symbol" w:hAnsi="Segoe UI Symbol" w:cs="Segoe UI Symbol"/>
                <w:lang w:val="mk-MK"/>
              </w:rPr>
              <w:t>☐</w:t>
            </w:r>
            <w:r w:rsidRPr="00CE6FE5">
              <w:rPr>
                <w:rFonts w:cs="Times New Roman"/>
                <w:lang w:val="mk-MK"/>
              </w:rPr>
              <w:t xml:space="preserve">  26–35</w:t>
            </w:r>
          </w:p>
          <w:p w14:paraId="20D86973" w14:textId="77777777" w:rsidR="00437A60" w:rsidRPr="00CE6FE5" w:rsidRDefault="00437A60" w:rsidP="00534E5C">
            <w:pPr>
              <w:spacing w:after="40"/>
              <w:ind w:left="280"/>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ascii="Segoe UI Symbol" w:hAnsi="Segoe UI Symbol" w:cs="Segoe UI Symbol"/>
                <w:lang w:val="mk-MK"/>
              </w:rPr>
              <w:t>☐</w:t>
            </w:r>
            <w:r w:rsidRPr="00CE6FE5">
              <w:rPr>
                <w:rFonts w:cs="Times New Roman"/>
                <w:lang w:val="mk-MK"/>
              </w:rPr>
              <w:t xml:space="preserve">  36–45</w:t>
            </w:r>
          </w:p>
          <w:p w14:paraId="29522EB4" w14:textId="77777777" w:rsidR="00437A60" w:rsidRPr="00CE6FE5" w:rsidRDefault="00437A60" w:rsidP="00534E5C">
            <w:pPr>
              <w:spacing w:after="40"/>
              <w:ind w:left="280"/>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ascii="Segoe UI Symbol" w:hAnsi="Segoe UI Symbol" w:cs="Segoe UI Symbol"/>
                <w:lang w:val="mk-MK"/>
              </w:rPr>
              <w:t>☐</w:t>
            </w:r>
            <w:r w:rsidRPr="00CE6FE5">
              <w:rPr>
                <w:rFonts w:cs="Times New Roman"/>
                <w:lang w:val="mk-MK"/>
              </w:rPr>
              <w:t xml:space="preserve">  46–55</w:t>
            </w:r>
          </w:p>
          <w:p w14:paraId="50D685A2" w14:textId="77777777" w:rsidR="00437A60" w:rsidRPr="00CE6FE5" w:rsidRDefault="00437A60" w:rsidP="00534E5C">
            <w:pPr>
              <w:spacing w:after="40"/>
              <w:ind w:left="280"/>
              <w:cnfStyle w:val="100000000000" w:firstRow="1" w:lastRow="0" w:firstColumn="0" w:lastColumn="0" w:oddVBand="0" w:evenVBand="0" w:oddHBand="0" w:evenHBand="0" w:firstRowFirstColumn="0" w:firstRowLastColumn="0" w:lastRowFirstColumn="0" w:lastRowLastColumn="0"/>
              <w:rPr>
                <w:rFonts w:cs="Times New Roman"/>
                <w:lang w:val="mk-MK"/>
              </w:rPr>
            </w:pPr>
            <w:r w:rsidRPr="00CE6FE5">
              <w:rPr>
                <w:rFonts w:ascii="Segoe UI Symbol" w:hAnsi="Segoe UI Symbol" w:cs="Segoe UI Symbol"/>
                <w:lang w:val="mk-MK"/>
              </w:rPr>
              <w:t>☐</w:t>
            </w:r>
            <w:r w:rsidRPr="00CE6FE5">
              <w:rPr>
                <w:rFonts w:cs="Times New Roman"/>
                <w:lang w:val="mk-MK"/>
              </w:rPr>
              <w:t xml:space="preserve">  56 и повеќе</w:t>
            </w:r>
          </w:p>
          <w:p w14:paraId="50D17450" w14:textId="77777777" w:rsidR="00437A60" w:rsidRPr="00CE6FE5" w:rsidRDefault="00437A60" w:rsidP="00534E5C">
            <w:pPr>
              <w:spacing w:after="200"/>
              <w:cnfStyle w:val="100000000000" w:firstRow="1" w:lastRow="0" w:firstColumn="0" w:lastColumn="0" w:oddVBand="0" w:evenVBand="0" w:oddHBand="0" w:evenHBand="0" w:firstRowFirstColumn="0" w:firstRowLastColumn="0" w:lastRowFirstColumn="0" w:lastRowLastColumn="0"/>
              <w:rPr>
                <w:rFonts w:cs="Times New Roman"/>
                <w:lang w:val="mk-MK"/>
              </w:rPr>
            </w:pPr>
          </w:p>
        </w:tc>
      </w:tr>
      <w:tr w:rsidR="00437A60" w:rsidRPr="00CE6FE5" w14:paraId="044B94A3" w14:textId="77777777" w:rsidTr="00534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tcBorders>
          </w:tcPr>
          <w:p w14:paraId="46E5F805" w14:textId="77777777" w:rsidR="00437A60" w:rsidRPr="00CE6FE5" w:rsidRDefault="00437A60" w:rsidP="00534E5C">
            <w:pPr>
              <w:spacing w:before="120" w:after="40"/>
              <w:jc w:val="left"/>
              <w:rPr>
                <w:rFonts w:cs="Times New Roman"/>
                <w:lang w:val="mk-MK"/>
              </w:rPr>
            </w:pPr>
            <w:r w:rsidRPr="00CE6FE5">
              <w:rPr>
                <w:rFonts w:cs="Times New Roman"/>
                <w:b/>
                <w:bCs/>
                <w:lang w:val="mk-MK"/>
              </w:rPr>
              <w:t>Д3. Образование:</w:t>
            </w:r>
          </w:p>
          <w:p w14:paraId="7F68B327" w14:textId="77777777" w:rsidR="00437A60" w:rsidRPr="00CE6FE5" w:rsidRDefault="00437A60" w:rsidP="00534E5C">
            <w:pPr>
              <w:spacing w:after="40"/>
              <w:ind w:left="280"/>
              <w:jc w:val="left"/>
              <w:rPr>
                <w:rFonts w:cs="Times New Roman"/>
                <w:lang w:val="mk-MK"/>
              </w:rPr>
            </w:pPr>
            <w:r w:rsidRPr="00CE6FE5">
              <w:rPr>
                <w:rFonts w:ascii="Segoe UI Symbol" w:hAnsi="Segoe UI Symbol" w:cs="Segoe UI Symbol"/>
                <w:lang w:val="mk-MK"/>
              </w:rPr>
              <w:t>☐</w:t>
            </w:r>
            <w:r w:rsidRPr="00CE6FE5">
              <w:rPr>
                <w:rFonts w:cs="Times New Roman"/>
                <w:lang w:val="mk-MK"/>
              </w:rPr>
              <w:t xml:space="preserve">  Основно</w:t>
            </w:r>
          </w:p>
          <w:p w14:paraId="6EADC91D" w14:textId="77777777" w:rsidR="00437A60" w:rsidRPr="00CE6FE5" w:rsidRDefault="00437A60" w:rsidP="00534E5C">
            <w:pPr>
              <w:spacing w:after="40"/>
              <w:ind w:left="280"/>
              <w:jc w:val="left"/>
              <w:rPr>
                <w:rFonts w:cs="Times New Roman"/>
                <w:lang w:val="mk-MK"/>
              </w:rPr>
            </w:pPr>
            <w:r w:rsidRPr="00CE6FE5">
              <w:rPr>
                <w:rFonts w:ascii="Segoe UI Symbol" w:hAnsi="Segoe UI Symbol" w:cs="Segoe UI Symbol"/>
                <w:lang w:val="mk-MK"/>
              </w:rPr>
              <w:t>☐</w:t>
            </w:r>
            <w:r w:rsidRPr="00CE6FE5">
              <w:rPr>
                <w:rFonts w:cs="Times New Roman"/>
                <w:lang w:val="mk-MK"/>
              </w:rPr>
              <w:t xml:space="preserve">  Средно</w:t>
            </w:r>
          </w:p>
          <w:p w14:paraId="1C0957BF" w14:textId="77777777" w:rsidR="00437A60" w:rsidRPr="00CE6FE5" w:rsidRDefault="00437A60" w:rsidP="00534E5C">
            <w:pPr>
              <w:spacing w:after="40"/>
              <w:ind w:left="280"/>
              <w:jc w:val="left"/>
              <w:rPr>
                <w:rFonts w:cs="Times New Roman"/>
                <w:lang w:val="mk-MK"/>
              </w:rPr>
            </w:pPr>
            <w:r w:rsidRPr="00CE6FE5">
              <w:rPr>
                <w:rFonts w:ascii="Segoe UI Symbol" w:hAnsi="Segoe UI Symbol" w:cs="Segoe UI Symbol"/>
                <w:lang w:val="mk-MK"/>
              </w:rPr>
              <w:t>☐</w:t>
            </w:r>
            <w:r w:rsidRPr="00CE6FE5">
              <w:rPr>
                <w:rFonts w:cs="Times New Roman"/>
                <w:lang w:val="mk-MK"/>
              </w:rPr>
              <w:t xml:space="preserve">  Вишо образование</w:t>
            </w:r>
          </w:p>
          <w:p w14:paraId="2D77F7C1" w14:textId="77777777" w:rsidR="00437A60" w:rsidRPr="00CE6FE5" w:rsidRDefault="00437A60" w:rsidP="00534E5C">
            <w:pPr>
              <w:spacing w:after="40"/>
              <w:ind w:left="280"/>
              <w:jc w:val="left"/>
              <w:rPr>
                <w:rFonts w:cs="Times New Roman"/>
                <w:lang w:val="mk-MK"/>
              </w:rPr>
            </w:pPr>
            <w:r w:rsidRPr="00CE6FE5">
              <w:rPr>
                <w:rFonts w:ascii="Segoe UI Symbol" w:hAnsi="Segoe UI Symbol" w:cs="Segoe UI Symbol"/>
                <w:lang w:val="mk-MK"/>
              </w:rPr>
              <w:t>☐</w:t>
            </w:r>
            <w:r w:rsidRPr="00CE6FE5">
              <w:rPr>
                <w:rFonts w:cs="Times New Roman"/>
                <w:lang w:val="mk-MK"/>
              </w:rPr>
              <w:t xml:space="preserve">  Високо </w:t>
            </w:r>
          </w:p>
          <w:p w14:paraId="6E6877E2" w14:textId="77777777" w:rsidR="00437A60" w:rsidRPr="00CE6FE5" w:rsidRDefault="00437A60" w:rsidP="00534E5C">
            <w:pPr>
              <w:spacing w:after="200"/>
              <w:rPr>
                <w:rFonts w:cs="Times New Roman"/>
                <w:lang w:val="mk-MK"/>
              </w:rPr>
            </w:pPr>
          </w:p>
        </w:tc>
        <w:tc>
          <w:tcPr>
            <w:tcW w:w="4508" w:type="dxa"/>
            <w:shd w:val="clear" w:color="auto" w:fill="auto"/>
          </w:tcPr>
          <w:p w14:paraId="38CC11F6" w14:textId="77777777" w:rsidR="00437A60" w:rsidRPr="00CE6FE5" w:rsidRDefault="00437A60" w:rsidP="00A34952">
            <w:pPr>
              <w:spacing w:before="120" w:after="40"/>
              <w:jc w:val="left"/>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cs="Times New Roman"/>
                <w:b/>
                <w:bCs/>
                <w:i/>
                <w:iCs/>
                <w:lang w:val="mk-MK"/>
              </w:rPr>
              <w:t>Д4. Колку често посетувате угостителски објекти?</w:t>
            </w:r>
          </w:p>
          <w:p w14:paraId="07D9E3C3" w14:textId="77777777" w:rsidR="00437A60" w:rsidRPr="00CE6FE5" w:rsidRDefault="00437A60" w:rsidP="00534E5C">
            <w:pPr>
              <w:spacing w:after="40"/>
              <w:ind w:left="280"/>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ascii="Segoe UI Symbol" w:hAnsi="Segoe UI Symbol" w:cs="Segoe UI Symbol"/>
                <w:i/>
                <w:iCs/>
                <w:lang w:val="mk-MK"/>
              </w:rPr>
              <w:t>☐</w:t>
            </w:r>
            <w:r w:rsidRPr="00CE6FE5">
              <w:rPr>
                <w:rFonts w:cs="Times New Roman"/>
                <w:i/>
                <w:iCs/>
                <w:lang w:val="mk-MK"/>
              </w:rPr>
              <w:t xml:space="preserve">  Еднаш неделно</w:t>
            </w:r>
          </w:p>
          <w:p w14:paraId="4D0357B4" w14:textId="77777777" w:rsidR="00437A60" w:rsidRPr="00CE6FE5" w:rsidRDefault="00437A60" w:rsidP="00534E5C">
            <w:pPr>
              <w:spacing w:after="40"/>
              <w:ind w:left="280"/>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ascii="Segoe UI Symbol" w:hAnsi="Segoe UI Symbol" w:cs="Segoe UI Symbol"/>
                <w:i/>
                <w:iCs/>
                <w:lang w:val="mk-MK"/>
              </w:rPr>
              <w:t>☐</w:t>
            </w:r>
            <w:r w:rsidRPr="00CE6FE5">
              <w:rPr>
                <w:rFonts w:cs="Times New Roman"/>
                <w:i/>
                <w:iCs/>
                <w:lang w:val="mk-MK"/>
              </w:rPr>
              <w:t xml:space="preserve">  Неколку пати неделно</w:t>
            </w:r>
          </w:p>
          <w:p w14:paraId="14486025" w14:textId="77777777" w:rsidR="00437A60" w:rsidRPr="00CE6FE5" w:rsidRDefault="00437A60" w:rsidP="00534E5C">
            <w:pPr>
              <w:spacing w:after="40"/>
              <w:ind w:left="280"/>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ascii="Segoe UI Symbol" w:hAnsi="Segoe UI Symbol" w:cs="Segoe UI Symbol"/>
                <w:i/>
                <w:iCs/>
                <w:lang w:val="mk-MK"/>
              </w:rPr>
              <w:t>☐</w:t>
            </w:r>
            <w:r w:rsidRPr="00CE6FE5">
              <w:rPr>
                <w:rFonts w:cs="Times New Roman"/>
                <w:i/>
                <w:iCs/>
                <w:lang w:val="mk-MK"/>
              </w:rPr>
              <w:t xml:space="preserve">  Неколку пати месечно</w:t>
            </w:r>
          </w:p>
          <w:p w14:paraId="379D376B" w14:textId="77777777" w:rsidR="00437A60" w:rsidRPr="00CE6FE5" w:rsidRDefault="00437A60" w:rsidP="00534E5C">
            <w:pPr>
              <w:spacing w:after="40"/>
              <w:ind w:left="280"/>
              <w:cnfStyle w:val="000000100000" w:firstRow="0" w:lastRow="0" w:firstColumn="0" w:lastColumn="0" w:oddVBand="0" w:evenVBand="0" w:oddHBand="1" w:evenHBand="0" w:firstRowFirstColumn="0" w:firstRowLastColumn="0" w:lastRowFirstColumn="0" w:lastRowLastColumn="0"/>
              <w:rPr>
                <w:rFonts w:cs="Times New Roman"/>
                <w:i/>
                <w:iCs/>
                <w:lang w:val="mk-MK"/>
              </w:rPr>
            </w:pPr>
            <w:r w:rsidRPr="00CE6FE5">
              <w:rPr>
                <w:rFonts w:ascii="Segoe UI Symbol" w:hAnsi="Segoe UI Symbol" w:cs="Segoe UI Symbol"/>
                <w:i/>
                <w:iCs/>
                <w:lang w:val="mk-MK"/>
              </w:rPr>
              <w:t>☐</w:t>
            </w:r>
            <w:r w:rsidRPr="00CE6FE5">
              <w:rPr>
                <w:rFonts w:cs="Times New Roman"/>
                <w:i/>
                <w:iCs/>
                <w:lang w:val="mk-MK"/>
              </w:rPr>
              <w:t xml:space="preserve">  Поретко</w:t>
            </w:r>
          </w:p>
          <w:p w14:paraId="2563E4C1" w14:textId="77777777" w:rsidR="00437A60" w:rsidRPr="00CE6FE5" w:rsidRDefault="00437A60" w:rsidP="00534E5C">
            <w:pPr>
              <w:spacing w:after="200"/>
              <w:cnfStyle w:val="000000100000" w:firstRow="0" w:lastRow="0" w:firstColumn="0" w:lastColumn="0" w:oddVBand="0" w:evenVBand="0" w:oddHBand="1" w:evenHBand="0" w:firstRowFirstColumn="0" w:firstRowLastColumn="0" w:lastRowFirstColumn="0" w:lastRowLastColumn="0"/>
              <w:rPr>
                <w:rFonts w:cs="Times New Roman"/>
                <w:lang w:val="mk-MK"/>
              </w:rPr>
            </w:pPr>
          </w:p>
        </w:tc>
      </w:tr>
    </w:tbl>
    <w:p w14:paraId="6291E07E" w14:textId="77777777" w:rsidR="00437A60" w:rsidRPr="00CE6FE5" w:rsidRDefault="00437A60" w:rsidP="00437A60">
      <w:pPr>
        <w:spacing w:after="200"/>
        <w:rPr>
          <w:rFonts w:cs="Times New Roman"/>
          <w:lang w:val="mk-MK"/>
        </w:rPr>
      </w:pPr>
    </w:p>
    <w:p w14:paraId="115E3338" w14:textId="77777777" w:rsidR="00437A60" w:rsidRPr="00CE6FE5" w:rsidRDefault="00437A60" w:rsidP="00437A60">
      <w:pPr>
        <w:spacing w:after="200"/>
        <w:rPr>
          <w:rFonts w:cs="Times New Roman"/>
          <w:lang w:val="mk-MK"/>
        </w:rPr>
      </w:pPr>
    </w:p>
    <w:p w14:paraId="5FE41D89" w14:textId="77777777" w:rsidR="00437A60" w:rsidRPr="00CE6FE5" w:rsidRDefault="00437A60" w:rsidP="00437A60">
      <w:pPr>
        <w:spacing w:after="40"/>
        <w:ind w:left="280"/>
        <w:rPr>
          <w:rFonts w:cs="Times New Roman"/>
          <w:lang w:val="mk-MK"/>
        </w:rPr>
      </w:pPr>
    </w:p>
    <w:p w14:paraId="19E6422B" w14:textId="77777777" w:rsidR="00A67E04" w:rsidRPr="00CE6FE5" w:rsidRDefault="00A67E04" w:rsidP="00437A60">
      <w:pPr>
        <w:spacing w:after="40"/>
        <w:ind w:left="280"/>
        <w:rPr>
          <w:rFonts w:cs="Times New Roman"/>
          <w:lang w:val="mk-MK"/>
        </w:rPr>
      </w:pPr>
    </w:p>
    <w:p w14:paraId="197F1D5E" w14:textId="77777777" w:rsidR="00DC6228" w:rsidRPr="00CE6FE5" w:rsidRDefault="00DC6228" w:rsidP="00437A60">
      <w:pPr>
        <w:spacing w:after="40"/>
        <w:ind w:left="280"/>
        <w:rPr>
          <w:rFonts w:cs="Times New Roman"/>
          <w:lang w:val="mk-MK"/>
        </w:rPr>
      </w:pPr>
    </w:p>
    <w:p w14:paraId="4D4E061B" w14:textId="77777777" w:rsidR="00437A60" w:rsidRPr="00CE6FE5" w:rsidRDefault="00437A60" w:rsidP="00437A60">
      <w:pPr>
        <w:spacing w:before="200"/>
        <w:rPr>
          <w:rFonts w:cs="Times New Roman"/>
          <w:lang w:val="mk-MK"/>
        </w:rPr>
      </w:pPr>
      <w:r w:rsidRPr="00CE6FE5">
        <w:rPr>
          <w:rFonts w:cs="Times New Roman"/>
          <w:b/>
          <w:bCs/>
          <w:lang w:val="mk-MK"/>
        </w:rPr>
        <w:t>II. ТВРДЕЊА</w:t>
      </w:r>
    </w:p>
    <w:p w14:paraId="454D24E2" w14:textId="77777777" w:rsidR="00437A60" w:rsidRPr="00CE6FE5" w:rsidRDefault="00437A60" w:rsidP="00437A60">
      <w:pPr>
        <w:spacing w:before="120" w:after="40"/>
        <w:rPr>
          <w:rFonts w:cs="Times New Roman"/>
          <w:lang w:val="mk-MK"/>
        </w:rPr>
      </w:pPr>
      <w:r w:rsidRPr="00CE6FE5">
        <w:rPr>
          <w:rFonts w:cs="Times New Roman"/>
          <w:b/>
          <w:bCs/>
          <w:lang w:val="mk-MK"/>
        </w:rPr>
        <w:t>Легенда:</w:t>
      </w:r>
    </w:p>
    <w:p w14:paraId="3B8CBB3B" w14:textId="77777777" w:rsidR="00437A60" w:rsidRPr="00CE6FE5" w:rsidRDefault="00437A60" w:rsidP="00437A60">
      <w:pPr>
        <w:spacing w:after="120"/>
        <w:rPr>
          <w:rFonts w:cs="Times New Roman"/>
          <w:i/>
          <w:iCs/>
          <w:lang w:val="mk-MK"/>
        </w:rPr>
      </w:pPr>
      <w:r w:rsidRPr="00CE6FE5">
        <w:rPr>
          <w:rFonts w:cs="Times New Roman"/>
          <w:i/>
          <w:iCs/>
          <w:lang w:val="mk-MK"/>
        </w:rPr>
        <w:t>1 – Воопшто не се согласувам   2 – Не се согласувам   3 – Ниту се согласувам ниту не се согласувам   4 – Се согласувам   5 – Целосно се согласувам</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760"/>
        <w:gridCol w:w="600"/>
        <w:gridCol w:w="600"/>
        <w:gridCol w:w="600"/>
        <w:gridCol w:w="600"/>
        <w:gridCol w:w="600"/>
      </w:tblGrid>
      <w:tr w:rsidR="00437A60" w:rsidRPr="00CE6FE5" w14:paraId="0A873214" w14:textId="77777777" w:rsidTr="00534E5C">
        <w:trPr>
          <w:trHeight w:val="835"/>
          <w:tblHeader/>
        </w:trPr>
        <w:tc>
          <w:tcPr>
            <w:tcW w:w="600"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20F7AB11" w14:textId="77777777" w:rsidR="00437A60" w:rsidRPr="00CE6FE5" w:rsidRDefault="00437A60" w:rsidP="00534E5C">
            <w:pPr>
              <w:jc w:val="center"/>
              <w:rPr>
                <w:rFonts w:cs="Times New Roman"/>
                <w:lang w:val="mk-MK"/>
              </w:rPr>
            </w:pPr>
            <w:r w:rsidRPr="00CE6FE5">
              <w:rPr>
                <w:rFonts w:cs="Times New Roman"/>
                <w:b/>
                <w:bCs/>
                <w:lang w:val="mk-MK"/>
              </w:rPr>
              <w:t>Бр.</w:t>
            </w:r>
          </w:p>
        </w:tc>
        <w:tc>
          <w:tcPr>
            <w:tcW w:w="5760"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586A5C7A" w14:textId="77777777" w:rsidR="00437A60" w:rsidRPr="00CE6FE5" w:rsidRDefault="00437A60" w:rsidP="00534E5C">
            <w:pPr>
              <w:jc w:val="center"/>
              <w:rPr>
                <w:rFonts w:cs="Times New Roman"/>
                <w:lang w:val="mk-MK"/>
              </w:rPr>
            </w:pPr>
            <w:r w:rsidRPr="00CE6FE5">
              <w:rPr>
                <w:rFonts w:cs="Times New Roman"/>
                <w:b/>
                <w:bCs/>
                <w:lang w:val="mk-MK"/>
              </w:rPr>
              <w:t>Тврдење</w:t>
            </w:r>
          </w:p>
        </w:tc>
        <w:tc>
          <w:tcPr>
            <w:tcW w:w="600"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036AA218" w14:textId="77777777" w:rsidR="00437A60" w:rsidRPr="00CE6FE5" w:rsidRDefault="00437A60" w:rsidP="00534E5C">
            <w:pPr>
              <w:jc w:val="center"/>
              <w:rPr>
                <w:rFonts w:cs="Times New Roman"/>
                <w:lang w:val="mk-MK"/>
              </w:rPr>
            </w:pPr>
            <w:r w:rsidRPr="00CE6FE5">
              <w:rPr>
                <w:rFonts w:cs="Times New Roman"/>
                <w:b/>
                <w:bCs/>
                <w:lang w:val="mk-MK"/>
              </w:rPr>
              <w:t>1</w:t>
            </w:r>
          </w:p>
        </w:tc>
        <w:tc>
          <w:tcPr>
            <w:tcW w:w="600"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2CD92A2B" w14:textId="77777777" w:rsidR="00437A60" w:rsidRPr="00CE6FE5" w:rsidRDefault="00437A60" w:rsidP="00534E5C">
            <w:pPr>
              <w:jc w:val="center"/>
              <w:rPr>
                <w:rFonts w:cs="Times New Roman"/>
                <w:lang w:val="mk-MK"/>
              </w:rPr>
            </w:pPr>
            <w:r w:rsidRPr="00CE6FE5">
              <w:rPr>
                <w:rFonts w:cs="Times New Roman"/>
                <w:b/>
                <w:bCs/>
                <w:lang w:val="mk-MK"/>
              </w:rPr>
              <w:t>2</w:t>
            </w:r>
          </w:p>
        </w:tc>
        <w:tc>
          <w:tcPr>
            <w:tcW w:w="600"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223376FC" w14:textId="77777777" w:rsidR="00437A60" w:rsidRPr="00CE6FE5" w:rsidRDefault="00437A60" w:rsidP="00534E5C">
            <w:pPr>
              <w:jc w:val="center"/>
              <w:rPr>
                <w:rFonts w:cs="Times New Roman"/>
                <w:lang w:val="mk-MK"/>
              </w:rPr>
            </w:pPr>
            <w:r w:rsidRPr="00CE6FE5">
              <w:rPr>
                <w:rFonts w:cs="Times New Roman"/>
                <w:b/>
                <w:bCs/>
                <w:lang w:val="mk-MK"/>
              </w:rPr>
              <w:t>3</w:t>
            </w:r>
          </w:p>
        </w:tc>
        <w:tc>
          <w:tcPr>
            <w:tcW w:w="600"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2B686057" w14:textId="77777777" w:rsidR="00437A60" w:rsidRPr="00CE6FE5" w:rsidRDefault="00437A60" w:rsidP="00534E5C">
            <w:pPr>
              <w:jc w:val="center"/>
              <w:rPr>
                <w:rFonts w:cs="Times New Roman"/>
                <w:lang w:val="mk-MK"/>
              </w:rPr>
            </w:pPr>
            <w:r w:rsidRPr="00CE6FE5">
              <w:rPr>
                <w:rFonts w:cs="Times New Roman"/>
                <w:b/>
                <w:bCs/>
                <w:lang w:val="mk-MK"/>
              </w:rPr>
              <w:t>4</w:t>
            </w:r>
          </w:p>
        </w:tc>
        <w:tc>
          <w:tcPr>
            <w:tcW w:w="600" w:type="dxa"/>
            <w:tcBorders>
              <w:top w:val="single" w:sz="4" w:space="0" w:color="666666"/>
              <w:left w:val="single" w:sz="4" w:space="0" w:color="666666"/>
              <w:bottom w:val="single" w:sz="4" w:space="0" w:color="666666"/>
              <w:right w:val="single" w:sz="4" w:space="0" w:color="666666"/>
            </w:tcBorders>
            <w:shd w:val="clear" w:color="auto" w:fill="E7E6E6"/>
            <w:tcMar>
              <w:top w:w="80" w:type="dxa"/>
              <w:left w:w="100" w:type="dxa"/>
              <w:bottom w:w="80" w:type="dxa"/>
              <w:right w:w="100" w:type="dxa"/>
            </w:tcMar>
            <w:vAlign w:val="center"/>
          </w:tcPr>
          <w:p w14:paraId="5E44A552" w14:textId="77777777" w:rsidR="00437A60" w:rsidRPr="00CE6FE5" w:rsidRDefault="00437A60" w:rsidP="00534E5C">
            <w:pPr>
              <w:jc w:val="center"/>
              <w:rPr>
                <w:rFonts w:cs="Times New Roman"/>
                <w:lang w:val="mk-MK"/>
              </w:rPr>
            </w:pPr>
            <w:r w:rsidRPr="00CE6FE5">
              <w:rPr>
                <w:rFonts w:cs="Times New Roman"/>
                <w:b/>
                <w:bCs/>
                <w:lang w:val="mk-MK"/>
              </w:rPr>
              <w:t>5</w:t>
            </w:r>
          </w:p>
        </w:tc>
      </w:tr>
      <w:tr w:rsidR="00437A60" w:rsidRPr="00CE6FE5" w14:paraId="28C8E21D" w14:textId="77777777" w:rsidTr="00534E5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F98E355" w14:textId="77777777" w:rsidR="00437A60" w:rsidRPr="00CE6FE5" w:rsidRDefault="00437A60" w:rsidP="00534E5C">
            <w:pPr>
              <w:jc w:val="center"/>
              <w:rPr>
                <w:rFonts w:cs="Times New Roman"/>
                <w:lang w:val="mk-MK"/>
              </w:rPr>
            </w:pPr>
            <w:r w:rsidRPr="00CE6FE5">
              <w:rPr>
                <w:rFonts w:cs="Times New Roman"/>
                <w:lang w:val="mk-MK"/>
              </w:rPr>
              <w:t>1</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7562B51" w14:textId="77777777" w:rsidR="00437A60" w:rsidRPr="00CE6FE5" w:rsidRDefault="00437A60" w:rsidP="00A34952">
            <w:pPr>
              <w:spacing w:line="240" w:lineRule="auto"/>
              <w:jc w:val="left"/>
              <w:rPr>
                <w:rFonts w:cs="Times New Roman"/>
                <w:lang w:val="mk-MK"/>
              </w:rPr>
            </w:pPr>
            <w:r w:rsidRPr="00CE6FE5">
              <w:rPr>
                <w:rFonts w:cs="Times New Roman"/>
                <w:lang w:val="mk-MK"/>
              </w:rPr>
              <w:t>Услугата во угостителскиот објект е брза и навремена.</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FC88A95"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B794CE5"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787D412"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0DF7913"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834B321"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r>
      <w:tr w:rsidR="00437A60" w:rsidRPr="00CE6FE5" w14:paraId="67F83A61" w14:textId="77777777" w:rsidTr="00534E5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D97464E" w14:textId="77777777" w:rsidR="00437A60" w:rsidRPr="00CE6FE5" w:rsidRDefault="00437A60" w:rsidP="00534E5C">
            <w:pPr>
              <w:jc w:val="center"/>
              <w:rPr>
                <w:rFonts w:cs="Times New Roman"/>
                <w:lang w:val="mk-MK"/>
              </w:rPr>
            </w:pPr>
            <w:r w:rsidRPr="00CE6FE5">
              <w:rPr>
                <w:rFonts w:cs="Times New Roman"/>
                <w:lang w:val="mk-MK"/>
              </w:rPr>
              <w:t>2</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F70FB05" w14:textId="77777777" w:rsidR="00437A60" w:rsidRPr="00CE6FE5" w:rsidRDefault="00437A60" w:rsidP="00A34952">
            <w:pPr>
              <w:spacing w:line="240" w:lineRule="auto"/>
              <w:jc w:val="left"/>
              <w:rPr>
                <w:rFonts w:cs="Times New Roman"/>
                <w:lang w:val="mk-MK"/>
              </w:rPr>
            </w:pPr>
            <w:r w:rsidRPr="00CE6FE5">
              <w:rPr>
                <w:rFonts w:cs="Times New Roman"/>
                <w:lang w:val="mk-MK"/>
              </w:rPr>
              <w:t>Во објектот има доволен број вработени за обезбедување на квалитетна услуга на гостите.</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C5AE31B"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5C7590E"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BB0242F"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F68FE75"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9F6B12F"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r>
      <w:tr w:rsidR="00437A60" w:rsidRPr="00CE6FE5" w14:paraId="1AE171A3" w14:textId="77777777" w:rsidTr="00534E5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8E48111" w14:textId="77777777" w:rsidR="00437A60" w:rsidRPr="00CE6FE5" w:rsidRDefault="00437A60" w:rsidP="00534E5C">
            <w:pPr>
              <w:jc w:val="center"/>
              <w:rPr>
                <w:rFonts w:cs="Times New Roman"/>
                <w:lang w:val="mk-MK"/>
              </w:rPr>
            </w:pPr>
            <w:r w:rsidRPr="00CE6FE5">
              <w:rPr>
                <w:rFonts w:cs="Times New Roman"/>
                <w:lang w:val="mk-MK"/>
              </w:rPr>
              <w:t>3</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1383D3F" w14:textId="77777777" w:rsidR="00437A60" w:rsidRPr="00CE6FE5" w:rsidRDefault="00437A60" w:rsidP="00A34952">
            <w:pPr>
              <w:spacing w:line="240" w:lineRule="auto"/>
              <w:jc w:val="left"/>
              <w:rPr>
                <w:rFonts w:cs="Times New Roman"/>
                <w:lang w:val="mk-MK"/>
              </w:rPr>
            </w:pPr>
            <w:r w:rsidRPr="00CE6FE5">
              <w:rPr>
                <w:rFonts w:cs="Times New Roman"/>
                <w:lang w:val="mk-MK"/>
              </w:rPr>
              <w:t>Персоналот професионално го врши целиот процес на услуга (од прием до испраќање).</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5926C15"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D49456E"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EF98B11"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658D9A0"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9A1AFC9"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r>
      <w:tr w:rsidR="00437A60" w:rsidRPr="00CE6FE5" w14:paraId="185F2C8C" w14:textId="77777777" w:rsidTr="00534E5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5D135DB" w14:textId="77777777" w:rsidR="00437A60" w:rsidRPr="00CE6FE5" w:rsidRDefault="00437A60" w:rsidP="00534E5C">
            <w:pPr>
              <w:jc w:val="center"/>
              <w:rPr>
                <w:rFonts w:cs="Times New Roman"/>
                <w:lang w:val="mk-MK"/>
              </w:rPr>
            </w:pPr>
            <w:r w:rsidRPr="00CE6FE5">
              <w:rPr>
                <w:rFonts w:cs="Times New Roman"/>
                <w:lang w:val="mk-MK"/>
              </w:rPr>
              <w:t>4</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60C02E0" w14:textId="77777777" w:rsidR="00437A60" w:rsidRPr="00CE6FE5" w:rsidRDefault="00437A60" w:rsidP="00A34952">
            <w:pPr>
              <w:spacing w:line="240" w:lineRule="auto"/>
              <w:jc w:val="left"/>
              <w:rPr>
                <w:rFonts w:cs="Times New Roman"/>
                <w:lang w:val="mk-MK"/>
              </w:rPr>
            </w:pPr>
            <w:r w:rsidRPr="00CE6FE5">
              <w:rPr>
                <w:rFonts w:cs="Times New Roman"/>
                <w:lang w:val="mk-MK"/>
              </w:rPr>
              <w:t>Персоналот покажува љубезност и комуникациска култура.</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5D72FEE"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B568E29"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298866C"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069BAAC"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32B1F5E"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r>
      <w:tr w:rsidR="00437A60" w:rsidRPr="00CE6FE5" w14:paraId="45FB6B21" w14:textId="77777777" w:rsidTr="00534E5C">
        <w:trPr>
          <w:cantSplit/>
        </w:trPr>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63CB0B5" w14:textId="77777777" w:rsidR="00437A60" w:rsidRPr="00CE6FE5" w:rsidRDefault="00437A60" w:rsidP="00534E5C">
            <w:pPr>
              <w:jc w:val="center"/>
              <w:rPr>
                <w:rFonts w:cs="Times New Roman"/>
                <w:lang w:val="mk-MK"/>
              </w:rPr>
            </w:pPr>
            <w:r w:rsidRPr="00CE6FE5">
              <w:rPr>
                <w:rFonts w:cs="Times New Roman"/>
                <w:lang w:val="mk-MK"/>
              </w:rPr>
              <w:t>5</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153CBEC" w14:textId="77777777" w:rsidR="00437A60" w:rsidRPr="00CE6FE5" w:rsidRDefault="00437A60" w:rsidP="00A34952">
            <w:pPr>
              <w:spacing w:line="240" w:lineRule="auto"/>
              <w:jc w:val="left"/>
              <w:rPr>
                <w:rFonts w:cs="Times New Roman"/>
                <w:lang w:val="mk-MK"/>
              </w:rPr>
            </w:pPr>
            <w:r w:rsidRPr="00CE6FE5">
              <w:rPr>
                <w:rFonts w:cs="Times New Roman"/>
                <w:lang w:val="mk-MK"/>
              </w:rPr>
              <w:t>Услугата е доследна и со постојан квалитет за време на престојот во објектот.</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6C2F11A"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FA86084"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98B7B59"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707E58B"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4FDC1A9"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r>
      <w:tr w:rsidR="00437A60" w:rsidRPr="00CE6FE5" w14:paraId="6EA1569E" w14:textId="77777777" w:rsidTr="00534E5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94998D8" w14:textId="77777777" w:rsidR="00437A60" w:rsidRPr="00CE6FE5" w:rsidRDefault="00437A60" w:rsidP="00534E5C">
            <w:pPr>
              <w:jc w:val="center"/>
              <w:rPr>
                <w:rFonts w:cs="Times New Roman"/>
                <w:lang w:val="mk-MK"/>
              </w:rPr>
            </w:pPr>
            <w:r w:rsidRPr="00CE6FE5">
              <w:rPr>
                <w:rFonts w:cs="Times New Roman"/>
                <w:lang w:val="mk-MK"/>
              </w:rPr>
              <w:t>6</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77977B9" w14:textId="77777777" w:rsidR="00437A60" w:rsidRPr="00CE6FE5" w:rsidRDefault="00437A60" w:rsidP="00A34952">
            <w:pPr>
              <w:spacing w:line="240" w:lineRule="auto"/>
              <w:jc w:val="left"/>
              <w:rPr>
                <w:rFonts w:cs="Times New Roman"/>
                <w:lang w:val="mk-MK"/>
              </w:rPr>
            </w:pPr>
            <w:r w:rsidRPr="00CE6FE5">
              <w:rPr>
                <w:rFonts w:cs="Times New Roman"/>
                <w:lang w:val="mk-MK"/>
              </w:rPr>
              <w:t>Чистотата и хигиенските услови во објектот се на високо ниво.</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9F2EB92"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7440127"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6ED0917"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E827B9E"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ECD2216"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r>
      <w:tr w:rsidR="00437A60" w:rsidRPr="00CE6FE5" w14:paraId="2D3B7CC8" w14:textId="77777777" w:rsidTr="00534E5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3E84E72E" w14:textId="77777777" w:rsidR="00437A60" w:rsidRPr="00CE6FE5" w:rsidRDefault="00437A60" w:rsidP="00534E5C">
            <w:pPr>
              <w:jc w:val="center"/>
              <w:rPr>
                <w:rFonts w:cs="Times New Roman"/>
                <w:lang w:val="mk-MK"/>
              </w:rPr>
            </w:pPr>
            <w:r w:rsidRPr="00CE6FE5">
              <w:rPr>
                <w:rFonts w:cs="Times New Roman"/>
                <w:lang w:val="mk-MK"/>
              </w:rPr>
              <w:t>7</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BA5AC40" w14:textId="77777777" w:rsidR="00437A60" w:rsidRPr="00CE6FE5" w:rsidRDefault="00437A60" w:rsidP="00A34952">
            <w:pPr>
              <w:spacing w:line="240" w:lineRule="auto"/>
              <w:jc w:val="left"/>
              <w:rPr>
                <w:rFonts w:cs="Times New Roman"/>
                <w:lang w:val="mk-MK"/>
              </w:rPr>
            </w:pPr>
            <w:r w:rsidRPr="00CE6FE5">
              <w:rPr>
                <w:rFonts w:cs="Times New Roman"/>
                <w:lang w:val="mk-MK"/>
              </w:rPr>
              <w:t>Стручноста и обученоста на персоналот придонесуваат за професионална и квалитетна услуга на гостите.</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DCDD33C"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C2DA9A6"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ED1FABA"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88C9EF7"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5BB4B0F"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r>
      <w:tr w:rsidR="00437A60" w:rsidRPr="00CE6FE5" w14:paraId="096E3C5B" w14:textId="77777777" w:rsidTr="00534E5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E2EC1B9" w14:textId="77777777" w:rsidR="00437A60" w:rsidRPr="00CE6FE5" w:rsidRDefault="00437A60" w:rsidP="00534E5C">
            <w:pPr>
              <w:jc w:val="center"/>
              <w:rPr>
                <w:rFonts w:cs="Times New Roman"/>
                <w:lang w:val="mk-MK"/>
              </w:rPr>
            </w:pPr>
            <w:r w:rsidRPr="00CE6FE5">
              <w:rPr>
                <w:rFonts w:cs="Times New Roman"/>
                <w:lang w:val="mk-MK"/>
              </w:rPr>
              <w:t>8</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2CAB178" w14:textId="77777777" w:rsidR="00437A60" w:rsidRPr="00CE6FE5" w:rsidRDefault="00437A60" w:rsidP="00A34952">
            <w:pPr>
              <w:spacing w:line="240" w:lineRule="auto"/>
              <w:jc w:val="left"/>
              <w:rPr>
                <w:rFonts w:cs="Times New Roman"/>
                <w:lang w:val="mk-MK"/>
              </w:rPr>
            </w:pPr>
            <w:r w:rsidRPr="00CE6FE5">
              <w:rPr>
                <w:rFonts w:cs="Times New Roman"/>
                <w:lang w:val="mk-MK"/>
              </w:rPr>
              <w:t>Општо сум задоволен/на од квалитетот на услугата во објектот.</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5072B92"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F1F7E38"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639FFAF"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A12D881"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008B757"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r>
      <w:tr w:rsidR="00437A60" w:rsidRPr="00CE6FE5" w14:paraId="594AC37A" w14:textId="77777777" w:rsidTr="00534E5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50E27ED" w14:textId="77777777" w:rsidR="00437A60" w:rsidRPr="00CE6FE5" w:rsidRDefault="00437A60" w:rsidP="00534E5C">
            <w:pPr>
              <w:jc w:val="center"/>
              <w:rPr>
                <w:rFonts w:cs="Times New Roman"/>
                <w:lang w:val="mk-MK"/>
              </w:rPr>
            </w:pPr>
            <w:r w:rsidRPr="00CE6FE5">
              <w:rPr>
                <w:rFonts w:cs="Times New Roman"/>
                <w:lang w:val="mk-MK"/>
              </w:rPr>
              <w:t>9</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B1EAA21" w14:textId="77777777" w:rsidR="00437A60" w:rsidRPr="00CE6FE5" w:rsidRDefault="00437A60" w:rsidP="00A34952">
            <w:pPr>
              <w:spacing w:line="240" w:lineRule="auto"/>
              <w:jc w:val="left"/>
              <w:rPr>
                <w:rFonts w:cs="Times New Roman"/>
                <w:lang w:val="mk-MK"/>
              </w:rPr>
            </w:pPr>
            <w:r w:rsidRPr="00CE6FE5">
              <w:rPr>
                <w:rFonts w:cs="Times New Roman"/>
                <w:lang w:val="mk-MK"/>
              </w:rPr>
              <w:t>Професионалниот и одговорен однос кон гостите и локалната заедница придонесува за подобра репутација и поголема конкурентност на објектот.</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2719792"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AD07EF4"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BA311FD"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9F5C4FD"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449312F3"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r>
      <w:tr w:rsidR="00437A60" w:rsidRPr="00CE6FE5" w14:paraId="7E328E33" w14:textId="77777777" w:rsidTr="00534E5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439F8F0" w14:textId="77777777" w:rsidR="00437A60" w:rsidRPr="00CE6FE5" w:rsidRDefault="00437A60" w:rsidP="00534E5C">
            <w:pPr>
              <w:jc w:val="center"/>
              <w:rPr>
                <w:rFonts w:cs="Times New Roman"/>
                <w:lang w:val="mk-MK"/>
              </w:rPr>
            </w:pPr>
            <w:r w:rsidRPr="00CE6FE5">
              <w:rPr>
                <w:rFonts w:cs="Times New Roman"/>
                <w:lang w:val="mk-MK"/>
              </w:rPr>
              <w:t>10</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F0FCBF4" w14:textId="77777777" w:rsidR="00437A60" w:rsidRPr="00CE6FE5" w:rsidRDefault="00437A60" w:rsidP="00A34952">
            <w:pPr>
              <w:spacing w:line="240" w:lineRule="auto"/>
              <w:jc w:val="left"/>
              <w:rPr>
                <w:rFonts w:cs="Times New Roman"/>
                <w:lang w:val="mk-MK"/>
              </w:rPr>
            </w:pPr>
            <w:r w:rsidRPr="00CE6FE5">
              <w:rPr>
                <w:rFonts w:cs="Times New Roman"/>
                <w:lang w:val="mk-MK"/>
              </w:rPr>
              <w:t>Би го препорачал/а овој објект на пријатели и роднини.</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C103564"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4DD30CC"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04A5B224"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3AFD31C"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B42D6AD"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r>
      <w:tr w:rsidR="00437A60" w:rsidRPr="00CE6FE5" w14:paraId="4CA51458" w14:textId="77777777" w:rsidTr="00534E5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74863555" w14:textId="77777777" w:rsidR="00437A60" w:rsidRPr="00CE6FE5" w:rsidRDefault="00437A60" w:rsidP="00534E5C">
            <w:pPr>
              <w:jc w:val="center"/>
              <w:rPr>
                <w:rFonts w:cs="Times New Roman"/>
                <w:lang w:val="mk-MK"/>
              </w:rPr>
            </w:pPr>
            <w:r w:rsidRPr="00CE6FE5">
              <w:rPr>
                <w:rFonts w:cs="Times New Roman"/>
                <w:lang w:val="mk-MK"/>
              </w:rPr>
              <w:t>11</w:t>
            </w:r>
          </w:p>
        </w:tc>
        <w:tc>
          <w:tcPr>
            <w:tcW w:w="57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BB8F2FE" w14:textId="77777777" w:rsidR="00437A60" w:rsidRPr="00CE6FE5" w:rsidRDefault="00437A60" w:rsidP="00A34952">
            <w:pPr>
              <w:spacing w:line="240" w:lineRule="auto"/>
              <w:jc w:val="left"/>
              <w:rPr>
                <w:rFonts w:cs="Times New Roman"/>
                <w:lang w:val="mk-MK"/>
              </w:rPr>
            </w:pPr>
            <w:r w:rsidRPr="00CE6FE5">
              <w:rPr>
                <w:rFonts w:cs="Times New Roman"/>
                <w:lang w:val="mk-MK"/>
              </w:rPr>
              <w:t>Би го посетил/а повторно истиот објект.</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14ED084"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27A2346B"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14C1A5E5"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6405FE6F"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c>
          <w:tcPr>
            <w:tcW w:w="6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vAlign w:val="center"/>
          </w:tcPr>
          <w:p w14:paraId="54FEC3A9" w14:textId="77777777" w:rsidR="00437A60" w:rsidRPr="00CE6FE5" w:rsidRDefault="00437A60" w:rsidP="00534E5C">
            <w:pPr>
              <w:jc w:val="center"/>
              <w:rPr>
                <w:rFonts w:cs="Times New Roman"/>
                <w:lang w:val="mk-MK"/>
              </w:rPr>
            </w:pPr>
            <w:r w:rsidRPr="00CE6FE5">
              <w:rPr>
                <w:rFonts w:ascii="Segoe UI Symbol" w:hAnsi="Segoe UI Symbol" w:cs="Segoe UI Symbol"/>
                <w:lang w:val="mk-MK"/>
              </w:rPr>
              <w:t>☐</w:t>
            </w:r>
          </w:p>
        </w:tc>
      </w:tr>
    </w:tbl>
    <w:p w14:paraId="740A47A9" w14:textId="77777777" w:rsidR="00437A60" w:rsidRPr="00CE6FE5" w:rsidRDefault="00437A60" w:rsidP="00437A60">
      <w:pPr>
        <w:jc w:val="center"/>
        <w:rPr>
          <w:rFonts w:cs="Times New Roman"/>
          <w:lang w:val="mk-MK"/>
        </w:rPr>
      </w:pPr>
    </w:p>
    <w:p w14:paraId="496C1A7A" w14:textId="77777777" w:rsidR="00437A60" w:rsidRPr="00CE6FE5" w:rsidRDefault="00437A60" w:rsidP="00437A60">
      <w:pPr>
        <w:jc w:val="center"/>
        <w:rPr>
          <w:rFonts w:cs="Times New Roman"/>
          <w:lang w:val="mk-MK"/>
        </w:rPr>
      </w:pPr>
      <w:r w:rsidRPr="00CE6FE5">
        <w:rPr>
          <w:rFonts w:cs="Times New Roman"/>
          <w:lang w:val="mk-MK"/>
        </w:rPr>
        <w:t>Ви благодарам на соработката!</w:t>
      </w:r>
    </w:p>
    <w:p w14:paraId="19336829" w14:textId="77777777" w:rsidR="00437A60" w:rsidRPr="00CE6FE5" w:rsidRDefault="00437A60" w:rsidP="00A05F67">
      <w:pPr>
        <w:rPr>
          <w:rFonts w:eastAsiaTheme="majorEastAsia" w:cs="Times New Roman"/>
          <w:b/>
          <w:sz w:val="32"/>
          <w:szCs w:val="40"/>
          <w:lang w:val="mk-MK"/>
        </w:rPr>
      </w:pPr>
    </w:p>
    <w:sectPr w:rsidR="00437A60" w:rsidRPr="00CE6FE5" w:rsidSect="00C33754">
      <w:footerReference w:type="default" r:id="rId59"/>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C2C2FC" w14:textId="77777777" w:rsidR="00B5316D" w:rsidRDefault="00B5316D" w:rsidP="00DE7212">
      <w:pPr>
        <w:spacing w:line="240" w:lineRule="auto"/>
      </w:pPr>
      <w:r>
        <w:separator/>
      </w:r>
    </w:p>
  </w:endnote>
  <w:endnote w:type="continuationSeparator" w:id="0">
    <w:p w14:paraId="3DBD707A" w14:textId="77777777" w:rsidR="00B5316D" w:rsidRDefault="00B5316D" w:rsidP="00DE72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5302478"/>
      <w:docPartObj>
        <w:docPartGallery w:val="Page Numbers (Bottom of Page)"/>
        <w:docPartUnique/>
      </w:docPartObj>
    </w:sdtPr>
    <w:sdtEndPr>
      <w:rPr>
        <w:noProof/>
      </w:rPr>
    </w:sdtEndPr>
    <w:sdtContent>
      <w:p w14:paraId="7B6A7E2B" w14:textId="2C53FBEF" w:rsidR="0028796C" w:rsidRDefault="0028796C">
        <w:pPr>
          <w:pStyle w:val="Footer"/>
          <w:jc w:val="center"/>
        </w:pPr>
        <w:r>
          <w:rPr>
            <w:noProof/>
          </w:rPr>
          <mc:AlternateContent>
            <mc:Choice Requires="wps">
              <w:drawing>
                <wp:inline distT="0" distB="0" distL="0" distR="0" wp14:anchorId="64EC0CFC" wp14:editId="340540D2">
                  <wp:extent cx="5467350" cy="45085"/>
                  <wp:effectExtent l="9525" t="9525" r="0" b="2540"/>
                  <wp:docPr id="462197605" name="Flowchart: Decision 25"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oel="http://schemas.microsoft.com/office/2019/extlst" xmlns:w16du="http://schemas.microsoft.com/office/word/2023/wordml/word16du" xmlns:w16sdtfl="http://schemas.microsoft.com/office/word/2024/wordml/sdtformatlock" xmlns:w16cei="http://schemas.microsoft.com/office/word/2026/wordml/cei">
              <w:pict>
                <v:shapetype w14:anchorId="651C02BA" id="_x0000_t110" coordsize="21600,21600" o:spt="110" path="m10800,l,10800,10800,21600,21600,10800xe">
                  <v:stroke joinstyle="miter"/>
                  <v:path gradientshapeok="t" o:connecttype="rect" textboxrect="5400,5400,16200,16200"/>
                </v:shapetype>
                <v:shape id="Flowchart: Decision 25"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3F773BCC" w14:textId="377A8428" w:rsidR="0028796C" w:rsidRDefault="0028796C">
        <w:pPr>
          <w:pStyle w:val="Footer"/>
          <w:jc w:val="center"/>
        </w:pPr>
        <w:r>
          <w:fldChar w:fldCharType="begin"/>
        </w:r>
        <w:r>
          <w:instrText xml:space="preserve"> PAGE    \* MERGEFORMAT </w:instrText>
        </w:r>
        <w:r>
          <w:fldChar w:fldCharType="separate"/>
        </w:r>
        <w:r w:rsidR="006C285E">
          <w:rPr>
            <w:noProof/>
          </w:rPr>
          <w:t>107</w:t>
        </w:r>
        <w:r>
          <w:rPr>
            <w:noProof/>
          </w:rPr>
          <w:fldChar w:fldCharType="end"/>
        </w:r>
      </w:p>
    </w:sdtContent>
  </w:sdt>
  <w:p w14:paraId="202F08B5" w14:textId="77777777" w:rsidR="0028796C" w:rsidRDefault="002879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C7EB68" w14:textId="77777777" w:rsidR="00B5316D" w:rsidRDefault="00B5316D" w:rsidP="00DE7212">
      <w:pPr>
        <w:spacing w:line="240" w:lineRule="auto"/>
      </w:pPr>
      <w:r>
        <w:separator/>
      </w:r>
    </w:p>
  </w:footnote>
  <w:footnote w:type="continuationSeparator" w:id="0">
    <w:p w14:paraId="28FBE968" w14:textId="77777777" w:rsidR="00B5316D" w:rsidRDefault="00B5316D" w:rsidP="00DE7212">
      <w:pPr>
        <w:spacing w:line="240" w:lineRule="auto"/>
      </w:pPr>
      <w:r>
        <w:continuationSeparator/>
      </w:r>
    </w:p>
  </w:footnote>
  <w:footnote w:id="1">
    <w:p w14:paraId="5FBDC406" w14:textId="0B5CE441"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Државен завод за статистика, „Слободни работни места – претходни соопштенија“, соопштенија за прво, второ, трето и четврто тримесечје од 2024 година, </w:t>
      </w:r>
      <w:r w:rsidRPr="006160C7">
        <w:rPr>
          <w:rFonts w:cs="Times New Roman"/>
          <w:lang w:val="mk-MK"/>
        </w:rPr>
        <w:t xml:space="preserve">пристапено на </w:t>
      </w:r>
      <w:r w:rsidRPr="006160C7">
        <w:rPr>
          <w:rFonts w:cs="Times New Roman"/>
        </w:rPr>
        <w:t>24.12.2025,</w:t>
      </w:r>
      <w:r w:rsidRPr="006160C7">
        <w:rPr>
          <w:rFonts w:cs="Times New Roman"/>
          <w:lang w:val="mk-MK"/>
        </w:rPr>
        <w:t xml:space="preserve"> достапно на</w:t>
      </w:r>
      <w:r w:rsidRPr="006160C7">
        <w:rPr>
          <w:rFonts w:cs="Times New Roman"/>
        </w:rPr>
        <w:t>: https://www.stat.gov.mk/PrethodniSoopstenijaOblast.aspx?id=112&amp;rbrObl=14.</w:t>
      </w:r>
    </w:p>
  </w:footnote>
  <w:footnote w:id="2">
    <w:p w14:paraId="275AD694" w14:textId="3709AFAB"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Elkington, J. (1997). </w:t>
      </w:r>
      <w:r w:rsidRPr="006160C7">
        <w:rPr>
          <w:rFonts w:cs="Times New Roman"/>
          <w:i/>
          <w:iCs/>
        </w:rPr>
        <w:t>Cannibals with forks: The triple bottom line of 21st century business</w:t>
      </w:r>
      <w:r w:rsidRPr="006160C7">
        <w:rPr>
          <w:rFonts w:cs="Times New Roman"/>
        </w:rPr>
        <w:t>. Oxford: Capstone Publishing.</w:t>
      </w:r>
    </w:p>
  </w:footnote>
  <w:footnote w:id="3">
    <w:p w14:paraId="5DD8D71F" w14:textId="77777777"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Elkington, </w:t>
      </w:r>
      <w:r w:rsidRPr="006160C7">
        <w:rPr>
          <w:rFonts w:cs="Times New Roman"/>
          <w:i/>
          <w:iCs/>
        </w:rPr>
        <w:t>Cannibals with Forks</w:t>
      </w:r>
      <w:r w:rsidRPr="006160C7">
        <w:rPr>
          <w:rFonts w:cs="Times New Roman"/>
        </w:rPr>
        <w:t>, 71.</w:t>
      </w:r>
    </w:p>
  </w:footnote>
  <w:footnote w:id="4">
    <w:p w14:paraId="3DB78EEB" w14:textId="45A29111"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Grönroos, C. (2015). </w:t>
      </w:r>
      <w:r w:rsidRPr="006160C7">
        <w:rPr>
          <w:rFonts w:cs="Times New Roman"/>
          <w:i/>
          <w:iCs/>
        </w:rPr>
        <w:t>Service Management and Marketing: Managing the Service Profit Logic</w:t>
      </w:r>
      <w:r w:rsidRPr="006160C7">
        <w:rPr>
          <w:rFonts w:cs="Times New Roman"/>
        </w:rPr>
        <w:t xml:space="preserve"> (4th ed.). Chichester: John Wiley &amp; Sons, </w:t>
      </w:r>
      <w:r w:rsidRPr="006160C7">
        <w:rPr>
          <w:rFonts w:cs="Times New Roman"/>
          <w:lang w:val="mk-MK"/>
        </w:rPr>
        <w:t>стр</w:t>
      </w:r>
      <w:r w:rsidRPr="006160C7">
        <w:rPr>
          <w:rFonts w:cs="Times New Roman"/>
        </w:rPr>
        <w:t>. 48.</w:t>
      </w:r>
      <w:r w:rsidRPr="006160C7">
        <w:rPr>
          <w:rFonts w:cs="Times New Roman"/>
          <w:lang w:val="mk-MK"/>
        </w:rPr>
        <w:t xml:space="preserve"> Достапно на</w:t>
      </w:r>
      <w:r w:rsidRPr="006160C7">
        <w:rPr>
          <w:rFonts w:cs="Times New Roman"/>
        </w:rPr>
        <w:t>:</w:t>
      </w:r>
      <w:r w:rsidRPr="006160C7">
        <w:rPr>
          <w:rFonts w:cs="Times New Roman"/>
          <w:lang w:val="mk-MK"/>
        </w:rPr>
        <w:t xml:space="preserve"> https://tashfeen.pbworks.com/f/Book%204%20-%20Service%20Management%20and%20Marketing.pdf, пристапено на 17.1.2026</w:t>
      </w:r>
    </w:p>
  </w:footnote>
  <w:footnote w:id="5">
    <w:p w14:paraId="522AE0C8" w14:textId="1331DFD5"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Kotler, P., &amp; Keller, K. L. (2016).</w:t>
      </w:r>
      <w:r w:rsidRPr="006160C7">
        <w:rPr>
          <w:rFonts w:cs="Times New Roman"/>
          <w:lang w:val="mk-MK"/>
        </w:rPr>
        <w:t xml:space="preserve"> </w:t>
      </w:r>
      <w:r w:rsidRPr="006160C7">
        <w:rPr>
          <w:rFonts w:cs="Times New Roman"/>
          <w:i/>
          <w:iCs/>
        </w:rPr>
        <w:t>Marketing Management</w:t>
      </w:r>
      <w:r w:rsidRPr="006160C7">
        <w:rPr>
          <w:rFonts w:cs="Times New Roman"/>
        </w:rPr>
        <w:t xml:space="preserve"> (15th ed.). Pearson</w:t>
      </w:r>
      <w:r w:rsidRPr="006160C7">
        <w:rPr>
          <w:rFonts w:cs="Times New Roman"/>
          <w:lang w:val="mk-MK"/>
        </w:rPr>
        <w:t>. Достапно на</w:t>
      </w:r>
      <w:r w:rsidRPr="006160C7">
        <w:rPr>
          <w:rFonts w:cs="Times New Roman"/>
        </w:rPr>
        <w:t>:</w:t>
      </w:r>
      <w:r w:rsidRPr="006160C7">
        <w:rPr>
          <w:rFonts w:cs="Times New Roman"/>
          <w:lang w:val="mk-MK"/>
        </w:rPr>
        <w:t xml:space="preserve"> https://dspace.vnbrims.org/items/0c7f6bb2-d512-42bb-ba5a-784329214f18, пристапено на 17.1.2026</w:t>
      </w:r>
    </w:p>
  </w:footnote>
  <w:footnote w:id="6">
    <w:p w14:paraId="712A784F" w14:textId="6378CBF5"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Moeller, S. (2010). Characteristics of services – a new approach uncovers their value. </w:t>
      </w:r>
      <w:r w:rsidRPr="006160C7">
        <w:rPr>
          <w:rFonts w:cs="Times New Roman"/>
          <w:i/>
          <w:iCs/>
        </w:rPr>
        <w:t>Journal of Services Marketing, 24</w:t>
      </w:r>
      <w:r w:rsidRPr="006160C7">
        <w:rPr>
          <w:rFonts w:cs="Times New Roman"/>
        </w:rPr>
        <w:t>(5), 359–368.</w:t>
      </w:r>
    </w:p>
  </w:footnote>
  <w:footnote w:id="7">
    <w:p w14:paraId="697C82F0" w14:textId="5ACD6476"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Zeithaml, V. A., Bitner, M. J., &amp; Gremler, D. D. (2018). </w:t>
      </w:r>
      <w:r w:rsidRPr="006160C7">
        <w:rPr>
          <w:rFonts w:cs="Times New Roman"/>
          <w:i/>
          <w:iCs/>
        </w:rPr>
        <w:t>Services Marketing: Integrating Customer Focus Across the Firm</w:t>
      </w:r>
      <w:r w:rsidRPr="006160C7">
        <w:rPr>
          <w:rFonts w:cs="Times New Roman"/>
        </w:rPr>
        <w:t xml:space="preserve"> (7th ed.). McGraw-Hill Education</w:t>
      </w:r>
    </w:p>
  </w:footnote>
  <w:footnote w:id="8">
    <w:p w14:paraId="7546A442" w14:textId="77777777"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Filieri, R., Acikgoz, F., Ndou, V., &amp; Dwivedi, Y. K. (2021). Is TripAdvisor still relevant? The influence of review credibility, review usefulness, and ease of use on consumers’ continuance intention. </w:t>
      </w:r>
      <w:r w:rsidRPr="006160C7">
        <w:rPr>
          <w:rFonts w:cs="Times New Roman"/>
          <w:i/>
          <w:iCs/>
        </w:rPr>
        <w:t>International Journal of Contemporary Hospitality Management, 33</w:t>
      </w:r>
      <w:r w:rsidRPr="006160C7">
        <w:rPr>
          <w:rFonts w:cs="Times New Roman"/>
        </w:rPr>
        <w:t>(1), 199–223</w:t>
      </w:r>
    </w:p>
  </w:footnote>
  <w:footnote w:id="9">
    <w:p w14:paraId="6BF0387B" w14:textId="26FFE861"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Carlzon, J. (1987). </w:t>
      </w:r>
      <w:r w:rsidRPr="006160C7">
        <w:rPr>
          <w:rFonts w:cs="Times New Roman"/>
          <w:i/>
          <w:iCs/>
        </w:rPr>
        <w:t>Moments of Truth</w:t>
      </w:r>
      <w:r w:rsidRPr="006160C7">
        <w:rPr>
          <w:rFonts w:cs="Times New Roman"/>
        </w:rPr>
        <w:t>. Harper &amp; Row</w:t>
      </w:r>
    </w:p>
  </w:footnote>
  <w:footnote w:id="10">
    <w:p w14:paraId="3530B014" w14:textId="1A3B8F34"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Pine, B. J., II, &amp; Gilmore, J. H. (1998). </w:t>
      </w:r>
      <w:r w:rsidRPr="006160C7">
        <w:rPr>
          <w:rFonts w:cs="Times New Roman"/>
          <w:i/>
          <w:iCs/>
        </w:rPr>
        <w:t>Welcome to the experience economy</w:t>
      </w:r>
      <w:r w:rsidRPr="006160C7">
        <w:rPr>
          <w:rFonts w:cs="Times New Roman"/>
        </w:rPr>
        <w:t xml:space="preserve">. Harvard Business Review, July–August 1998. </w:t>
      </w:r>
      <w:r w:rsidRPr="006160C7">
        <w:rPr>
          <w:rFonts w:cs="Times New Roman"/>
          <w:lang w:val="mk-MK"/>
        </w:rPr>
        <w:t>Д</w:t>
      </w:r>
      <w:r w:rsidRPr="006160C7">
        <w:rPr>
          <w:rFonts w:cs="Times New Roman"/>
        </w:rPr>
        <w:t>остапно на: https://hbr.org/1998/07/welcome-to-the-experience-economy</w:t>
      </w:r>
      <w:r w:rsidRPr="006160C7">
        <w:rPr>
          <w:rFonts w:cs="Times New Roman"/>
          <w:lang w:val="mk-MK"/>
        </w:rPr>
        <w:t>, пристапено на 18.1.2026</w:t>
      </w:r>
    </w:p>
  </w:footnote>
  <w:footnote w:id="11">
    <w:p w14:paraId="4483E42D" w14:textId="24549239"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Dimitrovski, D. D., &amp; Topalović, S. (2013). </w:t>
      </w:r>
      <w:r w:rsidRPr="006160C7">
        <w:rPr>
          <w:rFonts w:cs="Times New Roman"/>
          <w:i/>
          <w:iCs/>
        </w:rPr>
        <w:t>Ispitivanje ključnih dimenzija kvaliteta usluge i satisfakcije gostiju u restoraterstvu</w:t>
      </w:r>
      <w:r w:rsidRPr="006160C7">
        <w:rPr>
          <w:rFonts w:cs="Times New Roman"/>
        </w:rPr>
        <w:t>. Marketing, 44(3), 221–230. Достапно на: https://www.sema.rs/repository/download/marketing-vol-44-no-3.pdf</w:t>
      </w:r>
      <w:r>
        <w:rPr>
          <w:rFonts w:cs="Times New Roman"/>
          <w:lang w:val="mk-MK"/>
        </w:rPr>
        <w:t xml:space="preserve"> </w:t>
      </w:r>
      <w:r w:rsidRPr="006160C7">
        <w:rPr>
          <w:rFonts w:cs="Times New Roman"/>
        </w:rPr>
        <w:t>, пристапено на 1</w:t>
      </w:r>
      <w:r w:rsidRPr="006160C7">
        <w:rPr>
          <w:rFonts w:cs="Times New Roman"/>
          <w:lang w:val="mk-MK"/>
        </w:rPr>
        <w:t>8</w:t>
      </w:r>
      <w:r w:rsidRPr="006160C7">
        <w:rPr>
          <w:rFonts w:cs="Times New Roman"/>
        </w:rPr>
        <w:t>.1.2026.</w:t>
      </w:r>
    </w:p>
  </w:footnote>
  <w:footnote w:id="12">
    <w:p w14:paraId="243B05C0" w14:textId="71290B64"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W. Gerald Glover, “Managing Quality in the Hospitality Industry,” </w:t>
      </w:r>
      <w:r w:rsidRPr="006160C7">
        <w:rPr>
          <w:rFonts w:cs="Times New Roman"/>
          <w:i/>
          <w:iCs/>
        </w:rPr>
        <w:t>FIU Hospitality Review</w:t>
      </w:r>
      <w:r w:rsidRPr="006160C7">
        <w:rPr>
          <w:rFonts w:cs="Times New Roman"/>
        </w:rPr>
        <w:t xml:space="preserve"> 6, no. 1 (1988): 1–14, 2</w:t>
      </w:r>
      <w:r w:rsidRPr="006160C7">
        <w:rPr>
          <w:rFonts w:cs="Times New Roman"/>
          <w:lang w:val="mk-MK"/>
        </w:rPr>
        <w:t>.</w:t>
      </w:r>
    </w:p>
  </w:footnote>
  <w:footnote w:id="13">
    <w:p w14:paraId="65EEA363" w14:textId="7DC7852D"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Grönroos, C. (1984). </w:t>
      </w:r>
      <w:r w:rsidRPr="006160C7">
        <w:rPr>
          <w:rFonts w:cs="Times New Roman"/>
          <w:i/>
          <w:iCs/>
        </w:rPr>
        <w:t>A service quality model and its marketing implications</w:t>
      </w:r>
      <w:r w:rsidRPr="006160C7">
        <w:rPr>
          <w:rFonts w:cs="Times New Roman"/>
        </w:rPr>
        <w:t>. European Journal of Marketing, 18(4), 36–44.</w:t>
      </w:r>
    </w:p>
  </w:footnote>
  <w:footnote w:id="14">
    <w:p w14:paraId="2C60CE32" w14:textId="39190B14"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Parasuraman, A., Zeithaml, V. A., &amp; Berry, L. L. (1985). A conceptual model of service quality and its implications for future research. Journal of Marketing, 49(4), 41–50.</w:t>
      </w:r>
    </w:p>
  </w:footnote>
  <w:footnote w:id="15">
    <w:p w14:paraId="06EF8062" w14:textId="57669903" w:rsidR="0028796C" w:rsidRPr="006160C7" w:rsidRDefault="0028796C" w:rsidP="00052C86">
      <w:pPr>
        <w:pStyle w:val="FootnoteText"/>
        <w:jc w:val="left"/>
        <w:rPr>
          <w:rFonts w:cs="Times New Roman"/>
        </w:rPr>
      </w:pPr>
      <w:r w:rsidRPr="006160C7">
        <w:rPr>
          <w:rStyle w:val="FootnoteReference"/>
          <w:rFonts w:cs="Times New Roman"/>
        </w:rPr>
        <w:footnoteRef/>
      </w:r>
      <w:r w:rsidRPr="006160C7">
        <w:rPr>
          <w:rFonts w:cs="Times New Roman"/>
        </w:rPr>
        <w:t xml:space="preserve"> Brady, M. K., &amp; Cronin, J. J., Jr. (2001). </w:t>
      </w:r>
      <w:r w:rsidRPr="006160C7">
        <w:rPr>
          <w:rFonts w:cs="Times New Roman"/>
          <w:i/>
          <w:iCs/>
        </w:rPr>
        <w:t>Some new thoughts on conceptualizing perceived service quality: A hierarchical approach</w:t>
      </w:r>
      <w:r w:rsidRPr="006160C7">
        <w:rPr>
          <w:rFonts w:cs="Times New Roman"/>
        </w:rPr>
        <w:t>. Journal of Marketing, 65(3), 34–49.</w:t>
      </w:r>
    </w:p>
  </w:footnote>
  <w:footnote w:id="16">
    <w:p w14:paraId="73188013" w14:textId="4D941476" w:rsidR="0028796C" w:rsidRPr="006160C7" w:rsidRDefault="0028796C" w:rsidP="00052C86">
      <w:pPr>
        <w:pStyle w:val="FootnoteText"/>
        <w:jc w:val="left"/>
        <w:rPr>
          <w:rFonts w:cs="Times New Roman"/>
        </w:rPr>
      </w:pPr>
      <w:r w:rsidRPr="006160C7">
        <w:rPr>
          <w:rStyle w:val="FootnoteReference"/>
          <w:rFonts w:cs="Times New Roman"/>
        </w:rPr>
        <w:footnoteRef/>
      </w:r>
      <w:r w:rsidRPr="006160C7">
        <w:rPr>
          <w:rFonts w:cs="Times New Roman"/>
        </w:rPr>
        <w:t xml:space="preserve"> Hartline, M. D., &amp; Ferrell, O. C. (1996). The management of customer-contact service employees: An empirical investigation. Journal of Marketing, 60(4), 52–70.</w:t>
      </w:r>
    </w:p>
  </w:footnote>
  <w:footnote w:id="17">
    <w:p w14:paraId="4F3A1EBF" w14:textId="2071FC4F" w:rsidR="0028796C" w:rsidRPr="006160C7" w:rsidRDefault="0028796C" w:rsidP="00052C86">
      <w:pPr>
        <w:pStyle w:val="FootnoteText"/>
        <w:jc w:val="left"/>
        <w:rPr>
          <w:rFonts w:cs="Times New Roman"/>
        </w:rPr>
      </w:pPr>
      <w:r w:rsidRPr="006160C7">
        <w:rPr>
          <w:rStyle w:val="FootnoteReference"/>
          <w:rFonts w:cs="Times New Roman"/>
        </w:rPr>
        <w:footnoteRef/>
      </w:r>
      <w:r w:rsidRPr="006160C7">
        <w:rPr>
          <w:rFonts w:cs="Times New Roman"/>
        </w:rPr>
        <w:t xml:space="preserve"> Heskett, J. L., Sasser, W. E., Jr., &amp; Schlesinger, L. A. (1997). </w:t>
      </w:r>
      <w:r w:rsidRPr="006160C7">
        <w:rPr>
          <w:rFonts w:cs="Times New Roman"/>
          <w:i/>
          <w:iCs/>
        </w:rPr>
        <w:t>The service profit chain: How leading companies link profit and growth to loyalty, satisfaction, and value</w:t>
      </w:r>
      <w:r w:rsidRPr="006160C7">
        <w:rPr>
          <w:rFonts w:cs="Times New Roman"/>
        </w:rPr>
        <w:t>. Free Press.</w:t>
      </w:r>
    </w:p>
  </w:footnote>
  <w:footnote w:id="18">
    <w:p w14:paraId="28BD1465" w14:textId="0A864DBA"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Parasuraman, A., Zeithaml, V. A., &amp; Berry, L. L. (1988). </w:t>
      </w:r>
      <w:r w:rsidRPr="006160C7">
        <w:rPr>
          <w:rFonts w:cs="Times New Roman"/>
          <w:i/>
          <w:iCs/>
        </w:rPr>
        <w:t>SERVQUAL: A multiple-item scale for measuring consumer perceptions of service quality</w:t>
      </w:r>
      <w:r w:rsidRPr="006160C7">
        <w:rPr>
          <w:rFonts w:cs="Times New Roman"/>
        </w:rPr>
        <w:t>. Journal of Retailing, 64(1), 12–40.</w:t>
      </w:r>
    </w:p>
  </w:footnote>
  <w:footnote w:id="19">
    <w:p w14:paraId="500622AA" w14:textId="51500028"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Sasser, W. E., Olsen, R. P., &amp; Wyckoff, D. D. (1978). </w:t>
      </w:r>
      <w:r w:rsidRPr="006160C7">
        <w:rPr>
          <w:rFonts w:cs="Times New Roman"/>
          <w:i/>
          <w:iCs/>
        </w:rPr>
        <w:t>Management of Service Operations: Text, Cases, and Readings</w:t>
      </w:r>
      <w:r w:rsidRPr="006160C7">
        <w:rPr>
          <w:rFonts w:cs="Times New Roman"/>
        </w:rPr>
        <w:t>. Allyn &amp; Bacon.</w:t>
      </w:r>
    </w:p>
  </w:footnote>
  <w:footnote w:id="20">
    <w:p w14:paraId="6A705C21" w14:textId="441EA770"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Cronin, J. J., Jr., &amp; Taylor, S. A. (1992). </w:t>
      </w:r>
      <w:r w:rsidRPr="006160C7">
        <w:rPr>
          <w:rFonts w:cs="Times New Roman"/>
          <w:i/>
          <w:iCs/>
        </w:rPr>
        <w:t>Measuring service quality: A reexamination and extension</w:t>
      </w:r>
      <w:r w:rsidRPr="006160C7">
        <w:rPr>
          <w:rFonts w:cs="Times New Roman"/>
        </w:rPr>
        <w:t xml:space="preserve">. Journal of Marketing, 56(3), </w:t>
      </w:r>
      <w:r w:rsidRPr="006160C7">
        <w:rPr>
          <w:rFonts w:cs="Times New Roman"/>
          <w:lang w:val="mk-MK"/>
        </w:rPr>
        <w:t xml:space="preserve">стр. </w:t>
      </w:r>
      <w:r w:rsidRPr="006160C7">
        <w:rPr>
          <w:rFonts w:cs="Times New Roman"/>
        </w:rPr>
        <w:t xml:space="preserve">55–68. </w:t>
      </w:r>
      <w:r w:rsidRPr="006160C7">
        <w:rPr>
          <w:rFonts w:cs="Times New Roman"/>
          <w:lang w:val="mk-MK"/>
        </w:rPr>
        <w:t>Достапно на</w:t>
      </w:r>
      <w:r w:rsidRPr="006160C7">
        <w:rPr>
          <w:rFonts w:cs="Times New Roman"/>
        </w:rPr>
        <w:t xml:space="preserve">: https://www.scribd.com/document/611496511/Measuring-service-quality-a-reexamination-and-extension, </w:t>
      </w:r>
      <w:r w:rsidRPr="006160C7">
        <w:rPr>
          <w:rFonts w:cs="Times New Roman"/>
          <w:lang w:val="mk-MK"/>
        </w:rPr>
        <w:t>пристапено на</w:t>
      </w:r>
      <w:r w:rsidRPr="006160C7">
        <w:rPr>
          <w:rFonts w:cs="Times New Roman"/>
        </w:rPr>
        <w:t xml:space="preserve"> 20.1.2026</w:t>
      </w:r>
    </w:p>
  </w:footnote>
  <w:footnote w:id="21">
    <w:p w14:paraId="00D57CCE" w14:textId="58C96EFB"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Brady, M. K., Cronin, J. J., Jr., &amp; Brand, R. R. (2002). Performance-only measurement of service quality: A replication and extension. </w:t>
      </w:r>
      <w:r w:rsidRPr="006160C7">
        <w:rPr>
          <w:rFonts w:cs="Times New Roman"/>
          <w:i/>
          <w:iCs/>
        </w:rPr>
        <w:t>Journal of Business Research, 55</w:t>
      </w:r>
      <w:r w:rsidRPr="006160C7">
        <w:rPr>
          <w:rFonts w:cs="Times New Roman"/>
        </w:rPr>
        <w:t>(1), 17–31.</w:t>
      </w:r>
    </w:p>
  </w:footnote>
  <w:footnote w:id="22">
    <w:p w14:paraId="6A101C4C" w14:textId="6624B9C7"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Stevens, P., Knutson, B., &amp; Patton, M. (1995). </w:t>
      </w:r>
      <w:r w:rsidRPr="006160C7">
        <w:rPr>
          <w:rFonts w:cs="Times New Roman"/>
          <w:i/>
          <w:iCs/>
        </w:rPr>
        <w:t>DINESERV: A tool for measuring service quality in restaurants</w:t>
      </w:r>
      <w:r w:rsidRPr="006160C7">
        <w:rPr>
          <w:rFonts w:cs="Times New Roman"/>
        </w:rPr>
        <w:t xml:space="preserve">. </w:t>
      </w:r>
      <w:r w:rsidRPr="006160C7">
        <w:rPr>
          <w:rFonts w:cs="Times New Roman"/>
          <w:i/>
          <w:iCs/>
        </w:rPr>
        <w:t>Cornell Hotel and Restaurant Administration Quarterly, 36</w:t>
      </w:r>
      <w:r w:rsidRPr="006160C7">
        <w:rPr>
          <w:rFonts w:cs="Times New Roman"/>
        </w:rPr>
        <w:t xml:space="preserve">(2), 56–60. </w:t>
      </w:r>
      <w:r w:rsidRPr="006160C7">
        <w:rPr>
          <w:rFonts w:cs="Times New Roman"/>
          <w:lang w:val="mk-MK"/>
        </w:rPr>
        <w:t>Достапно на</w:t>
      </w:r>
      <w:r w:rsidRPr="006160C7">
        <w:rPr>
          <w:rFonts w:cs="Times New Roman"/>
        </w:rPr>
        <w:t xml:space="preserve">: https://www.sci-hub.in/10.1177/001088049503600226, </w:t>
      </w:r>
      <w:r w:rsidRPr="006160C7">
        <w:rPr>
          <w:rFonts w:cs="Times New Roman"/>
          <w:lang w:val="mk-MK"/>
        </w:rPr>
        <w:t>пристапено на 25.1.2026</w:t>
      </w:r>
    </w:p>
  </w:footnote>
  <w:footnote w:id="23">
    <w:p w14:paraId="40511C5F" w14:textId="640D5850" w:rsidR="0028796C" w:rsidRPr="006160C7" w:rsidRDefault="0028796C" w:rsidP="00052C86">
      <w:pPr>
        <w:pStyle w:val="FootnoteText"/>
        <w:jc w:val="left"/>
        <w:rPr>
          <w:rFonts w:cs="Times New Roman"/>
        </w:rPr>
      </w:pPr>
      <w:r w:rsidRPr="006160C7">
        <w:rPr>
          <w:rStyle w:val="FootnoteReference"/>
          <w:rFonts w:cs="Times New Roman"/>
        </w:rPr>
        <w:footnoteRef/>
      </w:r>
      <w:r w:rsidRPr="006160C7">
        <w:rPr>
          <w:rFonts w:cs="Times New Roman"/>
        </w:rPr>
        <w:t xml:space="preserve"> </w:t>
      </w:r>
      <w:r w:rsidRPr="006160C7">
        <w:rPr>
          <w:rFonts w:cs="Times New Roman"/>
          <w:lang w:val="mk-MK"/>
        </w:rPr>
        <w:t xml:space="preserve">L. B. Mihailović &amp; A. M. Tanasković, „Moderan pristup menadžmentu kvaliteta: Principi menadžmenta totalnog kvaliteta“, </w:t>
      </w:r>
      <w:r w:rsidRPr="006160C7">
        <w:rPr>
          <w:rFonts w:cs="Times New Roman"/>
          <w:i/>
          <w:iCs/>
          <w:lang w:val="mk-MK"/>
        </w:rPr>
        <w:t>Tehnika</w:t>
      </w:r>
      <w:r w:rsidRPr="006160C7">
        <w:rPr>
          <w:rFonts w:cs="Times New Roman"/>
          <w:lang w:val="mk-MK"/>
        </w:rPr>
        <w:t>, 72(5), 2017, стр. 749. https://doi.org/10.5937/tehnika1705748M</w:t>
      </w:r>
    </w:p>
  </w:footnote>
  <w:footnote w:id="24">
    <w:p w14:paraId="341A0768" w14:textId="7D5C4B2D"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Митрева, Е. (2024). </w:t>
      </w:r>
      <w:r w:rsidRPr="006160C7">
        <w:rPr>
          <w:rFonts w:cs="Times New Roman"/>
          <w:i/>
          <w:iCs/>
        </w:rPr>
        <w:t>Тотален менаџмент на квалитет</w:t>
      </w:r>
      <w:r w:rsidRPr="006160C7">
        <w:rPr>
          <w:rFonts w:cs="Times New Roman"/>
        </w:rPr>
        <w:t>. Штип: 2-ри Август, стр. 5, според Heleta (2008).</w:t>
      </w:r>
    </w:p>
  </w:footnote>
  <w:footnote w:id="25">
    <w:p w14:paraId="3CDB5C06" w14:textId="12617ACF"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Skoko, H: (2000) Upravljanje kvalitetom, Sinergija, Zagreb:</w:t>
      </w:r>
      <w:r w:rsidRPr="006160C7">
        <w:rPr>
          <w:rFonts w:cs="Times New Roman"/>
          <w:lang w:val="mk-MK"/>
        </w:rPr>
        <w:t>90</w:t>
      </w:r>
    </w:p>
  </w:footnote>
  <w:footnote w:id="26">
    <w:p w14:paraId="46663829" w14:textId="77777777" w:rsidR="0028796C" w:rsidRPr="006160C7" w:rsidRDefault="0028796C" w:rsidP="00052C86">
      <w:pPr>
        <w:pStyle w:val="FootnoteText"/>
        <w:jc w:val="left"/>
        <w:rPr>
          <w:rFonts w:cs="Times New Roman"/>
        </w:rPr>
      </w:pPr>
      <w:r w:rsidRPr="006160C7">
        <w:rPr>
          <w:rStyle w:val="FootnoteReference"/>
          <w:rFonts w:cs="Times New Roman"/>
        </w:rPr>
        <w:footnoteRef/>
      </w:r>
      <w:r w:rsidRPr="006160C7">
        <w:rPr>
          <w:rFonts w:cs="Times New Roman"/>
        </w:rPr>
        <w:t xml:space="preserve"> Galičić, V., Ivanović, S.: (2008): Menadžment zadovoljstva gosta, Fakultet za Menadžment u turizmu i ugostiteljstvu Opatija, Opatija:153.  </w:t>
      </w:r>
    </w:p>
  </w:footnote>
  <w:footnote w:id="27">
    <w:p w14:paraId="231E92FC" w14:textId="285EB06D"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Oliver, R. L. (1980). </w:t>
      </w:r>
      <w:r w:rsidRPr="006160C7">
        <w:rPr>
          <w:rFonts w:cs="Times New Roman"/>
          <w:i/>
          <w:iCs/>
        </w:rPr>
        <w:t>A cognitive model of the antecedents and consequences of satisfaction decisions</w:t>
      </w:r>
      <w:r w:rsidRPr="006160C7">
        <w:rPr>
          <w:rFonts w:cs="Times New Roman"/>
        </w:rPr>
        <w:t xml:space="preserve">. </w:t>
      </w:r>
      <w:r w:rsidRPr="006160C7">
        <w:rPr>
          <w:rFonts w:cs="Times New Roman"/>
          <w:i/>
          <w:iCs/>
        </w:rPr>
        <w:t>Journal of Marketing Research, 17</w:t>
      </w:r>
      <w:r w:rsidRPr="006160C7">
        <w:rPr>
          <w:rFonts w:cs="Times New Roman"/>
        </w:rPr>
        <w:t>(4), 460–469.</w:t>
      </w:r>
    </w:p>
  </w:footnote>
  <w:footnote w:id="28">
    <w:p w14:paraId="2AFBF305" w14:textId="1C6D1926"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Oliver, R. L. (1999). </w:t>
      </w:r>
      <w:r w:rsidRPr="006160C7">
        <w:rPr>
          <w:rFonts w:cs="Times New Roman"/>
          <w:i/>
          <w:iCs/>
        </w:rPr>
        <w:t>Whence consumer loyalty?</w:t>
      </w:r>
      <w:r w:rsidRPr="006160C7">
        <w:rPr>
          <w:rFonts w:cs="Times New Roman"/>
        </w:rPr>
        <w:t xml:space="preserve"> </w:t>
      </w:r>
      <w:r w:rsidRPr="006160C7">
        <w:rPr>
          <w:rFonts w:cs="Times New Roman"/>
          <w:i/>
          <w:iCs/>
        </w:rPr>
        <w:t>Journal of Marketing, 63</w:t>
      </w:r>
      <w:r w:rsidRPr="006160C7">
        <w:rPr>
          <w:rFonts w:cs="Times New Roman"/>
        </w:rPr>
        <w:t>(Special Issue), 33–44</w:t>
      </w:r>
      <w:r w:rsidRPr="006160C7">
        <w:rPr>
          <w:rFonts w:cs="Times New Roman"/>
          <w:lang w:val="mk-MK"/>
        </w:rPr>
        <w:t>.</w:t>
      </w:r>
    </w:p>
  </w:footnote>
  <w:footnote w:id="29">
    <w:p w14:paraId="678DB7AF" w14:textId="724ABC5A"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Filieri, R., &amp; McLeay, F. (2014). </w:t>
      </w:r>
      <w:r w:rsidRPr="006160C7">
        <w:rPr>
          <w:rFonts w:cs="Times New Roman"/>
          <w:i/>
          <w:iCs/>
        </w:rPr>
        <w:t>E-WOM and accommodation: An analysis of the factors that influence travelers’ adoption of information from online reviews</w:t>
      </w:r>
      <w:r w:rsidRPr="006160C7">
        <w:rPr>
          <w:rFonts w:cs="Times New Roman"/>
        </w:rPr>
        <w:t xml:space="preserve">. </w:t>
      </w:r>
      <w:r w:rsidRPr="006160C7">
        <w:rPr>
          <w:rFonts w:cs="Times New Roman"/>
          <w:i/>
          <w:iCs/>
        </w:rPr>
        <w:t>Journal of Travel Research, 53</w:t>
      </w:r>
      <w:r w:rsidRPr="006160C7">
        <w:rPr>
          <w:rFonts w:cs="Times New Roman"/>
        </w:rPr>
        <w:t>(1), 44–57.</w:t>
      </w:r>
    </w:p>
  </w:footnote>
  <w:footnote w:id="30">
    <w:p w14:paraId="114514AC" w14:textId="5C51321E"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Yee, R. W. Y., Yeung, A. C. L., &amp; Cheng, T. C. E. (2008). </w:t>
      </w:r>
      <w:r w:rsidRPr="006160C7">
        <w:rPr>
          <w:rFonts w:cs="Times New Roman"/>
          <w:i/>
          <w:iCs/>
        </w:rPr>
        <w:t>The impact of employee satisfaction on quality and profitability in high-contact service industries</w:t>
      </w:r>
      <w:r w:rsidRPr="006160C7">
        <w:rPr>
          <w:rFonts w:cs="Times New Roman"/>
        </w:rPr>
        <w:t xml:space="preserve">. </w:t>
      </w:r>
      <w:r w:rsidRPr="006160C7">
        <w:rPr>
          <w:rFonts w:cs="Times New Roman"/>
          <w:i/>
          <w:iCs/>
        </w:rPr>
        <w:t>Journal of Operations Management, 26</w:t>
      </w:r>
      <w:r w:rsidRPr="006160C7">
        <w:rPr>
          <w:rFonts w:cs="Times New Roman"/>
        </w:rPr>
        <w:t>(5), 651–668.</w:t>
      </w:r>
    </w:p>
  </w:footnote>
  <w:footnote w:id="31">
    <w:p w14:paraId="3C947E83" w14:textId="76534595"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World Commission on Environment and Development. (1987). </w:t>
      </w:r>
      <w:r w:rsidRPr="006160C7">
        <w:rPr>
          <w:rFonts w:cs="Times New Roman"/>
          <w:i/>
          <w:iCs/>
        </w:rPr>
        <w:t>Our Common Future</w:t>
      </w:r>
      <w:r w:rsidRPr="006160C7">
        <w:rPr>
          <w:rFonts w:cs="Times New Roman"/>
        </w:rPr>
        <w:t>. Oxford: Oxford University Press</w:t>
      </w:r>
      <w:r w:rsidRPr="006160C7">
        <w:rPr>
          <w:rFonts w:cs="Times New Roman"/>
          <w:lang w:val="mk-MK"/>
        </w:rPr>
        <w:t>, стр. 43</w:t>
      </w:r>
    </w:p>
  </w:footnote>
  <w:footnote w:id="32">
    <w:p w14:paraId="518C1198" w14:textId="0733D896" w:rsidR="0028796C" w:rsidRPr="006160C7" w:rsidRDefault="0028796C" w:rsidP="00052C86">
      <w:pPr>
        <w:pStyle w:val="FootnoteText"/>
        <w:jc w:val="left"/>
        <w:rPr>
          <w:rFonts w:cs="Times New Roman"/>
        </w:rPr>
      </w:pPr>
      <w:r w:rsidRPr="006160C7">
        <w:rPr>
          <w:rStyle w:val="FootnoteReference"/>
          <w:rFonts w:cs="Times New Roman"/>
        </w:rPr>
        <w:footnoteRef/>
      </w:r>
      <w:r w:rsidRPr="006160C7">
        <w:rPr>
          <w:rFonts w:cs="Times New Roman"/>
        </w:rPr>
        <w:t xml:space="preserve"> Кебакоски, Б., &amp; Димоска, Т. (2014). </w:t>
      </w:r>
      <w:r w:rsidRPr="006160C7">
        <w:rPr>
          <w:rFonts w:cs="Times New Roman"/>
          <w:i/>
          <w:iCs/>
        </w:rPr>
        <w:t>Индикатори за одржлив развој на животната средина во Република Македонија</w:t>
      </w:r>
      <w:r w:rsidRPr="006160C7">
        <w:rPr>
          <w:rFonts w:cs="Times New Roman"/>
        </w:rPr>
        <w:t>. Proceedings from the Student Conference on Energy Efficiency and Sustainable Development, стр. 2.</w:t>
      </w:r>
    </w:p>
  </w:footnote>
  <w:footnote w:id="33">
    <w:p w14:paraId="4CEF1A09" w14:textId="70A9B0B6" w:rsidR="0028796C" w:rsidRPr="006160C7" w:rsidRDefault="0028796C" w:rsidP="00052C86">
      <w:pPr>
        <w:pStyle w:val="FootnoteText"/>
        <w:jc w:val="left"/>
        <w:rPr>
          <w:rFonts w:cs="Times New Roman"/>
        </w:rPr>
      </w:pPr>
      <w:r w:rsidRPr="006160C7">
        <w:rPr>
          <w:rStyle w:val="FootnoteReference"/>
          <w:rFonts w:cs="Times New Roman"/>
        </w:rPr>
        <w:footnoteRef/>
      </w:r>
      <w:r w:rsidRPr="006160C7">
        <w:rPr>
          <w:rFonts w:cs="Times New Roman"/>
        </w:rPr>
        <w:t xml:space="preserve"> United Nations. (2015). </w:t>
      </w:r>
      <w:r w:rsidRPr="006160C7">
        <w:rPr>
          <w:rFonts w:cs="Times New Roman"/>
          <w:i/>
          <w:iCs/>
        </w:rPr>
        <w:t>Transforming our world: The 2030 Agenda for Sustainable Development</w:t>
      </w:r>
      <w:r w:rsidRPr="006160C7">
        <w:rPr>
          <w:rFonts w:cs="Times New Roman"/>
        </w:rPr>
        <w:t>. New York: United Nations.</w:t>
      </w:r>
    </w:p>
  </w:footnote>
  <w:footnote w:id="34">
    <w:p w14:paraId="73CA36AB" w14:textId="2019F01F"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Elkington</w:t>
      </w:r>
      <w:r w:rsidR="00DC3A9A">
        <w:rPr>
          <w:rFonts w:cs="Times New Roman"/>
          <w:lang w:val="mk-MK"/>
        </w:rPr>
        <w:t xml:space="preserve"> (1997)</w:t>
      </w:r>
      <w:r w:rsidRPr="006160C7">
        <w:rPr>
          <w:rFonts w:cs="Times New Roman"/>
        </w:rPr>
        <w:t>, Cannibals with Forks, стр. 69.</w:t>
      </w:r>
    </w:p>
    <w:p w14:paraId="26203F8A" w14:textId="2FA0393B" w:rsidR="0028796C" w:rsidRPr="006160C7" w:rsidRDefault="0028796C" w:rsidP="00052C86">
      <w:pPr>
        <w:pStyle w:val="FootnoteText"/>
        <w:jc w:val="left"/>
        <w:rPr>
          <w:rFonts w:cs="Times New Roman"/>
          <w:lang w:val="mk-MK"/>
        </w:rPr>
      </w:pPr>
    </w:p>
  </w:footnote>
  <w:footnote w:id="35">
    <w:p w14:paraId="6EFBD0EF" w14:textId="22D859D4"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Global Reporting Initiative, GRI 401: Employment 2016; GRI 403: Occupational Health and Safety 2018; GRI 404: Training and Education 2016; GRI 405: Diversity and Equal Opportunity 2016; GRI 406: Non-discrimination 2016; GRI 413: Local Communities 2016.</w:t>
      </w:r>
    </w:p>
  </w:footnote>
  <w:footnote w:id="36">
    <w:p w14:paraId="322ACB92" w14:textId="5C6A0683"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w:t>
      </w:r>
      <w:r w:rsidRPr="00B84C81">
        <w:rPr>
          <w:rFonts w:cs="Times New Roman"/>
        </w:rPr>
        <w:t xml:space="preserve">International Labour Organization. (n.d.). </w:t>
      </w:r>
      <w:r w:rsidRPr="00B84C81">
        <w:rPr>
          <w:rFonts w:cs="Times New Roman"/>
          <w:i/>
          <w:iCs/>
        </w:rPr>
        <w:t>Tourism, hotel and food &amp; beverage services</w:t>
      </w:r>
      <w:r w:rsidRPr="00B84C81">
        <w:rPr>
          <w:rFonts w:cs="Times New Roman"/>
        </w:rPr>
        <w:t>. Достапно на:</w:t>
      </w:r>
      <w:r>
        <w:rPr>
          <w:rFonts w:cs="Times New Roman"/>
          <w:lang w:val="mk-MK"/>
        </w:rPr>
        <w:t xml:space="preserve"> </w:t>
      </w:r>
      <w:r w:rsidRPr="00BB0B58">
        <w:rPr>
          <w:rFonts w:cs="Times New Roman"/>
          <w:lang w:val="mk-MK"/>
        </w:rPr>
        <w:t>https://www.ilo.org/topics-and-sectors/industries-and-sectors/tourism-hotel-and-food-beverage-services</w:t>
      </w:r>
      <w:r w:rsidRPr="006160C7">
        <w:rPr>
          <w:rFonts w:cs="Times New Roman"/>
        </w:rPr>
        <w:t>, пристапено на 1</w:t>
      </w:r>
      <w:r w:rsidRPr="006160C7">
        <w:rPr>
          <w:rFonts w:cs="Times New Roman"/>
          <w:lang w:val="mk-MK"/>
        </w:rPr>
        <w:t>6</w:t>
      </w:r>
      <w:r w:rsidRPr="006160C7">
        <w:rPr>
          <w:rFonts w:cs="Times New Roman"/>
        </w:rPr>
        <w:t>.2.2026.</w:t>
      </w:r>
    </w:p>
  </w:footnote>
  <w:footnote w:id="37">
    <w:p w14:paraId="0162DFD9" w14:textId="15581D24"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Министерство за економија и труд на </w:t>
      </w:r>
      <w:r>
        <w:rPr>
          <w:rFonts w:cs="Times New Roman"/>
        </w:rPr>
        <w:t>Македонија</w:t>
      </w:r>
      <w:r w:rsidRPr="006160C7">
        <w:rPr>
          <w:rFonts w:cs="Times New Roman"/>
        </w:rPr>
        <w:t xml:space="preserve">. (2025). </w:t>
      </w:r>
      <w:r w:rsidRPr="006160C7">
        <w:rPr>
          <w:rFonts w:cs="Times New Roman"/>
          <w:i/>
          <w:iCs/>
        </w:rPr>
        <w:t>Закон за безбедност и здравје при работа –</w:t>
      </w:r>
      <w:r w:rsidRPr="006160C7">
        <w:rPr>
          <w:rFonts w:cs="Times New Roman"/>
          <w:i/>
          <w:iCs/>
          <w:lang w:val="mk-MK"/>
        </w:rPr>
        <w:t xml:space="preserve"> </w:t>
      </w:r>
      <w:r w:rsidRPr="006160C7">
        <w:rPr>
          <w:rFonts w:cs="Times New Roman"/>
          <w:i/>
          <w:iCs/>
        </w:rPr>
        <w:t>пречистен текст</w:t>
      </w:r>
      <w:r w:rsidRPr="006160C7">
        <w:rPr>
          <w:rFonts w:cs="Times New Roman"/>
        </w:rPr>
        <w:t>. Достапно на: https://portal.mdt.gov.mk/post-body-files/dokumenti-bzr-file-lX8E.pdf, пристапено на 18.2.2026.</w:t>
      </w:r>
    </w:p>
  </w:footnote>
  <w:footnote w:id="38">
    <w:p w14:paraId="0E40C674" w14:textId="2F2007FB"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Hochschild, A. R. (1983). </w:t>
      </w:r>
      <w:r w:rsidRPr="006160C7">
        <w:rPr>
          <w:rFonts w:cs="Times New Roman"/>
          <w:i/>
          <w:iCs/>
        </w:rPr>
        <w:t>The Managed Heart: Commercialization of Human Feeling</w:t>
      </w:r>
      <w:r w:rsidRPr="006160C7">
        <w:rPr>
          <w:rFonts w:cs="Times New Roman"/>
        </w:rPr>
        <w:t>. Berkeley: University of California Press.</w:t>
      </w:r>
    </w:p>
  </w:footnote>
  <w:footnote w:id="39">
    <w:p w14:paraId="36B69835" w14:textId="254B8E9F"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Karatepe, O. M., &amp; Aleshinloye, K. D. (2009). Emotional dissonance and emotional exhaustion among hotel employees in Nigeria. </w:t>
      </w:r>
      <w:r w:rsidRPr="006160C7">
        <w:rPr>
          <w:rFonts w:cs="Times New Roman"/>
          <w:i/>
          <w:iCs/>
        </w:rPr>
        <w:t>International Journal of Hospitality Management, 28</w:t>
      </w:r>
      <w:r w:rsidRPr="006160C7">
        <w:rPr>
          <w:rFonts w:cs="Times New Roman"/>
        </w:rPr>
        <w:t>(3), 349–358.</w:t>
      </w:r>
    </w:p>
  </w:footnote>
  <w:footnote w:id="40">
    <w:p w14:paraId="678A0840" w14:textId="358E6332"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Global Reporting Initiative, GRI 403: Occupational Health and Safety 2018, стр. 8–14.</w:t>
      </w:r>
    </w:p>
  </w:footnote>
  <w:footnote w:id="41">
    <w:p w14:paraId="6F946EC3" w14:textId="7FAAEB9C"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Locke, E. A. (1976). </w:t>
      </w:r>
      <w:r w:rsidRPr="006160C7">
        <w:rPr>
          <w:rFonts w:cs="Times New Roman"/>
          <w:i/>
          <w:iCs/>
        </w:rPr>
        <w:t>The nature and causes of job satisfaction</w:t>
      </w:r>
      <w:r w:rsidRPr="006160C7">
        <w:rPr>
          <w:rFonts w:cs="Times New Roman"/>
        </w:rPr>
        <w:t xml:space="preserve">. In M. D. Dunnette (Ed.), </w:t>
      </w:r>
      <w:r w:rsidRPr="006160C7">
        <w:rPr>
          <w:rFonts w:cs="Times New Roman"/>
          <w:i/>
          <w:iCs/>
        </w:rPr>
        <w:t>Handbook of Industrial and Organizational Psychology</w:t>
      </w:r>
      <w:r w:rsidRPr="006160C7">
        <w:rPr>
          <w:rFonts w:cs="Times New Roman"/>
        </w:rPr>
        <w:t xml:space="preserve"> (pp. 1297–1349). Chicago: Rand McNally.</w:t>
      </w:r>
    </w:p>
  </w:footnote>
  <w:footnote w:id="42">
    <w:p w14:paraId="60FE54CB" w14:textId="1D041FBC"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w:t>
      </w:r>
      <w:r w:rsidRPr="006160C7">
        <w:rPr>
          <w:rFonts w:cs="Times New Roman"/>
          <w:lang w:val="mk-MK"/>
        </w:rPr>
        <w:t xml:space="preserve">Adams, J. S. (1965). Inequity in social exchange. In L. Berkowitz (Ed.), </w:t>
      </w:r>
      <w:r w:rsidRPr="006160C7">
        <w:rPr>
          <w:rFonts w:cs="Times New Roman"/>
          <w:i/>
          <w:iCs/>
          <w:lang w:val="mk-MK"/>
        </w:rPr>
        <w:t>Advances in Experimental Social Psychology</w:t>
      </w:r>
      <w:r w:rsidRPr="006160C7">
        <w:rPr>
          <w:rFonts w:cs="Times New Roman"/>
          <w:lang w:val="mk-MK"/>
        </w:rPr>
        <w:t xml:space="preserve"> (Vol. 2, pp. 267–299). Academic Press.</w:t>
      </w:r>
    </w:p>
  </w:footnote>
  <w:footnote w:id="43">
    <w:p w14:paraId="5F26971C" w14:textId="08C5965A"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Rasheed, M. I., Okumus, F., Weng, Q., Hameed, Z., &amp; Nawaz, M. S. (2020). Career adaptability and employee turnover intentions: The role of perceived career opportunities and orientation to happiness in the hospitality industry. Journal of Hospitality and Tourism Management, 44, 98–107, стр. 100, 104. Достапно на: https://www.researchgate.net/publication/342352127_Career_adaptability_and_employee_turnover_intentions_The_role_of_perceived_career_opportunities_and_orientation_to_happiness_in_the_hospitality_industry, пристапено на </w:t>
      </w:r>
      <w:r w:rsidRPr="006160C7">
        <w:rPr>
          <w:rFonts w:cs="Times New Roman"/>
          <w:lang w:val="mk-MK"/>
        </w:rPr>
        <w:t>1</w:t>
      </w:r>
      <w:r w:rsidRPr="006160C7">
        <w:rPr>
          <w:rFonts w:cs="Times New Roman"/>
        </w:rPr>
        <w:t>.</w:t>
      </w:r>
      <w:r w:rsidRPr="006160C7">
        <w:rPr>
          <w:rFonts w:cs="Times New Roman"/>
          <w:lang w:val="mk-MK"/>
        </w:rPr>
        <w:t>4</w:t>
      </w:r>
      <w:r w:rsidRPr="006160C7">
        <w:rPr>
          <w:rFonts w:cs="Times New Roman"/>
        </w:rPr>
        <w:t>.2026.</w:t>
      </w:r>
    </w:p>
  </w:footnote>
  <w:footnote w:id="44">
    <w:p w14:paraId="7443536B" w14:textId="37DD31BF"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Kirkpatrick, D. L. (1994). </w:t>
      </w:r>
      <w:r w:rsidRPr="006160C7">
        <w:rPr>
          <w:rFonts w:cs="Times New Roman"/>
          <w:i/>
          <w:iCs/>
        </w:rPr>
        <w:t>Evaluating Training Programs: The Four Levels</w:t>
      </w:r>
      <w:r w:rsidRPr="006160C7">
        <w:rPr>
          <w:rFonts w:cs="Times New Roman"/>
        </w:rPr>
        <w:t>. Berrett-Koehler.</w:t>
      </w:r>
    </w:p>
  </w:footnote>
  <w:footnote w:id="45">
    <w:p w14:paraId="5A690F5C" w14:textId="3577763D"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Aguinis, H., &amp; Kraiger, K. (2009). Benefits of training and development for individuals and teams, organizations, and society. </w:t>
      </w:r>
      <w:r w:rsidRPr="006160C7">
        <w:rPr>
          <w:rFonts w:cs="Times New Roman"/>
          <w:i/>
          <w:iCs/>
        </w:rPr>
        <w:t>Annual Review of Psychology, 60</w:t>
      </w:r>
      <w:r w:rsidRPr="006160C7">
        <w:rPr>
          <w:rFonts w:cs="Times New Roman"/>
        </w:rPr>
        <w:t>, 451–474.</w:t>
      </w:r>
    </w:p>
  </w:footnote>
  <w:footnote w:id="46">
    <w:p w14:paraId="679004CC" w14:textId="35C0D7AC"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w:t>
      </w:r>
      <w:r w:rsidRPr="006160C7">
        <w:rPr>
          <w:rFonts w:cs="Times New Roman"/>
          <w:lang w:val="mk-MK"/>
        </w:rPr>
        <w:t xml:space="preserve">Nishii, L. H. (2013). The benefits of climate for inclusion for gender-diverse groups. </w:t>
      </w:r>
      <w:r w:rsidRPr="006160C7">
        <w:rPr>
          <w:rFonts w:cs="Times New Roman"/>
          <w:i/>
          <w:iCs/>
          <w:lang w:val="mk-MK"/>
        </w:rPr>
        <w:t>Academy of Management Journal, 56</w:t>
      </w:r>
      <w:r w:rsidRPr="006160C7">
        <w:rPr>
          <w:rFonts w:cs="Times New Roman"/>
          <w:lang w:val="mk-MK"/>
        </w:rPr>
        <w:t>(6), стр. 1754–1774.</w:t>
      </w:r>
    </w:p>
  </w:footnote>
  <w:footnote w:id="47">
    <w:p w14:paraId="6EA75129" w14:textId="0C670E2D"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Башевска, М. (2023). Индекс на родова еднаквост во</w:t>
      </w:r>
      <w:r>
        <w:rPr>
          <w:rFonts w:cs="Times New Roman"/>
          <w:lang w:val="mk-MK"/>
        </w:rPr>
        <w:t xml:space="preserve"> Република</w:t>
      </w:r>
      <w:r w:rsidRPr="006160C7">
        <w:rPr>
          <w:rFonts w:cs="Times New Roman"/>
        </w:rPr>
        <w:t xml:space="preserve"> Северна Македонија 2022 – Мерење на родовата еднаквост. Министерство за труд и социјална политика и Државен завод за статистика, стр. 4–6. https://www.stat.gov.mk/PrikaziPublikacija_1.aspx?rbr=886</w:t>
      </w:r>
    </w:p>
  </w:footnote>
  <w:footnote w:id="48">
    <w:p w14:paraId="0180D844" w14:textId="2C3B33A2"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Freeman, R. E. (1984). </w:t>
      </w:r>
      <w:r w:rsidRPr="006160C7">
        <w:rPr>
          <w:rFonts w:cs="Times New Roman"/>
          <w:i/>
          <w:iCs/>
        </w:rPr>
        <w:t>Strategic Management: A Stakeholder Approach</w:t>
      </w:r>
      <w:r w:rsidRPr="006160C7">
        <w:rPr>
          <w:rFonts w:cs="Times New Roman"/>
        </w:rPr>
        <w:t>. Boston, MA: Pitman.</w:t>
      </w:r>
    </w:p>
  </w:footnote>
  <w:footnote w:id="49">
    <w:p w14:paraId="72F4BC29" w14:textId="705CAE94"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Filieri and McLeay, “E-WOM and Accommodation,” стр. 4</w:t>
      </w:r>
      <w:r w:rsidRPr="006160C7">
        <w:rPr>
          <w:rFonts w:cs="Times New Roman"/>
          <w:lang w:val="mk-MK"/>
        </w:rPr>
        <w:t>5</w:t>
      </w:r>
      <w:r w:rsidRPr="006160C7">
        <w:rPr>
          <w:rFonts w:cs="Times New Roman"/>
        </w:rPr>
        <w:t>–5</w:t>
      </w:r>
      <w:r w:rsidRPr="006160C7">
        <w:rPr>
          <w:rFonts w:cs="Times New Roman"/>
          <w:lang w:val="mk-MK"/>
        </w:rPr>
        <w:t>5, достапно на</w:t>
      </w:r>
      <w:r w:rsidRPr="006160C7">
        <w:rPr>
          <w:rFonts w:cs="Times New Roman"/>
        </w:rPr>
        <w:t xml:space="preserve">: </w:t>
      </w:r>
      <w:r w:rsidRPr="006160C7">
        <w:rPr>
          <w:rFonts w:cs="Times New Roman"/>
          <w:lang w:val="mk-MK"/>
        </w:rPr>
        <w:t>https://www.researchgate.net/publication/270711020_E-WOM_and_Accommodation</w:t>
      </w:r>
      <w:r w:rsidRPr="006160C7">
        <w:rPr>
          <w:rFonts w:cs="Times New Roman"/>
        </w:rPr>
        <w:t xml:space="preserve">, </w:t>
      </w:r>
      <w:r w:rsidRPr="006160C7">
        <w:rPr>
          <w:rFonts w:cs="Times New Roman"/>
          <w:lang w:val="mk-MK"/>
        </w:rPr>
        <w:t>пристапено на 15.4.2026</w:t>
      </w:r>
    </w:p>
  </w:footnote>
  <w:footnote w:id="50">
    <w:p w14:paraId="25D02FB5" w14:textId="620C021E"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Global Reporting Initiative, GRI 413: Local Communities 2016, стр. 5–1</w:t>
      </w:r>
      <w:r w:rsidRPr="006160C7">
        <w:rPr>
          <w:rFonts w:cs="Times New Roman"/>
          <w:lang w:val="mk-MK"/>
        </w:rPr>
        <w:t>2</w:t>
      </w:r>
      <w:r w:rsidRPr="006160C7">
        <w:rPr>
          <w:rFonts w:cs="Times New Roman"/>
        </w:rPr>
        <w:t>.</w:t>
      </w:r>
    </w:p>
  </w:footnote>
  <w:footnote w:id="51">
    <w:p w14:paraId="0040B978" w14:textId="15A68731"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Scheyvens, R. (1999). Ecotourism and the empowerment of local communities. </w:t>
      </w:r>
      <w:r w:rsidRPr="006160C7">
        <w:rPr>
          <w:rFonts w:cs="Times New Roman"/>
          <w:i/>
          <w:iCs/>
        </w:rPr>
        <w:t>Tourism Management, 20</w:t>
      </w:r>
      <w:r w:rsidRPr="006160C7">
        <w:rPr>
          <w:rFonts w:cs="Times New Roman"/>
        </w:rPr>
        <w:t xml:space="preserve">(2), 245–249, </w:t>
      </w:r>
      <w:r w:rsidRPr="006160C7">
        <w:rPr>
          <w:rFonts w:cs="Times New Roman"/>
          <w:lang w:val="mk-MK"/>
        </w:rPr>
        <w:t>достапно на</w:t>
      </w:r>
      <w:r w:rsidRPr="006160C7">
        <w:rPr>
          <w:rFonts w:cs="Times New Roman"/>
        </w:rPr>
        <w:t>:</w:t>
      </w:r>
    </w:p>
    <w:p w14:paraId="6A0B5A22" w14:textId="7AF70844" w:rsidR="0028796C" w:rsidRPr="006160C7" w:rsidRDefault="0028796C" w:rsidP="00052C86">
      <w:pPr>
        <w:pStyle w:val="FootnoteText"/>
        <w:jc w:val="left"/>
        <w:rPr>
          <w:rFonts w:cs="Times New Roman"/>
          <w:lang w:val="mk-MK"/>
        </w:rPr>
      </w:pPr>
      <w:r w:rsidRPr="006160C7">
        <w:rPr>
          <w:rFonts w:cs="Times New Roman"/>
        </w:rPr>
        <w:t xml:space="preserve">https://www.researchgate.net/publication/223109664_Ecotourism_and_the_Empowerment_of_Local_Communities/link/5c90a46192851c1df94a77ef/download?_tp=eyJjb250ZXh0Ijp7InBhZ2UiOiJwdWJsaWNhdGlvbiIsInByZXZpb3VzUGFnZSI6bnVsbH19, </w:t>
      </w:r>
      <w:r w:rsidRPr="006160C7">
        <w:rPr>
          <w:rFonts w:cs="Times New Roman"/>
          <w:lang w:val="mk-MK"/>
        </w:rPr>
        <w:t>пристапено на 15.5.2026</w:t>
      </w:r>
    </w:p>
  </w:footnote>
  <w:footnote w:id="52">
    <w:p w14:paraId="6C099810" w14:textId="7BDD81E4"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Global Sustainable Tourism Council. (2025). </w:t>
      </w:r>
      <w:r w:rsidRPr="006160C7">
        <w:rPr>
          <w:rFonts w:cs="Times New Roman"/>
          <w:i/>
          <w:iCs/>
        </w:rPr>
        <w:t>GSTC Hotel Standard, Version 4.01</w:t>
      </w:r>
      <w:r w:rsidRPr="006160C7">
        <w:rPr>
          <w:rFonts w:cs="Times New Roman"/>
        </w:rPr>
        <w:t xml:space="preserve">. Washington, DC: GSTC; Global Sustainable Tourism Council. (2026). </w:t>
      </w:r>
      <w:r w:rsidRPr="006160C7">
        <w:rPr>
          <w:rFonts w:cs="Times New Roman"/>
          <w:i/>
          <w:iCs/>
        </w:rPr>
        <w:t>GSTC Food and Beverage Standard, Version 1.0</w:t>
      </w:r>
      <w:r w:rsidRPr="006160C7">
        <w:rPr>
          <w:rFonts w:cs="Times New Roman"/>
        </w:rPr>
        <w:t>. Washington, DC: GSTC.</w:t>
      </w:r>
    </w:p>
  </w:footnote>
  <w:footnote w:id="53">
    <w:p w14:paraId="05F1394C" w14:textId="02B900D6"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UNESCO World Heritage Centre. (n.d.). </w:t>
      </w:r>
      <w:r w:rsidRPr="006160C7">
        <w:rPr>
          <w:rFonts w:cs="Times New Roman"/>
          <w:i/>
          <w:iCs/>
        </w:rPr>
        <w:t>Natural and Cultural Heritage of the Ohrid Region</w:t>
      </w:r>
      <w:r w:rsidRPr="006160C7">
        <w:rPr>
          <w:rFonts w:cs="Times New Roman"/>
        </w:rPr>
        <w:t>. Paris: UNESCO. Достапно на: https://whc.unesco.org/en/list/99/, пристапено на 17.7.2026.</w:t>
      </w:r>
    </w:p>
  </w:footnote>
  <w:footnote w:id="54">
    <w:p w14:paraId="451FBD0F" w14:textId="2180C006"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Michael Armstrong, </w:t>
      </w:r>
      <w:r w:rsidRPr="006160C7">
        <w:rPr>
          <w:rFonts w:cs="Times New Roman"/>
          <w:i/>
          <w:iCs/>
        </w:rPr>
        <w:t>A Handbook of Human Resource Management Practice</w:t>
      </w:r>
      <w:r w:rsidRPr="006160C7">
        <w:rPr>
          <w:rFonts w:cs="Times New Roman"/>
        </w:rPr>
        <w:t>, 10th ed. (London and Philadelphia: Kogan Page, 2006), стр. 375–376</w:t>
      </w:r>
    </w:p>
  </w:footnote>
  <w:footnote w:id="55">
    <w:p w14:paraId="6AC4C1CC" w14:textId="5155AEFF"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Mobley, W. H. (1982). </w:t>
      </w:r>
      <w:r w:rsidRPr="006160C7">
        <w:rPr>
          <w:rFonts w:cs="Times New Roman"/>
          <w:i/>
          <w:iCs/>
        </w:rPr>
        <w:t>Employee Turnover: Causes, Consequences, and Control</w:t>
      </w:r>
      <w:r w:rsidRPr="006160C7">
        <w:rPr>
          <w:rFonts w:cs="Times New Roman"/>
        </w:rPr>
        <w:t>. Reading, MA: Addison-Wesley.</w:t>
      </w:r>
    </w:p>
  </w:footnote>
  <w:footnote w:id="56">
    <w:p w14:paraId="485272F4" w14:textId="4425CF85"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Mobley, W. H. (1977). Intermediate linkages in the relationship between job satisfaction and employee turnover. </w:t>
      </w:r>
      <w:r w:rsidRPr="006160C7">
        <w:rPr>
          <w:rFonts w:cs="Times New Roman"/>
          <w:i/>
          <w:iCs/>
        </w:rPr>
        <w:t>Journal of Applied Psychology, 62</w:t>
      </w:r>
      <w:r w:rsidRPr="006160C7">
        <w:rPr>
          <w:rFonts w:cs="Times New Roman"/>
        </w:rPr>
        <w:t>(2), 237–240.</w:t>
      </w:r>
    </w:p>
  </w:footnote>
  <w:footnote w:id="57">
    <w:p w14:paraId="6650990C" w14:textId="2F047D5F"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w:t>
      </w:r>
      <w:r w:rsidRPr="00D004F1">
        <w:rPr>
          <w:rFonts w:cs="Times New Roman"/>
        </w:rPr>
        <w:t>Armstrong</w:t>
      </w:r>
      <w:r w:rsidR="00D004F1" w:rsidRPr="00D004F1">
        <w:rPr>
          <w:rFonts w:cs="Times New Roman"/>
          <w:lang w:val="mk-MK"/>
        </w:rPr>
        <w:t xml:space="preserve">, </w:t>
      </w:r>
      <w:r w:rsidR="00D004F1" w:rsidRPr="00D004F1">
        <w:rPr>
          <w:rFonts w:cs="Times New Roman"/>
        </w:rPr>
        <w:t xml:space="preserve">M. </w:t>
      </w:r>
      <w:r>
        <w:rPr>
          <w:rFonts w:cs="Times New Roman"/>
          <w:lang w:val="mk-MK"/>
        </w:rPr>
        <w:t>(2006)</w:t>
      </w:r>
      <w:r w:rsidRPr="006160C7">
        <w:rPr>
          <w:rFonts w:cs="Times New Roman"/>
        </w:rPr>
        <w:t xml:space="preserve">, </w:t>
      </w:r>
      <w:r w:rsidRPr="006160C7">
        <w:rPr>
          <w:rFonts w:cs="Times New Roman"/>
          <w:i/>
          <w:iCs/>
        </w:rPr>
        <w:t>A Handbook of Human Resource Management Practice</w:t>
      </w:r>
      <w:r w:rsidRPr="006160C7">
        <w:rPr>
          <w:rFonts w:cs="Times New Roman"/>
        </w:rPr>
        <w:t>, стр. 376–377</w:t>
      </w:r>
    </w:p>
  </w:footnote>
  <w:footnote w:id="58">
    <w:p w14:paraId="569D012A" w14:textId="6269C6D4"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Mobley, </w:t>
      </w:r>
      <w:r w:rsidRPr="006160C7">
        <w:rPr>
          <w:rFonts w:cs="Times New Roman"/>
          <w:lang w:val="mk-MK"/>
        </w:rPr>
        <w:t>„</w:t>
      </w:r>
      <w:r w:rsidRPr="006160C7">
        <w:rPr>
          <w:rFonts w:cs="Times New Roman"/>
        </w:rPr>
        <w:t>Employee Turnover: Causes, Consequences, and Control</w:t>
      </w:r>
      <w:r w:rsidRPr="006160C7">
        <w:rPr>
          <w:rFonts w:cs="Times New Roman"/>
          <w:lang w:val="mk-MK"/>
        </w:rPr>
        <w:t>“</w:t>
      </w:r>
      <w:r w:rsidRPr="006160C7">
        <w:rPr>
          <w:rFonts w:cs="Times New Roman"/>
        </w:rPr>
        <w:t>.</w:t>
      </w:r>
    </w:p>
  </w:footnote>
  <w:footnote w:id="59">
    <w:p w14:paraId="24396F12" w14:textId="3AB71A92"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Dalton, D. R., Krackhardt, D. M., &amp; Porter, L. W. (1981). Functional turnover: An empirical assessment. </w:t>
      </w:r>
      <w:r w:rsidRPr="006160C7">
        <w:rPr>
          <w:rFonts w:cs="Times New Roman"/>
          <w:i/>
          <w:iCs/>
        </w:rPr>
        <w:t>Journal of Applied Psychology, 66</w:t>
      </w:r>
      <w:r w:rsidRPr="006160C7">
        <w:rPr>
          <w:rFonts w:cs="Times New Roman"/>
        </w:rPr>
        <w:t xml:space="preserve">(6), 716–721; Dalton, D. R., Todor, W. D., &amp; Krackhardt, D. M. (1982). Turnover overstated: The functional taxonomy. </w:t>
      </w:r>
      <w:r w:rsidRPr="006160C7">
        <w:rPr>
          <w:rFonts w:cs="Times New Roman"/>
          <w:i/>
          <w:iCs/>
        </w:rPr>
        <w:t>Academy of Management Review, 7</w:t>
      </w:r>
      <w:r w:rsidRPr="006160C7">
        <w:rPr>
          <w:rFonts w:cs="Times New Roman"/>
        </w:rPr>
        <w:t>(1), 117–123.</w:t>
      </w:r>
    </w:p>
  </w:footnote>
  <w:footnote w:id="60">
    <w:p w14:paraId="5B63260E" w14:textId="2C3D0EBA"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Abelson, M. A. (1987). Examination of avoidable and unavoidable turnover. </w:t>
      </w:r>
      <w:r w:rsidRPr="006160C7">
        <w:rPr>
          <w:rFonts w:cs="Times New Roman"/>
          <w:i/>
          <w:iCs/>
        </w:rPr>
        <w:t>Journal of Applied Psychology, 72</w:t>
      </w:r>
      <w:r w:rsidRPr="006160C7">
        <w:rPr>
          <w:rFonts w:cs="Times New Roman"/>
        </w:rPr>
        <w:t>(3), 382–386</w:t>
      </w:r>
      <w:r w:rsidRPr="006160C7">
        <w:rPr>
          <w:rFonts w:cs="Times New Roman"/>
          <w:lang w:val="mk-MK"/>
        </w:rPr>
        <w:t>.</w:t>
      </w:r>
    </w:p>
  </w:footnote>
  <w:footnote w:id="61">
    <w:p w14:paraId="1D2853A0" w14:textId="704BA422"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Donna Ravn Bulay Jessen, Employee Turnover in the Accommodations and Restaurants Sector: A Systematic Literature Review</w:t>
      </w:r>
      <w:r w:rsidRPr="006160C7">
        <w:rPr>
          <w:rFonts w:cs="Times New Roman"/>
          <w:lang w:val="mk-MK"/>
        </w:rPr>
        <w:t>,</w:t>
      </w:r>
      <w:r w:rsidRPr="006160C7">
        <w:rPr>
          <w:rFonts w:cs="Times New Roman"/>
        </w:rPr>
        <w:t xml:space="preserve"> (master’s thesis, Norwegian School of Hotel Management, University of Stavanger, 2018), стр. 11.</w:t>
      </w:r>
    </w:p>
  </w:footnote>
  <w:footnote w:id="62">
    <w:p w14:paraId="0850DAB1" w14:textId="1584BD89"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Park, J., &amp; Min, H. K. (2020). Turnover intention in the hospitality industry: A meta-analysis. </w:t>
      </w:r>
      <w:r w:rsidRPr="006160C7">
        <w:rPr>
          <w:rFonts w:cs="Times New Roman"/>
          <w:i/>
          <w:iCs/>
        </w:rPr>
        <w:t>International Journal of Hospitality Management, 90</w:t>
      </w:r>
      <w:r w:rsidRPr="006160C7">
        <w:rPr>
          <w:rFonts w:cs="Times New Roman"/>
        </w:rPr>
        <w:t xml:space="preserve">, 102599. </w:t>
      </w:r>
      <w:r w:rsidRPr="003C0661">
        <w:rPr>
          <w:rFonts w:cs="Times New Roman"/>
        </w:rPr>
        <w:t>https://doi.org/10.1016/j.ijhm.2020.102599</w:t>
      </w:r>
      <w:r w:rsidRPr="006160C7">
        <w:rPr>
          <w:rFonts w:cs="Times New Roman"/>
          <w:lang w:val="mk-MK"/>
        </w:rPr>
        <w:t>.</w:t>
      </w:r>
    </w:p>
  </w:footnote>
  <w:footnote w:id="63">
    <w:p w14:paraId="1E5CDC22" w14:textId="38F92480" w:rsidR="0028796C" w:rsidRPr="006160C7" w:rsidRDefault="0028796C" w:rsidP="00052C86">
      <w:pPr>
        <w:pStyle w:val="FootnoteText"/>
        <w:jc w:val="left"/>
        <w:rPr>
          <w:rFonts w:cs="Times New Roman"/>
        </w:rPr>
      </w:pPr>
      <w:r w:rsidRPr="006160C7">
        <w:rPr>
          <w:rStyle w:val="FootnoteReference"/>
          <w:rFonts w:cs="Times New Roman"/>
        </w:rPr>
        <w:footnoteRef/>
      </w:r>
      <w:r w:rsidRPr="006160C7">
        <w:rPr>
          <w:rFonts w:cs="Times New Roman"/>
        </w:rPr>
        <w:t xml:space="preserve"> Dogru, T., McGinley, S., Sharma, A., Isik, C., &amp; Hanks, L. (2023). Employee turnover dynamics in the hospitality industry vs. the overall economy. </w:t>
      </w:r>
      <w:r w:rsidRPr="006160C7">
        <w:rPr>
          <w:rFonts w:cs="Times New Roman"/>
          <w:i/>
          <w:iCs/>
        </w:rPr>
        <w:t>Tourism Management, 99</w:t>
      </w:r>
      <w:r w:rsidRPr="006160C7">
        <w:rPr>
          <w:rFonts w:cs="Times New Roman"/>
        </w:rPr>
        <w:t>, 104783. DOI: 10.1016/j.tourman.2023.104783. Достапно на: https://www.sciencedirect.com/science/article/abs/pii/S0261517723000651</w:t>
      </w:r>
      <w:r w:rsidRPr="006160C7">
        <w:rPr>
          <w:rFonts w:cs="Times New Roman"/>
          <w:lang w:val="mk-MK"/>
        </w:rPr>
        <w:t>.</w:t>
      </w:r>
    </w:p>
  </w:footnote>
  <w:footnote w:id="64">
    <w:p w14:paraId="4085BE7D" w14:textId="51D7AAB0"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w:t>
      </w:r>
      <w:r w:rsidRPr="00105CD9">
        <w:rPr>
          <w:rFonts w:cs="Times New Roman"/>
        </w:rPr>
        <w:t>Armstrong,</w:t>
      </w:r>
      <w:r w:rsidR="00105CD9">
        <w:rPr>
          <w:rFonts w:cs="Times New Roman"/>
        </w:rPr>
        <w:t xml:space="preserve"> M. (2006).</w:t>
      </w:r>
      <w:r w:rsidRPr="006160C7">
        <w:rPr>
          <w:rFonts w:cs="Times New Roman"/>
        </w:rPr>
        <w:t xml:space="preserve"> A Handbook of Human Resource Management Practice, стр. 376.</w:t>
      </w:r>
    </w:p>
  </w:footnote>
  <w:footnote w:id="65">
    <w:p w14:paraId="6D68DA0C" w14:textId="43BAB405"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Boushey, H., &amp; Glynn, S. J. (2012). </w:t>
      </w:r>
      <w:r w:rsidRPr="006160C7">
        <w:rPr>
          <w:rFonts w:cs="Times New Roman"/>
          <w:i/>
          <w:iCs/>
        </w:rPr>
        <w:t>There Are Significant Business Costs to Replacing Employees</w:t>
      </w:r>
      <w:r w:rsidRPr="006160C7">
        <w:rPr>
          <w:rFonts w:cs="Times New Roman"/>
        </w:rPr>
        <w:t>. Washington, DC: Center for American Progress, стр. 1–6</w:t>
      </w:r>
      <w:r w:rsidRPr="006160C7">
        <w:rPr>
          <w:rFonts w:cs="Times New Roman"/>
          <w:lang w:val="mk-MK"/>
        </w:rPr>
        <w:t>.</w:t>
      </w:r>
    </w:p>
  </w:footnote>
  <w:footnote w:id="66">
    <w:p w14:paraId="28834AA4" w14:textId="5441DBD8"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Slack, N., Brandon-Jones, A., &amp; Burgess, N. (2022). </w:t>
      </w:r>
      <w:r w:rsidRPr="006160C7">
        <w:rPr>
          <w:rFonts w:cs="Times New Roman"/>
          <w:i/>
          <w:iCs/>
        </w:rPr>
        <w:t>Operations Management</w:t>
      </w:r>
      <w:r w:rsidRPr="006160C7">
        <w:rPr>
          <w:rFonts w:cs="Times New Roman"/>
        </w:rPr>
        <w:t xml:space="preserve"> (10th ed.). Harlow: Pearson, стр. 29 и 38–59.</w:t>
      </w:r>
    </w:p>
  </w:footnote>
  <w:footnote w:id="67">
    <w:p w14:paraId="20FCFF92" w14:textId="7524A332"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Park, T. Y., &amp; Shaw, J. D. (2013). Turnover rates and organizational performance: A meta-analysis. </w:t>
      </w:r>
      <w:r w:rsidRPr="006160C7">
        <w:rPr>
          <w:rFonts w:cs="Times New Roman"/>
          <w:i/>
          <w:iCs/>
        </w:rPr>
        <w:t>Journal of Applied Psychology, 98</w:t>
      </w:r>
      <w:r w:rsidRPr="006160C7">
        <w:rPr>
          <w:rFonts w:cs="Times New Roman"/>
        </w:rPr>
        <w:t>(2), 268–309. DOI: 10.1037/a0030723.</w:t>
      </w:r>
    </w:p>
  </w:footnote>
  <w:footnote w:id="68">
    <w:p w14:paraId="53E9E466" w14:textId="1824B75E"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Armstrong, </w:t>
      </w:r>
      <w:r w:rsidR="00105CD9">
        <w:rPr>
          <w:rFonts w:cs="Times New Roman"/>
        </w:rPr>
        <w:t xml:space="preserve">M (2006). </w:t>
      </w:r>
      <w:r w:rsidRPr="006160C7">
        <w:rPr>
          <w:rFonts w:cs="Times New Roman"/>
        </w:rPr>
        <w:t>A Handbook of Human Resource Management Practice, стр. 375–381.</w:t>
      </w:r>
    </w:p>
  </w:footnote>
  <w:footnote w:id="69">
    <w:p w14:paraId="7F617649" w14:textId="01EA8F67" w:rsidR="0028796C" w:rsidRPr="006160C7" w:rsidRDefault="0028796C" w:rsidP="00052C86">
      <w:pPr>
        <w:pStyle w:val="FootnoteText"/>
        <w:jc w:val="left"/>
        <w:rPr>
          <w:rFonts w:cs="Times New Roman"/>
        </w:rPr>
      </w:pPr>
      <w:r w:rsidRPr="006160C7">
        <w:rPr>
          <w:rStyle w:val="FootnoteReference"/>
          <w:rFonts w:cs="Times New Roman"/>
        </w:rPr>
        <w:footnoteRef/>
      </w:r>
      <w:r w:rsidRPr="006160C7">
        <w:rPr>
          <w:rFonts w:cs="Times New Roman"/>
        </w:rPr>
        <w:t xml:space="preserve"> Allen, D. G., Bryant, P. C., &amp; Vardaman, J. M. (2010). “Retaining Talent: Replacing Misconceptions with Evidence-Based Strategies.” </w:t>
      </w:r>
      <w:r w:rsidRPr="006160C7">
        <w:rPr>
          <w:rFonts w:cs="Times New Roman"/>
          <w:i/>
          <w:iCs/>
        </w:rPr>
        <w:t>Academy of Management Perspectives, 24</w:t>
      </w:r>
      <w:r w:rsidRPr="006160C7">
        <w:rPr>
          <w:rFonts w:cs="Times New Roman"/>
        </w:rPr>
        <w:t xml:space="preserve">(2), </w:t>
      </w:r>
      <w:r w:rsidRPr="006160C7">
        <w:rPr>
          <w:rFonts w:cs="Times New Roman"/>
          <w:lang w:val="mk-MK"/>
        </w:rPr>
        <w:t xml:space="preserve">стр. </w:t>
      </w:r>
      <w:r w:rsidRPr="006160C7">
        <w:rPr>
          <w:rFonts w:cs="Times New Roman"/>
        </w:rPr>
        <w:t>48–64</w:t>
      </w:r>
      <w:r w:rsidRPr="006160C7">
        <w:rPr>
          <w:rFonts w:cs="Times New Roman"/>
          <w:lang w:val="mk-MK"/>
        </w:rPr>
        <w:t xml:space="preserve">. </w:t>
      </w:r>
      <w:r w:rsidRPr="006160C7">
        <w:rPr>
          <w:rFonts w:cs="Times New Roman"/>
        </w:rPr>
        <w:t>https://doi.org/10.5465/AMP.2010.51827775.</w:t>
      </w:r>
    </w:p>
  </w:footnote>
  <w:footnote w:id="70">
    <w:p w14:paraId="3C961006" w14:textId="3E23EF3A"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Hausknecht, J. P., Rodda, J., &amp; Howard, M. J. (2009). “Targeted Employee Retention: Performance-Based and Job-Related Differences in Reported Reasons for Staying.” </w:t>
      </w:r>
      <w:r w:rsidRPr="006160C7">
        <w:rPr>
          <w:rFonts w:cs="Times New Roman"/>
          <w:i/>
          <w:iCs/>
        </w:rPr>
        <w:t>Human Resource Management, 48</w:t>
      </w:r>
      <w:r w:rsidRPr="006160C7">
        <w:rPr>
          <w:rFonts w:cs="Times New Roman"/>
        </w:rPr>
        <w:t xml:space="preserve">(2), 269–288. </w:t>
      </w:r>
      <w:r w:rsidRPr="006478B7">
        <w:rPr>
          <w:rFonts w:cs="Times New Roman"/>
        </w:rPr>
        <w:t>https://doi.org/10.1002/hrm.20279</w:t>
      </w:r>
      <w:r w:rsidRPr="006160C7">
        <w:rPr>
          <w:rFonts w:cs="Times New Roman"/>
        </w:rPr>
        <w:t>.</w:t>
      </w:r>
    </w:p>
  </w:footnote>
  <w:footnote w:id="71">
    <w:p w14:paraId="0E626884" w14:textId="22B35EC6" w:rsidR="0028796C" w:rsidRPr="006160C7" w:rsidRDefault="0028796C" w:rsidP="00052C86">
      <w:pPr>
        <w:pStyle w:val="FootnoteText"/>
        <w:jc w:val="left"/>
        <w:rPr>
          <w:rFonts w:cs="Times New Roman"/>
        </w:rPr>
      </w:pPr>
      <w:r w:rsidRPr="006160C7">
        <w:rPr>
          <w:rStyle w:val="FootnoteReference"/>
          <w:rFonts w:cs="Times New Roman"/>
        </w:rPr>
        <w:footnoteRef/>
      </w:r>
      <w:r w:rsidRPr="006160C7">
        <w:rPr>
          <w:rFonts w:cs="Times New Roman"/>
        </w:rPr>
        <w:t xml:space="preserve"> Ghani, B., Zada, M., Memon, K. R., Ullah, R., Khattak, A., Han, H., Ariza-Montes, A., &amp; Araya-Castillo, L. (2022). “Challenges and Strategies for Employee Retention in the Hospitality Industry: A Review.” </w:t>
      </w:r>
      <w:r w:rsidRPr="006160C7">
        <w:rPr>
          <w:rFonts w:cs="Times New Roman"/>
          <w:i/>
          <w:iCs/>
        </w:rPr>
        <w:t>Sustainability, 14</w:t>
      </w:r>
      <w:r w:rsidRPr="006160C7">
        <w:rPr>
          <w:rFonts w:cs="Times New Roman"/>
        </w:rPr>
        <w:t>(5), 2885, секции 8–10. https://doi.org/10.3390/su14052885.</w:t>
      </w:r>
    </w:p>
  </w:footnote>
  <w:footnote w:id="72">
    <w:p w14:paraId="39C6AF6C" w14:textId="389AA184"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Davis, O. A. (2018). Strategies for low employee turnover in the hotel industry [Doctoral study, Walden University]. Walden Dissertations and Doctoral Studies. https://scholarworks.waldenu.edu/dissertations/5069/</w:t>
      </w:r>
      <w:r w:rsidRPr="006160C7">
        <w:rPr>
          <w:rFonts w:cs="Times New Roman"/>
          <w:lang w:val="mk-MK"/>
        </w:rPr>
        <w:t>.</w:t>
      </w:r>
    </w:p>
  </w:footnote>
  <w:footnote w:id="73">
    <w:p w14:paraId="5079A853" w14:textId="4D971883" w:rsidR="0028796C" w:rsidRPr="006160C7" w:rsidRDefault="0028796C" w:rsidP="00052C86">
      <w:pPr>
        <w:pStyle w:val="FootnoteText"/>
        <w:jc w:val="left"/>
        <w:rPr>
          <w:rFonts w:cs="Times New Roman"/>
          <w:lang w:val="mk-MK"/>
        </w:rPr>
      </w:pPr>
      <w:r w:rsidRPr="006160C7">
        <w:rPr>
          <w:rStyle w:val="FootnoteReference"/>
          <w:rFonts w:cs="Times New Roman"/>
        </w:rPr>
        <w:footnoteRef/>
      </w:r>
      <w:r w:rsidRPr="006160C7">
        <w:rPr>
          <w:rFonts w:cs="Times New Roman"/>
        </w:rPr>
        <w:t xml:space="preserve"> </w:t>
      </w:r>
      <w:r w:rsidRPr="006160C7">
        <w:rPr>
          <w:rFonts w:cs="Times New Roman"/>
          <w:lang w:val="mk-MK"/>
        </w:rPr>
        <w:t xml:space="preserve">Dewey, S. K., Jr. (2020). </w:t>
      </w:r>
      <w:r w:rsidRPr="006160C7">
        <w:rPr>
          <w:rFonts w:cs="Times New Roman"/>
          <w:i/>
          <w:iCs/>
          <w:lang w:val="mk-MK"/>
        </w:rPr>
        <w:t>Strategies to reduce restaurant employee turnover rates</w:t>
      </w:r>
      <w:r w:rsidRPr="006160C7">
        <w:rPr>
          <w:rFonts w:cs="Times New Roman"/>
          <w:lang w:val="mk-MK"/>
        </w:rPr>
        <w:t xml:space="preserve"> [Doctoral study, Walden University]. Walden Dissertations and Doctoral Studies. https://scholarworks.waldenu.edu/dissertations/9556.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96F4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6A24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9E46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3565E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BC8F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0B3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5C94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0EF0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B06934"/>
    <w:lvl w:ilvl="0">
      <w:start w:val="1"/>
      <w:numFmt w:val="decimal"/>
      <w:pStyle w:val="ListNumber"/>
      <w:lvlText w:val="%1."/>
      <w:lvlJc w:val="left"/>
      <w:pPr>
        <w:tabs>
          <w:tab w:val="num" w:pos="360"/>
        </w:tabs>
        <w:ind w:left="360" w:hanging="360"/>
      </w:pPr>
    </w:lvl>
  </w:abstractNum>
  <w:abstractNum w:abstractNumId="9">
    <w:nsid w:val="FFFFFF89"/>
    <w:multiLevelType w:val="singleLevel"/>
    <w:tmpl w:val="43846A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225561"/>
    <w:multiLevelType w:val="hybridMultilevel"/>
    <w:tmpl w:val="CE96E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D082B52"/>
    <w:multiLevelType w:val="multilevel"/>
    <w:tmpl w:val="5A62D7E8"/>
    <w:lvl w:ilvl="0">
      <w:start w:val="2"/>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nsid w:val="0D6B6526"/>
    <w:multiLevelType w:val="hybridMultilevel"/>
    <w:tmpl w:val="83C20E1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nsid w:val="14EB2ADF"/>
    <w:multiLevelType w:val="multilevel"/>
    <w:tmpl w:val="E6642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71079A9"/>
    <w:multiLevelType w:val="hybridMultilevel"/>
    <w:tmpl w:val="5540DF5A"/>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5">
    <w:nsid w:val="1BF423BF"/>
    <w:multiLevelType w:val="hybridMultilevel"/>
    <w:tmpl w:val="3DB6C0B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6">
    <w:nsid w:val="1C453854"/>
    <w:multiLevelType w:val="multilevel"/>
    <w:tmpl w:val="895E520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C61679C"/>
    <w:multiLevelType w:val="multilevel"/>
    <w:tmpl w:val="2594E3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DFB4D67"/>
    <w:multiLevelType w:val="hybridMultilevel"/>
    <w:tmpl w:val="3EF831C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9">
    <w:nsid w:val="23412CB6"/>
    <w:multiLevelType w:val="hybridMultilevel"/>
    <w:tmpl w:val="09705D46"/>
    <w:lvl w:ilvl="0" w:tplc="DA4ACD58">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0">
    <w:nsid w:val="2466061F"/>
    <w:multiLevelType w:val="hybridMultilevel"/>
    <w:tmpl w:val="82D21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626315A"/>
    <w:multiLevelType w:val="hybridMultilevel"/>
    <w:tmpl w:val="DE666828"/>
    <w:lvl w:ilvl="0" w:tplc="B5028B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65F56D9"/>
    <w:multiLevelType w:val="hybridMultilevel"/>
    <w:tmpl w:val="2882781E"/>
    <w:lvl w:ilvl="0" w:tplc="331E83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A7B6B6D"/>
    <w:multiLevelType w:val="hybridMultilevel"/>
    <w:tmpl w:val="E69C9880"/>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24">
    <w:nsid w:val="2C364B2D"/>
    <w:multiLevelType w:val="multilevel"/>
    <w:tmpl w:val="6DB8CF88"/>
    <w:lvl w:ilvl="0">
      <w:start w:val="3"/>
      <w:numFmt w:val="decimal"/>
      <w:lvlText w:val="%1."/>
      <w:lvlJc w:val="left"/>
      <w:pPr>
        <w:ind w:left="450" w:hanging="45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5">
    <w:nsid w:val="312F084F"/>
    <w:multiLevelType w:val="hybridMultilevel"/>
    <w:tmpl w:val="F1EC6E64"/>
    <w:lvl w:ilvl="0" w:tplc="DA4ACD58">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6">
    <w:nsid w:val="3C0371BC"/>
    <w:multiLevelType w:val="multilevel"/>
    <w:tmpl w:val="E2E64E9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3C542E70"/>
    <w:multiLevelType w:val="hybridMultilevel"/>
    <w:tmpl w:val="8568757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3F2F28EE"/>
    <w:multiLevelType w:val="hybridMultilevel"/>
    <w:tmpl w:val="C0F036A2"/>
    <w:lvl w:ilvl="0" w:tplc="042F0001">
      <w:start w:val="1"/>
      <w:numFmt w:val="bullet"/>
      <w:lvlText w:val=""/>
      <w:lvlJc w:val="left"/>
      <w:pPr>
        <w:ind w:left="1097" w:hanging="360"/>
      </w:pPr>
      <w:rPr>
        <w:rFonts w:ascii="Symbol" w:hAnsi="Symbol" w:hint="default"/>
      </w:rPr>
    </w:lvl>
    <w:lvl w:ilvl="1" w:tplc="042F0003" w:tentative="1">
      <w:start w:val="1"/>
      <w:numFmt w:val="bullet"/>
      <w:lvlText w:val="o"/>
      <w:lvlJc w:val="left"/>
      <w:pPr>
        <w:ind w:left="1817" w:hanging="360"/>
      </w:pPr>
      <w:rPr>
        <w:rFonts w:ascii="Courier New" w:hAnsi="Courier New" w:cs="Courier New" w:hint="default"/>
      </w:rPr>
    </w:lvl>
    <w:lvl w:ilvl="2" w:tplc="042F0005" w:tentative="1">
      <w:start w:val="1"/>
      <w:numFmt w:val="bullet"/>
      <w:lvlText w:val=""/>
      <w:lvlJc w:val="left"/>
      <w:pPr>
        <w:ind w:left="2537" w:hanging="360"/>
      </w:pPr>
      <w:rPr>
        <w:rFonts w:ascii="Wingdings" w:hAnsi="Wingdings" w:hint="default"/>
      </w:rPr>
    </w:lvl>
    <w:lvl w:ilvl="3" w:tplc="042F0001" w:tentative="1">
      <w:start w:val="1"/>
      <w:numFmt w:val="bullet"/>
      <w:lvlText w:val=""/>
      <w:lvlJc w:val="left"/>
      <w:pPr>
        <w:ind w:left="3257" w:hanging="360"/>
      </w:pPr>
      <w:rPr>
        <w:rFonts w:ascii="Symbol" w:hAnsi="Symbol" w:hint="default"/>
      </w:rPr>
    </w:lvl>
    <w:lvl w:ilvl="4" w:tplc="042F0003" w:tentative="1">
      <w:start w:val="1"/>
      <w:numFmt w:val="bullet"/>
      <w:lvlText w:val="o"/>
      <w:lvlJc w:val="left"/>
      <w:pPr>
        <w:ind w:left="3977" w:hanging="360"/>
      </w:pPr>
      <w:rPr>
        <w:rFonts w:ascii="Courier New" w:hAnsi="Courier New" w:cs="Courier New" w:hint="default"/>
      </w:rPr>
    </w:lvl>
    <w:lvl w:ilvl="5" w:tplc="042F0005" w:tentative="1">
      <w:start w:val="1"/>
      <w:numFmt w:val="bullet"/>
      <w:lvlText w:val=""/>
      <w:lvlJc w:val="left"/>
      <w:pPr>
        <w:ind w:left="4697" w:hanging="360"/>
      </w:pPr>
      <w:rPr>
        <w:rFonts w:ascii="Wingdings" w:hAnsi="Wingdings" w:hint="default"/>
      </w:rPr>
    </w:lvl>
    <w:lvl w:ilvl="6" w:tplc="042F0001" w:tentative="1">
      <w:start w:val="1"/>
      <w:numFmt w:val="bullet"/>
      <w:lvlText w:val=""/>
      <w:lvlJc w:val="left"/>
      <w:pPr>
        <w:ind w:left="5417" w:hanging="360"/>
      </w:pPr>
      <w:rPr>
        <w:rFonts w:ascii="Symbol" w:hAnsi="Symbol" w:hint="default"/>
      </w:rPr>
    </w:lvl>
    <w:lvl w:ilvl="7" w:tplc="042F0003" w:tentative="1">
      <w:start w:val="1"/>
      <w:numFmt w:val="bullet"/>
      <w:lvlText w:val="o"/>
      <w:lvlJc w:val="left"/>
      <w:pPr>
        <w:ind w:left="6137" w:hanging="360"/>
      </w:pPr>
      <w:rPr>
        <w:rFonts w:ascii="Courier New" w:hAnsi="Courier New" w:cs="Courier New" w:hint="default"/>
      </w:rPr>
    </w:lvl>
    <w:lvl w:ilvl="8" w:tplc="042F0005" w:tentative="1">
      <w:start w:val="1"/>
      <w:numFmt w:val="bullet"/>
      <w:lvlText w:val=""/>
      <w:lvlJc w:val="left"/>
      <w:pPr>
        <w:ind w:left="6857" w:hanging="360"/>
      </w:pPr>
      <w:rPr>
        <w:rFonts w:ascii="Wingdings" w:hAnsi="Wingdings" w:hint="default"/>
      </w:rPr>
    </w:lvl>
  </w:abstractNum>
  <w:abstractNum w:abstractNumId="29">
    <w:nsid w:val="3FF96245"/>
    <w:multiLevelType w:val="hybridMultilevel"/>
    <w:tmpl w:val="62908388"/>
    <w:lvl w:ilvl="0" w:tplc="15B2AAD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34F6EFF"/>
    <w:multiLevelType w:val="multilevel"/>
    <w:tmpl w:val="FD16F1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4A142211"/>
    <w:multiLevelType w:val="hybridMultilevel"/>
    <w:tmpl w:val="3EACD812"/>
    <w:lvl w:ilvl="0" w:tplc="042F0001">
      <w:start w:val="1"/>
      <w:numFmt w:val="bullet"/>
      <w:lvlText w:val=""/>
      <w:lvlJc w:val="left"/>
      <w:pPr>
        <w:ind w:left="1063" w:hanging="360"/>
      </w:pPr>
      <w:rPr>
        <w:rFonts w:ascii="Symbol" w:hAnsi="Symbol" w:hint="default"/>
      </w:rPr>
    </w:lvl>
    <w:lvl w:ilvl="1" w:tplc="042F0003" w:tentative="1">
      <w:start w:val="1"/>
      <w:numFmt w:val="bullet"/>
      <w:lvlText w:val="o"/>
      <w:lvlJc w:val="left"/>
      <w:pPr>
        <w:ind w:left="1783" w:hanging="360"/>
      </w:pPr>
      <w:rPr>
        <w:rFonts w:ascii="Courier New" w:hAnsi="Courier New" w:cs="Courier New" w:hint="default"/>
      </w:rPr>
    </w:lvl>
    <w:lvl w:ilvl="2" w:tplc="042F0005" w:tentative="1">
      <w:start w:val="1"/>
      <w:numFmt w:val="bullet"/>
      <w:lvlText w:val=""/>
      <w:lvlJc w:val="left"/>
      <w:pPr>
        <w:ind w:left="2503" w:hanging="360"/>
      </w:pPr>
      <w:rPr>
        <w:rFonts w:ascii="Wingdings" w:hAnsi="Wingdings" w:hint="default"/>
      </w:rPr>
    </w:lvl>
    <w:lvl w:ilvl="3" w:tplc="042F0001" w:tentative="1">
      <w:start w:val="1"/>
      <w:numFmt w:val="bullet"/>
      <w:lvlText w:val=""/>
      <w:lvlJc w:val="left"/>
      <w:pPr>
        <w:ind w:left="3223" w:hanging="360"/>
      </w:pPr>
      <w:rPr>
        <w:rFonts w:ascii="Symbol" w:hAnsi="Symbol" w:hint="default"/>
      </w:rPr>
    </w:lvl>
    <w:lvl w:ilvl="4" w:tplc="042F0003" w:tentative="1">
      <w:start w:val="1"/>
      <w:numFmt w:val="bullet"/>
      <w:lvlText w:val="o"/>
      <w:lvlJc w:val="left"/>
      <w:pPr>
        <w:ind w:left="3943" w:hanging="360"/>
      </w:pPr>
      <w:rPr>
        <w:rFonts w:ascii="Courier New" w:hAnsi="Courier New" w:cs="Courier New" w:hint="default"/>
      </w:rPr>
    </w:lvl>
    <w:lvl w:ilvl="5" w:tplc="042F0005" w:tentative="1">
      <w:start w:val="1"/>
      <w:numFmt w:val="bullet"/>
      <w:lvlText w:val=""/>
      <w:lvlJc w:val="left"/>
      <w:pPr>
        <w:ind w:left="4663" w:hanging="360"/>
      </w:pPr>
      <w:rPr>
        <w:rFonts w:ascii="Wingdings" w:hAnsi="Wingdings" w:hint="default"/>
      </w:rPr>
    </w:lvl>
    <w:lvl w:ilvl="6" w:tplc="042F0001" w:tentative="1">
      <w:start w:val="1"/>
      <w:numFmt w:val="bullet"/>
      <w:lvlText w:val=""/>
      <w:lvlJc w:val="left"/>
      <w:pPr>
        <w:ind w:left="5383" w:hanging="360"/>
      </w:pPr>
      <w:rPr>
        <w:rFonts w:ascii="Symbol" w:hAnsi="Symbol" w:hint="default"/>
      </w:rPr>
    </w:lvl>
    <w:lvl w:ilvl="7" w:tplc="042F0003" w:tentative="1">
      <w:start w:val="1"/>
      <w:numFmt w:val="bullet"/>
      <w:lvlText w:val="o"/>
      <w:lvlJc w:val="left"/>
      <w:pPr>
        <w:ind w:left="6103" w:hanging="360"/>
      </w:pPr>
      <w:rPr>
        <w:rFonts w:ascii="Courier New" w:hAnsi="Courier New" w:cs="Courier New" w:hint="default"/>
      </w:rPr>
    </w:lvl>
    <w:lvl w:ilvl="8" w:tplc="042F0005" w:tentative="1">
      <w:start w:val="1"/>
      <w:numFmt w:val="bullet"/>
      <w:lvlText w:val=""/>
      <w:lvlJc w:val="left"/>
      <w:pPr>
        <w:ind w:left="6823" w:hanging="360"/>
      </w:pPr>
      <w:rPr>
        <w:rFonts w:ascii="Wingdings" w:hAnsi="Wingdings" w:hint="default"/>
      </w:rPr>
    </w:lvl>
  </w:abstractNum>
  <w:abstractNum w:abstractNumId="32">
    <w:nsid w:val="552C4876"/>
    <w:multiLevelType w:val="hybridMultilevel"/>
    <w:tmpl w:val="5706D8EA"/>
    <w:lvl w:ilvl="0" w:tplc="DA4ACD58">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3">
    <w:nsid w:val="58463FA1"/>
    <w:multiLevelType w:val="hybridMultilevel"/>
    <w:tmpl w:val="8F5C6578"/>
    <w:lvl w:ilvl="0" w:tplc="2D10248A">
      <w:start w:val="1"/>
      <w:numFmt w:val="bullet"/>
      <w:lvlText w:val="•"/>
      <w:lvlJc w:val="left"/>
      <w:pPr>
        <w:ind w:left="720" w:hanging="360"/>
      </w:pPr>
    </w:lvl>
    <w:lvl w:ilvl="1" w:tplc="2B68A7CE">
      <w:numFmt w:val="decimal"/>
      <w:lvlText w:val=""/>
      <w:lvlJc w:val="left"/>
    </w:lvl>
    <w:lvl w:ilvl="2" w:tplc="3A88C006">
      <w:numFmt w:val="decimal"/>
      <w:lvlText w:val=""/>
      <w:lvlJc w:val="left"/>
    </w:lvl>
    <w:lvl w:ilvl="3" w:tplc="357C4892">
      <w:numFmt w:val="decimal"/>
      <w:lvlText w:val=""/>
      <w:lvlJc w:val="left"/>
    </w:lvl>
    <w:lvl w:ilvl="4" w:tplc="8918FB7C">
      <w:numFmt w:val="decimal"/>
      <w:lvlText w:val=""/>
      <w:lvlJc w:val="left"/>
    </w:lvl>
    <w:lvl w:ilvl="5" w:tplc="8AB00EB0">
      <w:numFmt w:val="decimal"/>
      <w:lvlText w:val=""/>
      <w:lvlJc w:val="left"/>
    </w:lvl>
    <w:lvl w:ilvl="6" w:tplc="DDE4F4E6">
      <w:numFmt w:val="decimal"/>
      <w:lvlText w:val=""/>
      <w:lvlJc w:val="left"/>
    </w:lvl>
    <w:lvl w:ilvl="7" w:tplc="C2D2A838">
      <w:numFmt w:val="decimal"/>
      <w:lvlText w:val=""/>
      <w:lvlJc w:val="left"/>
    </w:lvl>
    <w:lvl w:ilvl="8" w:tplc="11542A30">
      <w:numFmt w:val="decimal"/>
      <w:lvlText w:val=""/>
      <w:lvlJc w:val="left"/>
    </w:lvl>
  </w:abstractNum>
  <w:abstractNum w:abstractNumId="34">
    <w:nsid w:val="5DD446AC"/>
    <w:multiLevelType w:val="hybridMultilevel"/>
    <w:tmpl w:val="288E1CEE"/>
    <w:lvl w:ilvl="0" w:tplc="DB9A43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E830318"/>
    <w:multiLevelType w:val="hybridMultilevel"/>
    <w:tmpl w:val="ABBE0B0E"/>
    <w:lvl w:ilvl="0" w:tplc="DA4ACD58">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6">
    <w:nsid w:val="63AD3579"/>
    <w:multiLevelType w:val="hybridMultilevel"/>
    <w:tmpl w:val="23783CAE"/>
    <w:lvl w:ilvl="0" w:tplc="DA4ACD58">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7">
    <w:nsid w:val="6454439B"/>
    <w:multiLevelType w:val="hybridMultilevel"/>
    <w:tmpl w:val="6F2AF9C2"/>
    <w:lvl w:ilvl="0" w:tplc="DA4ACD58">
      <w:start w:val="1"/>
      <w:numFmt w:val="bullet"/>
      <w:lvlText w:val=""/>
      <w:lvlJc w:val="left"/>
      <w:pPr>
        <w:ind w:left="1440" w:hanging="360"/>
      </w:pPr>
      <w:rPr>
        <w:rFonts w:ascii="Symbol" w:hAnsi="Symbol" w:hint="default"/>
      </w:rPr>
    </w:lvl>
    <w:lvl w:ilvl="1" w:tplc="DA4ACD58">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7F20028"/>
    <w:multiLevelType w:val="hybridMultilevel"/>
    <w:tmpl w:val="6AB87B48"/>
    <w:lvl w:ilvl="0" w:tplc="DA4ACD58">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9">
    <w:nsid w:val="6D79101E"/>
    <w:multiLevelType w:val="multilevel"/>
    <w:tmpl w:val="F710A8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0">
    <w:nsid w:val="70F23EA4"/>
    <w:multiLevelType w:val="hybridMultilevel"/>
    <w:tmpl w:val="D7628600"/>
    <w:lvl w:ilvl="0" w:tplc="DA4ACD58">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1">
    <w:nsid w:val="7B0A0D51"/>
    <w:multiLevelType w:val="hybridMultilevel"/>
    <w:tmpl w:val="3282237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2">
    <w:nsid w:val="7BB35853"/>
    <w:multiLevelType w:val="hybridMultilevel"/>
    <w:tmpl w:val="23B400FC"/>
    <w:lvl w:ilvl="0" w:tplc="042F0001">
      <w:start w:val="1"/>
      <w:numFmt w:val="bullet"/>
      <w:lvlText w:val=""/>
      <w:lvlJc w:val="left"/>
      <w:pPr>
        <w:ind w:left="1458" w:hanging="360"/>
      </w:pPr>
      <w:rPr>
        <w:rFonts w:ascii="Symbol" w:hAnsi="Symbol" w:hint="default"/>
      </w:rPr>
    </w:lvl>
    <w:lvl w:ilvl="1" w:tplc="042F0003" w:tentative="1">
      <w:start w:val="1"/>
      <w:numFmt w:val="bullet"/>
      <w:lvlText w:val="o"/>
      <w:lvlJc w:val="left"/>
      <w:pPr>
        <w:ind w:left="2178" w:hanging="360"/>
      </w:pPr>
      <w:rPr>
        <w:rFonts w:ascii="Courier New" w:hAnsi="Courier New" w:cs="Courier New" w:hint="default"/>
      </w:rPr>
    </w:lvl>
    <w:lvl w:ilvl="2" w:tplc="042F0005" w:tentative="1">
      <w:start w:val="1"/>
      <w:numFmt w:val="bullet"/>
      <w:lvlText w:val=""/>
      <w:lvlJc w:val="left"/>
      <w:pPr>
        <w:ind w:left="2898" w:hanging="360"/>
      </w:pPr>
      <w:rPr>
        <w:rFonts w:ascii="Wingdings" w:hAnsi="Wingdings" w:hint="default"/>
      </w:rPr>
    </w:lvl>
    <w:lvl w:ilvl="3" w:tplc="042F0001" w:tentative="1">
      <w:start w:val="1"/>
      <w:numFmt w:val="bullet"/>
      <w:lvlText w:val=""/>
      <w:lvlJc w:val="left"/>
      <w:pPr>
        <w:ind w:left="3618" w:hanging="360"/>
      </w:pPr>
      <w:rPr>
        <w:rFonts w:ascii="Symbol" w:hAnsi="Symbol" w:hint="default"/>
      </w:rPr>
    </w:lvl>
    <w:lvl w:ilvl="4" w:tplc="042F0003" w:tentative="1">
      <w:start w:val="1"/>
      <w:numFmt w:val="bullet"/>
      <w:lvlText w:val="o"/>
      <w:lvlJc w:val="left"/>
      <w:pPr>
        <w:ind w:left="4338" w:hanging="360"/>
      </w:pPr>
      <w:rPr>
        <w:rFonts w:ascii="Courier New" w:hAnsi="Courier New" w:cs="Courier New" w:hint="default"/>
      </w:rPr>
    </w:lvl>
    <w:lvl w:ilvl="5" w:tplc="042F0005" w:tentative="1">
      <w:start w:val="1"/>
      <w:numFmt w:val="bullet"/>
      <w:lvlText w:val=""/>
      <w:lvlJc w:val="left"/>
      <w:pPr>
        <w:ind w:left="5058" w:hanging="360"/>
      </w:pPr>
      <w:rPr>
        <w:rFonts w:ascii="Wingdings" w:hAnsi="Wingdings" w:hint="default"/>
      </w:rPr>
    </w:lvl>
    <w:lvl w:ilvl="6" w:tplc="042F0001" w:tentative="1">
      <w:start w:val="1"/>
      <w:numFmt w:val="bullet"/>
      <w:lvlText w:val=""/>
      <w:lvlJc w:val="left"/>
      <w:pPr>
        <w:ind w:left="5778" w:hanging="360"/>
      </w:pPr>
      <w:rPr>
        <w:rFonts w:ascii="Symbol" w:hAnsi="Symbol" w:hint="default"/>
      </w:rPr>
    </w:lvl>
    <w:lvl w:ilvl="7" w:tplc="042F0003" w:tentative="1">
      <w:start w:val="1"/>
      <w:numFmt w:val="bullet"/>
      <w:lvlText w:val="o"/>
      <w:lvlJc w:val="left"/>
      <w:pPr>
        <w:ind w:left="6498" w:hanging="360"/>
      </w:pPr>
      <w:rPr>
        <w:rFonts w:ascii="Courier New" w:hAnsi="Courier New" w:cs="Courier New" w:hint="default"/>
      </w:rPr>
    </w:lvl>
    <w:lvl w:ilvl="8" w:tplc="042F0005" w:tentative="1">
      <w:start w:val="1"/>
      <w:numFmt w:val="bullet"/>
      <w:lvlText w:val=""/>
      <w:lvlJc w:val="left"/>
      <w:pPr>
        <w:ind w:left="7218" w:hanging="360"/>
      </w:pPr>
      <w:rPr>
        <w:rFonts w:ascii="Wingdings" w:hAnsi="Wingdings" w:hint="default"/>
      </w:rPr>
    </w:lvl>
  </w:abstractNum>
  <w:abstractNum w:abstractNumId="43">
    <w:nsid w:val="7C675BCD"/>
    <w:multiLevelType w:val="hybridMultilevel"/>
    <w:tmpl w:val="3AAEAEBC"/>
    <w:lvl w:ilvl="0" w:tplc="042F0001">
      <w:start w:val="1"/>
      <w:numFmt w:val="bullet"/>
      <w:lvlText w:val=""/>
      <w:lvlJc w:val="left"/>
      <w:pPr>
        <w:ind w:left="1080" w:hanging="360"/>
      </w:pPr>
      <w:rPr>
        <w:rFonts w:ascii="Symbol" w:hAnsi="Symbo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44">
    <w:nsid w:val="7D0D3D47"/>
    <w:multiLevelType w:val="hybridMultilevel"/>
    <w:tmpl w:val="D4DCA0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lvlOverride w:ilvl="0">
      <w:startOverride w:val="1"/>
    </w:lvlOverride>
  </w:num>
  <w:num w:numId="2">
    <w:abstractNumId w:val="16"/>
  </w:num>
  <w:num w:numId="3">
    <w:abstractNumId w:val="17"/>
  </w:num>
  <w:num w:numId="4">
    <w:abstractNumId w:val="44"/>
  </w:num>
  <w:num w:numId="5">
    <w:abstractNumId w:val="21"/>
  </w:num>
  <w:num w:numId="6">
    <w:abstractNumId w:val="37"/>
  </w:num>
  <w:num w:numId="7">
    <w:abstractNumId w:val="27"/>
  </w:num>
  <w:num w:numId="8">
    <w:abstractNumId w:val="13"/>
  </w:num>
  <w:num w:numId="9">
    <w:abstractNumId w:val="23"/>
  </w:num>
  <w:num w:numId="10">
    <w:abstractNumId w:val="12"/>
  </w:num>
  <w:num w:numId="11">
    <w:abstractNumId w:val="15"/>
  </w:num>
  <w:num w:numId="12">
    <w:abstractNumId w:val="42"/>
  </w:num>
  <w:num w:numId="13">
    <w:abstractNumId w:val="28"/>
  </w:num>
  <w:num w:numId="14">
    <w:abstractNumId w:val="31"/>
  </w:num>
  <w:num w:numId="15">
    <w:abstractNumId w:val="43"/>
  </w:num>
  <w:num w:numId="16">
    <w:abstractNumId w:val="18"/>
  </w:num>
  <w:num w:numId="17">
    <w:abstractNumId w:val="32"/>
  </w:num>
  <w:num w:numId="18">
    <w:abstractNumId w:val="38"/>
  </w:num>
  <w:num w:numId="19">
    <w:abstractNumId w:val="19"/>
  </w:num>
  <w:num w:numId="20">
    <w:abstractNumId w:val="25"/>
  </w:num>
  <w:num w:numId="21">
    <w:abstractNumId w:val="35"/>
  </w:num>
  <w:num w:numId="22">
    <w:abstractNumId w:val="36"/>
  </w:num>
  <w:num w:numId="23">
    <w:abstractNumId w:val="40"/>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41"/>
  </w:num>
  <w:num w:numId="35">
    <w:abstractNumId w:val="26"/>
  </w:num>
  <w:num w:numId="36">
    <w:abstractNumId w:val="22"/>
  </w:num>
  <w:num w:numId="37">
    <w:abstractNumId w:val="10"/>
  </w:num>
  <w:num w:numId="38">
    <w:abstractNumId w:val="11"/>
  </w:num>
  <w:num w:numId="39">
    <w:abstractNumId w:val="30"/>
  </w:num>
  <w:num w:numId="40">
    <w:abstractNumId w:val="24"/>
  </w:num>
  <w:num w:numId="41">
    <w:abstractNumId w:val="20"/>
  </w:num>
  <w:num w:numId="42">
    <w:abstractNumId w:val="39"/>
  </w:num>
  <w:num w:numId="43">
    <w:abstractNumId w:val="29"/>
  </w:num>
  <w:num w:numId="44">
    <w:abstractNumId w:val="34"/>
  </w:num>
  <w:num w:numId="45">
    <w:abstractNumId w:val="1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en-US" w:vendorID="64" w:dllVersion="4096" w:nlCheck="1" w:checkStyle="0"/>
  <w:activeWritingStyle w:appName="MSWord" w:lang="en-US" w:vendorID="64" w:dllVersion="6"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6BF"/>
    <w:rsid w:val="000001B1"/>
    <w:rsid w:val="00000A58"/>
    <w:rsid w:val="00000CB4"/>
    <w:rsid w:val="000018ED"/>
    <w:rsid w:val="00001D23"/>
    <w:rsid w:val="00001EDE"/>
    <w:rsid w:val="00002359"/>
    <w:rsid w:val="000024F4"/>
    <w:rsid w:val="00002691"/>
    <w:rsid w:val="000028C5"/>
    <w:rsid w:val="00002965"/>
    <w:rsid w:val="0000345E"/>
    <w:rsid w:val="000038BC"/>
    <w:rsid w:val="00003C77"/>
    <w:rsid w:val="00003D3F"/>
    <w:rsid w:val="00004125"/>
    <w:rsid w:val="000043D9"/>
    <w:rsid w:val="00004485"/>
    <w:rsid w:val="00004C47"/>
    <w:rsid w:val="00004E87"/>
    <w:rsid w:val="00004EC1"/>
    <w:rsid w:val="0000511E"/>
    <w:rsid w:val="000052E5"/>
    <w:rsid w:val="0000618C"/>
    <w:rsid w:val="00006296"/>
    <w:rsid w:val="00006956"/>
    <w:rsid w:val="00006D3C"/>
    <w:rsid w:val="00006E04"/>
    <w:rsid w:val="0000717B"/>
    <w:rsid w:val="00007635"/>
    <w:rsid w:val="000076AC"/>
    <w:rsid w:val="0000793D"/>
    <w:rsid w:val="000079F0"/>
    <w:rsid w:val="00007C1A"/>
    <w:rsid w:val="00007EC1"/>
    <w:rsid w:val="0001019E"/>
    <w:rsid w:val="00010381"/>
    <w:rsid w:val="00010F9D"/>
    <w:rsid w:val="000111F5"/>
    <w:rsid w:val="00011456"/>
    <w:rsid w:val="00012777"/>
    <w:rsid w:val="00012932"/>
    <w:rsid w:val="00012AEA"/>
    <w:rsid w:val="00013A66"/>
    <w:rsid w:val="00013E87"/>
    <w:rsid w:val="00013ED3"/>
    <w:rsid w:val="000145E1"/>
    <w:rsid w:val="0001489D"/>
    <w:rsid w:val="00014EFA"/>
    <w:rsid w:val="00015421"/>
    <w:rsid w:val="00015B06"/>
    <w:rsid w:val="00015B5A"/>
    <w:rsid w:val="00015BBE"/>
    <w:rsid w:val="00015D0A"/>
    <w:rsid w:val="00015F52"/>
    <w:rsid w:val="000164A1"/>
    <w:rsid w:val="00016D01"/>
    <w:rsid w:val="000173FE"/>
    <w:rsid w:val="00017668"/>
    <w:rsid w:val="00017EE3"/>
    <w:rsid w:val="00017F84"/>
    <w:rsid w:val="00020119"/>
    <w:rsid w:val="0002058C"/>
    <w:rsid w:val="00020799"/>
    <w:rsid w:val="00020F79"/>
    <w:rsid w:val="0002113C"/>
    <w:rsid w:val="000212E1"/>
    <w:rsid w:val="000213F3"/>
    <w:rsid w:val="000215ED"/>
    <w:rsid w:val="000221C3"/>
    <w:rsid w:val="0002263C"/>
    <w:rsid w:val="000234B3"/>
    <w:rsid w:val="000237F7"/>
    <w:rsid w:val="00023A66"/>
    <w:rsid w:val="00023BD7"/>
    <w:rsid w:val="00023DEF"/>
    <w:rsid w:val="00024417"/>
    <w:rsid w:val="00024551"/>
    <w:rsid w:val="0002475B"/>
    <w:rsid w:val="000247C1"/>
    <w:rsid w:val="00024EB6"/>
    <w:rsid w:val="0002507D"/>
    <w:rsid w:val="000256AF"/>
    <w:rsid w:val="00025E72"/>
    <w:rsid w:val="000264B8"/>
    <w:rsid w:val="000265B4"/>
    <w:rsid w:val="000267D0"/>
    <w:rsid w:val="00026834"/>
    <w:rsid w:val="00026BF4"/>
    <w:rsid w:val="00027F01"/>
    <w:rsid w:val="00030071"/>
    <w:rsid w:val="000306FC"/>
    <w:rsid w:val="0003072C"/>
    <w:rsid w:val="00030A20"/>
    <w:rsid w:val="00030DBB"/>
    <w:rsid w:val="00031038"/>
    <w:rsid w:val="0003132C"/>
    <w:rsid w:val="00031C81"/>
    <w:rsid w:val="00031FC6"/>
    <w:rsid w:val="000327CF"/>
    <w:rsid w:val="00032B04"/>
    <w:rsid w:val="00032B78"/>
    <w:rsid w:val="0003384E"/>
    <w:rsid w:val="00033AD9"/>
    <w:rsid w:val="000343B2"/>
    <w:rsid w:val="000346B6"/>
    <w:rsid w:val="0003472A"/>
    <w:rsid w:val="0003475E"/>
    <w:rsid w:val="00034FBD"/>
    <w:rsid w:val="00036424"/>
    <w:rsid w:val="000375C4"/>
    <w:rsid w:val="00037653"/>
    <w:rsid w:val="00037BCD"/>
    <w:rsid w:val="000400DC"/>
    <w:rsid w:val="0004032F"/>
    <w:rsid w:val="00040873"/>
    <w:rsid w:val="00040954"/>
    <w:rsid w:val="00040F28"/>
    <w:rsid w:val="0004181D"/>
    <w:rsid w:val="00041917"/>
    <w:rsid w:val="00041B27"/>
    <w:rsid w:val="000421DD"/>
    <w:rsid w:val="00042498"/>
    <w:rsid w:val="0004283E"/>
    <w:rsid w:val="00042DDB"/>
    <w:rsid w:val="00042FEB"/>
    <w:rsid w:val="00043957"/>
    <w:rsid w:val="00043AE9"/>
    <w:rsid w:val="00043D60"/>
    <w:rsid w:val="00044744"/>
    <w:rsid w:val="00044876"/>
    <w:rsid w:val="000448AC"/>
    <w:rsid w:val="00045265"/>
    <w:rsid w:val="000453DA"/>
    <w:rsid w:val="00045441"/>
    <w:rsid w:val="00045481"/>
    <w:rsid w:val="00045C09"/>
    <w:rsid w:val="00045CD3"/>
    <w:rsid w:val="00045E4A"/>
    <w:rsid w:val="000460D4"/>
    <w:rsid w:val="00046ACD"/>
    <w:rsid w:val="00047501"/>
    <w:rsid w:val="00047E6B"/>
    <w:rsid w:val="00051401"/>
    <w:rsid w:val="00051F4A"/>
    <w:rsid w:val="0005258B"/>
    <w:rsid w:val="000526F7"/>
    <w:rsid w:val="00052C86"/>
    <w:rsid w:val="00052DD1"/>
    <w:rsid w:val="00052F17"/>
    <w:rsid w:val="000533F2"/>
    <w:rsid w:val="0005369E"/>
    <w:rsid w:val="0005379F"/>
    <w:rsid w:val="00053AB2"/>
    <w:rsid w:val="0005407D"/>
    <w:rsid w:val="000549C0"/>
    <w:rsid w:val="0005551C"/>
    <w:rsid w:val="00055650"/>
    <w:rsid w:val="0005603C"/>
    <w:rsid w:val="000566B0"/>
    <w:rsid w:val="00056784"/>
    <w:rsid w:val="00056855"/>
    <w:rsid w:val="00056965"/>
    <w:rsid w:val="000569E2"/>
    <w:rsid w:val="00057332"/>
    <w:rsid w:val="000577A9"/>
    <w:rsid w:val="000600E6"/>
    <w:rsid w:val="0006094E"/>
    <w:rsid w:val="00060959"/>
    <w:rsid w:val="000612E8"/>
    <w:rsid w:val="000612F8"/>
    <w:rsid w:val="000615D2"/>
    <w:rsid w:val="000629AB"/>
    <w:rsid w:val="00062A49"/>
    <w:rsid w:val="00062C33"/>
    <w:rsid w:val="000632B8"/>
    <w:rsid w:val="0006385C"/>
    <w:rsid w:val="00063E4C"/>
    <w:rsid w:val="000640EB"/>
    <w:rsid w:val="00064849"/>
    <w:rsid w:val="000649D0"/>
    <w:rsid w:val="00064DD8"/>
    <w:rsid w:val="0006500D"/>
    <w:rsid w:val="0006514F"/>
    <w:rsid w:val="000658E6"/>
    <w:rsid w:val="00065CD3"/>
    <w:rsid w:val="00065CDC"/>
    <w:rsid w:val="000666B3"/>
    <w:rsid w:val="000666DC"/>
    <w:rsid w:val="00066C94"/>
    <w:rsid w:val="000678AF"/>
    <w:rsid w:val="00070160"/>
    <w:rsid w:val="00070386"/>
    <w:rsid w:val="000704A1"/>
    <w:rsid w:val="0007077E"/>
    <w:rsid w:val="00071463"/>
    <w:rsid w:val="00072237"/>
    <w:rsid w:val="0007227B"/>
    <w:rsid w:val="000724CC"/>
    <w:rsid w:val="00072B9F"/>
    <w:rsid w:val="000738A2"/>
    <w:rsid w:val="00073B25"/>
    <w:rsid w:val="00073D1C"/>
    <w:rsid w:val="00073EB8"/>
    <w:rsid w:val="00074379"/>
    <w:rsid w:val="00074445"/>
    <w:rsid w:val="000744A4"/>
    <w:rsid w:val="000745AB"/>
    <w:rsid w:val="00074796"/>
    <w:rsid w:val="000748C3"/>
    <w:rsid w:val="00074E43"/>
    <w:rsid w:val="000756F3"/>
    <w:rsid w:val="00075953"/>
    <w:rsid w:val="00075A9D"/>
    <w:rsid w:val="00075D74"/>
    <w:rsid w:val="0007657C"/>
    <w:rsid w:val="000765CE"/>
    <w:rsid w:val="00076D5B"/>
    <w:rsid w:val="00076F56"/>
    <w:rsid w:val="00076F63"/>
    <w:rsid w:val="00077054"/>
    <w:rsid w:val="0008017D"/>
    <w:rsid w:val="0008112B"/>
    <w:rsid w:val="0008135C"/>
    <w:rsid w:val="00081B36"/>
    <w:rsid w:val="00081D91"/>
    <w:rsid w:val="000822A2"/>
    <w:rsid w:val="000825A1"/>
    <w:rsid w:val="0008287E"/>
    <w:rsid w:val="000829D7"/>
    <w:rsid w:val="000839DA"/>
    <w:rsid w:val="00083ABE"/>
    <w:rsid w:val="00083DC4"/>
    <w:rsid w:val="0008463B"/>
    <w:rsid w:val="00084776"/>
    <w:rsid w:val="0008502D"/>
    <w:rsid w:val="00085056"/>
    <w:rsid w:val="000853BB"/>
    <w:rsid w:val="00085538"/>
    <w:rsid w:val="00085FD9"/>
    <w:rsid w:val="0008624D"/>
    <w:rsid w:val="0008694C"/>
    <w:rsid w:val="00086C66"/>
    <w:rsid w:val="0008729A"/>
    <w:rsid w:val="0008743B"/>
    <w:rsid w:val="000875E6"/>
    <w:rsid w:val="00087639"/>
    <w:rsid w:val="000877DA"/>
    <w:rsid w:val="00087CE7"/>
    <w:rsid w:val="00087E18"/>
    <w:rsid w:val="00087F7C"/>
    <w:rsid w:val="0009111C"/>
    <w:rsid w:val="00091197"/>
    <w:rsid w:val="00091C24"/>
    <w:rsid w:val="00092147"/>
    <w:rsid w:val="0009273B"/>
    <w:rsid w:val="00092DF6"/>
    <w:rsid w:val="00094EC9"/>
    <w:rsid w:val="00094F7C"/>
    <w:rsid w:val="000955E4"/>
    <w:rsid w:val="000957F1"/>
    <w:rsid w:val="00095B27"/>
    <w:rsid w:val="00095CEE"/>
    <w:rsid w:val="00096991"/>
    <w:rsid w:val="00096ABF"/>
    <w:rsid w:val="0009754B"/>
    <w:rsid w:val="000A0784"/>
    <w:rsid w:val="000A084C"/>
    <w:rsid w:val="000A090C"/>
    <w:rsid w:val="000A0A2E"/>
    <w:rsid w:val="000A0BDA"/>
    <w:rsid w:val="000A0CD2"/>
    <w:rsid w:val="000A10E8"/>
    <w:rsid w:val="000A119D"/>
    <w:rsid w:val="000A1602"/>
    <w:rsid w:val="000A1EDD"/>
    <w:rsid w:val="000A209D"/>
    <w:rsid w:val="000A21AF"/>
    <w:rsid w:val="000A2435"/>
    <w:rsid w:val="000A247D"/>
    <w:rsid w:val="000A266D"/>
    <w:rsid w:val="000A2950"/>
    <w:rsid w:val="000A3092"/>
    <w:rsid w:val="000A31BD"/>
    <w:rsid w:val="000A353E"/>
    <w:rsid w:val="000A36A2"/>
    <w:rsid w:val="000A3E1C"/>
    <w:rsid w:val="000A465B"/>
    <w:rsid w:val="000A4D29"/>
    <w:rsid w:val="000A5443"/>
    <w:rsid w:val="000A5851"/>
    <w:rsid w:val="000A5C0E"/>
    <w:rsid w:val="000A6322"/>
    <w:rsid w:val="000A6606"/>
    <w:rsid w:val="000A6E11"/>
    <w:rsid w:val="000A710D"/>
    <w:rsid w:val="000A764D"/>
    <w:rsid w:val="000A76F0"/>
    <w:rsid w:val="000A7E59"/>
    <w:rsid w:val="000A7FA1"/>
    <w:rsid w:val="000B0185"/>
    <w:rsid w:val="000B0ED0"/>
    <w:rsid w:val="000B259F"/>
    <w:rsid w:val="000B2B44"/>
    <w:rsid w:val="000B2BE1"/>
    <w:rsid w:val="000B36CE"/>
    <w:rsid w:val="000B3CB0"/>
    <w:rsid w:val="000B3DF0"/>
    <w:rsid w:val="000B3E75"/>
    <w:rsid w:val="000B404E"/>
    <w:rsid w:val="000B4397"/>
    <w:rsid w:val="000B4930"/>
    <w:rsid w:val="000B4D31"/>
    <w:rsid w:val="000B4E3A"/>
    <w:rsid w:val="000B5588"/>
    <w:rsid w:val="000B58C1"/>
    <w:rsid w:val="000B5AD9"/>
    <w:rsid w:val="000B5B1E"/>
    <w:rsid w:val="000B654F"/>
    <w:rsid w:val="000B6EB2"/>
    <w:rsid w:val="000B6FFA"/>
    <w:rsid w:val="000B7070"/>
    <w:rsid w:val="000B7941"/>
    <w:rsid w:val="000B79D3"/>
    <w:rsid w:val="000C0054"/>
    <w:rsid w:val="000C04D5"/>
    <w:rsid w:val="000C055E"/>
    <w:rsid w:val="000C0564"/>
    <w:rsid w:val="000C130A"/>
    <w:rsid w:val="000C160E"/>
    <w:rsid w:val="000C1C4F"/>
    <w:rsid w:val="000C1D10"/>
    <w:rsid w:val="000C268A"/>
    <w:rsid w:val="000C2C0F"/>
    <w:rsid w:val="000C34B7"/>
    <w:rsid w:val="000C3EA2"/>
    <w:rsid w:val="000C4360"/>
    <w:rsid w:val="000C4BBE"/>
    <w:rsid w:val="000C4CE3"/>
    <w:rsid w:val="000C4DCB"/>
    <w:rsid w:val="000C56E1"/>
    <w:rsid w:val="000C572C"/>
    <w:rsid w:val="000C59DC"/>
    <w:rsid w:val="000C65EB"/>
    <w:rsid w:val="000C6C0C"/>
    <w:rsid w:val="000C6DAF"/>
    <w:rsid w:val="000C6F33"/>
    <w:rsid w:val="000C6FF7"/>
    <w:rsid w:val="000C77DE"/>
    <w:rsid w:val="000D0004"/>
    <w:rsid w:val="000D017B"/>
    <w:rsid w:val="000D076D"/>
    <w:rsid w:val="000D0A1E"/>
    <w:rsid w:val="000D0C1A"/>
    <w:rsid w:val="000D0DFD"/>
    <w:rsid w:val="000D353C"/>
    <w:rsid w:val="000D37FF"/>
    <w:rsid w:val="000D3B39"/>
    <w:rsid w:val="000D3E4A"/>
    <w:rsid w:val="000D3E78"/>
    <w:rsid w:val="000D3F42"/>
    <w:rsid w:val="000D4366"/>
    <w:rsid w:val="000D498F"/>
    <w:rsid w:val="000D4E7E"/>
    <w:rsid w:val="000D52E9"/>
    <w:rsid w:val="000D5B0D"/>
    <w:rsid w:val="000D5CC2"/>
    <w:rsid w:val="000D5DE1"/>
    <w:rsid w:val="000D66E5"/>
    <w:rsid w:val="000D6CE6"/>
    <w:rsid w:val="000D6D3B"/>
    <w:rsid w:val="000D7AC5"/>
    <w:rsid w:val="000D7AF4"/>
    <w:rsid w:val="000E00F7"/>
    <w:rsid w:val="000E09D2"/>
    <w:rsid w:val="000E169C"/>
    <w:rsid w:val="000E1791"/>
    <w:rsid w:val="000E1BD8"/>
    <w:rsid w:val="000E2188"/>
    <w:rsid w:val="000E2337"/>
    <w:rsid w:val="000E241B"/>
    <w:rsid w:val="000E2C10"/>
    <w:rsid w:val="000E2D7B"/>
    <w:rsid w:val="000E2DCA"/>
    <w:rsid w:val="000E3121"/>
    <w:rsid w:val="000E344B"/>
    <w:rsid w:val="000E38E7"/>
    <w:rsid w:val="000E3EFB"/>
    <w:rsid w:val="000E42CF"/>
    <w:rsid w:val="000E4726"/>
    <w:rsid w:val="000E47FB"/>
    <w:rsid w:val="000E4962"/>
    <w:rsid w:val="000E4E52"/>
    <w:rsid w:val="000E4F9A"/>
    <w:rsid w:val="000E5057"/>
    <w:rsid w:val="000E60E3"/>
    <w:rsid w:val="000E6A84"/>
    <w:rsid w:val="000E7A3D"/>
    <w:rsid w:val="000F157F"/>
    <w:rsid w:val="000F1E27"/>
    <w:rsid w:val="000F253C"/>
    <w:rsid w:val="000F2AF9"/>
    <w:rsid w:val="000F2D88"/>
    <w:rsid w:val="000F2E42"/>
    <w:rsid w:val="000F2F07"/>
    <w:rsid w:val="000F2F75"/>
    <w:rsid w:val="000F3389"/>
    <w:rsid w:val="000F34D6"/>
    <w:rsid w:val="000F3722"/>
    <w:rsid w:val="000F429C"/>
    <w:rsid w:val="000F44F6"/>
    <w:rsid w:val="000F46B7"/>
    <w:rsid w:val="000F47B8"/>
    <w:rsid w:val="000F5123"/>
    <w:rsid w:val="000F5C05"/>
    <w:rsid w:val="000F663B"/>
    <w:rsid w:val="000F69B4"/>
    <w:rsid w:val="000F727F"/>
    <w:rsid w:val="000F7438"/>
    <w:rsid w:val="000F7707"/>
    <w:rsid w:val="000F798F"/>
    <w:rsid w:val="000F7CB0"/>
    <w:rsid w:val="0010034C"/>
    <w:rsid w:val="00101890"/>
    <w:rsid w:val="00101D8C"/>
    <w:rsid w:val="00102049"/>
    <w:rsid w:val="0010214E"/>
    <w:rsid w:val="0010216F"/>
    <w:rsid w:val="00102B0C"/>
    <w:rsid w:val="00103335"/>
    <w:rsid w:val="001039C9"/>
    <w:rsid w:val="00103C32"/>
    <w:rsid w:val="00104472"/>
    <w:rsid w:val="00104695"/>
    <w:rsid w:val="00105306"/>
    <w:rsid w:val="00105B94"/>
    <w:rsid w:val="00105CD9"/>
    <w:rsid w:val="00106288"/>
    <w:rsid w:val="001065C6"/>
    <w:rsid w:val="00106F1E"/>
    <w:rsid w:val="0010751B"/>
    <w:rsid w:val="001075A3"/>
    <w:rsid w:val="001076C8"/>
    <w:rsid w:val="00107895"/>
    <w:rsid w:val="00110116"/>
    <w:rsid w:val="00110937"/>
    <w:rsid w:val="00110DAC"/>
    <w:rsid w:val="00110EFC"/>
    <w:rsid w:val="00111A22"/>
    <w:rsid w:val="00111F42"/>
    <w:rsid w:val="001125A6"/>
    <w:rsid w:val="00112661"/>
    <w:rsid w:val="00112DE0"/>
    <w:rsid w:val="0011358B"/>
    <w:rsid w:val="001135BD"/>
    <w:rsid w:val="00113829"/>
    <w:rsid w:val="0011485F"/>
    <w:rsid w:val="001148C6"/>
    <w:rsid w:val="00114A72"/>
    <w:rsid w:val="00114BED"/>
    <w:rsid w:val="00114C74"/>
    <w:rsid w:val="001156F4"/>
    <w:rsid w:val="00115701"/>
    <w:rsid w:val="00115981"/>
    <w:rsid w:val="00115C8B"/>
    <w:rsid w:val="0011608C"/>
    <w:rsid w:val="0011648B"/>
    <w:rsid w:val="0011657B"/>
    <w:rsid w:val="00116A7B"/>
    <w:rsid w:val="00116B84"/>
    <w:rsid w:val="00117139"/>
    <w:rsid w:val="00117450"/>
    <w:rsid w:val="001174DE"/>
    <w:rsid w:val="001175B6"/>
    <w:rsid w:val="00117CB0"/>
    <w:rsid w:val="00117E2E"/>
    <w:rsid w:val="00117E7D"/>
    <w:rsid w:val="0012004E"/>
    <w:rsid w:val="0012030B"/>
    <w:rsid w:val="001205CE"/>
    <w:rsid w:val="00120D65"/>
    <w:rsid w:val="00121662"/>
    <w:rsid w:val="001217F4"/>
    <w:rsid w:val="001218AF"/>
    <w:rsid w:val="00122617"/>
    <w:rsid w:val="001226FA"/>
    <w:rsid w:val="00122747"/>
    <w:rsid w:val="00122892"/>
    <w:rsid w:val="00122DC2"/>
    <w:rsid w:val="001236EA"/>
    <w:rsid w:val="001238B4"/>
    <w:rsid w:val="00123B28"/>
    <w:rsid w:val="00123C69"/>
    <w:rsid w:val="0012414C"/>
    <w:rsid w:val="00124208"/>
    <w:rsid w:val="00124453"/>
    <w:rsid w:val="00124963"/>
    <w:rsid w:val="00124DC5"/>
    <w:rsid w:val="00124F61"/>
    <w:rsid w:val="00125565"/>
    <w:rsid w:val="001260BA"/>
    <w:rsid w:val="00126D4C"/>
    <w:rsid w:val="0012787E"/>
    <w:rsid w:val="00127A14"/>
    <w:rsid w:val="001309B2"/>
    <w:rsid w:val="00131595"/>
    <w:rsid w:val="001318F2"/>
    <w:rsid w:val="001319E3"/>
    <w:rsid w:val="00131B2E"/>
    <w:rsid w:val="001324AE"/>
    <w:rsid w:val="00132548"/>
    <w:rsid w:val="001325B2"/>
    <w:rsid w:val="00132767"/>
    <w:rsid w:val="00133020"/>
    <w:rsid w:val="00133403"/>
    <w:rsid w:val="00133529"/>
    <w:rsid w:val="00133560"/>
    <w:rsid w:val="0013367E"/>
    <w:rsid w:val="00133AEA"/>
    <w:rsid w:val="00133F9B"/>
    <w:rsid w:val="00134FCB"/>
    <w:rsid w:val="001351C7"/>
    <w:rsid w:val="0013569D"/>
    <w:rsid w:val="0013640D"/>
    <w:rsid w:val="0014017E"/>
    <w:rsid w:val="001401AD"/>
    <w:rsid w:val="00140840"/>
    <w:rsid w:val="00140ECD"/>
    <w:rsid w:val="001410B9"/>
    <w:rsid w:val="00141118"/>
    <w:rsid w:val="00141AC2"/>
    <w:rsid w:val="001431CE"/>
    <w:rsid w:val="0014351B"/>
    <w:rsid w:val="00143888"/>
    <w:rsid w:val="00143AF5"/>
    <w:rsid w:val="00143C59"/>
    <w:rsid w:val="0014482E"/>
    <w:rsid w:val="00144AE1"/>
    <w:rsid w:val="00145309"/>
    <w:rsid w:val="00145F6C"/>
    <w:rsid w:val="00146717"/>
    <w:rsid w:val="00146DBC"/>
    <w:rsid w:val="0014797E"/>
    <w:rsid w:val="00147E56"/>
    <w:rsid w:val="001502F7"/>
    <w:rsid w:val="00150577"/>
    <w:rsid w:val="00150949"/>
    <w:rsid w:val="00150C31"/>
    <w:rsid w:val="00150F79"/>
    <w:rsid w:val="00151DD4"/>
    <w:rsid w:val="00152048"/>
    <w:rsid w:val="00152438"/>
    <w:rsid w:val="0015272B"/>
    <w:rsid w:val="00152762"/>
    <w:rsid w:val="00152BD4"/>
    <w:rsid w:val="00152E3A"/>
    <w:rsid w:val="0015364F"/>
    <w:rsid w:val="001548B3"/>
    <w:rsid w:val="00154CAD"/>
    <w:rsid w:val="00154E38"/>
    <w:rsid w:val="001550E9"/>
    <w:rsid w:val="0015537D"/>
    <w:rsid w:val="00155EB5"/>
    <w:rsid w:val="0015619A"/>
    <w:rsid w:val="0015628A"/>
    <w:rsid w:val="001568EB"/>
    <w:rsid w:val="00156A44"/>
    <w:rsid w:val="0015737F"/>
    <w:rsid w:val="00157B9C"/>
    <w:rsid w:val="00157D37"/>
    <w:rsid w:val="00160378"/>
    <w:rsid w:val="00160779"/>
    <w:rsid w:val="00160811"/>
    <w:rsid w:val="00160822"/>
    <w:rsid w:val="00160849"/>
    <w:rsid w:val="00160944"/>
    <w:rsid w:val="00160CDE"/>
    <w:rsid w:val="001613A9"/>
    <w:rsid w:val="00161445"/>
    <w:rsid w:val="001614A6"/>
    <w:rsid w:val="001619AB"/>
    <w:rsid w:val="00161EDC"/>
    <w:rsid w:val="00162947"/>
    <w:rsid w:val="00162BAA"/>
    <w:rsid w:val="00162CFC"/>
    <w:rsid w:val="001634EA"/>
    <w:rsid w:val="00163A43"/>
    <w:rsid w:val="00163D30"/>
    <w:rsid w:val="00165975"/>
    <w:rsid w:val="0016598C"/>
    <w:rsid w:val="00165E35"/>
    <w:rsid w:val="001668F2"/>
    <w:rsid w:val="001669D1"/>
    <w:rsid w:val="00166CC7"/>
    <w:rsid w:val="00167046"/>
    <w:rsid w:val="00167057"/>
    <w:rsid w:val="00167866"/>
    <w:rsid w:val="00167A3F"/>
    <w:rsid w:val="00167DA6"/>
    <w:rsid w:val="00167DD7"/>
    <w:rsid w:val="0017049D"/>
    <w:rsid w:val="00170BA6"/>
    <w:rsid w:val="00170FFA"/>
    <w:rsid w:val="001710C1"/>
    <w:rsid w:val="001718A5"/>
    <w:rsid w:val="00171DC7"/>
    <w:rsid w:val="00171FD9"/>
    <w:rsid w:val="00172194"/>
    <w:rsid w:val="001721A8"/>
    <w:rsid w:val="001724F5"/>
    <w:rsid w:val="0017281C"/>
    <w:rsid w:val="0017298F"/>
    <w:rsid w:val="00172D31"/>
    <w:rsid w:val="00172F85"/>
    <w:rsid w:val="001734B0"/>
    <w:rsid w:val="001734D2"/>
    <w:rsid w:val="00173559"/>
    <w:rsid w:val="001737B7"/>
    <w:rsid w:val="001737DB"/>
    <w:rsid w:val="0017381B"/>
    <w:rsid w:val="0017388B"/>
    <w:rsid w:val="00173BB3"/>
    <w:rsid w:val="00173C0C"/>
    <w:rsid w:val="00174012"/>
    <w:rsid w:val="00174092"/>
    <w:rsid w:val="00174D6E"/>
    <w:rsid w:val="001751EC"/>
    <w:rsid w:val="001754DE"/>
    <w:rsid w:val="00175930"/>
    <w:rsid w:val="001764E4"/>
    <w:rsid w:val="00176DD3"/>
    <w:rsid w:val="00176E69"/>
    <w:rsid w:val="00176F03"/>
    <w:rsid w:val="0017719B"/>
    <w:rsid w:val="00177951"/>
    <w:rsid w:val="001801CD"/>
    <w:rsid w:val="0018033C"/>
    <w:rsid w:val="00180376"/>
    <w:rsid w:val="00180915"/>
    <w:rsid w:val="00181724"/>
    <w:rsid w:val="0018172A"/>
    <w:rsid w:val="001822DC"/>
    <w:rsid w:val="0018293D"/>
    <w:rsid w:val="00182F13"/>
    <w:rsid w:val="00183167"/>
    <w:rsid w:val="001832C7"/>
    <w:rsid w:val="00183432"/>
    <w:rsid w:val="0018388A"/>
    <w:rsid w:val="001838C6"/>
    <w:rsid w:val="00183B55"/>
    <w:rsid w:val="00184986"/>
    <w:rsid w:val="00184A72"/>
    <w:rsid w:val="00184E95"/>
    <w:rsid w:val="001850DC"/>
    <w:rsid w:val="00185255"/>
    <w:rsid w:val="001853EC"/>
    <w:rsid w:val="001858A1"/>
    <w:rsid w:val="00185D06"/>
    <w:rsid w:val="001863C4"/>
    <w:rsid w:val="001866FB"/>
    <w:rsid w:val="0018716A"/>
    <w:rsid w:val="00187650"/>
    <w:rsid w:val="0018793C"/>
    <w:rsid w:val="001879E3"/>
    <w:rsid w:val="00187A20"/>
    <w:rsid w:val="00187BB5"/>
    <w:rsid w:val="00187C6B"/>
    <w:rsid w:val="00190119"/>
    <w:rsid w:val="0019026E"/>
    <w:rsid w:val="0019031F"/>
    <w:rsid w:val="0019041C"/>
    <w:rsid w:val="001905F0"/>
    <w:rsid w:val="001906F1"/>
    <w:rsid w:val="0019087E"/>
    <w:rsid w:val="00190DF4"/>
    <w:rsid w:val="00190FD2"/>
    <w:rsid w:val="00191CD6"/>
    <w:rsid w:val="0019213E"/>
    <w:rsid w:val="001928C4"/>
    <w:rsid w:val="00192F11"/>
    <w:rsid w:val="00193D3E"/>
    <w:rsid w:val="001944A8"/>
    <w:rsid w:val="001947A7"/>
    <w:rsid w:val="00195084"/>
    <w:rsid w:val="001951D8"/>
    <w:rsid w:val="001951FF"/>
    <w:rsid w:val="001954AE"/>
    <w:rsid w:val="00195D39"/>
    <w:rsid w:val="001961B2"/>
    <w:rsid w:val="001966BD"/>
    <w:rsid w:val="001967A6"/>
    <w:rsid w:val="00197A7A"/>
    <w:rsid w:val="00197AE2"/>
    <w:rsid w:val="00197B92"/>
    <w:rsid w:val="001A04AC"/>
    <w:rsid w:val="001A083A"/>
    <w:rsid w:val="001A1AD8"/>
    <w:rsid w:val="001A1C02"/>
    <w:rsid w:val="001A2770"/>
    <w:rsid w:val="001A3071"/>
    <w:rsid w:val="001A307A"/>
    <w:rsid w:val="001A3238"/>
    <w:rsid w:val="001A358E"/>
    <w:rsid w:val="001A3D66"/>
    <w:rsid w:val="001A4345"/>
    <w:rsid w:val="001A468E"/>
    <w:rsid w:val="001A46E0"/>
    <w:rsid w:val="001A4EF8"/>
    <w:rsid w:val="001A51DF"/>
    <w:rsid w:val="001A5221"/>
    <w:rsid w:val="001A5ABC"/>
    <w:rsid w:val="001A5BF4"/>
    <w:rsid w:val="001A5E1B"/>
    <w:rsid w:val="001A6077"/>
    <w:rsid w:val="001A6211"/>
    <w:rsid w:val="001A64D8"/>
    <w:rsid w:val="001A6783"/>
    <w:rsid w:val="001A6A5D"/>
    <w:rsid w:val="001A6C20"/>
    <w:rsid w:val="001A79AB"/>
    <w:rsid w:val="001B02B2"/>
    <w:rsid w:val="001B07BC"/>
    <w:rsid w:val="001B0CB4"/>
    <w:rsid w:val="001B1052"/>
    <w:rsid w:val="001B14F8"/>
    <w:rsid w:val="001B162D"/>
    <w:rsid w:val="001B169D"/>
    <w:rsid w:val="001B1FE6"/>
    <w:rsid w:val="001B2456"/>
    <w:rsid w:val="001B318B"/>
    <w:rsid w:val="001B32F5"/>
    <w:rsid w:val="001B3334"/>
    <w:rsid w:val="001B33E0"/>
    <w:rsid w:val="001B432B"/>
    <w:rsid w:val="001B4446"/>
    <w:rsid w:val="001B491E"/>
    <w:rsid w:val="001B53F8"/>
    <w:rsid w:val="001B5860"/>
    <w:rsid w:val="001B5DBE"/>
    <w:rsid w:val="001B5FC1"/>
    <w:rsid w:val="001B6711"/>
    <w:rsid w:val="001B6AD5"/>
    <w:rsid w:val="001B6C71"/>
    <w:rsid w:val="001B6F9B"/>
    <w:rsid w:val="001B7190"/>
    <w:rsid w:val="001B7B0B"/>
    <w:rsid w:val="001B7D6F"/>
    <w:rsid w:val="001C0118"/>
    <w:rsid w:val="001C0C19"/>
    <w:rsid w:val="001C0E1D"/>
    <w:rsid w:val="001C139B"/>
    <w:rsid w:val="001C19FC"/>
    <w:rsid w:val="001C1D72"/>
    <w:rsid w:val="001C2EFB"/>
    <w:rsid w:val="001C36F6"/>
    <w:rsid w:val="001C3C59"/>
    <w:rsid w:val="001C40F0"/>
    <w:rsid w:val="001C4899"/>
    <w:rsid w:val="001C4B91"/>
    <w:rsid w:val="001C4D2F"/>
    <w:rsid w:val="001C4D66"/>
    <w:rsid w:val="001C4DE6"/>
    <w:rsid w:val="001C4F87"/>
    <w:rsid w:val="001C5316"/>
    <w:rsid w:val="001C5409"/>
    <w:rsid w:val="001C585E"/>
    <w:rsid w:val="001C643E"/>
    <w:rsid w:val="001C6455"/>
    <w:rsid w:val="001C6CB5"/>
    <w:rsid w:val="001D0408"/>
    <w:rsid w:val="001D0763"/>
    <w:rsid w:val="001D08F4"/>
    <w:rsid w:val="001D13FC"/>
    <w:rsid w:val="001D16D8"/>
    <w:rsid w:val="001D1800"/>
    <w:rsid w:val="001D1BF5"/>
    <w:rsid w:val="001D1CDE"/>
    <w:rsid w:val="001D2C34"/>
    <w:rsid w:val="001D34BD"/>
    <w:rsid w:val="001D3763"/>
    <w:rsid w:val="001D39FB"/>
    <w:rsid w:val="001D3A17"/>
    <w:rsid w:val="001D3C00"/>
    <w:rsid w:val="001D3EE3"/>
    <w:rsid w:val="001D4B25"/>
    <w:rsid w:val="001D4B51"/>
    <w:rsid w:val="001D4C61"/>
    <w:rsid w:val="001D51CF"/>
    <w:rsid w:val="001D5701"/>
    <w:rsid w:val="001D5787"/>
    <w:rsid w:val="001D5846"/>
    <w:rsid w:val="001D5B7F"/>
    <w:rsid w:val="001D5EBE"/>
    <w:rsid w:val="001D614C"/>
    <w:rsid w:val="001D66C9"/>
    <w:rsid w:val="001D6A5D"/>
    <w:rsid w:val="001D7209"/>
    <w:rsid w:val="001D7585"/>
    <w:rsid w:val="001D7B06"/>
    <w:rsid w:val="001D7C3C"/>
    <w:rsid w:val="001E01D7"/>
    <w:rsid w:val="001E09FB"/>
    <w:rsid w:val="001E0B25"/>
    <w:rsid w:val="001E13D0"/>
    <w:rsid w:val="001E157A"/>
    <w:rsid w:val="001E1D95"/>
    <w:rsid w:val="001E1DCE"/>
    <w:rsid w:val="001E1EC0"/>
    <w:rsid w:val="001E21F4"/>
    <w:rsid w:val="001E2756"/>
    <w:rsid w:val="001E41B7"/>
    <w:rsid w:val="001E46D9"/>
    <w:rsid w:val="001E4A97"/>
    <w:rsid w:val="001E4C14"/>
    <w:rsid w:val="001E55EB"/>
    <w:rsid w:val="001E56EE"/>
    <w:rsid w:val="001E56F0"/>
    <w:rsid w:val="001E5A36"/>
    <w:rsid w:val="001E5CA4"/>
    <w:rsid w:val="001E5F14"/>
    <w:rsid w:val="001E6913"/>
    <w:rsid w:val="001E6AE2"/>
    <w:rsid w:val="001E6B3A"/>
    <w:rsid w:val="001E70BC"/>
    <w:rsid w:val="001E72D4"/>
    <w:rsid w:val="001E76F1"/>
    <w:rsid w:val="001E7ED7"/>
    <w:rsid w:val="001F092B"/>
    <w:rsid w:val="001F16EC"/>
    <w:rsid w:val="001F18DF"/>
    <w:rsid w:val="001F1909"/>
    <w:rsid w:val="001F2084"/>
    <w:rsid w:val="001F2771"/>
    <w:rsid w:val="001F2CC8"/>
    <w:rsid w:val="001F3172"/>
    <w:rsid w:val="001F337C"/>
    <w:rsid w:val="001F35DA"/>
    <w:rsid w:val="001F385E"/>
    <w:rsid w:val="001F3971"/>
    <w:rsid w:val="001F422D"/>
    <w:rsid w:val="001F44AB"/>
    <w:rsid w:val="001F44D1"/>
    <w:rsid w:val="001F4C51"/>
    <w:rsid w:val="001F4E7B"/>
    <w:rsid w:val="001F5B08"/>
    <w:rsid w:val="001F5DE1"/>
    <w:rsid w:val="001F646B"/>
    <w:rsid w:val="001F681F"/>
    <w:rsid w:val="001F6FC8"/>
    <w:rsid w:val="001F7248"/>
    <w:rsid w:val="001F72E6"/>
    <w:rsid w:val="00200766"/>
    <w:rsid w:val="0020086C"/>
    <w:rsid w:val="00201605"/>
    <w:rsid w:val="00201AE0"/>
    <w:rsid w:val="00201C3C"/>
    <w:rsid w:val="0020207C"/>
    <w:rsid w:val="002026C1"/>
    <w:rsid w:val="002029A0"/>
    <w:rsid w:val="00202E13"/>
    <w:rsid w:val="00202EF3"/>
    <w:rsid w:val="0020315C"/>
    <w:rsid w:val="002034EB"/>
    <w:rsid w:val="00203728"/>
    <w:rsid w:val="00203764"/>
    <w:rsid w:val="002039FA"/>
    <w:rsid w:val="00204092"/>
    <w:rsid w:val="002044DF"/>
    <w:rsid w:val="00204B96"/>
    <w:rsid w:val="00204C08"/>
    <w:rsid w:val="00204FBA"/>
    <w:rsid w:val="00205586"/>
    <w:rsid w:val="002056D7"/>
    <w:rsid w:val="00205F90"/>
    <w:rsid w:val="00206315"/>
    <w:rsid w:val="0020634D"/>
    <w:rsid w:val="00206412"/>
    <w:rsid w:val="0020643B"/>
    <w:rsid w:val="002064BF"/>
    <w:rsid w:val="0020686B"/>
    <w:rsid w:val="00206C0D"/>
    <w:rsid w:val="00207664"/>
    <w:rsid w:val="00207EDA"/>
    <w:rsid w:val="0021068C"/>
    <w:rsid w:val="0021080C"/>
    <w:rsid w:val="00210825"/>
    <w:rsid w:val="00210B56"/>
    <w:rsid w:val="00210C7C"/>
    <w:rsid w:val="00211887"/>
    <w:rsid w:val="00211A4D"/>
    <w:rsid w:val="00211BEE"/>
    <w:rsid w:val="002122F5"/>
    <w:rsid w:val="0021230A"/>
    <w:rsid w:val="00212332"/>
    <w:rsid w:val="00212E88"/>
    <w:rsid w:val="00213644"/>
    <w:rsid w:val="00213AED"/>
    <w:rsid w:val="00213DAE"/>
    <w:rsid w:val="00213FEF"/>
    <w:rsid w:val="00214459"/>
    <w:rsid w:val="002144BC"/>
    <w:rsid w:val="00214707"/>
    <w:rsid w:val="00214A4F"/>
    <w:rsid w:val="002150DD"/>
    <w:rsid w:val="002154F1"/>
    <w:rsid w:val="002155E8"/>
    <w:rsid w:val="002159A1"/>
    <w:rsid w:val="0021630D"/>
    <w:rsid w:val="00216D79"/>
    <w:rsid w:val="00217943"/>
    <w:rsid w:val="00217D5F"/>
    <w:rsid w:val="00220738"/>
    <w:rsid w:val="0022074C"/>
    <w:rsid w:val="0022093D"/>
    <w:rsid w:val="00220F7B"/>
    <w:rsid w:val="0022105C"/>
    <w:rsid w:val="00221897"/>
    <w:rsid w:val="00221AE2"/>
    <w:rsid w:val="00221CB4"/>
    <w:rsid w:val="00221DFE"/>
    <w:rsid w:val="00221F9E"/>
    <w:rsid w:val="00222255"/>
    <w:rsid w:val="00222BB0"/>
    <w:rsid w:val="00223BE3"/>
    <w:rsid w:val="00223DBC"/>
    <w:rsid w:val="00223FF4"/>
    <w:rsid w:val="00224391"/>
    <w:rsid w:val="0022450C"/>
    <w:rsid w:val="0022454D"/>
    <w:rsid w:val="002245C8"/>
    <w:rsid w:val="00224A22"/>
    <w:rsid w:val="00224FCB"/>
    <w:rsid w:val="002250B5"/>
    <w:rsid w:val="00226A44"/>
    <w:rsid w:val="00226B8E"/>
    <w:rsid w:val="00226E06"/>
    <w:rsid w:val="0022767D"/>
    <w:rsid w:val="002278DB"/>
    <w:rsid w:val="00227A19"/>
    <w:rsid w:val="00227B35"/>
    <w:rsid w:val="00227DCC"/>
    <w:rsid w:val="00230487"/>
    <w:rsid w:val="00230933"/>
    <w:rsid w:val="002309DF"/>
    <w:rsid w:val="0023120A"/>
    <w:rsid w:val="0023165C"/>
    <w:rsid w:val="002316BF"/>
    <w:rsid w:val="00231B5C"/>
    <w:rsid w:val="00231C33"/>
    <w:rsid w:val="00231CDF"/>
    <w:rsid w:val="002321DF"/>
    <w:rsid w:val="00232747"/>
    <w:rsid w:val="00232BD5"/>
    <w:rsid w:val="00232D17"/>
    <w:rsid w:val="00233DE5"/>
    <w:rsid w:val="00233E8D"/>
    <w:rsid w:val="0023436B"/>
    <w:rsid w:val="00234662"/>
    <w:rsid w:val="0023540C"/>
    <w:rsid w:val="00235DAE"/>
    <w:rsid w:val="00236535"/>
    <w:rsid w:val="0023698E"/>
    <w:rsid w:val="002370D6"/>
    <w:rsid w:val="002372F6"/>
    <w:rsid w:val="00237626"/>
    <w:rsid w:val="0023770B"/>
    <w:rsid w:val="0023777B"/>
    <w:rsid w:val="002378C1"/>
    <w:rsid w:val="00241073"/>
    <w:rsid w:val="00241222"/>
    <w:rsid w:val="00241280"/>
    <w:rsid w:val="00241F60"/>
    <w:rsid w:val="00242056"/>
    <w:rsid w:val="002421F8"/>
    <w:rsid w:val="002426E3"/>
    <w:rsid w:val="00243C14"/>
    <w:rsid w:val="00243F3D"/>
    <w:rsid w:val="002445A0"/>
    <w:rsid w:val="00244C77"/>
    <w:rsid w:val="00245010"/>
    <w:rsid w:val="002452D6"/>
    <w:rsid w:val="0024532D"/>
    <w:rsid w:val="0024544C"/>
    <w:rsid w:val="00245D1C"/>
    <w:rsid w:val="00245FF6"/>
    <w:rsid w:val="0024643F"/>
    <w:rsid w:val="00246691"/>
    <w:rsid w:val="00246BE6"/>
    <w:rsid w:val="00246D23"/>
    <w:rsid w:val="00246D93"/>
    <w:rsid w:val="00246DCB"/>
    <w:rsid w:val="002474E9"/>
    <w:rsid w:val="00247777"/>
    <w:rsid w:val="002477A4"/>
    <w:rsid w:val="002479D2"/>
    <w:rsid w:val="00247D81"/>
    <w:rsid w:val="00247E53"/>
    <w:rsid w:val="00250107"/>
    <w:rsid w:val="0025044A"/>
    <w:rsid w:val="0025047E"/>
    <w:rsid w:val="002504CB"/>
    <w:rsid w:val="00250720"/>
    <w:rsid w:val="0025074B"/>
    <w:rsid w:val="00250C79"/>
    <w:rsid w:val="00251026"/>
    <w:rsid w:val="0025119C"/>
    <w:rsid w:val="0025161F"/>
    <w:rsid w:val="00252441"/>
    <w:rsid w:val="002524EB"/>
    <w:rsid w:val="00252593"/>
    <w:rsid w:val="00252E10"/>
    <w:rsid w:val="002532E2"/>
    <w:rsid w:val="00253CF2"/>
    <w:rsid w:val="00253D9E"/>
    <w:rsid w:val="00253FC2"/>
    <w:rsid w:val="002540C0"/>
    <w:rsid w:val="002543CB"/>
    <w:rsid w:val="0025464F"/>
    <w:rsid w:val="00254BD4"/>
    <w:rsid w:val="00254F21"/>
    <w:rsid w:val="00254FB7"/>
    <w:rsid w:val="0025572D"/>
    <w:rsid w:val="002567A0"/>
    <w:rsid w:val="00257244"/>
    <w:rsid w:val="0025770F"/>
    <w:rsid w:val="00257714"/>
    <w:rsid w:val="0025799D"/>
    <w:rsid w:val="00257AA5"/>
    <w:rsid w:val="00257B15"/>
    <w:rsid w:val="00257B2F"/>
    <w:rsid w:val="00257B8A"/>
    <w:rsid w:val="00260072"/>
    <w:rsid w:val="002604B2"/>
    <w:rsid w:val="0026051B"/>
    <w:rsid w:val="002605ED"/>
    <w:rsid w:val="00260891"/>
    <w:rsid w:val="00260C54"/>
    <w:rsid w:val="00261F00"/>
    <w:rsid w:val="0026273C"/>
    <w:rsid w:val="00262C55"/>
    <w:rsid w:val="00262CC7"/>
    <w:rsid w:val="002631AA"/>
    <w:rsid w:val="002632B7"/>
    <w:rsid w:val="0026385C"/>
    <w:rsid w:val="00263A8B"/>
    <w:rsid w:val="00264663"/>
    <w:rsid w:val="002652B4"/>
    <w:rsid w:val="00265D91"/>
    <w:rsid w:val="00265F01"/>
    <w:rsid w:val="00266323"/>
    <w:rsid w:val="002664D6"/>
    <w:rsid w:val="0026651F"/>
    <w:rsid w:val="00266EF2"/>
    <w:rsid w:val="0026750C"/>
    <w:rsid w:val="00267773"/>
    <w:rsid w:val="00267E48"/>
    <w:rsid w:val="00267F07"/>
    <w:rsid w:val="00270176"/>
    <w:rsid w:val="002701F9"/>
    <w:rsid w:val="00270950"/>
    <w:rsid w:val="00270A14"/>
    <w:rsid w:val="00270C4E"/>
    <w:rsid w:val="00270F26"/>
    <w:rsid w:val="00271053"/>
    <w:rsid w:val="00271167"/>
    <w:rsid w:val="00271184"/>
    <w:rsid w:val="002716DD"/>
    <w:rsid w:val="00271B33"/>
    <w:rsid w:val="00271B44"/>
    <w:rsid w:val="00272190"/>
    <w:rsid w:val="00272747"/>
    <w:rsid w:val="002727B4"/>
    <w:rsid w:val="00273776"/>
    <w:rsid w:val="00273782"/>
    <w:rsid w:val="00273843"/>
    <w:rsid w:val="00273948"/>
    <w:rsid w:val="00273B76"/>
    <w:rsid w:val="00273BC7"/>
    <w:rsid w:val="002742EA"/>
    <w:rsid w:val="002743B8"/>
    <w:rsid w:val="002746F2"/>
    <w:rsid w:val="002747AD"/>
    <w:rsid w:val="00274A4D"/>
    <w:rsid w:val="00274C0E"/>
    <w:rsid w:val="0027565A"/>
    <w:rsid w:val="002756FD"/>
    <w:rsid w:val="00275790"/>
    <w:rsid w:val="002759FB"/>
    <w:rsid w:val="00275C3B"/>
    <w:rsid w:val="00275EBC"/>
    <w:rsid w:val="0027689B"/>
    <w:rsid w:val="00276A72"/>
    <w:rsid w:val="0027713B"/>
    <w:rsid w:val="00277982"/>
    <w:rsid w:val="00277D2E"/>
    <w:rsid w:val="00280E4C"/>
    <w:rsid w:val="00281084"/>
    <w:rsid w:val="002816C9"/>
    <w:rsid w:val="00281B12"/>
    <w:rsid w:val="00281D89"/>
    <w:rsid w:val="00282038"/>
    <w:rsid w:val="0028242A"/>
    <w:rsid w:val="00282445"/>
    <w:rsid w:val="0028273D"/>
    <w:rsid w:val="00282795"/>
    <w:rsid w:val="002827FB"/>
    <w:rsid w:val="0028280A"/>
    <w:rsid w:val="00282CA5"/>
    <w:rsid w:val="002834EB"/>
    <w:rsid w:val="00283A28"/>
    <w:rsid w:val="00283B3A"/>
    <w:rsid w:val="00283FD9"/>
    <w:rsid w:val="00284037"/>
    <w:rsid w:val="0028459F"/>
    <w:rsid w:val="002848A0"/>
    <w:rsid w:val="00285684"/>
    <w:rsid w:val="00285FDF"/>
    <w:rsid w:val="0028602C"/>
    <w:rsid w:val="0028693C"/>
    <w:rsid w:val="00286A83"/>
    <w:rsid w:val="0028796C"/>
    <w:rsid w:val="00287A99"/>
    <w:rsid w:val="00290526"/>
    <w:rsid w:val="00290ABC"/>
    <w:rsid w:val="002911D8"/>
    <w:rsid w:val="0029142F"/>
    <w:rsid w:val="00291576"/>
    <w:rsid w:val="00291590"/>
    <w:rsid w:val="0029233A"/>
    <w:rsid w:val="00292ECB"/>
    <w:rsid w:val="00293044"/>
    <w:rsid w:val="00293318"/>
    <w:rsid w:val="00293A3F"/>
    <w:rsid w:val="00293EB8"/>
    <w:rsid w:val="00293F41"/>
    <w:rsid w:val="0029482A"/>
    <w:rsid w:val="00294CAC"/>
    <w:rsid w:val="002954A1"/>
    <w:rsid w:val="0029590D"/>
    <w:rsid w:val="0029611B"/>
    <w:rsid w:val="00296161"/>
    <w:rsid w:val="00296830"/>
    <w:rsid w:val="00296908"/>
    <w:rsid w:val="002975DB"/>
    <w:rsid w:val="002979B8"/>
    <w:rsid w:val="002A0292"/>
    <w:rsid w:val="002A02BD"/>
    <w:rsid w:val="002A07A6"/>
    <w:rsid w:val="002A0A51"/>
    <w:rsid w:val="002A1276"/>
    <w:rsid w:val="002A12DA"/>
    <w:rsid w:val="002A12F2"/>
    <w:rsid w:val="002A15AF"/>
    <w:rsid w:val="002A16CC"/>
    <w:rsid w:val="002A1BD8"/>
    <w:rsid w:val="002A1C7E"/>
    <w:rsid w:val="002A1CCF"/>
    <w:rsid w:val="002A2699"/>
    <w:rsid w:val="002A3598"/>
    <w:rsid w:val="002A3915"/>
    <w:rsid w:val="002A45F0"/>
    <w:rsid w:val="002A4686"/>
    <w:rsid w:val="002A48EC"/>
    <w:rsid w:val="002A53D9"/>
    <w:rsid w:val="002A55F2"/>
    <w:rsid w:val="002A6406"/>
    <w:rsid w:val="002A647F"/>
    <w:rsid w:val="002A6D82"/>
    <w:rsid w:val="002A6E0C"/>
    <w:rsid w:val="002A797C"/>
    <w:rsid w:val="002B026B"/>
    <w:rsid w:val="002B038F"/>
    <w:rsid w:val="002B09D5"/>
    <w:rsid w:val="002B0D0F"/>
    <w:rsid w:val="002B10CB"/>
    <w:rsid w:val="002B14CA"/>
    <w:rsid w:val="002B1B52"/>
    <w:rsid w:val="002B20A6"/>
    <w:rsid w:val="002B223D"/>
    <w:rsid w:val="002B24FF"/>
    <w:rsid w:val="002B2D9E"/>
    <w:rsid w:val="002B2E69"/>
    <w:rsid w:val="002B39EE"/>
    <w:rsid w:val="002B3CCD"/>
    <w:rsid w:val="002B3DDE"/>
    <w:rsid w:val="002B3EBE"/>
    <w:rsid w:val="002B4AEC"/>
    <w:rsid w:val="002B4B4B"/>
    <w:rsid w:val="002B4E6F"/>
    <w:rsid w:val="002B509B"/>
    <w:rsid w:val="002B579B"/>
    <w:rsid w:val="002B5947"/>
    <w:rsid w:val="002B696F"/>
    <w:rsid w:val="002B6A2F"/>
    <w:rsid w:val="002B71D3"/>
    <w:rsid w:val="002B7640"/>
    <w:rsid w:val="002C0615"/>
    <w:rsid w:val="002C084D"/>
    <w:rsid w:val="002C0905"/>
    <w:rsid w:val="002C0948"/>
    <w:rsid w:val="002C0D1E"/>
    <w:rsid w:val="002C0DB3"/>
    <w:rsid w:val="002C121E"/>
    <w:rsid w:val="002C1619"/>
    <w:rsid w:val="002C21DA"/>
    <w:rsid w:val="002C242F"/>
    <w:rsid w:val="002C3416"/>
    <w:rsid w:val="002C34C8"/>
    <w:rsid w:val="002C375A"/>
    <w:rsid w:val="002C37FE"/>
    <w:rsid w:val="002C461D"/>
    <w:rsid w:val="002C498F"/>
    <w:rsid w:val="002C4B01"/>
    <w:rsid w:val="002C53A1"/>
    <w:rsid w:val="002C54AB"/>
    <w:rsid w:val="002C5AFB"/>
    <w:rsid w:val="002C634B"/>
    <w:rsid w:val="002C63BA"/>
    <w:rsid w:val="002C6965"/>
    <w:rsid w:val="002C6A4E"/>
    <w:rsid w:val="002C7648"/>
    <w:rsid w:val="002D02A4"/>
    <w:rsid w:val="002D0325"/>
    <w:rsid w:val="002D03C1"/>
    <w:rsid w:val="002D08AE"/>
    <w:rsid w:val="002D0F3C"/>
    <w:rsid w:val="002D1951"/>
    <w:rsid w:val="002D1F76"/>
    <w:rsid w:val="002D2101"/>
    <w:rsid w:val="002D23C9"/>
    <w:rsid w:val="002D25EE"/>
    <w:rsid w:val="002D29A7"/>
    <w:rsid w:val="002D2DA6"/>
    <w:rsid w:val="002D3410"/>
    <w:rsid w:val="002D387B"/>
    <w:rsid w:val="002D3C9D"/>
    <w:rsid w:val="002D3D5E"/>
    <w:rsid w:val="002D4812"/>
    <w:rsid w:val="002D48EB"/>
    <w:rsid w:val="002D4A24"/>
    <w:rsid w:val="002D4F06"/>
    <w:rsid w:val="002D4FCB"/>
    <w:rsid w:val="002D696F"/>
    <w:rsid w:val="002D69D9"/>
    <w:rsid w:val="002D6A2C"/>
    <w:rsid w:val="002D78EC"/>
    <w:rsid w:val="002D7DC5"/>
    <w:rsid w:val="002E0ABC"/>
    <w:rsid w:val="002E0BDD"/>
    <w:rsid w:val="002E0E25"/>
    <w:rsid w:val="002E0EFA"/>
    <w:rsid w:val="002E1998"/>
    <w:rsid w:val="002E1BFF"/>
    <w:rsid w:val="002E1CB7"/>
    <w:rsid w:val="002E2887"/>
    <w:rsid w:val="002E30A6"/>
    <w:rsid w:val="002E3647"/>
    <w:rsid w:val="002E3C94"/>
    <w:rsid w:val="002E3E87"/>
    <w:rsid w:val="002E4360"/>
    <w:rsid w:val="002E48CF"/>
    <w:rsid w:val="002E51E3"/>
    <w:rsid w:val="002E584C"/>
    <w:rsid w:val="002E5D40"/>
    <w:rsid w:val="002E5E44"/>
    <w:rsid w:val="002E6412"/>
    <w:rsid w:val="002E6481"/>
    <w:rsid w:val="002E774C"/>
    <w:rsid w:val="002E77E1"/>
    <w:rsid w:val="002E79A8"/>
    <w:rsid w:val="002E7FF0"/>
    <w:rsid w:val="002F107E"/>
    <w:rsid w:val="002F14E3"/>
    <w:rsid w:val="002F175C"/>
    <w:rsid w:val="002F1CEB"/>
    <w:rsid w:val="002F1FEA"/>
    <w:rsid w:val="002F24ED"/>
    <w:rsid w:val="002F2948"/>
    <w:rsid w:val="002F30A1"/>
    <w:rsid w:val="002F37CA"/>
    <w:rsid w:val="002F393D"/>
    <w:rsid w:val="002F4000"/>
    <w:rsid w:val="002F42A3"/>
    <w:rsid w:val="002F435F"/>
    <w:rsid w:val="002F4C5D"/>
    <w:rsid w:val="002F4DB4"/>
    <w:rsid w:val="002F52D5"/>
    <w:rsid w:val="002F5B4B"/>
    <w:rsid w:val="002F5E68"/>
    <w:rsid w:val="002F6189"/>
    <w:rsid w:val="002F62D0"/>
    <w:rsid w:val="002F6575"/>
    <w:rsid w:val="002F69EA"/>
    <w:rsid w:val="002F7525"/>
    <w:rsid w:val="002F75CB"/>
    <w:rsid w:val="002F7922"/>
    <w:rsid w:val="00300C34"/>
    <w:rsid w:val="00300FFB"/>
    <w:rsid w:val="00301948"/>
    <w:rsid w:val="00301C20"/>
    <w:rsid w:val="003030E4"/>
    <w:rsid w:val="00303272"/>
    <w:rsid w:val="00303AB6"/>
    <w:rsid w:val="00303C8C"/>
    <w:rsid w:val="0030416E"/>
    <w:rsid w:val="00304343"/>
    <w:rsid w:val="003046F1"/>
    <w:rsid w:val="00304910"/>
    <w:rsid w:val="00304C81"/>
    <w:rsid w:val="00305164"/>
    <w:rsid w:val="00305483"/>
    <w:rsid w:val="003059AA"/>
    <w:rsid w:val="003063BF"/>
    <w:rsid w:val="0030661B"/>
    <w:rsid w:val="00306C2B"/>
    <w:rsid w:val="0030700C"/>
    <w:rsid w:val="00307337"/>
    <w:rsid w:val="00307552"/>
    <w:rsid w:val="00307B3A"/>
    <w:rsid w:val="00307FDD"/>
    <w:rsid w:val="00310D87"/>
    <w:rsid w:val="00310DA8"/>
    <w:rsid w:val="00310DB2"/>
    <w:rsid w:val="00310FC8"/>
    <w:rsid w:val="00311010"/>
    <w:rsid w:val="0031184E"/>
    <w:rsid w:val="00312350"/>
    <w:rsid w:val="003124B9"/>
    <w:rsid w:val="00312537"/>
    <w:rsid w:val="003128D8"/>
    <w:rsid w:val="00312D6A"/>
    <w:rsid w:val="0031395A"/>
    <w:rsid w:val="00313A42"/>
    <w:rsid w:val="00313B7D"/>
    <w:rsid w:val="00313D52"/>
    <w:rsid w:val="00313FE9"/>
    <w:rsid w:val="00314954"/>
    <w:rsid w:val="00314AA1"/>
    <w:rsid w:val="00315875"/>
    <w:rsid w:val="00315C4E"/>
    <w:rsid w:val="00315DE6"/>
    <w:rsid w:val="00315EA0"/>
    <w:rsid w:val="003165DD"/>
    <w:rsid w:val="0031689B"/>
    <w:rsid w:val="003168E9"/>
    <w:rsid w:val="003178BB"/>
    <w:rsid w:val="00317A15"/>
    <w:rsid w:val="0032049A"/>
    <w:rsid w:val="003205C6"/>
    <w:rsid w:val="003208A4"/>
    <w:rsid w:val="00322327"/>
    <w:rsid w:val="00322657"/>
    <w:rsid w:val="003226B1"/>
    <w:rsid w:val="00322DCD"/>
    <w:rsid w:val="00322E76"/>
    <w:rsid w:val="003244FF"/>
    <w:rsid w:val="003247E7"/>
    <w:rsid w:val="003259D7"/>
    <w:rsid w:val="003265A1"/>
    <w:rsid w:val="00326BF6"/>
    <w:rsid w:val="00327636"/>
    <w:rsid w:val="0032765C"/>
    <w:rsid w:val="00327BDB"/>
    <w:rsid w:val="0033047F"/>
    <w:rsid w:val="003307B2"/>
    <w:rsid w:val="003307C6"/>
    <w:rsid w:val="0033098E"/>
    <w:rsid w:val="00330CA9"/>
    <w:rsid w:val="003313B6"/>
    <w:rsid w:val="003318A9"/>
    <w:rsid w:val="00331B15"/>
    <w:rsid w:val="00331FFF"/>
    <w:rsid w:val="00332423"/>
    <w:rsid w:val="003336D5"/>
    <w:rsid w:val="00333802"/>
    <w:rsid w:val="003344DB"/>
    <w:rsid w:val="00334A2C"/>
    <w:rsid w:val="00334B17"/>
    <w:rsid w:val="00335026"/>
    <w:rsid w:val="003351D4"/>
    <w:rsid w:val="0033550F"/>
    <w:rsid w:val="003359E6"/>
    <w:rsid w:val="003359F1"/>
    <w:rsid w:val="00335E44"/>
    <w:rsid w:val="0033623D"/>
    <w:rsid w:val="003362AB"/>
    <w:rsid w:val="0033664F"/>
    <w:rsid w:val="003370C8"/>
    <w:rsid w:val="00337C55"/>
    <w:rsid w:val="00337DDB"/>
    <w:rsid w:val="00337EE1"/>
    <w:rsid w:val="00340492"/>
    <w:rsid w:val="00340AA5"/>
    <w:rsid w:val="00340C31"/>
    <w:rsid w:val="00340C4F"/>
    <w:rsid w:val="00341A18"/>
    <w:rsid w:val="00341CAA"/>
    <w:rsid w:val="00342244"/>
    <w:rsid w:val="00342B76"/>
    <w:rsid w:val="003431D8"/>
    <w:rsid w:val="003432A7"/>
    <w:rsid w:val="00343557"/>
    <w:rsid w:val="00343668"/>
    <w:rsid w:val="0034383F"/>
    <w:rsid w:val="0034395A"/>
    <w:rsid w:val="00343FC3"/>
    <w:rsid w:val="00344072"/>
    <w:rsid w:val="003442AA"/>
    <w:rsid w:val="0034430D"/>
    <w:rsid w:val="003447F7"/>
    <w:rsid w:val="00344F3B"/>
    <w:rsid w:val="003458BD"/>
    <w:rsid w:val="00345A3D"/>
    <w:rsid w:val="003461C6"/>
    <w:rsid w:val="0034640D"/>
    <w:rsid w:val="00346CF3"/>
    <w:rsid w:val="003476A5"/>
    <w:rsid w:val="00347799"/>
    <w:rsid w:val="00347C8B"/>
    <w:rsid w:val="003501AB"/>
    <w:rsid w:val="00350469"/>
    <w:rsid w:val="00350E32"/>
    <w:rsid w:val="00350E5C"/>
    <w:rsid w:val="00351179"/>
    <w:rsid w:val="0035130F"/>
    <w:rsid w:val="00351325"/>
    <w:rsid w:val="003513C4"/>
    <w:rsid w:val="003513FE"/>
    <w:rsid w:val="00351BE5"/>
    <w:rsid w:val="003529C1"/>
    <w:rsid w:val="0035320A"/>
    <w:rsid w:val="00353492"/>
    <w:rsid w:val="00353605"/>
    <w:rsid w:val="00354151"/>
    <w:rsid w:val="00354430"/>
    <w:rsid w:val="003546FF"/>
    <w:rsid w:val="00355646"/>
    <w:rsid w:val="00355732"/>
    <w:rsid w:val="00355A72"/>
    <w:rsid w:val="00356195"/>
    <w:rsid w:val="003562E5"/>
    <w:rsid w:val="00356314"/>
    <w:rsid w:val="00356A5A"/>
    <w:rsid w:val="00357340"/>
    <w:rsid w:val="0035766B"/>
    <w:rsid w:val="0035798F"/>
    <w:rsid w:val="00360328"/>
    <w:rsid w:val="003606E7"/>
    <w:rsid w:val="00360D58"/>
    <w:rsid w:val="00361151"/>
    <w:rsid w:val="00361200"/>
    <w:rsid w:val="003614DF"/>
    <w:rsid w:val="0036164C"/>
    <w:rsid w:val="00361708"/>
    <w:rsid w:val="00361DB2"/>
    <w:rsid w:val="00362356"/>
    <w:rsid w:val="003623CD"/>
    <w:rsid w:val="00362484"/>
    <w:rsid w:val="00362550"/>
    <w:rsid w:val="003626CF"/>
    <w:rsid w:val="00362ABC"/>
    <w:rsid w:val="00362AFF"/>
    <w:rsid w:val="00363129"/>
    <w:rsid w:val="00363274"/>
    <w:rsid w:val="003636F8"/>
    <w:rsid w:val="003641F3"/>
    <w:rsid w:val="00364552"/>
    <w:rsid w:val="003649B0"/>
    <w:rsid w:val="003649BF"/>
    <w:rsid w:val="003649ED"/>
    <w:rsid w:val="00364D28"/>
    <w:rsid w:val="00364E73"/>
    <w:rsid w:val="0036663F"/>
    <w:rsid w:val="0036688C"/>
    <w:rsid w:val="00366F82"/>
    <w:rsid w:val="00366FAB"/>
    <w:rsid w:val="00367235"/>
    <w:rsid w:val="00367492"/>
    <w:rsid w:val="003674A9"/>
    <w:rsid w:val="00367562"/>
    <w:rsid w:val="00367763"/>
    <w:rsid w:val="00367BF0"/>
    <w:rsid w:val="00367CCA"/>
    <w:rsid w:val="00370AE9"/>
    <w:rsid w:val="003716C2"/>
    <w:rsid w:val="003716D7"/>
    <w:rsid w:val="00371CFA"/>
    <w:rsid w:val="00372252"/>
    <w:rsid w:val="003724AC"/>
    <w:rsid w:val="00372CC9"/>
    <w:rsid w:val="00372D73"/>
    <w:rsid w:val="003730A2"/>
    <w:rsid w:val="003734B7"/>
    <w:rsid w:val="00373DCA"/>
    <w:rsid w:val="00374406"/>
    <w:rsid w:val="0037442E"/>
    <w:rsid w:val="003748C5"/>
    <w:rsid w:val="00374CD1"/>
    <w:rsid w:val="00375A54"/>
    <w:rsid w:val="00375AC9"/>
    <w:rsid w:val="0037637A"/>
    <w:rsid w:val="003764A0"/>
    <w:rsid w:val="003765AC"/>
    <w:rsid w:val="00376789"/>
    <w:rsid w:val="00376DD4"/>
    <w:rsid w:val="00376F9A"/>
    <w:rsid w:val="00380469"/>
    <w:rsid w:val="003808B7"/>
    <w:rsid w:val="00380A2C"/>
    <w:rsid w:val="00380A56"/>
    <w:rsid w:val="0038168C"/>
    <w:rsid w:val="00381CDF"/>
    <w:rsid w:val="00381F16"/>
    <w:rsid w:val="0038202B"/>
    <w:rsid w:val="0038218D"/>
    <w:rsid w:val="00382764"/>
    <w:rsid w:val="00382A06"/>
    <w:rsid w:val="00382B24"/>
    <w:rsid w:val="00382DFE"/>
    <w:rsid w:val="00382E02"/>
    <w:rsid w:val="00382F14"/>
    <w:rsid w:val="0038370A"/>
    <w:rsid w:val="00384A2D"/>
    <w:rsid w:val="00384BD8"/>
    <w:rsid w:val="00385077"/>
    <w:rsid w:val="003850D0"/>
    <w:rsid w:val="00385D4A"/>
    <w:rsid w:val="00385F0C"/>
    <w:rsid w:val="003862B4"/>
    <w:rsid w:val="003863B1"/>
    <w:rsid w:val="003866A9"/>
    <w:rsid w:val="00386951"/>
    <w:rsid w:val="00387554"/>
    <w:rsid w:val="003900D5"/>
    <w:rsid w:val="003901A9"/>
    <w:rsid w:val="0039069D"/>
    <w:rsid w:val="00390AB0"/>
    <w:rsid w:val="00390AB8"/>
    <w:rsid w:val="00390B91"/>
    <w:rsid w:val="00391DA6"/>
    <w:rsid w:val="00392B29"/>
    <w:rsid w:val="00392BE8"/>
    <w:rsid w:val="0039324F"/>
    <w:rsid w:val="00393797"/>
    <w:rsid w:val="00393B8C"/>
    <w:rsid w:val="00393DD2"/>
    <w:rsid w:val="003940A6"/>
    <w:rsid w:val="00394A9B"/>
    <w:rsid w:val="00394CD1"/>
    <w:rsid w:val="00395BB3"/>
    <w:rsid w:val="00395D1A"/>
    <w:rsid w:val="0039605C"/>
    <w:rsid w:val="00396942"/>
    <w:rsid w:val="00396963"/>
    <w:rsid w:val="00396EFA"/>
    <w:rsid w:val="00396FC9"/>
    <w:rsid w:val="003977D3"/>
    <w:rsid w:val="00397D33"/>
    <w:rsid w:val="003A013F"/>
    <w:rsid w:val="003A0493"/>
    <w:rsid w:val="003A0802"/>
    <w:rsid w:val="003A0872"/>
    <w:rsid w:val="003A087E"/>
    <w:rsid w:val="003A0ACC"/>
    <w:rsid w:val="003A0B37"/>
    <w:rsid w:val="003A0C78"/>
    <w:rsid w:val="003A0C9E"/>
    <w:rsid w:val="003A1398"/>
    <w:rsid w:val="003A145A"/>
    <w:rsid w:val="003A2069"/>
    <w:rsid w:val="003A23C6"/>
    <w:rsid w:val="003A25B4"/>
    <w:rsid w:val="003A2892"/>
    <w:rsid w:val="003A28BE"/>
    <w:rsid w:val="003A2C5D"/>
    <w:rsid w:val="003A2C6C"/>
    <w:rsid w:val="003A3655"/>
    <w:rsid w:val="003A3C50"/>
    <w:rsid w:val="003A539E"/>
    <w:rsid w:val="003A55E6"/>
    <w:rsid w:val="003A58F4"/>
    <w:rsid w:val="003A59C2"/>
    <w:rsid w:val="003A5C15"/>
    <w:rsid w:val="003A62FD"/>
    <w:rsid w:val="003A6663"/>
    <w:rsid w:val="003A6917"/>
    <w:rsid w:val="003A6929"/>
    <w:rsid w:val="003A69A4"/>
    <w:rsid w:val="003A733A"/>
    <w:rsid w:val="003A76B6"/>
    <w:rsid w:val="003A788B"/>
    <w:rsid w:val="003A78E3"/>
    <w:rsid w:val="003A7D08"/>
    <w:rsid w:val="003A7D29"/>
    <w:rsid w:val="003A7D5A"/>
    <w:rsid w:val="003B0128"/>
    <w:rsid w:val="003B01DB"/>
    <w:rsid w:val="003B0328"/>
    <w:rsid w:val="003B04A6"/>
    <w:rsid w:val="003B05F5"/>
    <w:rsid w:val="003B0610"/>
    <w:rsid w:val="003B09A9"/>
    <w:rsid w:val="003B0A27"/>
    <w:rsid w:val="003B0C4E"/>
    <w:rsid w:val="003B1123"/>
    <w:rsid w:val="003B142A"/>
    <w:rsid w:val="003B142B"/>
    <w:rsid w:val="003B160A"/>
    <w:rsid w:val="003B1696"/>
    <w:rsid w:val="003B1CA4"/>
    <w:rsid w:val="003B1D99"/>
    <w:rsid w:val="003B2332"/>
    <w:rsid w:val="003B23B3"/>
    <w:rsid w:val="003B24A7"/>
    <w:rsid w:val="003B2732"/>
    <w:rsid w:val="003B2CE4"/>
    <w:rsid w:val="003B338A"/>
    <w:rsid w:val="003B3426"/>
    <w:rsid w:val="003B36B9"/>
    <w:rsid w:val="003B39D8"/>
    <w:rsid w:val="003B4AE5"/>
    <w:rsid w:val="003B4FDF"/>
    <w:rsid w:val="003B53AF"/>
    <w:rsid w:val="003B5E37"/>
    <w:rsid w:val="003B5E97"/>
    <w:rsid w:val="003B6A8C"/>
    <w:rsid w:val="003B6AB6"/>
    <w:rsid w:val="003B79FB"/>
    <w:rsid w:val="003B7DB9"/>
    <w:rsid w:val="003C0501"/>
    <w:rsid w:val="003C0661"/>
    <w:rsid w:val="003C0778"/>
    <w:rsid w:val="003C0C66"/>
    <w:rsid w:val="003C0D3C"/>
    <w:rsid w:val="003C11C0"/>
    <w:rsid w:val="003C14CF"/>
    <w:rsid w:val="003C171C"/>
    <w:rsid w:val="003C1CD7"/>
    <w:rsid w:val="003C2358"/>
    <w:rsid w:val="003C23CB"/>
    <w:rsid w:val="003C2493"/>
    <w:rsid w:val="003C28B1"/>
    <w:rsid w:val="003C2C1A"/>
    <w:rsid w:val="003C2DB5"/>
    <w:rsid w:val="003C2F2A"/>
    <w:rsid w:val="003C3511"/>
    <w:rsid w:val="003C3A99"/>
    <w:rsid w:val="003C3D28"/>
    <w:rsid w:val="003C4857"/>
    <w:rsid w:val="003C5104"/>
    <w:rsid w:val="003C5713"/>
    <w:rsid w:val="003C5999"/>
    <w:rsid w:val="003C6707"/>
    <w:rsid w:val="003C69B6"/>
    <w:rsid w:val="003C6D19"/>
    <w:rsid w:val="003C7102"/>
    <w:rsid w:val="003C724D"/>
    <w:rsid w:val="003C7838"/>
    <w:rsid w:val="003C7AF1"/>
    <w:rsid w:val="003C7B5D"/>
    <w:rsid w:val="003C7E7A"/>
    <w:rsid w:val="003D02CF"/>
    <w:rsid w:val="003D0432"/>
    <w:rsid w:val="003D07CD"/>
    <w:rsid w:val="003D0872"/>
    <w:rsid w:val="003D0E06"/>
    <w:rsid w:val="003D102E"/>
    <w:rsid w:val="003D11B8"/>
    <w:rsid w:val="003D18BF"/>
    <w:rsid w:val="003D2241"/>
    <w:rsid w:val="003D22C2"/>
    <w:rsid w:val="003D282C"/>
    <w:rsid w:val="003D3019"/>
    <w:rsid w:val="003D34D2"/>
    <w:rsid w:val="003D3C2F"/>
    <w:rsid w:val="003D3D6A"/>
    <w:rsid w:val="003D3FF6"/>
    <w:rsid w:val="003D42B6"/>
    <w:rsid w:val="003D4557"/>
    <w:rsid w:val="003D47DE"/>
    <w:rsid w:val="003D4E76"/>
    <w:rsid w:val="003D4E95"/>
    <w:rsid w:val="003D5A15"/>
    <w:rsid w:val="003D5B7E"/>
    <w:rsid w:val="003D624F"/>
    <w:rsid w:val="003D62F6"/>
    <w:rsid w:val="003D6762"/>
    <w:rsid w:val="003D67A6"/>
    <w:rsid w:val="003D7367"/>
    <w:rsid w:val="003D774E"/>
    <w:rsid w:val="003D781F"/>
    <w:rsid w:val="003D7889"/>
    <w:rsid w:val="003E017B"/>
    <w:rsid w:val="003E0A31"/>
    <w:rsid w:val="003E0DE9"/>
    <w:rsid w:val="003E11A7"/>
    <w:rsid w:val="003E14C3"/>
    <w:rsid w:val="003E1CF5"/>
    <w:rsid w:val="003E220C"/>
    <w:rsid w:val="003E2B05"/>
    <w:rsid w:val="003E2D0D"/>
    <w:rsid w:val="003E2E3D"/>
    <w:rsid w:val="003E3336"/>
    <w:rsid w:val="003E3A92"/>
    <w:rsid w:val="003E3B21"/>
    <w:rsid w:val="003E3C72"/>
    <w:rsid w:val="003E3D2A"/>
    <w:rsid w:val="003E4114"/>
    <w:rsid w:val="003E4167"/>
    <w:rsid w:val="003E452A"/>
    <w:rsid w:val="003E4AFE"/>
    <w:rsid w:val="003E508D"/>
    <w:rsid w:val="003E5379"/>
    <w:rsid w:val="003E5DC5"/>
    <w:rsid w:val="003E5EDA"/>
    <w:rsid w:val="003E61B3"/>
    <w:rsid w:val="003E67AF"/>
    <w:rsid w:val="003E6837"/>
    <w:rsid w:val="003E6A26"/>
    <w:rsid w:val="003E6BF5"/>
    <w:rsid w:val="003E6E7D"/>
    <w:rsid w:val="003E780D"/>
    <w:rsid w:val="003E7F1E"/>
    <w:rsid w:val="003F03BD"/>
    <w:rsid w:val="003F076B"/>
    <w:rsid w:val="003F0983"/>
    <w:rsid w:val="003F0AD8"/>
    <w:rsid w:val="003F0DC5"/>
    <w:rsid w:val="003F0E15"/>
    <w:rsid w:val="003F0EE5"/>
    <w:rsid w:val="003F117A"/>
    <w:rsid w:val="003F1366"/>
    <w:rsid w:val="003F1D8E"/>
    <w:rsid w:val="003F1DE7"/>
    <w:rsid w:val="003F226E"/>
    <w:rsid w:val="003F2537"/>
    <w:rsid w:val="003F255C"/>
    <w:rsid w:val="003F2DA5"/>
    <w:rsid w:val="003F33A1"/>
    <w:rsid w:val="003F375F"/>
    <w:rsid w:val="003F38CC"/>
    <w:rsid w:val="003F43DD"/>
    <w:rsid w:val="003F471F"/>
    <w:rsid w:val="003F4F68"/>
    <w:rsid w:val="003F5ACD"/>
    <w:rsid w:val="003F61D9"/>
    <w:rsid w:val="003F62FF"/>
    <w:rsid w:val="003F648C"/>
    <w:rsid w:val="003F650D"/>
    <w:rsid w:val="003F66A4"/>
    <w:rsid w:val="003F677D"/>
    <w:rsid w:val="003F6811"/>
    <w:rsid w:val="003F6D9A"/>
    <w:rsid w:val="003F6DC5"/>
    <w:rsid w:val="003F7367"/>
    <w:rsid w:val="003F7C72"/>
    <w:rsid w:val="004000A6"/>
    <w:rsid w:val="004003E2"/>
    <w:rsid w:val="00400B7A"/>
    <w:rsid w:val="00400B91"/>
    <w:rsid w:val="00400C0B"/>
    <w:rsid w:val="00401F27"/>
    <w:rsid w:val="00402168"/>
    <w:rsid w:val="00402744"/>
    <w:rsid w:val="00402FBB"/>
    <w:rsid w:val="00403298"/>
    <w:rsid w:val="00403E1F"/>
    <w:rsid w:val="00404254"/>
    <w:rsid w:val="004043E2"/>
    <w:rsid w:val="00404B29"/>
    <w:rsid w:val="00404B3F"/>
    <w:rsid w:val="00404E7F"/>
    <w:rsid w:val="004052BF"/>
    <w:rsid w:val="00405685"/>
    <w:rsid w:val="004056FF"/>
    <w:rsid w:val="00405EE5"/>
    <w:rsid w:val="0040615A"/>
    <w:rsid w:val="00406646"/>
    <w:rsid w:val="00406D12"/>
    <w:rsid w:val="004074E8"/>
    <w:rsid w:val="00407602"/>
    <w:rsid w:val="00407743"/>
    <w:rsid w:val="00407B2E"/>
    <w:rsid w:val="0041055A"/>
    <w:rsid w:val="00410988"/>
    <w:rsid w:val="00410AB1"/>
    <w:rsid w:val="00410D23"/>
    <w:rsid w:val="00410D36"/>
    <w:rsid w:val="00411457"/>
    <w:rsid w:val="0041154F"/>
    <w:rsid w:val="0041212E"/>
    <w:rsid w:val="004128B3"/>
    <w:rsid w:val="00412BF4"/>
    <w:rsid w:val="0041303D"/>
    <w:rsid w:val="004139F2"/>
    <w:rsid w:val="00413B17"/>
    <w:rsid w:val="004143F9"/>
    <w:rsid w:val="00414CDB"/>
    <w:rsid w:val="00415E7A"/>
    <w:rsid w:val="004161B8"/>
    <w:rsid w:val="00416428"/>
    <w:rsid w:val="004164F8"/>
    <w:rsid w:val="00416BB1"/>
    <w:rsid w:val="00416C07"/>
    <w:rsid w:val="00416D1E"/>
    <w:rsid w:val="00417329"/>
    <w:rsid w:val="00417420"/>
    <w:rsid w:val="0041769C"/>
    <w:rsid w:val="00420185"/>
    <w:rsid w:val="00420334"/>
    <w:rsid w:val="0042089B"/>
    <w:rsid w:val="0042093B"/>
    <w:rsid w:val="00420CEE"/>
    <w:rsid w:val="004218A2"/>
    <w:rsid w:val="004220FF"/>
    <w:rsid w:val="00422440"/>
    <w:rsid w:val="00422475"/>
    <w:rsid w:val="0042289C"/>
    <w:rsid w:val="00422C08"/>
    <w:rsid w:val="00422DA3"/>
    <w:rsid w:val="00422E59"/>
    <w:rsid w:val="00423427"/>
    <w:rsid w:val="004236E7"/>
    <w:rsid w:val="00423B0F"/>
    <w:rsid w:val="00423BD5"/>
    <w:rsid w:val="00423BF5"/>
    <w:rsid w:val="00423EDA"/>
    <w:rsid w:val="004241C4"/>
    <w:rsid w:val="004241F1"/>
    <w:rsid w:val="00424AC5"/>
    <w:rsid w:val="004259F7"/>
    <w:rsid w:val="00425CF3"/>
    <w:rsid w:val="00425DE2"/>
    <w:rsid w:val="00426E1C"/>
    <w:rsid w:val="00426FAC"/>
    <w:rsid w:val="00427AFD"/>
    <w:rsid w:val="0043068D"/>
    <w:rsid w:val="0043087A"/>
    <w:rsid w:val="00430894"/>
    <w:rsid w:val="00430D9C"/>
    <w:rsid w:val="004310A2"/>
    <w:rsid w:val="00431B0B"/>
    <w:rsid w:val="00432481"/>
    <w:rsid w:val="0043286A"/>
    <w:rsid w:val="004328BC"/>
    <w:rsid w:val="004328EE"/>
    <w:rsid w:val="00432AE6"/>
    <w:rsid w:val="00432CA8"/>
    <w:rsid w:val="00432D45"/>
    <w:rsid w:val="00432E8B"/>
    <w:rsid w:val="00433D91"/>
    <w:rsid w:val="004346BD"/>
    <w:rsid w:val="00434804"/>
    <w:rsid w:val="00434C24"/>
    <w:rsid w:val="00434DC6"/>
    <w:rsid w:val="00434ECA"/>
    <w:rsid w:val="004359FB"/>
    <w:rsid w:val="00435BC7"/>
    <w:rsid w:val="00435C65"/>
    <w:rsid w:val="00435D12"/>
    <w:rsid w:val="004362F5"/>
    <w:rsid w:val="004364ED"/>
    <w:rsid w:val="0043661E"/>
    <w:rsid w:val="00436966"/>
    <w:rsid w:val="00436CD3"/>
    <w:rsid w:val="00436DFA"/>
    <w:rsid w:val="004373BA"/>
    <w:rsid w:val="00437822"/>
    <w:rsid w:val="004379D4"/>
    <w:rsid w:val="00437A60"/>
    <w:rsid w:val="00437AC0"/>
    <w:rsid w:val="00437D1F"/>
    <w:rsid w:val="00437DC0"/>
    <w:rsid w:val="00437F79"/>
    <w:rsid w:val="00440511"/>
    <w:rsid w:val="0044053B"/>
    <w:rsid w:val="00441106"/>
    <w:rsid w:val="004416E5"/>
    <w:rsid w:val="00441744"/>
    <w:rsid w:val="0044196F"/>
    <w:rsid w:val="004419BA"/>
    <w:rsid w:val="00442079"/>
    <w:rsid w:val="00442243"/>
    <w:rsid w:val="00442A20"/>
    <w:rsid w:val="00442B8D"/>
    <w:rsid w:val="00442C8E"/>
    <w:rsid w:val="0044338B"/>
    <w:rsid w:val="0044342B"/>
    <w:rsid w:val="004437CA"/>
    <w:rsid w:val="00444D05"/>
    <w:rsid w:val="00444EE9"/>
    <w:rsid w:val="00445A1D"/>
    <w:rsid w:val="00445DAF"/>
    <w:rsid w:val="00445E36"/>
    <w:rsid w:val="00447850"/>
    <w:rsid w:val="00447960"/>
    <w:rsid w:val="00447B30"/>
    <w:rsid w:val="00447C8C"/>
    <w:rsid w:val="00447E16"/>
    <w:rsid w:val="00450498"/>
    <w:rsid w:val="00451195"/>
    <w:rsid w:val="004517A2"/>
    <w:rsid w:val="004519F5"/>
    <w:rsid w:val="00451B45"/>
    <w:rsid w:val="00452209"/>
    <w:rsid w:val="00453ED6"/>
    <w:rsid w:val="00454C56"/>
    <w:rsid w:val="0045520C"/>
    <w:rsid w:val="004555DB"/>
    <w:rsid w:val="00456051"/>
    <w:rsid w:val="00456317"/>
    <w:rsid w:val="004564BB"/>
    <w:rsid w:val="00456952"/>
    <w:rsid w:val="00456D2E"/>
    <w:rsid w:val="00456FDD"/>
    <w:rsid w:val="004572F4"/>
    <w:rsid w:val="004573E7"/>
    <w:rsid w:val="00457ACF"/>
    <w:rsid w:val="00460177"/>
    <w:rsid w:val="0046027E"/>
    <w:rsid w:val="00460391"/>
    <w:rsid w:val="004608C7"/>
    <w:rsid w:val="004612F7"/>
    <w:rsid w:val="004613B0"/>
    <w:rsid w:val="00461917"/>
    <w:rsid w:val="00461BD6"/>
    <w:rsid w:val="00462310"/>
    <w:rsid w:val="00462357"/>
    <w:rsid w:val="004625D1"/>
    <w:rsid w:val="00462718"/>
    <w:rsid w:val="00462846"/>
    <w:rsid w:val="00462CFE"/>
    <w:rsid w:val="00462DE1"/>
    <w:rsid w:val="004631E5"/>
    <w:rsid w:val="0046356F"/>
    <w:rsid w:val="004636CC"/>
    <w:rsid w:val="00463AE4"/>
    <w:rsid w:val="00463DB8"/>
    <w:rsid w:val="00463F89"/>
    <w:rsid w:val="00464BDA"/>
    <w:rsid w:val="00464C62"/>
    <w:rsid w:val="00464E92"/>
    <w:rsid w:val="004651D5"/>
    <w:rsid w:val="0046535A"/>
    <w:rsid w:val="00465788"/>
    <w:rsid w:val="00465BEC"/>
    <w:rsid w:val="00465D3C"/>
    <w:rsid w:val="00465DCD"/>
    <w:rsid w:val="00465E29"/>
    <w:rsid w:val="00465F2D"/>
    <w:rsid w:val="0046627F"/>
    <w:rsid w:val="00466A26"/>
    <w:rsid w:val="0046747E"/>
    <w:rsid w:val="004677DE"/>
    <w:rsid w:val="00467E56"/>
    <w:rsid w:val="00470D54"/>
    <w:rsid w:val="00470E22"/>
    <w:rsid w:val="00470F23"/>
    <w:rsid w:val="00471067"/>
    <w:rsid w:val="004711BC"/>
    <w:rsid w:val="00471607"/>
    <w:rsid w:val="00471756"/>
    <w:rsid w:val="00471B36"/>
    <w:rsid w:val="004720ED"/>
    <w:rsid w:val="00472194"/>
    <w:rsid w:val="00472438"/>
    <w:rsid w:val="00472A90"/>
    <w:rsid w:val="00472DFA"/>
    <w:rsid w:val="00473257"/>
    <w:rsid w:val="004738E7"/>
    <w:rsid w:val="00473E1F"/>
    <w:rsid w:val="00474ABB"/>
    <w:rsid w:val="00474C6D"/>
    <w:rsid w:val="00474E60"/>
    <w:rsid w:val="0047525A"/>
    <w:rsid w:val="00475667"/>
    <w:rsid w:val="00475677"/>
    <w:rsid w:val="00475A07"/>
    <w:rsid w:val="00476131"/>
    <w:rsid w:val="004769DF"/>
    <w:rsid w:val="00476AE6"/>
    <w:rsid w:val="00477178"/>
    <w:rsid w:val="004773EA"/>
    <w:rsid w:val="00477D42"/>
    <w:rsid w:val="00477FAD"/>
    <w:rsid w:val="00480B21"/>
    <w:rsid w:val="00480F62"/>
    <w:rsid w:val="004816FF"/>
    <w:rsid w:val="0048181F"/>
    <w:rsid w:val="0048191C"/>
    <w:rsid w:val="00481A90"/>
    <w:rsid w:val="0048204A"/>
    <w:rsid w:val="00482BBD"/>
    <w:rsid w:val="004830D4"/>
    <w:rsid w:val="00483420"/>
    <w:rsid w:val="0048432B"/>
    <w:rsid w:val="00484FB9"/>
    <w:rsid w:val="0048507D"/>
    <w:rsid w:val="004853B9"/>
    <w:rsid w:val="004856B4"/>
    <w:rsid w:val="00485A8A"/>
    <w:rsid w:val="004862D4"/>
    <w:rsid w:val="004864C2"/>
    <w:rsid w:val="004869B0"/>
    <w:rsid w:val="00486AEF"/>
    <w:rsid w:val="00487387"/>
    <w:rsid w:val="00487605"/>
    <w:rsid w:val="00487B5A"/>
    <w:rsid w:val="00490311"/>
    <w:rsid w:val="00490392"/>
    <w:rsid w:val="0049062D"/>
    <w:rsid w:val="004909D3"/>
    <w:rsid w:val="00490DC3"/>
    <w:rsid w:val="00491412"/>
    <w:rsid w:val="00492879"/>
    <w:rsid w:val="00492F01"/>
    <w:rsid w:val="004932BA"/>
    <w:rsid w:val="00493542"/>
    <w:rsid w:val="0049425E"/>
    <w:rsid w:val="00494758"/>
    <w:rsid w:val="004948E2"/>
    <w:rsid w:val="0049555F"/>
    <w:rsid w:val="004955A8"/>
    <w:rsid w:val="004958F5"/>
    <w:rsid w:val="00495C0A"/>
    <w:rsid w:val="00495DEB"/>
    <w:rsid w:val="00495E35"/>
    <w:rsid w:val="00495F76"/>
    <w:rsid w:val="00496210"/>
    <w:rsid w:val="0049640B"/>
    <w:rsid w:val="004965E8"/>
    <w:rsid w:val="00496848"/>
    <w:rsid w:val="004968D0"/>
    <w:rsid w:val="00496EAC"/>
    <w:rsid w:val="00497712"/>
    <w:rsid w:val="004979D2"/>
    <w:rsid w:val="00497CE9"/>
    <w:rsid w:val="004A035C"/>
    <w:rsid w:val="004A0B3B"/>
    <w:rsid w:val="004A11BE"/>
    <w:rsid w:val="004A1492"/>
    <w:rsid w:val="004A18F4"/>
    <w:rsid w:val="004A19C7"/>
    <w:rsid w:val="004A1B04"/>
    <w:rsid w:val="004A2174"/>
    <w:rsid w:val="004A29C6"/>
    <w:rsid w:val="004A2E2A"/>
    <w:rsid w:val="004A3438"/>
    <w:rsid w:val="004A36F0"/>
    <w:rsid w:val="004A37A6"/>
    <w:rsid w:val="004A3996"/>
    <w:rsid w:val="004A3A36"/>
    <w:rsid w:val="004A3F83"/>
    <w:rsid w:val="004A4204"/>
    <w:rsid w:val="004A4E5B"/>
    <w:rsid w:val="004A5160"/>
    <w:rsid w:val="004A5212"/>
    <w:rsid w:val="004A6198"/>
    <w:rsid w:val="004A61CC"/>
    <w:rsid w:val="004A631E"/>
    <w:rsid w:val="004A6BD7"/>
    <w:rsid w:val="004A7F2C"/>
    <w:rsid w:val="004B0463"/>
    <w:rsid w:val="004B0E4F"/>
    <w:rsid w:val="004B0E55"/>
    <w:rsid w:val="004B0FD0"/>
    <w:rsid w:val="004B150C"/>
    <w:rsid w:val="004B1914"/>
    <w:rsid w:val="004B1F5F"/>
    <w:rsid w:val="004B26FB"/>
    <w:rsid w:val="004B3B88"/>
    <w:rsid w:val="004B42F4"/>
    <w:rsid w:val="004B44DF"/>
    <w:rsid w:val="004B4A3A"/>
    <w:rsid w:val="004B4EE6"/>
    <w:rsid w:val="004B4F35"/>
    <w:rsid w:val="004B50C0"/>
    <w:rsid w:val="004B523B"/>
    <w:rsid w:val="004B54B6"/>
    <w:rsid w:val="004B588B"/>
    <w:rsid w:val="004B5B7C"/>
    <w:rsid w:val="004B5F96"/>
    <w:rsid w:val="004B637A"/>
    <w:rsid w:val="004B6407"/>
    <w:rsid w:val="004B6F0C"/>
    <w:rsid w:val="004B7504"/>
    <w:rsid w:val="004B7E48"/>
    <w:rsid w:val="004C04E9"/>
    <w:rsid w:val="004C0623"/>
    <w:rsid w:val="004C0B7D"/>
    <w:rsid w:val="004C1070"/>
    <w:rsid w:val="004C1472"/>
    <w:rsid w:val="004C1D86"/>
    <w:rsid w:val="004C23EC"/>
    <w:rsid w:val="004C26A0"/>
    <w:rsid w:val="004C304E"/>
    <w:rsid w:val="004C31F6"/>
    <w:rsid w:val="004C3844"/>
    <w:rsid w:val="004C4750"/>
    <w:rsid w:val="004C4779"/>
    <w:rsid w:val="004C48F7"/>
    <w:rsid w:val="004C4945"/>
    <w:rsid w:val="004C4974"/>
    <w:rsid w:val="004C4ABA"/>
    <w:rsid w:val="004C4AED"/>
    <w:rsid w:val="004C4C48"/>
    <w:rsid w:val="004C50BE"/>
    <w:rsid w:val="004C5B01"/>
    <w:rsid w:val="004C631B"/>
    <w:rsid w:val="004C6386"/>
    <w:rsid w:val="004C66AB"/>
    <w:rsid w:val="004C6BE8"/>
    <w:rsid w:val="004C6C12"/>
    <w:rsid w:val="004C700C"/>
    <w:rsid w:val="004C75CD"/>
    <w:rsid w:val="004C79D6"/>
    <w:rsid w:val="004D019F"/>
    <w:rsid w:val="004D036D"/>
    <w:rsid w:val="004D11D9"/>
    <w:rsid w:val="004D1A18"/>
    <w:rsid w:val="004D1BEA"/>
    <w:rsid w:val="004D2201"/>
    <w:rsid w:val="004D28C4"/>
    <w:rsid w:val="004D2D5C"/>
    <w:rsid w:val="004D346C"/>
    <w:rsid w:val="004D39F1"/>
    <w:rsid w:val="004D404F"/>
    <w:rsid w:val="004D4752"/>
    <w:rsid w:val="004D4EAF"/>
    <w:rsid w:val="004D4FAE"/>
    <w:rsid w:val="004D5034"/>
    <w:rsid w:val="004D51F3"/>
    <w:rsid w:val="004D628B"/>
    <w:rsid w:val="004D6506"/>
    <w:rsid w:val="004D6589"/>
    <w:rsid w:val="004D66D9"/>
    <w:rsid w:val="004D681E"/>
    <w:rsid w:val="004E0159"/>
    <w:rsid w:val="004E1C90"/>
    <w:rsid w:val="004E1F60"/>
    <w:rsid w:val="004E23F8"/>
    <w:rsid w:val="004E34F4"/>
    <w:rsid w:val="004E34F9"/>
    <w:rsid w:val="004E362F"/>
    <w:rsid w:val="004E4053"/>
    <w:rsid w:val="004E449F"/>
    <w:rsid w:val="004E618F"/>
    <w:rsid w:val="004E6A3C"/>
    <w:rsid w:val="004E71B4"/>
    <w:rsid w:val="004E78AD"/>
    <w:rsid w:val="004E7B8E"/>
    <w:rsid w:val="004F05B1"/>
    <w:rsid w:val="004F0880"/>
    <w:rsid w:val="004F096F"/>
    <w:rsid w:val="004F09AF"/>
    <w:rsid w:val="004F104C"/>
    <w:rsid w:val="004F1111"/>
    <w:rsid w:val="004F122F"/>
    <w:rsid w:val="004F162B"/>
    <w:rsid w:val="004F2907"/>
    <w:rsid w:val="004F2D84"/>
    <w:rsid w:val="004F2EF6"/>
    <w:rsid w:val="004F3C13"/>
    <w:rsid w:val="004F3E40"/>
    <w:rsid w:val="004F4022"/>
    <w:rsid w:val="004F422D"/>
    <w:rsid w:val="004F44F2"/>
    <w:rsid w:val="004F5098"/>
    <w:rsid w:val="004F569A"/>
    <w:rsid w:val="004F591B"/>
    <w:rsid w:val="004F6121"/>
    <w:rsid w:val="004F69E4"/>
    <w:rsid w:val="004F7480"/>
    <w:rsid w:val="004F7894"/>
    <w:rsid w:val="004F7ED1"/>
    <w:rsid w:val="0050035F"/>
    <w:rsid w:val="0050056A"/>
    <w:rsid w:val="00500F8C"/>
    <w:rsid w:val="00500FB2"/>
    <w:rsid w:val="00501252"/>
    <w:rsid w:val="005016FE"/>
    <w:rsid w:val="00501B7E"/>
    <w:rsid w:val="00501BE1"/>
    <w:rsid w:val="00501C63"/>
    <w:rsid w:val="00502008"/>
    <w:rsid w:val="005020B7"/>
    <w:rsid w:val="00502865"/>
    <w:rsid w:val="00502AE3"/>
    <w:rsid w:val="005035C0"/>
    <w:rsid w:val="00503AEB"/>
    <w:rsid w:val="0050430B"/>
    <w:rsid w:val="005047BD"/>
    <w:rsid w:val="00504C24"/>
    <w:rsid w:val="0050566B"/>
    <w:rsid w:val="00505706"/>
    <w:rsid w:val="00505911"/>
    <w:rsid w:val="005059EB"/>
    <w:rsid w:val="00505AC0"/>
    <w:rsid w:val="0050610A"/>
    <w:rsid w:val="0050697E"/>
    <w:rsid w:val="00506C78"/>
    <w:rsid w:val="00506C8A"/>
    <w:rsid w:val="00506FDE"/>
    <w:rsid w:val="005077F0"/>
    <w:rsid w:val="0050783C"/>
    <w:rsid w:val="005079C3"/>
    <w:rsid w:val="00507B99"/>
    <w:rsid w:val="005105A0"/>
    <w:rsid w:val="00511889"/>
    <w:rsid w:val="005121CE"/>
    <w:rsid w:val="00512741"/>
    <w:rsid w:val="0051295B"/>
    <w:rsid w:val="00512A79"/>
    <w:rsid w:val="00512C16"/>
    <w:rsid w:val="005135C2"/>
    <w:rsid w:val="00513618"/>
    <w:rsid w:val="00513636"/>
    <w:rsid w:val="00513967"/>
    <w:rsid w:val="00513A92"/>
    <w:rsid w:val="00513E71"/>
    <w:rsid w:val="00513F22"/>
    <w:rsid w:val="00514B8D"/>
    <w:rsid w:val="005151E0"/>
    <w:rsid w:val="005152BC"/>
    <w:rsid w:val="00515542"/>
    <w:rsid w:val="00515A03"/>
    <w:rsid w:val="00515E0C"/>
    <w:rsid w:val="005172C3"/>
    <w:rsid w:val="00517317"/>
    <w:rsid w:val="00520000"/>
    <w:rsid w:val="005201AB"/>
    <w:rsid w:val="0052051C"/>
    <w:rsid w:val="00520958"/>
    <w:rsid w:val="0052098C"/>
    <w:rsid w:val="00520D06"/>
    <w:rsid w:val="00520FA0"/>
    <w:rsid w:val="00521753"/>
    <w:rsid w:val="00521A1E"/>
    <w:rsid w:val="0052238F"/>
    <w:rsid w:val="00522514"/>
    <w:rsid w:val="00522532"/>
    <w:rsid w:val="005229FA"/>
    <w:rsid w:val="00522C9D"/>
    <w:rsid w:val="00522D4C"/>
    <w:rsid w:val="005231CF"/>
    <w:rsid w:val="00523405"/>
    <w:rsid w:val="00523447"/>
    <w:rsid w:val="00523675"/>
    <w:rsid w:val="0052373B"/>
    <w:rsid w:val="00523767"/>
    <w:rsid w:val="00523DF2"/>
    <w:rsid w:val="005245A2"/>
    <w:rsid w:val="00524640"/>
    <w:rsid w:val="00524B08"/>
    <w:rsid w:val="00524BA8"/>
    <w:rsid w:val="00525D6A"/>
    <w:rsid w:val="00525E10"/>
    <w:rsid w:val="00526793"/>
    <w:rsid w:val="005267A2"/>
    <w:rsid w:val="005270A1"/>
    <w:rsid w:val="00527125"/>
    <w:rsid w:val="00527435"/>
    <w:rsid w:val="00527D52"/>
    <w:rsid w:val="00527F93"/>
    <w:rsid w:val="005302BF"/>
    <w:rsid w:val="00530557"/>
    <w:rsid w:val="005307CB"/>
    <w:rsid w:val="005309BF"/>
    <w:rsid w:val="005309C4"/>
    <w:rsid w:val="00530B21"/>
    <w:rsid w:val="00530B3C"/>
    <w:rsid w:val="00530CC1"/>
    <w:rsid w:val="00532231"/>
    <w:rsid w:val="00532488"/>
    <w:rsid w:val="0053250A"/>
    <w:rsid w:val="0053265E"/>
    <w:rsid w:val="005326EC"/>
    <w:rsid w:val="00532A92"/>
    <w:rsid w:val="00533AD6"/>
    <w:rsid w:val="00533E1D"/>
    <w:rsid w:val="00534270"/>
    <w:rsid w:val="00534564"/>
    <w:rsid w:val="005345B3"/>
    <w:rsid w:val="00534E5C"/>
    <w:rsid w:val="00534F13"/>
    <w:rsid w:val="005356E0"/>
    <w:rsid w:val="00535F5C"/>
    <w:rsid w:val="00536208"/>
    <w:rsid w:val="00536458"/>
    <w:rsid w:val="005366B3"/>
    <w:rsid w:val="005367AB"/>
    <w:rsid w:val="005367E9"/>
    <w:rsid w:val="0053685A"/>
    <w:rsid w:val="0053687B"/>
    <w:rsid w:val="0054048A"/>
    <w:rsid w:val="005404E0"/>
    <w:rsid w:val="00540514"/>
    <w:rsid w:val="005407D2"/>
    <w:rsid w:val="005407E4"/>
    <w:rsid w:val="00540C12"/>
    <w:rsid w:val="0054103A"/>
    <w:rsid w:val="00541268"/>
    <w:rsid w:val="005416D6"/>
    <w:rsid w:val="00541DC2"/>
    <w:rsid w:val="005423C9"/>
    <w:rsid w:val="005431E3"/>
    <w:rsid w:val="00543475"/>
    <w:rsid w:val="00543C64"/>
    <w:rsid w:val="00543C71"/>
    <w:rsid w:val="00543F85"/>
    <w:rsid w:val="005446F2"/>
    <w:rsid w:val="0054491B"/>
    <w:rsid w:val="00544BCA"/>
    <w:rsid w:val="005459B2"/>
    <w:rsid w:val="00545C5D"/>
    <w:rsid w:val="00546196"/>
    <w:rsid w:val="00546222"/>
    <w:rsid w:val="00546386"/>
    <w:rsid w:val="00546AB0"/>
    <w:rsid w:val="00546B00"/>
    <w:rsid w:val="00546BE5"/>
    <w:rsid w:val="00546C08"/>
    <w:rsid w:val="0054724C"/>
    <w:rsid w:val="00547266"/>
    <w:rsid w:val="005472E2"/>
    <w:rsid w:val="00547A2B"/>
    <w:rsid w:val="00547C10"/>
    <w:rsid w:val="00550321"/>
    <w:rsid w:val="00550327"/>
    <w:rsid w:val="00550DBA"/>
    <w:rsid w:val="00550DF6"/>
    <w:rsid w:val="00551B10"/>
    <w:rsid w:val="00552201"/>
    <w:rsid w:val="00552548"/>
    <w:rsid w:val="00552D2F"/>
    <w:rsid w:val="00552E34"/>
    <w:rsid w:val="0055382C"/>
    <w:rsid w:val="0055387E"/>
    <w:rsid w:val="00553946"/>
    <w:rsid w:val="00553A9C"/>
    <w:rsid w:val="00553C9A"/>
    <w:rsid w:val="00553FE9"/>
    <w:rsid w:val="00554123"/>
    <w:rsid w:val="0055468E"/>
    <w:rsid w:val="00554C89"/>
    <w:rsid w:val="00554D0C"/>
    <w:rsid w:val="00555633"/>
    <w:rsid w:val="0055573F"/>
    <w:rsid w:val="00555888"/>
    <w:rsid w:val="00555AF9"/>
    <w:rsid w:val="00555FCC"/>
    <w:rsid w:val="005565BE"/>
    <w:rsid w:val="00556654"/>
    <w:rsid w:val="00556761"/>
    <w:rsid w:val="00556B38"/>
    <w:rsid w:val="00556EAD"/>
    <w:rsid w:val="00557927"/>
    <w:rsid w:val="005579AC"/>
    <w:rsid w:val="00557EFA"/>
    <w:rsid w:val="0056035F"/>
    <w:rsid w:val="005611EE"/>
    <w:rsid w:val="0056178A"/>
    <w:rsid w:val="00561BBB"/>
    <w:rsid w:val="005623DF"/>
    <w:rsid w:val="00562437"/>
    <w:rsid w:val="00562AE7"/>
    <w:rsid w:val="005631EB"/>
    <w:rsid w:val="0056362D"/>
    <w:rsid w:val="005638EC"/>
    <w:rsid w:val="00563BE5"/>
    <w:rsid w:val="00563E9F"/>
    <w:rsid w:val="0056430D"/>
    <w:rsid w:val="0056489C"/>
    <w:rsid w:val="005652DC"/>
    <w:rsid w:val="00565387"/>
    <w:rsid w:val="0056562A"/>
    <w:rsid w:val="005658F0"/>
    <w:rsid w:val="00565A28"/>
    <w:rsid w:val="00565A46"/>
    <w:rsid w:val="00565B65"/>
    <w:rsid w:val="00565BDC"/>
    <w:rsid w:val="00565EB4"/>
    <w:rsid w:val="00566537"/>
    <w:rsid w:val="00566F03"/>
    <w:rsid w:val="0056773E"/>
    <w:rsid w:val="005677BE"/>
    <w:rsid w:val="00567FEA"/>
    <w:rsid w:val="0057016D"/>
    <w:rsid w:val="0057020A"/>
    <w:rsid w:val="00570902"/>
    <w:rsid w:val="0057097C"/>
    <w:rsid w:val="00571654"/>
    <w:rsid w:val="00571D3D"/>
    <w:rsid w:val="0057221C"/>
    <w:rsid w:val="005722C9"/>
    <w:rsid w:val="00572407"/>
    <w:rsid w:val="0057283D"/>
    <w:rsid w:val="005729CD"/>
    <w:rsid w:val="00573713"/>
    <w:rsid w:val="0057371F"/>
    <w:rsid w:val="005738EF"/>
    <w:rsid w:val="0057446D"/>
    <w:rsid w:val="005744D3"/>
    <w:rsid w:val="0057543E"/>
    <w:rsid w:val="005756A1"/>
    <w:rsid w:val="00576653"/>
    <w:rsid w:val="00576698"/>
    <w:rsid w:val="005766C7"/>
    <w:rsid w:val="00576814"/>
    <w:rsid w:val="00576EE0"/>
    <w:rsid w:val="005775C3"/>
    <w:rsid w:val="0057777D"/>
    <w:rsid w:val="00577DBC"/>
    <w:rsid w:val="00577EAE"/>
    <w:rsid w:val="0058020A"/>
    <w:rsid w:val="005809C4"/>
    <w:rsid w:val="00580B10"/>
    <w:rsid w:val="00580BAB"/>
    <w:rsid w:val="00580DB3"/>
    <w:rsid w:val="00581020"/>
    <w:rsid w:val="005814C8"/>
    <w:rsid w:val="00581559"/>
    <w:rsid w:val="00581696"/>
    <w:rsid w:val="005819C7"/>
    <w:rsid w:val="00582911"/>
    <w:rsid w:val="00582914"/>
    <w:rsid w:val="00583C49"/>
    <w:rsid w:val="00584402"/>
    <w:rsid w:val="00584704"/>
    <w:rsid w:val="00584B81"/>
    <w:rsid w:val="00584BA3"/>
    <w:rsid w:val="00584D2D"/>
    <w:rsid w:val="00585012"/>
    <w:rsid w:val="0058625C"/>
    <w:rsid w:val="00586614"/>
    <w:rsid w:val="00586830"/>
    <w:rsid w:val="00586C53"/>
    <w:rsid w:val="00586F86"/>
    <w:rsid w:val="005870EF"/>
    <w:rsid w:val="005876CB"/>
    <w:rsid w:val="005877FC"/>
    <w:rsid w:val="00587B90"/>
    <w:rsid w:val="005900D2"/>
    <w:rsid w:val="005907EC"/>
    <w:rsid w:val="00590BB1"/>
    <w:rsid w:val="00591087"/>
    <w:rsid w:val="005912BA"/>
    <w:rsid w:val="0059193A"/>
    <w:rsid w:val="00591CF0"/>
    <w:rsid w:val="00592283"/>
    <w:rsid w:val="00592A31"/>
    <w:rsid w:val="00592E6B"/>
    <w:rsid w:val="00592F50"/>
    <w:rsid w:val="005938BD"/>
    <w:rsid w:val="005939EF"/>
    <w:rsid w:val="00594270"/>
    <w:rsid w:val="00594846"/>
    <w:rsid w:val="005955A7"/>
    <w:rsid w:val="00595731"/>
    <w:rsid w:val="00595B96"/>
    <w:rsid w:val="00595F0E"/>
    <w:rsid w:val="00596404"/>
    <w:rsid w:val="00596D3E"/>
    <w:rsid w:val="005974F9"/>
    <w:rsid w:val="0059773E"/>
    <w:rsid w:val="00597AB6"/>
    <w:rsid w:val="00597F9A"/>
    <w:rsid w:val="005A02CA"/>
    <w:rsid w:val="005A0ACB"/>
    <w:rsid w:val="005A1072"/>
    <w:rsid w:val="005A18E0"/>
    <w:rsid w:val="005A22D5"/>
    <w:rsid w:val="005A2CD0"/>
    <w:rsid w:val="005A36DC"/>
    <w:rsid w:val="005A3786"/>
    <w:rsid w:val="005A3DA0"/>
    <w:rsid w:val="005A414A"/>
    <w:rsid w:val="005A49F7"/>
    <w:rsid w:val="005A4F00"/>
    <w:rsid w:val="005A5942"/>
    <w:rsid w:val="005A5F02"/>
    <w:rsid w:val="005A625B"/>
    <w:rsid w:val="005A638E"/>
    <w:rsid w:val="005A6D02"/>
    <w:rsid w:val="005A72D6"/>
    <w:rsid w:val="005A7CB4"/>
    <w:rsid w:val="005A7F98"/>
    <w:rsid w:val="005B03E0"/>
    <w:rsid w:val="005B0417"/>
    <w:rsid w:val="005B08D0"/>
    <w:rsid w:val="005B0981"/>
    <w:rsid w:val="005B09BD"/>
    <w:rsid w:val="005B0CE6"/>
    <w:rsid w:val="005B0DA2"/>
    <w:rsid w:val="005B1582"/>
    <w:rsid w:val="005B1B3E"/>
    <w:rsid w:val="005B1D2E"/>
    <w:rsid w:val="005B25DA"/>
    <w:rsid w:val="005B2736"/>
    <w:rsid w:val="005B2A9C"/>
    <w:rsid w:val="005B3D27"/>
    <w:rsid w:val="005B4156"/>
    <w:rsid w:val="005B4B73"/>
    <w:rsid w:val="005B5502"/>
    <w:rsid w:val="005B554D"/>
    <w:rsid w:val="005B5CCA"/>
    <w:rsid w:val="005B62DB"/>
    <w:rsid w:val="005B6C22"/>
    <w:rsid w:val="005B7677"/>
    <w:rsid w:val="005B7902"/>
    <w:rsid w:val="005B79FD"/>
    <w:rsid w:val="005C019D"/>
    <w:rsid w:val="005C033E"/>
    <w:rsid w:val="005C07C7"/>
    <w:rsid w:val="005C0A9D"/>
    <w:rsid w:val="005C135C"/>
    <w:rsid w:val="005C13C0"/>
    <w:rsid w:val="005C1FEF"/>
    <w:rsid w:val="005C2535"/>
    <w:rsid w:val="005C2FC8"/>
    <w:rsid w:val="005C3B24"/>
    <w:rsid w:val="005C3F37"/>
    <w:rsid w:val="005C43FB"/>
    <w:rsid w:val="005C46EE"/>
    <w:rsid w:val="005C54C3"/>
    <w:rsid w:val="005C649D"/>
    <w:rsid w:val="005C682A"/>
    <w:rsid w:val="005C6920"/>
    <w:rsid w:val="005C7BEA"/>
    <w:rsid w:val="005C7CF1"/>
    <w:rsid w:val="005C7FBE"/>
    <w:rsid w:val="005D0192"/>
    <w:rsid w:val="005D01DB"/>
    <w:rsid w:val="005D0607"/>
    <w:rsid w:val="005D068B"/>
    <w:rsid w:val="005D09D8"/>
    <w:rsid w:val="005D0D2A"/>
    <w:rsid w:val="005D0D37"/>
    <w:rsid w:val="005D0F5C"/>
    <w:rsid w:val="005D0FEA"/>
    <w:rsid w:val="005D1B33"/>
    <w:rsid w:val="005D1EBB"/>
    <w:rsid w:val="005D1F89"/>
    <w:rsid w:val="005D20E6"/>
    <w:rsid w:val="005D272A"/>
    <w:rsid w:val="005D28C3"/>
    <w:rsid w:val="005D309D"/>
    <w:rsid w:val="005D317A"/>
    <w:rsid w:val="005D31A9"/>
    <w:rsid w:val="005D344D"/>
    <w:rsid w:val="005D36BC"/>
    <w:rsid w:val="005D378D"/>
    <w:rsid w:val="005D37E4"/>
    <w:rsid w:val="005D3BAE"/>
    <w:rsid w:val="005D4002"/>
    <w:rsid w:val="005D4259"/>
    <w:rsid w:val="005D4C38"/>
    <w:rsid w:val="005D5068"/>
    <w:rsid w:val="005D517B"/>
    <w:rsid w:val="005D5427"/>
    <w:rsid w:val="005D621E"/>
    <w:rsid w:val="005D635E"/>
    <w:rsid w:val="005D66A6"/>
    <w:rsid w:val="005D725C"/>
    <w:rsid w:val="005D7516"/>
    <w:rsid w:val="005D7C6B"/>
    <w:rsid w:val="005E142D"/>
    <w:rsid w:val="005E17AF"/>
    <w:rsid w:val="005E1BEA"/>
    <w:rsid w:val="005E2076"/>
    <w:rsid w:val="005E223F"/>
    <w:rsid w:val="005E2F3B"/>
    <w:rsid w:val="005E36E7"/>
    <w:rsid w:val="005E3BBB"/>
    <w:rsid w:val="005E3F7E"/>
    <w:rsid w:val="005E4284"/>
    <w:rsid w:val="005E447A"/>
    <w:rsid w:val="005E46C7"/>
    <w:rsid w:val="005E5041"/>
    <w:rsid w:val="005E5175"/>
    <w:rsid w:val="005E57A9"/>
    <w:rsid w:val="005E6399"/>
    <w:rsid w:val="005E6E8B"/>
    <w:rsid w:val="005E7224"/>
    <w:rsid w:val="005E7450"/>
    <w:rsid w:val="005E7D7B"/>
    <w:rsid w:val="005E7DB7"/>
    <w:rsid w:val="005F01D7"/>
    <w:rsid w:val="005F0D88"/>
    <w:rsid w:val="005F0E79"/>
    <w:rsid w:val="005F140D"/>
    <w:rsid w:val="005F262C"/>
    <w:rsid w:val="005F2AB9"/>
    <w:rsid w:val="005F2D5F"/>
    <w:rsid w:val="005F3133"/>
    <w:rsid w:val="005F331C"/>
    <w:rsid w:val="005F3878"/>
    <w:rsid w:val="005F3B84"/>
    <w:rsid w:val="005F3F8A"/>
    <w:rsid w:val="005F41AF"/>
    <w:rsid w:val="005F4910"/>
    <w:rsid w:val="005F4EA5"/>
    <w:rsid w:val="005F5085"/>
    <w:rsid w:val="005F5631"/>
    <w:rsid w:val="005F59C2"/>
    <w:rsid w:val="005F5B67"/>
    <w:rsid w:val="005F619F"/>
    <w:rsid w:val="005F621B"/>
    <w:rsid w:val="005F7242"/>
    <w:rsid w:val="005F7817"/>
    <w:rsid w:val="005F784D"/>
    <w:rsid w:val="00600020"/>
    <w:rsid w:val="00600408"/>
    <w:rsid w:val="00600583"/>
    <w:rsid w:val="0060063B"/>
    <w:rsid w:val="0060088B"/>
    <w:rsid w:val="0060092B"/>
    <w:rsid w:val="006011C2"/>
    <w:rsid w:val="00601262"/>
    <w:rsid w:val="00601F11"/>
    <w:rsid w:val="00602383"/>
    <w:rsid w:val="00602737"/>
    <w:rsid w:val="00603175"/>
    <w:rsid w:val="006036DE"/>
    <w:rsid w:val="00603D00"/>
    <w:rsid w:val="00604393"/>
    <w:rsid w:val="00605039"/>
    <w:rsid w:val="00605310"/>
    <w:rsid w:val="00605E0C"/>
    <w:rsid w:val="00606084"/>
    <w:rsid w:val="0060628F"/>
    <w:rsid w:val="00606ACC"/>
    <w:rsid w:val="00606D1C"/>
    <w:rsid w:val="006075A3"/>
    <w:rsid w:val="00607770"/>
    <w:rsid w:val="006079A8"/>
    <w:rsid w:val="0061002C"/>
    <w:rsid w:val="00610F4C"/>
    <w:rsid w:val="006110C5"/>
    <w:rsid w:val="0061131F"/>
    <w:rsid w:val="00611408"/>
    <w:rsid w:val="00611698"/>
    <w:rsid w:val="00611B5A"/>
    <w:rsid w:val="00611B7B"/>
    <w:rsid w:val="00611F87"/>
    <w:rsid w:val="00611F92"/>
    <w:rsid w:val="006120D8"/>
    <w:rsid w:val="006121E2"/>
    <w:rsid w:val="00612211"/>
    <w:rsid w:val="0061245A"/>
    <w:rsid w:val="006125B5"/>
    <w:rsid w:val="00612EA0"/>
    <w:rsid w:val="00612FBE"/>
    <w:rsid w:val="00612FF9"/>
    <w:rsid w:val="006130F0"/>
    <w:rsid w:val="0061374F"/>
    <w:rsid w:val="00613968"/>
    <w:rsid w:val="006139B9"/>
    <w:rsid w:val="00613D80"/>
    <w:rsid w:val="006140D4"/>
    <w:rsid w:val="00614BD3"/>
    <w:rsid w:val="006151C8"/>
    <w:rsid w:val="006160C7"/>
    <w:rsid w:val="0061654C"/>
    <w:rsid w:val="006167BA"/>
    <w:rsid w:val="00616D1C"/>
    <w:rsid w:val="00616D51"/>
    <w:rsid w:val="00616D5D"/>
    <w:rsid w:val="00616ED4"/>
    <w:rsid w:val="00617273"/>
    <w:rsid w:val="006172CA"/>
    <w:rsid w:val="006174FD"/>
    <w:rsid w:val="0061768D"/>
    <w:rsid w:val="0061799C"/>
    <w:rsid w:val="00617A5D"/>
    <w:rsid w:val="00617D0C"/>
    <w:rsid w:val="006201C7"/>
    <w:rsid w:val="00620C10"/>
    <w:rsid w:val="00620C1A"/>
    <w:rsid w:val="00620F7E"/>
    <w:rsid w:val="006210D2"/>
    <w:rsid w:val="00622489"/>
    <w:rsid w:val="00622E5E"/>
    <w:rsid w:val="00623053"/>
    <w:rsid w:val="00623103"/>
    <w:rsid w:val="0062357C"/>
    <w:rsid w:val="00623E07"/>
    <w:rsid w:val="00623FA1"/>
    <w:rsid w:val="00624B98"/>
    <w:rsid w:val="00624BC3"/>
    <w:rsid w:val="00624C07"/>
    <w:rsid w:val="00624C19"/>
    <w:rsid w:val="00624D8A"/>
    <w:rsid w:val="00624D9F"/>
    <w:rsid w:val="00624F3B"/>
    <w:rsid w:val="006258FD"/>
    <w:rsid w:val="00625B53"/>
    <w:rsid w:val="00625E31"/>
    <w:rsid w:val="00626277"/>
    <w:rsid w:val="006268FD"/>
    <w:rsid w:val="006272F9"/>
    <w:rsid w:val="00627A36"/>
    <w:rsid w:val="00627A40"/>
    <w:rsid w:val="00627B4D"/>
    <w:rsid w:val="00630211"/>
    <w:rsid w:val="00630C80"/>
    <w:rsid w:val="00630CA7"/>
    <w:rsid w:val="006314BA"/>
    <w:rsid w:val="006315E9"/>
    <w:rsid w:val="00631C58"/>
    <w:rsid w:val="00631D7C"/>
    <w:rsid w:val="006321C3"/>
    <w:rsid w:val="006326D3"/>
    <w:rsid w:val="006332F8"/>
    <w:rsid w:val="00633383"/>
    <w:rsid w:val="006333CA"/>
    <w:rsid w:val="006337AB"/>
    <w:rsid w:val="00633E02"/>
    <w:rsid w:val="006349AA"/>
    <w:rsid w:val="00634A9C"/>
    <w:rsid w:val="00635477"/>
    <w:rsid w:val="00635E4F"/>
    <w:rsid w:val="00636754"/>
    <w:rsid w:val="00636B05"/>
    <w:rsid w:val="006371D1"/>
    <w:rsid w:val="006374F2"/>
    <w:rsid w:val="0063796D"/>
    <w:rsid w:val="00637DA9"/>
    <w:rsid w:val="00637F5A"/>
    <w:rsid w:val="0064039B"/>
    <w:rsid w:val="0064074C"/>
    <w:rsid w:val="00640E0E"/>
    <w:rsid w:val="00641400"/>
    <w:rsid w:val="006414AD"/>
    <w:rsid w:val="006414CB"/>
    <w:rsid w:val="00641D51"/>
    <w:rsid w:val="00642003"/>
    <w:rsid w:val="00642064"/>
    <w:rsid w:val="00642533"/>
    <w:rsid w:val="0064255B"/>
    <w:rsid w:val="00642680"/>
    <w:rsid w:val="00642B39"/>
    <w:rsid w:val="00643339"/>
    <w:rsid w:val="00643CFF"/>
    <w:rsid w:val="00643D86"/>
    <w:rsid w:val="00643E0B"/>
    <w:rsid w:val="00643E5B"/>
    <w:rsid w:val="00644079"/>
    <w:rsid w:val="0064432D"/>
    <w:rsid w:val="006443B9"/>
    <w:rsid w:val="00644AE5"/>
    <w:rsid w:val="00644E51"/>
    <w:rsid w:val="00644E5F"/>
    <w:rsid w:val="00645E56"/>
    <w:rsid w:val="006462D7"/>
    <w:rsid w:val="00646F30"/>
    <w:rsid w:val="006476D3"/>
    <w:rsid w:val="006478B7"/>
    <w:rsid w:val="00647919"/>
    <w:rsid w:val="0064791B"/>
    <w:rsid w:val="006479FB"/>
    <w:rsid w:val="00647CBF"/>
    <w:rsid w:val="00647F1B"/>
    <w:rsid w:val="00647F73"/>
    <w:rsid w:val="006502E0"/>
    <w:rsid w:val="00650B56"/>
    <w:rsid w:val="00650B5F"/>
    <w:rsid w:val="00650C46"/>
    <w:rsid w:val="006513C8"/>
    <w:rsid w:val="006513C9"/>
    <w:rsid w:val="006515CC"/>
    <w:rsid w:val="0065206D"/>
    <w:rsid w:val="00652842"/>
    <w:rsid w:val="006535A5"/>
    <w:rsid w:val="006546D2"/>
    <w:rsid w:val="00654702"/>
    <w:rsid w:val="00654CAB"/>
    <w:rsid w:val="00654F94"/>
    <w:rsid w:val="006551A7"/>
    <w:rsid w:val="00655E6A"/>
    <w:rsid w:val="006574CA"/>
    <w:rsid w:val="00657C04"/>
    <w:rsid w:val="00657C75"/>
    <w:rsid w:val="006617F5"/>
    <w:rsid w:val="00661969"/>
    <w:rsid w:val="006632F1"/>
    <w:rsid w:val="00663AC6"/>
    <w:rsid w:val="006644A5"/>
    <w:rsid w:val="006646AF"/>
    <w:rsid w:val="00664FD5"/>
    <w:rsid w:val="0066545F"/>
    <w:rsid w:val="00665870"/>
    <w:rsid w:val="00666677"/>
    <w:rsid w:val="0066672C"/>
    <w:rsid w:val="006667D9"/>
    <w:rsid w:val="006668E8"/>
    <w:rsid w:val="0066745F"/>
    <w:rsid w:val="00667562"/>
    <w:rsid w:val="006700A0"/>
    <w:rsid w:val="0067043E"/>
    <w:rsid w:val="00670976"/>
    <w:rsid w:val="006710CB"/>
    <w:rsid w:val="00671C81"/>
    <w:rsid w:val="00672008"/>
    <w:rsid w:val="00672B24"/>
    <w:rsid w:val="00673115"/>
    <w:rsid w:val="006736E0"/>
    <w:rsid w:val="00673724"/>
    <w:rsid w:val="00673C3E"/>
    <w:rsid w:val="00674725"/>
    <w:rsid w:val="00674BC2"/>
    <w:rsid w:val="00675171"/>
    <w:rsid w:val="00675977"/>
    <w:rsid w:val="00675B76"/>
    <w:rsid w:val="00675CB6"/>
    <w:rsid w:val="00675CF0"/>
    <w:rsid w:val="00675DFF"/>
    <w:rsid w:val="00675E07"/>
    <w:rsid w:val="00675E6B"/>
    <w:rsid w:val="006764B6"/>
    <w:rsid w:val="0067736D"/>
    <w:rsid w:val="006774F4"/>
    <w:rsid w:val="00677579"/>
    <w:rsid w:val="00677911"/>
    <w:rsid w:val="006802A9"/>
    <w:rsid w:val="006809DE"/>
    <w:rsid w:val="00680BCA"/>
    <w:rsid w:val="00680BF3"/>
    <w:rsid w:val="00680C3A"/>
    <w:rsid w:val="006813EE"/>
    <w:rsid w:val="00681673"/>
    <w:rsid w:val="00681831"/>
    <w:rsid w:val="00681B5D"/>
    <w:rsid w:val="00682500"/>
    <w:rsid w:val="00682848"/>
    <w:rsid w:val="00682A61"/>
    <w:rsid w:val="00682BBD"/>
    <w:rsid w:val="00682FAA"/>
    <w:rsid w:val="006831F1"/>
    <w:rsid w:val="006847F9"/>
    <w:rsid w:val="00684864"/>
    <w:rsid w:val="006848EB"/>
    <w:rsid w:val="00685573"/>
    <w:rsid w:val="006856D6"/>
    <w:rsid w:val="006856F4"/>
    <w:rsid w:val="00685791"/>
    <w:rsid w:val="006857F0"/>
    <w:rsid w:val="00685974"/>
    <w:rsid w:val="006863A5"/>
    <w:rsid w:val="00686BF4"/>
    <w:rsid w:val="00686D19"/>
    <w:rsid w:val="00687247"/>
    <w:rsid w:val="00687787"/>
    <w:rsid w:val="006901C6"/>
    <w:rsid w:val="006907C6"/>
    <w:rsid w:val="00690A6B"/>
    <w:rsid w:val="00690D85"/>
    <w:rsid w:val="00691245"/>
    <w:rsid w:val="006913E0"/>
    <w:rsid w:val="006916CD"/>
    <w:rsid w:val="0069191B"/>
    <w:rsid w:val="00691E07"/>
    <w:rsid w:val="006921D8"/>
    <w:rsid w:val="006926C2"/>
    <w:rsid w:val="00692E4E"/>
    <w:rsid w:val="00693026"/>
    <w:rsid w:val="006930BD"/>
    <w:rsid w:val="00693454"/>
    <w:rsid w:val="00693577"/>
    <w:rsid w:val="006935AC"/>
    <w:rsid w:val="0069374C"/>
    <w:rsid w:val="00693784"/>
    <w:rsid w:val="0069395D"/>
    <w:rsid w:val="00693C3E"/>
    <w:rsid w:val="00693D78"/>
    <w:rsid w:val="00694DB6"/>
    <w:rsid w:val="006951E3"/>
    <w:rsid w:val="006952BC"/>
    <w:rsid w:val="00695F5A"/>
    <w:rsid w:val="0069639A"/>
    <w:rsid w:val="00696468"/>
    <w:rsid w:val="00696FF7"/>
    <w:rsid w:val="00697439"/>
    <w:rsid w:val="00697486"/>
    <w:rsid w:val="006979B6"/>
    <w:rsid w:val="00697F9C"/>
    <w:rsid w:val="006A0CB4"/>
    <w:rsid w:val="006A1D9C"/>
    <w:rsid w:val="006A2225"/>
    <w:rsid w:val="006A22BA"/>
    <w:rsid w:val="006A22F3"/>
    <w:rsid w:val="006A28D7"/>
    <w:rsid w:val="006A2DAD"/>
    <w:rsid w:val="006A310D"/>
    <w:rsid w:val="006A3D57"/>
    <w:rsid w:val="006A3F27"/>
    <w:rsid w:val="006A4229"/>
    <w:rsid w:val="006A43B2"/>
    <w:rsid w:val="006A54D2"/>
    <w:rsid w:val="006A5978"/>
    <w:rsid w:val="006A60B4"/>
    <w:rsid w:val="006A60F3"/>
    <w:rsid w:val="006A62B1"/>
    <w:rsid w:val="006A6FC4"/>
    <w:rsid w:val="006A7273"/>
    <w:rsid w:val="006A7741"/>
    <w:rsid w:val="006A78E0"/>
    <w:rsid w:val="006A7977"/>
    <w:rsid w:val="006A7D2F"/>
    <w:rsid w:val="006B0381"/>
    <w:rsid w:val="006B04F8"/>
    <w:rsid w:val="006B0567"/>
    <w:rsid w:val="006B06C0"/>
    <w:rsid w:val="006B080A"/>
    <w:rsid w:val="006B0CE4"/>
    <w:rsid w:val="006B1349"/>
    <w:rsid w:val="006B1A8D"/>
    <w:rsid w:val="006B1C57"/>
    <w:rsid w:val="006B2099"/>
    <w:rsid w:val="006B243C"/>
    <w:rsid w:val="006B2CBB"/>
    <w:rsid w:val="006B2CE8"/>
    <w:rsid w:val="006B2E6B"/>
    <w:rsid w:val="006B32A3"/>
    <w:rsid w:val="006B32D0"/>
    <w:rsid w:val="006B436E"/>
    <w:rsid w:val="006B4CAA"/>
    <w:rsid w:val="006B5762"/>
    <w:rsid w:val="006B5976"/>
    <w:rsid w:val="006B61A9"/>
    <w:rsid w:val="006B69C0"/>
    <w:rsid w:val="006B6F8C"/>
    <w:rsid w:val="006B73BA"/>
    <w:rsid w:val="006B79A0"/>
    <w:rsid w:val="006B7E09"/>
    <w:rsid w:val="006C01AB"/>
    <w:rsid w:val="006C0568"/>
    <w:rsid w:val="006C0574"/>
    <w:rsid w:val="006C09D0"/>
    <w:rsid w:val="006C0A74"/>
    <w:rsid w:val="006C0EA1"/>
    <w:rsid w:val="006C166D"/>
    <w:rsid w:val="006C25ED"/>
    <w:rsid w:val="006C285E"/>
    <w:rsid w:val="006C2D01"/>
    <w:rsid w:val="006C3344"/>
    <w:rsid w:val="006C40EE"/>
    <w:rsid w:val="006C478D"/>
    <w:rsid w:val="006C48E3"/>
    <w:rsid w:val="006C495B"/>
    <w:rsid w:val="006C54E5"/>
    <w:rsid w:val="006C5A29"/>
    <w:rsid w:val="006C6316"/>
    <w:rsid w:val="006C6A60"/>
    <w:rsid w:val="006C6E70"/>
    <w:rsid w:val="006C7371"/>
    <w:rsid w:val="006C7471"/>
    <w:rsid w:val="006C76F5"/>
    <w:rsid w:val="006C77E9"/>
    <w:rsid w:val="006D0748"/>
    <w:rsid w:val="006D10D2"/>
    <w:rsid w:val="006D1763"/>
    <w:rsid w:val="006D1E67"/>
    <w:rsid w:val="006D31F6"/>
    <w:rsid w:val="006D3430"/>
    <w:rsid w:val="006D364B"/>
    <w:rsid w:val="006D39D0"/>
    <w:rsid w:val="006D3C91"/>
    <w:rsid w:val="006D3E80"/>
    <w:rsid w:val="006D481B"/>
    <w:rsid w:val="006D4AE1"/>
    <w:rsid w:val="006D4BEB"/>
    <w:rsid w:val="006D4DCF"/>
    <w:rsid w:val="006D4E5F"/>
    <w:rsid w:val="006D4F58"/>
    <w:rsid w:val="006D4FA2"/>
    <w:rsid w:val="006D5382"/>
    <w:rsid w:val="006D62B1"/>
    <w:rsid w:val="006D634A"/>
    <w:rsid w:val="006D77C2"/>
    <w:rsid w:val="006E0352"/>
    <w:rsid w:val="006E0385"/>
    <w:rsid w:val="006E04DA"/>
    <w:rsid w:val="006E064E"/>
    <w:rsid w:val="006E08AF"/>
    <w:rsid w:val="006E0D97"/>
    <w:rsid w:val="006E14C1"/>
    <w:rsid w:val="006E17B0"/>
    <w:rsid w:val="006E1882"/>
    <w:rsid w:val="006E23BF"/>
    <w:rsid w:val="006E2669"/>
    <w:rsid w:val="006E2975"/>
    <w:rsid w:val="006E2F07"/>
    <w:rsid w:val="006E3011"/>
    <w:rsid w:val="006E3FC0"/>
    <w:rsid w:val="006E484F"/>
    <w:rsid w:val="006E48B2"/>
    <w:rsid w:val="006E51BB"/>
    <w:rsid w:val="006E5278"/>
    <w:rsid w:val="006E529C"/>
    <w:rsid w:val="006E578F"/>
    <w:rsid w:val="006E5E98"/>
    <w:rsid w:val="006E6AF9"/>
    <w:rsid w:val="006E6D18"/>
    <w:rsid w:val="006E6DE6"/>
    <w:rsid w:val="006E7A64"/>
    <w:rsid w:val="006F0166"/>
    <w:rsid w:val="006F0341"/>
    <w:rsid w:val="006F0AF7"/>
    <w:rsid w:val="006F0E45"/>
    <w:rsid w:val="006F0F52"/>
    <w:rsid w:val="006F1EEF"/>
    <w:rsid w:val="006F1F6C"/>
    <w:rsid w:val="006F2D65"/>
    <w:rsid w:val="006F2F5A"/>
    <w:rsid w:val="006F3AA6"/>
    <w:rsid w:val="006F40D0"/>
    <w:rsid w:val="006F4579"/>
    <w:rsid w:val="006F4796"/>
    <w:rsid w:val="006F4840"/>
    <w:rsid w:val="006F4A39"/>
    <w:rsid w:val="006F4CFC"/>
    <w:rsid w:val="006F4FC4"/>
    <w:rsid w:val="006F4FD9"/>
    <w:rsid w:val="006F515A"/>
    <w:rsid w:val="006F51FF"/>
    <w:rsid w:val="006F5443"/>
    <w:rsid w:val="006F5A4D"/>
    <w:rsid w:val="006F5BC3"/>
    <w:rsid w:val="006F6C01"/>
    <w:rsid w:val="006F701E"/>
    <w:rsid w:val="006F72A4"/>
    <w:rsid w:val="006F72E9"/>
    <w:rsid w:val="00700383"/>
    <w:rsid w:val="00700581"/>
    <w:rsid w:val="007005F1"/>
    <w:rsid w:val="00700E63"/>
    <w:rsid w:val="007018D1"/>
    <w:rsid w:val="00701D0F"/>
    <w:rsid w:val="00701F4B"/>
    <w:rsid w:val="00701FFD"/>
    <w:rsid w:val="0070319D"/>
    <w:rsid w:val="007031BB"/>
    <w:rsid w:val="0070372C"/>
    <w:rsid w:val="00703FD5"/>
    <w:rsid w:val="00704122"/>
    <w:rsid w:val="00704860"/>
    <w:rsid w:val="00704B76"/>
    <w:rsid w:val="00704E4B"/>
    <w:rsid w:val="007055E1"/>
    <w:rsid w:val="00705740"/>
    <w:rsid w:val="007058BF"/>
    <w:rsid w:val="007065BE"/>
    <w:rsid w:val="007069A6"/>
    <w:rsid w:val="00706C51"/>
    <w:rsid w:val="007074B0"/>
    <w:rsid w:val="00707619"/>
    <w:rsid w:val="00707C33"/>
    <w:rsid w:val="00707FDF"/>
    <w:rsid w:val="00710D2B"/>
    <w:rsid w:val="00710D78"/>
    <w:rsid w:val="0071150F"/>
    <w:rsid w:val="00711822"/>
    <w:rsid w:val="00711844"/>
    <w:rsid w:val="00711A20"/>
    <w:rsid w:val="007120A9"/>
    <w:rsid w:val="0071210E"/>
    <w:rsid w:val="0071229E"/>
    <w:rsid w:val="00712B81"/>
    <w:rsid w:val="00712C44"/>
    <w:rsid w:val="00713180"/>
    <w:rsid w:val="00713488"/>
    <w:rsid w:val="00713571"/>
    <w:rsid w:val="00713811"/>
    <w:rsid w:val="00713DB2"/>
    <w:rsid w:val="00713DCE"/>
    <w:rsid w:val="0071441F"/>
    <w:rsid w:val="007147BE"/>
    <w:rsid w:val="00714B70"/>
    <w:rsid w:val="00714D19"/>
    <w:rsid w:val="00714DF4"/>
    <w:rsid w:val="007152E9"/>
    <w:rsid w:val="00715B2E"/>
    <w:rsid w:val="00716244"/>
    <w:rsid w:val="007165A7"/>
    <w:rsid w:val="007167B3"/>
    <w:rsid w:val="007168C8"/>
    <w:rsid w:val="00716A3C"/>
    <w:rsid w:val="007170C2"/>
    <w:rsid w:val="0071768C"/>
    <w:rsid w:val="00717D88"/>
    <w:rsid w:val="00717DE3"/>
    <w:rsid w:val="007205CB"/>
    <w:rsid w:val="00720B5B"/>
    <w:rsid w:val="00721158"/>
    <w:rsid w:val="007229B2"/>
    <w:rsid w:val="00722CB9"/>
    <w:rsid w:val="00722D42"/>
    <w:rsid w:val="00723799"/>
    <w:rsid w:val="00723B4C"/>
    <w:rsid w:val="00724048"/>
    <w:rsid w:val="00724A9A"/>
    <w:rsid w:val="0072557D"/>
    <w:rsid w:val="00725780"/>
    <w:rsid w:val="00725E36"/>
    <w:rsid w:val="00725FCA"/>
    <w:rsid w:val="007261A9"/>
    <w:rsid w:val="00726436"/>
    <w:rsid w:val="007264CD"/>
    <w:rsid w:val="007265B2"/>
    <w:rsid w:val="007265C6"/>
    <w:rsid w:val="00726822"/>
    <w:rsid w:val="00726B79"/>
    <w:rsid w:val="00726CC1"/>
    <w:rsid w:val="00726F64"/>
    <w:rsid w:val="007276F5"/>
    <w:rsid w:val="00727874"/>
    <w:rsid w:val="007302E7"/>
    <w:rsid w:val="00730889"/>
    <w:rsid w:val="007311D2"/>
    <w:rsid w:val="00731327"/>
    <w:rsid w:val="00731746"/>
    <w:rsid w:val="00731A58"/>
    <w:rsid w:val="00731DE7"/>
    <w:rsid w:val="007320BC"/>
    <w:rsid w:val="007324C2"/>
    <w:rsid w:val="0073255D"/>
    <w:rsid w:val="00732BBC"/>
    <w:rsid w:val="00732D1D"/>
    <w:rsid w:val="00733326"/>
    <w:rsid w:val="00733809"/>
    <w:rsid w:val="00733839"/>
    <w:rsid w:val="007338AB"/>
    <w:rsid w:val="0073397D"/>
    <w:rsid w:val="0073398A"/>
    <w:rsid w:val="00734FD8"/>
    <w:rsid w:val="007352A2"/>
    <w:rsid w:val="00735B8F"/>
    <w:rsid w:val="007369D3"/>
    <w:rsid w:val="00736A00"/>
    <w:rsid w:val="00736DE1"/>
    <w:rsid w:val="00737121"/>
    <w:rsid w:val="00737175"/>
    <w:rsid w:val="00737E13"/>
    <w:rsid w:val="007400EB"/>
    <w:rsid w:val="0074029F"/>
    <w:rsid w:val="00740C62"/>
    <w:rsid w:val="00740F61"/>
    <w:rsid w:val="00741173"/>
    <w:rsid w:val="00741237"/>
    <w:rsid w:val="007413BA"/>
    <w:rsid w:val="00741612"/>
    <w:rsid w:val="00741725"/>
    <w:rsid w:val="0074174E"/>
    <w:rsid w:val="00741D2C"/>
    <w:rsid w:val="00742B51"/>
    <w:rsid w:val="00742F82"/>
    <w:rsid w:val="0074378E"/>
    <w:rsid w:val="00743C41"/>
    <w:rsid w:val="00743FA2"/>
    <w:rsid w:val="0074401C"/>
    <w:rsid w:val="007446A2"/>
    <w:rsid w:val="00744A95"/>
    <w:rsid w:val="007452C7"/>
    <w:rsid w:val="007455D3"/>
    <w:rsid w:val="00745E24"/>
    <w:rsid w:val="00745EAB"/>
    <w:rsid w:val="00745F32"/>
    <w:rsid w:val="00746026"/>
    <w:rsid w:val="00746AE2"/>
    <w:rsid w:val="007472F1"/>
    <w:rsid w:val="007473E7"/>
    <w:rsid w:val="007475CB"/>
    <w:rsid w:val="00747BA7"/>
    <w:rsid w:val="007502AD"/>
    <w:rsid w:val="0075086B"/>
    <w:rsid w:val="00750DBD"/>
    <w:rsid w:val="00750FD0"/>
    <w:rsid w:val="00751A26"/>
    <w:rsid w:val="0075214A"/>
    <w:rsid w:val="007522B6"/>
    <w:rsid w:val="00752432"/>
    <w:rsid w:val="007525BA"/>
    <w:rsid w:val="00753377"/>
    <w:rsid w:val="00753C8A"/>
    <w:rsid w:val="00753F33"/>
    <w:rsid w:val="007541B2"/>
    <w:rsid w:val="0075449F"/>
    <w:rsid w:val="00754603"/>
    <w:rsid w:val="0075536C"/>
    <w:rsid w:val="0075599B"/>
    <w:rsid w:val="007571D9"/>
    <w:rsid w:val="007572EF"/>
    <w:rsid w:val="007608E8"/>
    <w:rsid w:val="00762621"/>
    <w:rsid w:val="00762694"/>
    <w:rsid w:val="007626B1"/>
    <w:rsid w:val="0076288A"/>
    <w:rsid w:val="00762FE1"/>
    <w:rsid w:val="0076322F"/>
    <w:rsid w:val="00763435"/>
    <w:rsid w:val="007644AC"/>
    <w:rsid w:val="0076484F"/>
    <w:rsid w:val="00764950"/>
    <w:rsid w:val="00764FA8"/>
    <w:rsid w:val="00765424"/>
    <w:rsid w:val="00765A7A"/>
    <w:rsid w:val="00766279"/>
    <w:rsid w:val="00767090"/>
    <w:rsid w:val="007675B8"/>
    <w:rsid w:val="00767913"/>
    <w:rsid w:val="00767E4E"/>
    <w:rsid w:val="007702CF"/>
    <w:rsid w:val="007704DB"/>
    <w:rsid w:val="00770C76"/>
    <w:rsid w:val="00770C9D"/>
    <w:rsid w:val="00770E3A"/>
    <w:rsid w:val="00771757"/>
    <w:rsid w:val="007717CC"/>
    <w:rsid w:val="00771F0E"/>
    <w:rsid w:val="00771FF8"/>
    <w:rsid w:val="007725FE"/>
    <w:rsid w:val="00772666"/>
    <w:rsid w:val="00773188"/>
    <w:rsid w:val="00773CDC"/>
    <w:rsid w:val="00773E3F"/>
    <w:rsid w:val="00774031"/>
    <w:rsid w:val="007744D3"/>
    <w:rsid w:val="00774BE7"/>
    <w:rsid w:val="00775035"/>
    <w:rsid w:val="007752CF"/>
    <w:rsid w:val="00775843"/>
    <w:rsid w:val="007758B5"/>
    <w:rsid w:val="00775D9D"/>
    <w:rsid w:val="00775DF3"/>
    <w:rsid w:val="00775E25"/>
    <w:rsid w:val="0077653F"/>
    <w:rsid w:val="007767B7"/>
    <w:rsid w:val="0077682B"/>
    <w:rsid w:val="00776DB6"/>
    <w:rsid w:val="00777582"/>
    <w:rsid w:val="007776FB"/>
    <w:rsid w:val="007810CC"/>
    <w:rsid w:val="00781CBF"/>
    <w:rsid w:val="00781E83"/>
    <w:rsid w:val="00781F79"/>
    <w:rsid w:val="00782094"/>
    <w:rsid w:val="0078238D"/>
    <w:rsid w:val="00782456"/>
    <w:rsid w:val="007826E2"/>
    <w:rsid w:val="00782879"/>
    <w:rsid w:val="00783ED4"/>
    <w:rsid w:val="0078461D"/>
    <w:rsid w:val="0078482A"/>
    <w:rsid w:val="00784B80"/>
    <w:rsid w:val="00784E78"/>
    <w:rsid w:val="0078528C"/>
    <w:rsid w:val="00785589"/>
    <w:rsid w:val="0078572E"/>
    <w:rsid w:val="0078580E"/>
    <w:rsid w:val="007858ED"/>
    <w:rsid w:val="00785928"/>
    <w:rsid w:val="007859B2"/>
    <w:rsid w:val="00785AF4"/>
    <w:rsid w:val="007863F0"/>
    <w:rsid w:val="00786950"/>
    <w:rsid w:val="007869FF"/>
    <w:rsid w:val="00786C41"/>
    <w:rsid w:val="00787011"/>
    <w:rsid w:val="00787044"/>
    <w:rsid w:val="00787D3F"/>
    <w:rsid w:val="00787E0F"/>
    <w:rsid w:val="00790425"/>
    <w:rsid w:val="00790F0A"/>
    <w:rsid w:val="007913A4"/>
    <w:rsid w:val="00791BD3"/>
    <w:rsid w:val="00791C4C"/>
    <w:rsid w:val="00791E6D"/>
    <w:rsid w:val="0079215B"/>
    <w:rsid w:val="0079233E"/>
    <w:rsid w:val="00792B19"/>
    <w:rsid w:val="007939C4"/>
    <w:rsid w:val="00793AFE"/>
    <w:rsid w:val="00794103"/>
    <w:rsid w:val="00794532"/>
    <w:rsid w:val="00794652"/>
    <w:rsid w:val="00794C59"/>
    <w:rsid w:val="00794D04"/>
    <w:rsid w:val="00794F9A"/>
    <w:rsid w:val="007950B7"/>
    <w:rsid w:val="0079583E"/>
    <w:rsid w:val="00796072"/>
    <w:rsid w:val="007968C1"/>
    <w:rsid w:val="00796976"/>
    <w:rsid w:val="00796C43"/>
    <w:rsid w:val="0079726B"/>
    <w:rsid w:val="0079755C"/>
    <w:rsid w:val="00797BFC"/>
    <w:rsid w:val="00797C23"/>
    <w:rsid w:val="00797E62"/>
    <w:rsid w:val="007A0604"/>
    <w:rsid w:val="007A0AB2"/>
    <w:rsid w:val="007A141C"/>
    <w:rsid w:val="007A157F"/>
    <w:rsid w:val="007A163F"/>
    <w:rsid w:val="007A17C7"/>
    <w:rsid w:val="007A1A33"/>
    <w:rsid w:val="007A2C32"/>
    <w:rsid w:val="007A358B"/>
    <w:rsid w:val="007A3A13"/>
    <w:rsid w:val="007A3A7A"/>
    <w:rsid w:val="007A407F"/>
    <w:rsid w:val="007A40FB"/>
    <w:rsid w:val="007A4212"/>
    <w:rsid w:val="007A5B3B"/>
    <w:rsid w:val="007A5DA8"/>
    <w:rsid w:val="007A5E54"/>
    <w:rsid w:val="007A5EDB"/>
    <w:rsid w:val="007A5FC2"/>
    <w:rsid w:val="007A60EC"/>
    <w:rsid w:val="007A65EA"/>
    <w:rsid w:val="007A77B4"/>
    <w:rsid w:val="007A78F3"/>
    <w:rsid w:val="007A7AF7"/>
    <w:rsid w:val="007A7B34"/>
    <w:rsid w:val="007A7D00"/>
    <w:rsid w:val="007B0279"/>
    <w:rsid w:val="007B0C24"/>
    <w:rsid w:val="007B0E32"/>
    <w:rsid w:val="007B1670"/>
    <w:rsid w:val="007B188B"/>
    <w:rsid w:val="007B18FF"/>
    <w:rsid w:val="007B1C5E"/>
    <w:rsid w:val="007B2433"/>
    <w:rsid w:val="007B3627"/>
    <w:rsid w:val="007B3983"/>
    <w:rsid w:val="007B3A46"/>
    <w:rsid w:val="007B3D61"/>
    <w:rsid w:val="007B45C3"/>
    <w:rsid w:val="007B4E39"/>
    <w:rsid w:val="007B50BB"/>
    <w:rsid w:val="007B52FE"/>
    <w:rsid w:val="007B54F7"/>
    <w:rsid w:val="007B570F"/>
    <w:rsid w:val="007B57F3"/>
    <w:rsid w:val="007B5A1C"/>
    <w:rsid w:val="007B6177"/>
    <w:rsid w:val="007B6520"/>
    <w:rsid w:val="007B6676"/>
    <w:rsid w:val="007B6F74"/>
    <w:rsid w:val="007B7C92"/>
    <w:rsid w:val="007C0590"/>
    <w:rsid w:val="007C08BF"/>
    <w:rsid w:val="007C0AA3"/>
    <w:rsid w:val="007C0C8B"/>
    <w:rsid w:val="007C1580"/>
    <w:rsid w:val="007C1774"/>
    <w:rsid w:val="007C1918"/>
    <w:rsid w:val="007C19F5"/>
    <w:rsid w:val="007C1AD9"/>
    <w:rsid w:val="007C1FF4"/>
    <w:rsid w:val="007C215B"/>
    <w:rsid w:val="007C228E"/>
    <w:rsid w:val="007C245C"/>
    <w:rsid w:val="007C288D"/>
    <w:rsid w:val="007C29DF"/>
    <w:rsid w:val="007C2A20"/>
    <w:rsid w:val="007C3CE9"/>
    <w:rsid w:val="007C403C"/>
    <w:rsid w:val="007C423B"/>
    <w:rsid w:val="007C4D4E"/>
    <w:rsid w:val="007C5AC7"/>
    <w:rsid w:val="007C66E4"/>
    <w:rsid w:val="007C68D9"/>
    <w:rsid w:val="007C7598"/>
    <w:rsid w:val="007C75BA"/>
    <w:rsid w:val="007C7876"/>
    <w:rsid w:val="007C7913"/>
    <w:rsid w:val="007C7BAA"/>
    <w:rsid w:val="007D0797"/>
    <w:rsid w:val="007D0858"/>
    <w:rsid w:val="007D0F82"/>
    <w:rsid w:val="007D1175"/>
    <w:rsid w:val="007D2B1B"/>
    <w:rsid w:val="007D324C"/>
    <w:rsid w:val="007D36E5"/>
    <w:rsid w:val="007D3E61"/>
    <w:rsid w:val="007D462F"/>
    <w:rsid w:val="007D4BF1"/>
    <w:rsid w:val="007D4EFD"/>
    <w:rsid w:val="007D5147"/>
    <w:rsid w:val="007D575B"/>
    <w:rsid w:val="007D57FE"/>
    <w:rsid w:val="007D582F"/>
    <w:rsid w:val="007D6078"/>
    <w:rsid w:val="007D627B"/>
    <w:rsid w:val="007D62BA"/>
    <w:rsid w:val="007D7188"/>
    <w:rsid w:val="007D724A"/>
    <w:rsid w:val="007D7D4F"/>
    <w:rsid w:val="007D7E13"/>
    <w:rsid w:val="007E07E0"/>
    <w:rsid w:val="007E0D29"/>
    <w:rsid w:val="007E128B"/>
    <w:rsid w:val="007E13FB"/>
    <w:rsid w:val="007E22CA"/>
    <w:rsid w:val="007E3189"/>
    <w:rsid w:val="007E437C"/>
    <w:rsid w:val="007E4612"/>
    <w:rsid w:val="007E487F"/>
    <w:rsid w:val="007E4BB2"/>
    <w:rsid w:val="007E506C"/>
    <w:rsid w:val="007E5C83"/>
    <w:rsid w:val="007E5EDF"/>
    <w:rsid w:val="007E60C5"/>
    <w:rsid w:val="007E6297"/>
    <w:rsid w:val="007E68FF"/>
    <w:rsid w:val="007E693E"/>
    <w:rsid w:val="007E7520"/>
    <w:rsid w:val="007E7697"/>
    <w:rsid w:val="007E76DA"/>
    <w:rsid w:val="007E7CDD"/>
    <w:rsid w:val="007E7E1B"/>
    <w:rsid w:val="007F0185"/>
    <w:rsid w:val="007F02DA"/>
    <w:rsid w:val="007F1277"/>
    <w:rsid w:val="007F146B"/>
    <w:rsid w:val="007F1B89"/>
    <w:rsid w:val="007F1E10"/>
    <w:rsid w:val="007F1F51"/>
    <w:rsid w:val="007F1FFE"/>
    <w:rsid w:val="007F20D9"/>
    <w:rsid w:val="007F24F6"/>
    <w:rsid w:val="007F278E"/>
    <w:rsid w:val="007F2C19"/>
    <w:rsid w:val="007F301A"/>
    <w:rsid w:val="007F317D"/>
    <w:rsid w:val="007F3C5A"/>
    <w:rsid w:val="007F3D23"/>
    <w:rsid w:val="007F523F"/>
    <w:rsid w:val="007F571C"/>
    <w:rsid w:val="007F617A"/>
    <w:rsid w:val="007F672F"/>
    <w:rsid w:val="007F6794"/>
    <w:rsid w:val="007F7044"/>
    <w:rsid w:val="007F733F"/>
    <w:rsid w:val="007F7D63"/>
    <w:rsid w:val="0080088B"/>
    <w:rsid w:val="00800E47"/>
    <w:rsid w:val="00801074"/>
    <w:rsid w:val="008010F8"/>
    <w:rsid w:val="00801107"/>
    <w:rsid w:val="00801E39"/>
    <w:rsid w:val="008020A1"/>
    <w:rsid w:val="00802495"/>
    <w:rsid w:val="00802AE9"/>
    <w:rsid w:val="00802B0B"/>
    <w:rsid w:val="00802FCD"/>
    <w:rsid w:val="00803B44"/>
    <w:rsid w:val="008044D6"/>
    <w:rsid w:val="008045EE"/>
    <w:rsid w:val="0080513A"/>
    <w:rsid w:val="0080519B"/>
    <w:rsid w:val="008051D9"/>
    <w:rsid w:val="008053A2"/>
    <w:rsid w:val="0080569E"/>
    <w:rsid w:val="00805750"/>
    <w:rsid w:val="008058EB"/>
    <w:rsid w:val="0080594E"/>
    <w:rsid w:val="00805D71"/>
    <w:rsid w:val="00805EC6"/>
    <w:rsid w:val="00806488"/>
    <w:rsid w:val="00806622"/>
    <w:rsid w:val="00806BE0"/>
    <w:rsid w:val="00806D5C"/>
    <w:rsid w:val="008075CD"/>
    <w:rsid w:val="00810059"/>
    <w:rsid w:val="008103CF"/>
    <w:rsid w:val="00810793"/>
    <w:rsid w:val="008107E6"/>
    <w:rsid w:val="008108BE"/>
    <w:rsid w:val="0081172C"/>
    <w:rsid w:val="00811C9E"/>
    <w:rsid w:val="008121B4"/>
    <w:rsid w:val="008123E4"/>
    <w:rsid w:val="0081252B"/>
    <w:rsid w:val="00812D7E"/>
    <w:rsid w:val="00812E5A"/>
    <w:rsid w:val="008149DA"/>
    <w:rsid w:val="00814EDB"/>
    <w:rsid w:val="00815435"/>
    <w:rsid w:val="00815E93"/>
    <w:rsid w:val="00816281"/>
    <w:rsid w:val="00816D6B"/>
    <w:rsid w:val="00817366"/>
    <w:rsid w:val="008177C0"/>
    <w:rsid w:val="00817AD5"/>
    <w:rsid w:val="00817CEA"/>
    <w:rsid w:val="008201DA"/>
    <w:rsid w:val="0082031E"/>
    <w:rsid w:val="00820F9E"/>
    <w:rsid w:val="008217D4"/>
    <w:rsid w:val="00821E29"/>
    <w:rsid w:val="00821E91"/>
    <w:rsid w:val="008220CA"/>
    <w:rsid w:val="00822105"/>
    <w:rsid w:val="00822970"/>
    <w:rsid w:val="00822F50"/>
    <w:rsid w:val="00823229"/>
    <w:rsid w:val="00823434"/>
    <w:rsid w:val="00823671"/>
    <w:rsid w:val="00823874"/>
    <w:rsid w:val="00823885"/>
    <w:rsid w:val="008238CF"/>
    <w:rsid w:val="00823A9F"/>
    <w:rsid w:val="00823FC2"/>
    <w:rsid w:val="00824BD1"/>
    <w:rsid w:val="00824E9D"/>
    <w:rsid w:val="00825040"/>
    <w:rsid w:val="008255D3"/>
    <w:rsid w:val="00825A35"/>
    <w:rsid w:val="00826187"/>
    <w:rsid w:val="008263B0"/>
    <w:rsid w:val="008271E1"/>
    <w:rsid w:val="0082720F"/>
    <w:rsid w:val="00827359"/>
    <w:rsid w:val="008275FB"/>
    <w:rsid w:val="00827799"/>
    <w:rsid w:val="00827A03"/>
    <w:rsid w:val="00827B5A"/>
    <w:rsid w:val="0083000F"/>
    <w:rsid w:val="008310C8"/>
    <w:rsid w:val="00831296"/>
    <w:rsid w:val="008313DC"/>
    <w:rsid w:val="00831B47"/>
    <w:rsid w:val="00832410"/>
    <w:rsid w:val="00832B57"/>
    <w:rsid w:val="00832D39"/>
    <w:rsid w:val="00833154"/>
    <w:rsid w:val="00833556"/>
    <w:rsid w:val="00833675"/>
    <w:rsid w:val="00833686"/>
    <w:rsid w:val="0083385E"/>
    <w:rsid w:val="00833C69"/>
    <w:rsid w:val="008347ED"/>
    <w:rsid w:val="008348A5"/>
    <w:rsid w:val="00834980"/>
    <w:rsid w:val="00835206"/>
    <w:rsid w:val="00835BB8"/>
    <w:rsid w:val="0083600D"/>
    <w:rsid w:val="0083623C"/>
    <w:rsid w:val="00836B26"/>
    <w:rsid w:val="00836E63"/>
    <w:rsid w:val="008409F1"/>
    <w:rsid w:val="008413C0"/>
    <w:rsid w:val="00841A0F"/>
    <w:rsid w:val="00841DD7"/>
    <w:rsid w:val="008422E0"/>
    <w:rsid w:val="008423A1"/>
    <w:rsid w:val="00842FD0"/>
    <w:rsid w:val="008435EA"/>
    <w:rsid w:val="00843686"/>
    <w:rsid w:val="00843A00"/>
    <w:rsid w:val="00843B33"/>
    <w:rsid w:val="00843DB9"/>
    <w:rsid w:val="008445E9"/>
    <w:rsid w:val="0084463B"/>
    <w:rsid w:val="008448C2"/>
    <w:rsid w:val="00845DEE"/>
    <w:rsid w:val="0084616E"/>
    <w:rsid w:val="008461BD"/>
    <w:rsid w:val="00846CDB"/>
    <w:rsid w:val="00846EB3"/>
    <w:rsid w:val="00847049"/>
    <w:rsid w:val="0084752F"/>
    <w:rsid w:val="00847699"/>
    <w:rsid w:val="00847F4C"/>
    <w:rsid w:val="00850BD9"/>
    <w:rsid w:val="00851479"/>
    <w:rsid w:val="008519E0"/>
    <w:rsid w:val="0085242D"/>
    <w:rsid w:val="00852466"/>
    <w:rsid w:val="008527AB"/>
    <w:rsid w:val="00852A41"/>
    <w:rsid w:val="00852ACA"/>
    <w:rsid w:val="0085332C"/>
    <w:rsid w:val="0085350E"/>
    <w:rsid w:val="00853682"/>
    <w:rsid w:val="0085382B"/>
    <w:rsid w:val="00853BE9"/>
    <w:rsid w:val="0085410B"/>
    <w:rsid w:val="008546DB"/>
    <w:rsid w:val="00854D2D"/>
    <w:rsid w:val="0085551C"/>
    <w:rsid w:val="0085556B"/>
    <w:rsid w:val="0085563A"/>
    <w:rsid w:val="008556AA"/>
    <w:rsid w:val="00855F33"/>
    <w:rsid w:val="00855FA4"/>
    <w:rsid w:val="008563EA"/>
    <w:rsid w:val="00856463"/>
    <w:rsid w:val="00857161"/>
    <w:rsid w:val="00857378"/>
    <w:rsid w:val="00857A4A"/>
    <w:rsid w:val="00857B85"/>
    <w:rsid w:val="00857D79"/>
    <w:rsid w:val="00860445"/>
    <w:rsid w:val="00861BCB"/>
    <w:rsid w:val="0086278D"/>
    <w:rsid w:val="00862790"/>
    <w:rsid w:val="008637FE"/>
    <w:rsid w:val="008638CA"/>
    <w:rsid w:val="00863F5F"/>
    <w:rsid w:val="00863FAE"/>
    <w:rsid w:val="0086473A"/>
    <w:rsid w:val="0086499E"/>
    <w:rsid w:val="008655E7"/>
    <w:rsid w:val="00865E50"/>
    <w:rsid w:val="008660A1"/>
    <w:rsid w:val="008660BA"/>
    <w:rsid w:val="00866BE4"/>
    <w:rsid w:val="008673E7"/>
    <w:rsid w:val="008675BB"/>
    <w:rsid w:val="00867AA0"/>
    <w:rsid w:val="00867D74"/>
    <w:rsid w:val="008705A5"/>
    <w:rsid w:val="00870821"/>
    <w:rsid w:val="00870E7A"/>
    <w:rsid w:val="00870EA5"/>
    <w:rsid w:val="0087106E"/>
    <w:rsid w:val="008711FD"/>
    <w:rsid w:val="008714F7"/>
    <w:rsid w:val="008717C0"/>
    <w:rsid w:val="008720F7"/>
    <w:rsid w:val="008724FE"/>
    <w:rsid w:val="00873652"/>
    <w:rsid w:val="008736B9"/>
    <w:rsid w:val="00873B55"/>
    <w:rsid w:val="00873E6A"/>
    <w:rsid w:val="00873EE3"/>
    <w:rsid w:val="00874614"/>
    <w:rsid w:val="008749A0"/>
    <w:rsid w:val="008749D0"/>
    <w:rsid w:val="00874C7E"/>
    <w:rsid w:val="0087548D"/>
    <w:rsid w:val="0087657D"/>
    <w:rsid w:val="00876703"/>
    <w:rsid w:val="008768F9"/>
    <w:rsid w:val="0088049C"/>
    <w:rsid w:val="00880BCD"/>
    <w:rsid w:val="0088169B"/>
    <w:rsid w:val="0088185A"/>
    <w:rsid w:val="00882267"/>
    <w:rsid w:val="008822D8"/>
    <w:rsid w:val="00882E10"/>
    <w:rsid w:val="00882FF0"/>
    <w:rsid w:val="00883ED4"/>
    <w:rsid w:val="0088422B"/>
    <w:rsid w:val="00884236"/>
    <w:rsid w:val="00884319"/>
    <w:rsid w:val="00884A7E"/>
    <w:rsid w:val="00884B34"/>
    <w:rsid w:val="00884B38"/>
    <w:rsid w:val="00885525"/>
    <w:rsid w:val="008857CA"/>
    <w:rsid w:val="00885C76"/>
    <w:rsid w:val="008863B9"/>
    <w:rsid w:val="00886E82"/>
    <w:rsid w:val="008879A0"/>
    <w:rsid w:val="00887ED3"/>
    <w:rsid w:val="00890002"/>
    <w:rsid w:val="00890113"/>
    <w:rsid w:val="00890840"/>
    <w:rsid w:val="00890A0B"/>
    <w:rsid w:val="008917AF"/>
    <w:rsid w:val="00891817"/>
    <w:rsid w:val="00891973"/>
    <w:rsid w:val="00891B47"/>
    <w:rsid w:val="0089207A"/>
    <w:rsid w:val="008922A7"/>
    <w:rsid w:val="00893313"/>
    <w:rsid w:val="008944C5"/>
    <w:rsid w:val="008944EF"/>
    <w:rsid w:val="00894827"/>
    <w:rsid w:val="008948B2"/>
    <w:rsid w:val="00894949"/>
    <w:rsid w:val="00894B16"/>
    <w:rsid w:val="00894CFC"/>
    <w:rsid w:val="00895917"/>
    <w:rsid w:val="00895A7D"/>
    <w:rsid w:val="008967BA"/>
    <w:rsid w:val="00896859"/>
    <w:rsid w:val="00897670"/>
    <w:rsid w:val="008976D8"/>
    <w:rsid w:val="00897927"/>
    <w:rsid w:val="008A0816"/>
    <w:rsid w:val="008A0ACC"/>
    <w:rsid w:val="008A129E"/>
    <w:rsid w:val="008A1934"/>
    <w:rsid w:val="008A19B0"/>
    <w:rsid w:val="008A1B2E"/>
    <w:rsid w:val="008A1BE6"/>
    <w:rsid w:val="008A26E6"/>
    <w:rsid w:val="008A288C"/>
    <w:rsid w:val="008A2EAF"/>
    <w:rsid w:val="008A3166"/>
    <w:rsid w:val="008A316A"/>
    <w:rsid w:val="008A347E"/>
    <w:rsid w:val="008A35E7"/>
    <w:rsid w:val="008A3AAC"/>
    <w:rsid w:val="008A3CAE"/>
    <w:rsid w:val="008A4025"/>
    <w:rsid w:val="008A45EE"/>
    <w:rsid w:val="008A4C54"/>
    <w:rsid w:val="008A5330"/>
    <w:rsid w:val="008A5819"/>
    <w:rsid w:val="008A5FC8"/>
    <w:rsid w:val="008A6193"/>
    <w:rsid w:val="008A64C5"/>
    <w:rsid w:val="008A65B7"/>
    <w:rsid w:val="008A68B6"/>
    <w:rsid w:val="008A7460"/>
    <w:rsid w:val="008A76D2"/>
    <w:rsid w:val="008A7C6C"/>
    <w:rsid w:val="008B0358"/>
    <w:rsid w:val="008B06B3"/>
    <w:rsid w:val="008B0ACA"/>
    <w:rsid w:val="008B0DFD"/>
    <w:rsid w:val="008B17D5"/>
    <w:rsid w:val="008B1D3C"/>
    <w:rsid w:val="008B1EE1"/>
    <w:rsid w:val="008B2095"/>
    <w:rsid w:val="008B213B"/>
    <w:rsid w:val="008B3276"/>
    <w:rsid w:val="008B34D5"/>
    <w:rsid w:val="008B384A"/>
    <w:rsid w:val="008B38DB"/>
    <w:rsid w:val="008B4195"/>
    <w:rsid w:val="008B4395"/>
    <w:rsid w:val="008B55D8"/>
    <w:rsid w:val="008B55FC"/>
    <w:rsid w:val="008B586B"/>
    <w:rsid w:val="008B5E31"/>
    <w:rsid w:val="008B63D7"/>
    <w:rsid w:val="008B64A1"/>
    <w:rsid w:val="008B68A8"/>
    <w:rsid w:val="008B6D84"/>
    <w:rsid w:val="008B6F43"/>
    <w:rsid w:val="008B752A"/>
    <w:rsid w:val="008B7727"/>
    <w:rsid w:val="008B7C28"/>
    <w:rsid w:val="008C00A1"/>
    <w:rsid w:val="008C01E5"/>
    <w:rsid w:val="008C0308"/>
    <w:rsid w:val="008C074E"/>
    <w:rsid w:val="008C14FF"/>
    <w:rsid w:val="008C2205"/>
    <w:rsid w:val="008C2473"/>
    <w:rsid w:val="008C24AF"/>
    <w:rsid w:val="008C2592"/>
    <w:rsid w:val="008C3504"/>
    <w:rsid w:val="008C3568"/>
    <w:rsid w:val="008C37F6"/>
    <w:rsid w:val="008C3FB4"/>
    <w:rsid w:val="008C4365"/>
    <w:rsid w:val="008C474C"/>
    <w:rsid w:val="008C4912"/>
    <w:rsid w:val="008C4D1C"/>
    <w:rsid w:val="008C4F33"/>
    <w:rsid w:val="008C502E"/>
    <w:rsid w:val="008C54F4"/>
    <w:rsid w:val="008C588A"/>
    <w:rsid w:val="008C58FD"/>
    <w:rsid w:val="008C5E5B"/>
    <w:rsid w:val="008C5F96"/>
    <w:rsid w:val="008C62B0"/>
    <w:rsid w:val="008C62CF"/>
    <w:rsid w:val="008C69AA"/>
    <w:rsid w:val="008C6CDB"/>
    <w:rsid w:val="008C6E88"/>
    <w:rsid w:val="008C6F2C"/>
    <w:rsid w:val="008C7CD5"/>
    <w:rsid w:val="008C7CDA"/>
    <w:rsid w:val="008D0823"/>
    <w:rsid w:val="008D130F"/>
    <w:rsid w:val="008D13D8"/>
    <w:rsid w:val="008D19B5"/>
    <w:rsid w:val="008D1DED"/>
    <w:rsid w:val="008D211F"/>
    <w:rsid w:val="008D2227"/>
    <w:rsid w:val="008D2638"/>
    <w:rsid w:val="008D2A2F"/>
    <w:rsid w:val="008D2FBD"/>
    <w:rsid w:val="008D2FEF"/>
    <w:rsid w:val="008D3434"/>
    <w:rsid w:val="008D34F9"/>
    <w:rsid w:val="008D3D4E"/>
    <w:rsid w:val="008D3FD6"/>
    <w:rsid w:val="008D42C9"/>
    <w:rsid w:val="008D45BE"/>
    <w:rsid w:val="008D4698"/>
    <w:rsid w:val="008D4A4B"/>
    <w:rsid w:val="008D4B73"/>
    <w:rsid w:val="008D51DE"/>
    <w:rsid w:val="008D58A4"/>
    <w:rsid w:val="008D5AAB"/>
    <w:rsid w:val="008D61BA"/>
    <w:rsid w:val="008D61E2"/>
    <w:rsid w:val="008D62ED"/>
    <w:rsid w:val="008D6563"/>
    <w:rsid w:val="008D7142"/>
    <w:rsid w:val="008D71DD"/>
    <w:rsid w:val="008D7781"/>
    <w:rsid w:val="008D7A07"/>
    <w:rsid w:val="008D7A1D"/>
    <w:rsid w:val="008D7D29"/>
    <w:rsid w:val="008D7E69"/>
    <w:rsid w:val="008D7EC0"/>
    <w:rsid w:val="008E02BE"/>
    <w:rsid w:val="008E05B4"/>
    <w:rsid w:val="008E098C"/>
    <w:rsid w:val="008E104C"/>
    <w:rsid w:val="008E1707"/>
    <w:rsid w:val="008E1772"/>
    <w:rsid w:val="008E204B"/>
    <w:rsid w:val="008E213B"/>
    <w:rsid w:val="008E251B"/>
    <w:rsid w:val="008E25BC"/>
    <w:rsid w:val="008E269D"/>
    <w:rsid w:val="008E270F"/>
    <w:rsid w:val="008E38D4"/>
    <w:rsid w:val="008E3A3A"/>
    <w:rsid w:val="008E45BC"/>
    <w:rsid w:val="008E4CB1"/>
    <w:rsid w:val="008E4D27"/>
    <w:rsid w:val="008E4E3B"/>
    <w:rsid w:val="008E4FC8"/>
    <w:rsid w:val="008E4FE8"/>
    <w:rsid w:val="008E5D8F"/>
    <w:rsid w:val="008E66B6"/>
    <w:rsid w:val="008E6BC1"/>
    <w:rsid w:val="008E6BC8"/>
    <w:rsid w:val="008E75AF"/>
    <w:rsid w:val="008E7AF3"/>
    <w:rsid w:val="008F0A28"/>
    <w:rsid w:val="008F0F1B"/>
    <w:rsid w:val="008F139E"/>
    <w:rsid w:val="008F140B"/>
    <w:rsid w:val="008F1C44"/>
    <w:rsid w:val="008F23D2"/>
    <w:rsid w:val="008F2882"/>
    <w:rsid w:val="008F2D11"/>
    <w:rsid w:val="008F32CD"/>
    <w:rsid w:val="008F343A"/>
    <w:rsid w:val="008F3A95"/>
    <w:rsid w:val="008F3BCC"/>
    <w:rsid w:val="008F3C82"/>
    <w:rsid w:val="008F3C88"/>
    <w:rsid w:val="008F4102"/>
    <w:rsid w:val="008F46FF"/>
    <w:rsid w:val="008F495C"/>
    <w:rsid w:val="008F5667"/>
    <w:rsid w:val="008F575B"/>
    <w:rsid w:val="008F71DB"/>
    <w:rsid w:val="008F7426"/>
    <w:rsid w:val="008F7EF8"/>
    <w:rsid w:val="00900DFE"/>
    <w:rsid w:val="00900E1E"/>
    <w:rsid w:val="00900E63"/>
    <w:rsid w:val="009013C8"/>
    <w:rsid w:val="00901F55"/>
    <w:rsid w:val="00902457"/>
    <w:rsid w:val="00902975"/>
    <w:rsid w:val="00902C50"/>
    <w:rsid w:val="00903042"/>
    <w:rsid w:val="00903C1E"/>
    <w:rsid w:val="00904B78"/>
    <w:rsid w:val="0090527E"/>
    <w:rsid w:val="00906287"/>
    <w:rsid w:val="009062C9"/>
    <w:rsid w:val="00906B32"/>
    <w:rsid w:val="00906B60"/>
    <w:rsid w:val="00906C93"/>
    <w:rsid w:val="00906E39"/>
    <w:rsid w:val="009073B6"/>
    <w:rsid w:val="009076C2"/>
    <w:rsid w:val="00907D95"/>
    <w:rsid w:val="009103DF"/>
    <w:rsid w:val="00910BFB"/>
    <w:rsid w:val="00910D5F"/>
    <w:rsid w:val="0091113A"/>
    <w:rsid w:val="0091172B"/>
    <w:rsid w:val="00911ECA"/>
    <w:rsid w:val="00912909"/>
    <w:rsid w:val="00912A07"/>
    <w:rsid w:val="00912E09"/>
    <w:rsid w:val="00913B96"/>
    <w:rsid w:val="00913FA2"/>
    <w:rsid w:val="0091495A"/>
    <w:rsid w:val="0091563B"/>
    <w:rsid w:val="009156EB"/>
    <w:rsid w:val="00915AE9"/>
    <w:rsid w:val="009164E7"/>
    <w:rsid w:val="00916AC8"/>
    <w:rsid w:val="009175EA"/>
    <w:rsid w:val="00917624"/>
    <w:rsid w:val="00917D7C"/>
    <w:rsid w:val="00917F31"/>
    <w:rsid w:val="009203D2"/>
    <w:rsid w:val="00920915"/>
    <w:rsid w:val="00920B61"/>
    <w:rsid w:val="00920EEE"/>
    <w:rsid w:val="0092109F"/>
    <w:rsid w:val="0092161C"/>
    <w:rsid w:val="00921688"/>
    <w:rsid w:val="00921821"/>
    <w:rsid w:val="00921E37"/>
    <w:rsid w:val="0092246D"/>
    <w:rsid w:val="00922589"/>
    <w:rsid w:val="0092272E"/>
    <w:rsid w:val="009229CC"/>
    <w:rsid w:val="00922A36"/>
    <w:rsid w:val="00923762"/>
    <w:rsid w:val="00923907"/>
    <w:rsid w:val="00923C5F"/>
    <w:rsid w:val="00923D53"/>
    <w:rsid w:val="00924102"/>
    <w:rsid w:val="0092450E"/>
    <w:rsid w:val="00924765"/>
    <w:rsid w:val="00924AFA"/>
    <w:rsid w:val="00924BD0"/>
    <w:rsid w:val="00924C2B"/>
    <w:rsid w:val="00924F7F"/>
    <w:rsid w:val="00925A7B"/>
    <w:rsid w:val="00925C14"/>
    <w:rsid w:val="00925C54"/>
    <w:rsid w:val="00926018"/>
    <w:rsid w:val="0092647E"/>
    <w:rsid w:val="0092689E"/>
    <w:rsid w:val="009270A7"/>
    <w:rsid w:val="009272EB"/>
    <w:rsid w:val="00927819"/>
    <w:rsid w:val="0093067B"/>
    <w:rsid w:val="0093127E"/>
    <w:rsid w:val="009312B9"/>
    <w:rsid w:val="0093158B"/>
    <w:rsid w:val="0093177B"/>
    <w:rsid w:val="00931D9A"/>
    <w:rsid w:val="00931F86"/>
    <w:rsid w:val="009325BF"/>
    <w:rsid w:val="00932604"/>
    <w:rsid w:val="009328AA"/>
    <w:rsid w:val="00932967"/>
    <w:rsid w:val="00932DB3"/>
    <w:rsid w:val="00933A05"/>
    <w:rsid w:val="00933D66"/>
    <w:rsid w:val="00935404"/>
    <w:rsid w:val="00935639"/>
    <w:rsid w:val="009362C8"/>
    <w:rsid w:val="00937075"/>
    <w:rsid w:val="00937BF6"/>
    <w:rsid w:val="009405BD"/>
    <w:rsid w:val="00940882"/>
    <w:rsid w:val="00940A08"/>
    <w:rsid w:val="00940D3F"/>
    <w:rsid w:val="0094148A"/>
    <w:rsid w:val="00941867"/>
    <w:rsid w:val="00941EB5"/>
    <w:rsid w:val="00942711"/>
    <w:rsid w:val="009428BD"/>
    <w:rsid w:val="009428F8"/>
    <w:rsid w:val="00942A29"/>
    <w:rsid w:val="00942C5B"/>
    <w:rsid w:val="00942FFC"/>
    <w:rsid w:val="00943282"/>
    <w:rsid w:val="00943798"/>
    <w:rsid w:val="009439AB"/>
    <w:rsid w:val="00943B08"/>
    <w:rsid w:val="00944570"/>
    <w:rsid w:val="00944B91"/>
    <w:rsid w:val="00944D27"/>
    <w:rsid w:val="009450CF"/>
    <w:rsid w:val="0094557A"/>
    <w:rsid w:val="00945D03"/>
    <w:rsid w:val="009463C1"/>
    <w:rsid w:val="0094646D"/>
    <w:rsid w:val="00946553"/>
    <w:rsid w:val="0094726C"/>
    <w:rsid w:val="009475CC"/>
    <w:rsid w:val="009475E3"/>
    <w:rsid w:val="0094766C"/>
    <w:rsid w:val="00947867"/>
    <w:rsid w:val="00947A20"/>
    <w:rsid w:val="00950A0A"/>
    <w:rsid w:val="00950B94"/>
    <w:rsid w:val="00952CBD"/>
    <w:rsid w:val="0095340C"/>
    <w:rsid w:val="00953720"/>
    <w:rsid w:val="00953AFB"/>
    <w:rsid w:val="00953C36"/>
    <w:rsid w:val="00954033"/>
    <w:rsid w:val="0095407F"/>
    <w:rsid w:val="009548E5"/>
    <w:rsid w:val="00954AAB"/>
    <w:rsid w:val="009553DD"/>
    <w:rsid w:val="00955B15"/>
    <w:rsid w:val="00956610"/>
    <w:rsid w:val="0095708C"/>
    <w:rsid w:val="00957149"/>
    <w:rsid w:val="00957575"/>
    <w:rsid w:val="00957A6E"/>
    <w:rsid w:val="009604F4"/>
    <w:rsid w:val="00960791"/>
    <w:rsid w:val="00961292"/>
    <w:rsid w:val="00961C23"/>
    <w:rsid w:val="00961E8F"/>
    <w:rsid w:val="009621DE"/>
    <w:rsid w:val="0096233B"/>
    <w:rsid w:val="00962341"/>
    <w:rsid w:val="00962698"/>
    <w:rsid w:val="009629C3"/>
    <w:rsid w:val="00962B63"/>
    <w:rsid w:val="00963118"/>
    <w:rsid w:val="00963303"/>
    <w:rsid w:val="009638F0"/>
    <w:rsid w:val="009641FF"/>
    <w:rsid w:val="0096497F"/>
    <w:rsid w:val="00966C2E"/>
    <w:rsid w:val="00966DB7"/>
    <w:rsid w:val="009672BD"/>
    <w:rsid w:val="009677E8"/>
    <w:rsid w:val="0096783A"/>
    <w:rsid w:val="00967DEF"/>
    <w:rsid w:val="00967F1F"/>
    <w:rsid w:val="00970518"/>
    <w:rsid w:val="00971153"/>
    <w:rsid w:val="009712B8"/>
    <w:rsid w:val="00971633"/>
    <w:rsid w:val="00971762"/>
    <w:rsid w:val="009720E5"/>
    <w:rsid w:val="009723B9"/>
    <w:rsid w:val="0097279B"/>
    <w:rsid w:val="0097408B"/>
    <w:rsid w:val="00974313"/>
    <w:rsid w:val="00974320"/>
    <w:rsid w:val="0097438F"/>
    <w:rsid w:val="0097463D"/>
    <w:rsid w:val="00974EE0"/>
    <w:rsid w:val="00974FE7"/>
    <w:rsid w:val="009750A5"/>
    <w:rsid w:val="00975116"/>
    <w:rsid w:val="009751A4"/>
    <w:rsid w:val="009751D6"/>
    <w:rsid w:val="009751D7"/>
    <w:rsid w:val="0097522A"/>
    <w:rsid w:val="009754D0"/>
    <w:rsid w:val="00975EAA"/>
    <w:rsid w:val="00975F82"/>
    <w:rsid w:val="00976526"/>
    <w:rsid w:val="009765B0"/>
    <w:rsid w:val="00976C19"/>
    <w:rsid w:val="00977342"/>
    <w:rsid w:val="009775C8"/>
    <w:rsid w:val="009778A7"/>
    <w:rsid w:val="00977A11"/>
    <w:rsid w:val="00977A83"/>
    <w:rsid w:val="00977EAE"/>
    <w:rsid w:val="00977F88"/>
    <w:rsid w:val="009803B1"/>
    <w:rsid w:val="00980D62"/>
    <w:rsid w:val="00980FCF"/>
    <w:rsid w:val="00981025"/>
    <w:rsid w:val="009810E1"/>
    <w:rsid w:val="0098158D"/>
    <w:rsid w:val="0098247D"/>
    <w:rsid w:val="00982831"/>
    <w:rsid w:val="009829C0"/>
    <w:rsid w:val="00982A0E"/>
    <w:rsid w:val="00982D08"/>
    <w:rsid w:val="00982DD0"/>
    <w:rsid w:val="0098306A"/>
    <w:rsid w:val="00983130"/>
    <w:rsid w:val="009833D7"/>
    <w:rsid w:val="00983687"/>
    <w:rsid w:val="00983964"/>
    <w:rsid w:val="00983F64"/>
    <w:rsid w:val="00984373"/>
    <w:rsid w:val="009843C8"/>
    <w:rsid w:val="009849F7"/>
    <w:rsid w:val="00984FD8"/>
    <w:rsid w:val="00985054"/>
    <w:rsid w:val="009852C1"/>
    <w:rsid w:val="00985316"/>
    <w:rsid w:val="00986454"/>
    <w:rsid w:val="009865C1"/>
    <w:rsid w:val="009865E5"/>
    <w:rsid w:val="0098674A"/>
    <w:rsid w:val="00986D1D"/>
    <w:rsid w:val="0098759A"/>
    <w:rsid w:val="00987F04"/>
    <w:rsid w:val="0099012F"/>
    <w:rsid w:val="00990132"/>
    <w:rsid w:val="0099045A"/>
    <w:rsid w:val="0099070A"/>
    <w:rsid w:val="00990A4E"/>
    <w:rsid w:val="00990B4C"/>
    <w:rsid w:val="00991621"/>
    <w:rsid w:val="00991CB4"/>
    <w:rsid w:val="00992B62"/>
    <w:rsid w:val="00992CAB"/>
    <w:rsid w:val="00993079"/>
    <w:rsid w:val="00994026"/>
    <w:rsid w:val="009950F3"/>
    <w:rsid w:val="00995320"/>
    <w:rsid w:val="00995906"/>
    <w:rsid w:val="00995A00"/>
    <w:rsid w:val="00995D28"/>
    <w:rsid w:val="00995ED9"/>
    <w:rsid w:val="009960F7"/>
    <w:rsid w:val="009962D6"/>
    <w:rsid w:val="00996381"/>
    <w:rsid w:val="00996444"/>
    <w:rsid w:val="009A0029"/>
    <w:rsid w:val="009A03EF"/>
    <w:rsid w:val="009A1236"/>
    <w:rsid w:val="009A1429"/>
    <w:rsid w:val="009A16ED"/>
    <w:rsid w:val="009A1A2D"/>
    <w:rsid w:val="009A1FB9"/>
    <w:rsid w:val="009A24AC"/>
    <w:rsid w:val="009A27F0"/>
    <w:rsid w:val="009A331C"/>
    <w:rsid w:val="009A336C"/>
    <w:rsid w:val="009A3622"/>
    <w:rsid w:val="009A39C8"/>
    <w:rsid w:val="009A3F51"/>
    <w:rsid w:val="009A3FAB"/>
    <w:rsid w:val="009A46E6"/>
    <w:rsid w:val="009A49FC"/>
    <w:rsid w:val="009A51A2"/>
    <w:rsid w:val="009A5544"/>
    <w:rsid w:val="009A5D80"/>
    <w:rsid w:val="009A5FC7"/>
    <w:rsid w:val="009A61E0"/>
    <w:rsid w:val="009A695D"/>
    <w:rsid w:val="009A6A4C"/>
    <w:rsid w:val="009A6B3B"/>
    <w:rsid w:val="009A6EA8"/>
    <w:rsid w:val="009A6F43"/>
    <w:rsid w:val="009A7452"/>
    <w:rsid w:val="009A74D2"/>
    <w:rsid w:val="009A7819"/>
    <w:rsid w:val="009A7EC0"/>
    <w:rsid w:val="009B046B"/>
    <w:rsid w:val="009B0B5B"/>
    <w:rsid w:val="009B131C"/>
    <w:rsid w:val="009B2081"/>
    <w:rsid w:val="009B2139"/>
    <w:rsid w:val="009B2B0C"/>
    <w:rsid w:val="009B33B9"/>
    <w:rsid w:val="009B385E"/>
    <w:rsid w:val="009B4BF8"/>
    <w:rsid w:val="009B5A78"/>
    <w:rsid w:val="009B5A90"/>
    <w:rsid w:val="009B5FA5"/>
    <w:rsid w:val="009B6255"/>
    <w:rsid w:val="009B6362"/>
    <w:rsid w:val="009B6D16"/>
    <w:rsid w:val="009B7557"/>
    <w:rsid w:val="009B7863"/>
    <w:rsid w:val="009C01DB"/>
    <w:rsid w:val="009C0373"/>
    <w:rsid w:val="009C09BB"/>
    <w:rsid w:val="009C0BE7"/>
    <w:rsid w:val="009C0C9F"/>
    <w:rsid w:val="009C0CC5"/>
    <w:rsid w:val="009C0D5F"/>
    <w:rsid w:val="009C1161"/>
    <w:rsid w:val="009C154E"/>
    <w:rsid w:val="009C1A58"/>
    <w:rsid w:val="009C1CE5"/>
    <w:rsid w:val="009C2491"/>
    <w:rsid w:val="009C2550"/>
    <w:rsid w:val="009C2834"/>
    <w:rsid w:val="009C294F"/>
    <w:rsid w:val="009C2B04"/>
    <w:rsid w:val="009C2B0A"/>
    <w:rsid w:val="009C2EEE"/>
    <w:rsid w:val="009C308D"/>
    <w:rsid w:val="009C331B"/>
    <w:rsid w:val="009C345D"/>
    <w:rsid w:val="009C3777"/>
    <w:rsid w:val="009C3B29"/>
    <w:rsid w:val="009C3BE8"/>
    <w:rsid w:val="009C48E9"/>
    <w:rsid w:val="009C493D"/>
    <w:rsid w:val="009C4B6D"/>
    <w:rsid w:val="009C4C35"/>
    <w:rsid w:val="009C515C"/>
    <w:rsid w:val="009C540F"/>
    <w:rsid w:val="009C63B2"/>
    <w:rsid w:val="009C6580"/>
    <w:rsid w:val="009C6CA2"/>
    <w:rsid w:val="009C6ED3"/>
    <w:rsid w:val="009C75BC"/>
    <w:rsid w:val="009C7B9A"/>
    <w:rsid w:val="009C7BCB"/>
    <w:rsid w:val="009C7D91"/>
    <w:rsid w:val="009C7F46"/>
    <w:rsid w:val="009D093B"/>
    <w:rsid w:val="009D0CBE"/>
    <w:rsid w:val="009D0D44"/>
    <w:rsid w:val="009D0E37"/>
    <w:rsid w:val="009D12B2"/>
    <w:rsid w:val="009D12C7"/>
    <w:rsid w:val="009D167C"/>
    <w:rsid w:val="009D291B"/>
    <w:rsid w:val="009D2AB4"/>
    <w:rsid w:val="009D2DA9"/>
    <w:rsid w:val="009D31DE"/>
    <w:rsid w:val="009D35F5"/>
    <w:rsid w:val="009D39F8"/>
    <w:rsid w:val="009D3C77"/>
    <w:rsid w:val="009D46A9"/>
    <w:rsid w:val="009D46B5"/>
    <w:rsid w:val="009D4BBE"/>
    <w:rsid w:val="009D4E02"/>
    <w:rsid w:val="009D548C"/>
    <w:rsid w:val="009D56F7"/>
    <w:rsid w:val="009D5BF4"/>
    <w:rsid w:val="009D5C44"/>
    <w:rsid w:val="009D6032"/>
    <w:rsid w:val="009D629F"/>
    <w:rsid w:val="009D7379"/>
    <w:rsid w:val="009D757F"/>
    <w:rsid w:val="009D76B3"/>
    <w:rsid w:val="009D7814"/>
    <w:rsid w:val="009D7F59"/>
    <w:rsid w:val="009E0064"/>
    <w:rsid w:val="009E06F3"/>
    <w:rsid w:val="009E06FE"/>
    <w:rsid w:val="009E074C"/>
    <w:rsid w:val="009E0D9C"/>
    <w:rsid w:val="009E0DA5"/>
    <w:rsid w:val="009E13C4"/>
    <w:rsid w:val="009E1517"/>
    <w:rsid w:val="009E1525"/>
    <w:rsid w:val="009E153C"/>
    <w:rsid w:val="009E1748"/>
    <w:rsid w:val="009E1E6B"/>
    <w:rsid w:val="009E1ECF"/>
    <w:rsid w:val="009E20D4"/>
    <w:rsid w:val="009E2591"/>
    <w:rsid w:val="009E2989"/>
    <w:rsid w:val="009E2F30"/>
    <w:rsid w:val="009E2F70"/>
    <w:rsid w:val="009E302D"/>
    <w:rsid w:val="009E3459"/>
    <w:rsid w:val="009E3CEA"/>
    <w:rsid w:val="009E3F8A"/>
    <w:rsid w:val="009E533C"/>
    <w:rsid w:val="009E5990"/>
    <w:rsid w:val="009E69E6"/>
    <w:rsid w:val="009E6D2A"/>
    <w:rsid w:val="009E6E2C"/>
    <w:rsid w:val="009E74DC"/>
    <w:rsid w:val="009E7EF2"/>
    <w:rsid w:val="009E7F1C"/>
    <w:rsid w:val="009F00CB"/>
    <w:rsid w:val="009F04D2"/>
    <w:rsid w:val="009F092A"/>
    <w:rsid w:val="009F0BDA"/>
    <w:rsid w:val="009F0C7A"/>
    <w:rsid w:val="009F0FA4"/>
    <w:rsid w:val="009F1208"/>
    <w:rsid w:val="009F14B1"/>
    <w:rsid w:val="009F1868"/>
    <w:rsid w:val="009F1E0C"/>
    <w:rsid w:val="009F2BE5"/>
    <w:rsid w:val="009F2C39"/>
    <w:rsid w:val="009F2E30"/>
    <w:rsid w:val="009F30E0"/>
    <w:rsid w:val="009F3215"/>
    <w:rsid w:val="009F3566"/>
    <w:rsid w:val="009F3769"/>
    <w:rsid w:val="009F42CD"/>
    <w:rsid w:val="009F49B6"/>
    <w:rsid w:val="009F4C5D"/>
    <w:rsid w:val="009F4F64"/>
    <w:rsid w:val="009F5097"/>
    <w:rsid w:val="009F5690"/>
    <w:rsid w:val="009F604F"/>
    <w:rsid w:val="009F6316"/>
    <w:rsid w:val="009F64B8"/>
    <w:rsid w:val="009F6F47"/>
    <w:rsid w:val="009F73D1"/>
    <w:rsid w:val="009F7860"/>
    <w:rsid w:val="009F78AF"/>
    <w:rsid w:val="009F7E2E"/>
    <w:rsid w:val="00A00B85"/>
    <w:rsid w:val="00A00C07"/>
    <w:rsid w:val="00A00CE3"/>
    <w:rsid w:val="00A00FD2"/>
    <w:rsid w:val="00A01181"/>
    <w:rsid w:val="00A01BBE"/>
    <w:rsid w:val="00A01D7E"/>
    <w:rsid w:val="00A01DF3"/>
    <w:rsid w:val="00A01E8B"/>
    <w:rsid w:val="00A026F2"/>
    <w:rsid w:val="00A0276E"/>
    <w:rsid w:val="00A02831"/>
    <w:rsid w:val="00A028DE"/>
    <w:rsid w:val="00A02AB9"/>
    <w:rsid w:val="00A02D0E"/>
    <w:rsid w:val="00A02D66"/>
    <w:rsid w:val="00A02F9D"/>
    <w:rsid w:val="00A02FCB"/>
    <w:rsid w:val="00A03C24"/>
    <w:rsid w:val="00A03DB6"/>
    <w:rsid w:val="00A03E59"/>
    <w:rsid w:val="00A04DAB"/>
    <w:rsid w:val="00A04F2B"/>
    <w:rsid w:val="00A04F6D"/>
    <w:rsid w:val="00A051C3"/>
    <w:rsid w:val="00A05D56"/>
    <w:rsid w:val="00A05F0A"/>
    <w:rsid w:val="00A05F67"/>
    <w:rsid w:val="00A068FB"/>
    <w:rsid w:val="00A069B3"/>
    <w:rsid w:val="00A06A43"/>
    <w:rsid w:val="00A06C0F"/>
    <w:rsid w:val="00A06DA8"/>
    <w:rsid w:val="00A07290"/>
    <w:rsid w:val="00A07504"/>
    <w:rsid w:val="00A10366"/>
    <w:rsid w:val="00A103D2"/>
    <w:rsid w:val="00A108A6"/>
    <w:rsid w:val="00A10F89"/>
    <w:rsid w:val="00A11FBA"/>
    <w:rsid w:val="00A122D2"/>
    <w:rsid w:val="00A126D4"/>
    <w:rsid w:val="00A12E6E"/>
    <w:rsid w:val="00A133C0"/>
    <w:rsid w:val="00A13434"/>
    <w:rsid w:val="00A13439"/>
    <w:rsid w:val="00A14258"/>
    <w:rsid w:val="00A142CA"/>
    <w:rsid w:val="00A14703"/>
    <w:rsid w:val="00A14A7C"/>
    <w:rsid w:val="00A15032"/>
    <w:rsid w:val="00A15D4F"/>
    <w:rsid w:val="00A15EA2"/>
    <w:rsid w:val="00A16536"/>
    <w:rsid w:val="00A16F03"/>
    <w:rsid w:val="00A1737F"/>
    <w:rsid w:val="00A1746E"/>
    <w:rsid w:val="00A178C1"/>
    <w:rsid w:val="00A17A49"/>
    <w:rsid w:val="00A17B1E"/>
    <w:rsid w:val="00A17D8D"/>
    <w:rsid w:val="00A2038A"/>
    <w:rsid w:val="00A20878"/>
    <w:rsid w:val="00A20E63"/>
    <w:rsid w:val="00A2174C"/>
    <w:rsid w:val="00A21F4B"/>
    <w:rsid w:val="00A220E2"/>
    <w:rsid w:val="00A22F69"/>
    <w:rsid w:val="00A2372F"/>
    <w:rsid w:val="00A238F9"/>
    <w:rsid w:val="00A23A6E"/>
    <w:rsid w:val="00A23DE1"/>
    <w:rsid w:val="00A24246"/>
    <w:rsid w:val="00A244B7"/>
    <w:rsid w:val="00A247C0"/>
    <w:rsid w:val="00A24E4D"/>
    <w:rsid w:val="00A24E50"/>
    <w:rsid w:val="00A25116"/>
    <w:rsid w:val="00A25562"/>
    <w:rsid w:val="00A2581A"/>
    <w:rsid w:val="00A25EC2"/>
    <w:rsid w:val="00A263C5"/>
    <w:rsid w:val="00A26524"/>
    <w:rsid w:val="00A273EF"/>
    <w:rsid w:val="00A30254"/>
    <w:rsid w:val="00A302CF"/>
    <w:rsid w:val="00A30A9D"/>
    <w:rsid w:val="00A30B4F"/>
    <w:rsid w:val="00A30C57"/>
    <w:rsid w:val="00A30D77"/>
    <w:rsid w:val="00A313E9"/>
    <w:rsid w:val="00A31A23"/>
    <w:rsid w:val="00A32341"/>
    <w:rsid w:val="00A32A6C"/>
    <w:rsid w:val="00A33E7E"/>
    <w:rsid w:val="00A33F65"/>
    <w:rsid w:val="00A34926"/>
    <w:rsid w:val="00A34952"/>
    <w:rsid w:val="00A34A75"/>
    <w:rsid w:val="00A357E7"/>
    <w:rsid w:val="00A36101"/>
    <w:rsid w:val="00A365DA"/>
    <w:rsid w:val="00A36B74"/>
    <w:rsid w:val="00A36F58"/>
    <w:rsid w:val="00A3772C"/>
    <w:rsid w:val="00A37A91"/>
    <w:rsid w:val="00A37B21"/>
    <w:rsid w:val="00A403ED"/>
    <w:rsid w:val="00A40BD3"/>
    <w:rsid w:val="00A40FDA"/>
    <w:rsid w:val="00A41CB4"/>
    <w:rsid w:val="00A41D81"/>
    <w:rsid w:val="00A425A8"/>
    <w:rsid w:val="00A42C01"/>
    <w:rsid w:val="00A42D97"/>
    <w:rsid w:val="00A430BB"/>
    <w:rsid w:val="00A436FB"/>
    <w:rsid w:val="00A43B1F"/>
    <w:rsid w:val="00A43C1E"/>
    <w:rsid w:val="00A43C7D"/>
    <w:rsid w:val="00A43EAB"/>
    <w:rsid w:val="00A44074"/>
    <w:rsid w:val="00A4460A"/>
    <w:rsid w:val="00A44675"/>
    <w:rsid w:val="00A4476E"/>
    <w:rsid w:val="00A4479E"/>
    <w:rsid w:val="00A45652"/>
    <w:rsid w:val="00A45BD5"/>
    <w:rsid w:val="00A45CB4"/>
    <w:rsid w:val="00A45D73"/>
    <w:rsid w:val="00A477AB"/>
    <w:rsid w:val="00A47C7F"/>
    <w:rsid w:val="00A47EEC"/>
    <w:rsid w:val="00A50B3E"/>
    <w:rsid w:val="00A5114D"/>
    <w:rsid w:val="00A51793"/>
    <w:rsid w:val="00A51912"/>
    <w:rsid w:val="00A51D20"/>
    <w:rsid w:val="00A521D5"/>
    <w:rsid w:val="00A5271F"/>
    <w:rsid w:val="00A5291B"/>
    <w:rsid w:val="00A529E2"/>
    <w:rsid w:val="00A52AE8"/>
    <w:rsid w:val="00A52AFC"/>
    <w:rsid w:val="00A52C23"/>
    <w:rsid w:val="00A52D96"/>
    <w:rsid w:val="00A52F03"/>
    <w:rsid w:val="00A5365E"/>
    <w:rsid w:val="00A53823"/>
    <w:rsid w:val="00A53E37"/>
    <w:rsid w:val="00A546A9"/>
    <w:rsid w:val="00A54A75"/>
    <w:rsid w:val="00A54DBD"/>
    <w:rsid w:val="00A54E7D"/>
    <w:rsid w:val="00A552E4"/>
    <w:rsid w:val="00A556BE"/>
    <w:rsid w:val="00A55C85"/>
    <w:rsid w:val="00A55E03"/>
    <w:rsid w:val="00A55ED5"/>
    <w:rsid w:val="00A5688C"/>
    <w:rsid w:val="00A57994"/>
    <w:rsid w:val="00A57E65"/>
    <w:rsid w:val="00A6029A"/>
    <w:rsid w:val="00A60467"/>
    <w:rsid w:val="00A60A25"/>
    <w:rsid w:val="00A61D83"/>
    <w:rsid w:val="00A62193"/>
    <w:rsid w:val="00A6243E"/>
    <w:rsid w:val="00A626B2"/>
    <w:rsid w:val="00A62E35"/>
    <w:rsid w:val="00A63435"/>
    <w:rsid w:val="00A63A60"/>
    <w:rsid w:val="00A64411"/>
    <w:rsid w:val="00A64B80"/>
    <w:rsid w:val="00A64E52"/>
    <w:rsid w:val="00A64EA9"/>
    <w:rsid w:val="00A65143"/>
    <w:rsid w:val="00A6567C"/>
    <w:rsid w:val="00A65B2F"/>
    <w:rsid w:val="00A66173"/>
    <w:rsid w:val="00A668C3"/>
    <w:rsid w:val="00A66A1E"/>
    <w:rsid w:val="00A67485"/>
    <w:rsid w:val="00A678A4"/>
    <w:rsid w:val="00A67E04"/>
    <w:rsid w:val="00A67F5A"/>
    <w:rsid w:val="00A67FAD"/>
    <w:rsid w:val="00A70000"/>
    <w:rsid w:val="00A70430"/>
    <w:rsid w:val="00A706D1"/>
    <w:rsid w:val="00A7184E"/>
    <w:rsid w:val="00A72372"/>
    <w:rsid w:val="00A72B45"/>
    <w:rsid w:val="00A7312D"/>
    <w:rsid w:val="00A7328D"/>
    <w:rsid w:val="00A73517"/>
    <w:rsid w:val="00A735FC"/>
    <w:rsid w:val="00A738B2"/>
    <w:rsid w:val="00A73F81"/>
    <w:rsid w:val="00A7418D"/>
    <w:rsid w:val="00A74753"/>
    <w:rsid w:val="00A747C5"/>
    <w:rsid w:val="00A74839"/>
    <w:rsid w:val="00A74F02"/>
    <w:rsid w:val="00A74F33"/>
    <w:rsid w:val="00A7543B"/>
    <w:rsid w:val="00A75AD3"/>
    <w:rsid w:val="00A761E7"/>
    <w:rsid w:val="00A7702C"/>
    <w:rsid w:val="00A778BC"/>
    <w:rsid w:val="00A77B35"/>
    <w:rsid w:val="00A800C5"/>
    <w:rsid w:val="00A800DC"/>
    <w:rsid w:val="00A80A5E"/>
    <w:rsid w:val="00A80D0E"/>
    <w:rsid w:val="00A8131B"/>
    <w:rsid w:val="00A8233B"/>
    <w:rsid w:val="00A82658"/>
    <w:rsid w:val="00A828FB"/>
    <w:rsid w:val="00A82B29"/>
    <w:rsid w:val="00A82DC0"/>
    <w:rsid w:val="00A831F0"/>
    <w:rsid w:val="00A839FD"/>
    <w:rsid w:val="00A83CE0"/>
    <w:rsid w:val="00A84369"/>
    <w:rsid w:val="00A85202"/>
    <w:rsid w:val="00A85500"/>
    <w:rsid w:val="00A855E5"/>
    <w:rsid w:val="00A8585C"/>
    <w:rsid w:val="00A85A06"/>
    <w:rsid w:val="00A860DB"/>
    <w:rsid w:val="00A86656"/>
    <w:rsid w:val="00A86AFF"/>
    <w:rsid w:val="00A8700B"/>
    <w:rsid w:val="00A8703C"/>
    <w:rsid w:val="00A875F1"/>
    <w:rsid w:val="00A87703"/>
    <w:rsid w:val="00A8775C"/>
    <w:rsid w:val="00A87872"/>
    <w:rsid w:val="00A879E0"/>
    <w:rsid w:val="00A905BC"/>
    <w:rsid w:val="00A90676"/>
    <w:rsid w:val="00A90A74"/>
    <w:rsid w:val="00A90AB5"/>
    <w:rsid w:val="00A90BD5"/>
    <w:rsid w:val="00A90DB7"/>
    <w:rsid w:val="00A91393"/>
    <w:rsid w:val="00A9194B"/>
    <w:rsid w:val="00A91ADD"/>
    <w:rsid w:val="00A92179"/>
    <w:rsid w:val="00A92561"/>
    <w:rsid w:val="00A928E3"/>
    <w:rsid w:val="00A92BBC"/>
    <w:rsid w:val="00A92CFF"/>
    <w:rsid w:val="00A9322C"/>
    <w:rsid w:val="00A93B1A"/>
    <w:rsid w:val="00A9435C"/>
    <w:rsid w:val="00A94966"/>
    <w:rsid w:val="00A94AB0"/>
    <w:rsid w:val="00A94F1F"/>
    <w:rsid w:val="00A95CA1"/>
    <w:rsid w:val="00A9626E"/>
    <w:rsid w:val="00A96670"/>
    <w:rsid w:val="00A966A2"/>
    <w:rsid w:val="00A96E82"/>
    <w:rsid w:val="00A9700B"/>
    <w:rsid w:val="00A97107"/>
    <w:rsid w:val="00A972FF"/>
    <w:rsid w:val="00A9748A"/>
    <w:rsid w:val="00A97979"/>
    <w:rsid w:val="00A97A21"/>
    <w:rsid w:val="00A97C96"/>
    <w:rsid w:val="00AA1FEE"/>
    <w:rsid w:val="00AA247E"/>
    <w:rsid w:val="00AA2546"/>
    <w:rsid w:val="00AA28E3"/>
    <w:rsid w:val="00AA30F9"/>
    <w:rsid w:val="00AA34A5"/>
    <w:rsid w:val="00AA36BE"/>
    <w:rsid w:val="00AA3C36"/>
    <w:rsid w:val="00AA3C63"/>
    <w:rsid w:val="00AA3D23"/>
    <w:rsid w:val="00AA451B"/>
    <w:rsid w:val="00AA5130"/>
    <w:rsid w:val="00AA654F"/>
    <w:rsid w:val="00AA68D6"/>
    <w:rsid w:val="00AA6E27"/>
    <w:rsid w:val="00AA6F54"/>
    <w:rsid w:val="00AA70E0"/>
    <w:rsid w:val="00AA7C30"/>
    <w:rsid w:val="00AB0CE0"/>
    <w:rsid w:val="00AB0F41"/>
    <w:rsid w:val="00AB18A0"/>
    <w:rsid w:val="00AB1909"/>
    <w:rsid w:val="00AB1A53"/>
    <w:rsid w:val="00AB1A9F"/>
    <w:rsid w:val="00AB2835"/>
    <w:rsid w:val="00AB2B39"/>
    <w:rsid w:val="00AB2F8A"/>
    <w:rsid w:val="00AB355B"/>
    <w:rsid w:val="00AB35DC"/>
    <w:rsid w:val="00AB3B3C"/>
    <w:rsid w:val="00AB3F6B"/>
    <w:rsid w:val="00AB3F94"/>
    <w:rsid w:val="00AB3FB6"/>
    <w:rsid w:val="00AB432F"/>
    <w:rsid w:val="00AB4602"/>
    <w:rsid w:val="00AB485F"/>
    <w:rsid w:val="00AB49D1"/>
    <w:rsid w:val="00AB4A1E"/>
    <w:rsid w:val="00AB4A7E"/>
    <w:rsid w:val="00AB53EC"/>
    <w:rsid w:val="00AB663B"/>
    <w:rsid w:val="00AB6776"/>
    <w:rsid w:val="00AB68F1"/>
    <w:rsid w:val="00AB7521"/>
    <w:rsid w:val="00AB78FF"/>
    <w:rsid w:val="00AB7F27"/>
    <w:rsid w:val="00AB7FC5"/>
    <w:rsid w:val="00AC004A"/>
    <w:rsid w:val="00AC0126"/>
    <w:rsid w:val="00AC05FA"/>
    <w:rsid w:val="00AC08AD"/>
    <w:rsid w:val="00AC0922"/>
    <w:rsid w:val="00AC0C33"/>
    <w:rsid w:val="00AC0F7B"/>
    <w:rsid w:val="00AC16EB"/>
    <w:rsid w:val="00AC1C8A"/>
    <w:rsid w:val="00AC206E"/>
    <w:rsid w:val="00AC2485"/>
    <w:rsid w:val="00AC281E"/>
    <w:rsid w:val="00AC2ED9"/>
    <w:rsid w:val="00AC322B"/>
    <w:rsid w:val="00AC32B4"/>
    <w:rsid w:val="00AC3473"/>
    <w:rsid w:val="00AC36B6"/>
    <w:rsid w:val="00AC47C8"/>
    <w:rsid w:val="00AC49DC"/>
    <w:rsid w:val="00AC57E3"/>
    <w:rsid w:val="00AC5C1D"/>
    <w:rsid w:val="00AC5E20"/>
    <w:rsid w:val="00AC5E7B"/>
    <w:rsid w:val="00AC5F7C"/>
    <w:rsid w:val="00AC6444"/>
    <w:rsid w:val="00AC64BD"/>
    <w:rsid w:val="00AC659F"/>
    <w:rsid w:val="00AC688B"/>
    <w:rsid w:val="00AC75C3"/>
    <w:rsid w:val="00AC7F38"/>
    <w:rsid w:val="00AC7FD6"/>
    <w:rsid w:val="00AD078D"/>
    <w:rsid w:val="00AD0F20"/>
    <w:rsid w:val="00AD1889"/>
    <w:rsid w:val="00AD18FA"/>
    <w:rsid w:val="00AD1CBF"/>
    <w:rsid w:val="00AD2435"/>
    <w:rsid w:val="00AD25E2"/>
    <w:rsid w:val="00AD298D"/>
    <w:rsid w:val="00AD329E"/>
    <w:rsid w:val="00AD3603"/>
    <w:rsid w:val="00AD390D"/>
    <w:rsid w:val="00AD3D1E"/>
    <w:rsid w:val="00AD5D07"/>
    <w:rsid w:val="00AD6122"/>
    <w:rsid w:val="00AD663E"/>
    <w:rsid w:val="00AD679F"/>
    <w:rsid w:val="00AD681D"/>
    <w:rsid w:val="00AD6B85"/>
    <w:rsid w:val="00AD7F30"/>
    <w:rsid w:val="00AE00DF"/>
    <w:rsid w:val="00AE019A"/>
    <w:rsid w:val="00AE032D"/>
    <w:rsid w:val="00AE0956"/>
    <w:rsid w:val="00AE0D2A"/>
    <w:rsid w:val="00AE0DAB"/>
    <w:rsid w:val="00AE119A"/>
    <w:rsid w:val="00AE123F"/>
    <w:rsid w:val="00AE167D"/>
    <w:rsid w:val="00AE16CC"/>
    <w:rsid w:val="00AE1F2B"/>
    <w:rsid w:val="00AE2042"/>
    <w:rsid w:val="00AE215C"/>
    <w:rsid w:val="00AE21E1"/>
    <w:rsid w:val="00AE2978"/>
    <w:rsid w:val="00AE2B8D"/>
    <w:rsid w:val="00AE2CF3"/>
    <w:rsid w:val="00AE2ED4"/>
    <w:rsid w:val="00AE2EDD"/>
    <w:rsid w:val="00AE2F55"/>
    <w:rsid w:val="00AE334B"/>
    <w:rsid w:val="00AE3388"/>
    <w:rsid w:val="00AE3769"/>
    <w:rsid w:val="00AE39D5"/>
    <w:rsid w:val="00AE3C58"/>
    <w:rsid w:val="00AE474C"/>
    <w:rsid w:val="00AE4796"/>
    <w:rsid w:val="00AE5085"/>
    <w:rsid w:val="00AE522B"/>
    <w:rsid w:val="00AE5749"/>
    <w:rsid w:val="00AE6639"/>
    <w:rsid w:val="00AE6E6D"/>
    <w:rsid w:val="00AE7E15"/>
    <w:rsid w:val="00AF058A"/>
    <w:rsid w:val="00AF0616"/>
    <w:rsid w:val="00AF08AF"/>
    <w:rsid w:val="00AF1046"/>
    <w:rsid w:val="00AF1583"/>
    <w:rsid w:val="00AF1713"/>
    <w:rsid w:val="00AF1A31"/>
    <w:rsid w:val="00AF1D04"/>
    <w:rsid w:val="00AF3935"/>
    <w:rsid w:val="00AF45F4"/>
    <w:rsid w:val="00AF48DA"/>
    <w:rsid w:val="00AF48FE"/>
    <w:rsid w:val="00AF4AC2"/>
    <w:rsid w:val="00AF4B80"/>
    <w:rsid w:val="00AF4B9A"/>
    <w:rsid w:val="00AF4F66"/>
    <w:rsid w:val="00AF5168"/>
    <w:rsid w:val="00AF56EF"/>
    <w:rsid w:val="00AF5EB6"/>
    <w:rsid w:val="00AF6350"/>
    <w:rsid w:val="00AF67D1"/>
    <w:rsid w:val="00AF6A7E"/>
    <w:rsid w:val="00AF6CE9"/>
    <w:rsid w:val="00AF6D3E"/>
    <w:rsid w:val="00AF7002"/>
    <w:rsid w:val="00AF7067"/>
    <w:rsid w:val="00AF753A"/>
    <w:rsid w:val="00AF7903"/>
    <w:rsid w:val="00B01D93"/>
    <w:rsid w:val="00B01FC0"/>
    <w:rsid w:val="00B02983"/>
    <w:rsid w:val="00B02FB5"/>
    <w:rsid w:val="00B030AD"/>
    <w:rsid w:val="00B03334"/>
    <w:rsid w:val="00B0389C"/>
    <w:rsid w:val="00B038DF"/>
    <w:rsid w:val="00B03B6F"/>
    <w:rsid w:val="00B040F5"/>
    <w:rsid w:val="00B04403"/>
    <w:rsid w:val="00B046CA"/>
    <w:rsid w:val="00B04770"/>
    <w:rsid w:val="00B04A22"/>
    <w:rsid w:val="00B04CE6"/>
    <w:rsid w:val="00B04D9C"/>
    <w:rsid w:val="00B04F8F"/>
    <w:rsid w:val="00B05284"/>
    <w:rsid w:val="00B05990"/>
    <w:rsid w:val="00B05ABF"/>
    <w:rsid w:val="00B05B4B"/>
    <w:rsid w:val="00B05CF6"/>
    <w:rsid w:val="00B07726"/>
    <w:rsid w:val="00B077D0"/>
    <w:rsid w:val="00B104E2"/>
    <w:rsid w:val="00B10F29"/>
    <w:rsid w:val="00B10F33"/>
    <w:rsid w:val="00B1182C"/>
    <w:rsid w:val="00B11BAA"/>
    <w:rsid w:val="00B11CCB"/>
    <w:rsid w:val="00B11E51"/>
    <w:rsid w:val="00B11EB0"/>
    <w:rsid w:val="00B1204C"/>
    <w:rsid w:val="00B120FD"/>
    <w:rsid w:val="00B12524"/>
    <w:rsid w:val="00B128C7"/>
    <w:rsid w:val="00B129E3"/>
    <w:rsid w:val="00B12C37"/>
    <w:rsid w:val="00B12F6E"/>
    <w:rsid w:val="00B133E3"/>
    <w:rsid w:val="00B135ED"/>
    <w:rsid w:val="00B13F29"/>
    <w:rsid w:val="00B14966"/>
    <w:rsid w:val="00B14FF0"/>
    <w:rsid w:val="00B1504E"/>
    <w:rsid w:val="00B15DDF"/>
    <w:rsid w:val="00B16E48"/>
    <w:rsid w:val="00B17A0A"/>
    <w:rsid w:val="00B17B04"/>
    <w:rsid w:val="00B20206"/>
    <w:rsid w:val="00B202E9"/>
    <w:rsid w:val="00B20374"/>
    <w:rsid w:val="00B20CA2"/>
    <w:rsid w:val="00B20DCF"/>
    <w:rsid w:val="00B20FBF"/>
    <w:rsid w:val="00B20FC0"/>
    <w:rsid w:val="00B2101B"/>
    <w:rsid w:val="00B2198E"/>
    <w:rsid w:val="00B21BD8"/>
    <w:rsid w:val="00B21FDC"/>
    <w:rsid w:val="00B2260C"/>
    <w:rsid w:val="00B22B51"/>
    <w:rsid w:val="00B23822"/>
    <w:rsid w:val="00B23B59"/>
    <w:rsid w:val="00B23BE5"/>
    <w:rsid w:val="00B23C5B"/>
    <w:rsid w:val="00B242F6"/>
    <w:rsid w:val="00B246E9"/>
    <w:rsid w:val="00B24944"/>
    <w:rsid w:val="00B264ED"/>
    <w:rsid w:val="00B26500"/>
    <w:rsid w:val="00B26CB4"/>
    <w:rsid w:val="00B26EEF"/>
    <w:rsid w:val="00B27174"/>
    <w:rsid w:val="00B2776A"/>
    <w:rsid w:val="00B27C9C"/>
    <w:rsid w:val="00B3011D"/>
    <w:rsid w:val="00B30DCC"/>
    <w:rsid w:val="00B315C8"/>
    <w:rsid w:val="00B32C6A"/>
    <w:rsid w:val="00B32CD5"/>
    <w:rsid w:val="00B331D6"/>
    <w:rsid w:val="00B336F8"/>
    <w:rsid w:val="00B348D0"/>
    <w:rsid w:val="00B34ACE"/>
    <w:rsid w:val="00B34CEE"/>
    <w:rsid w:val="00B35182"/>
    <w:rsid w:val="00B35451"/>
    <w:rsid w:val="00B356E3"/>
    <w:rsid w:val="00B35E88"/>
    <w:rsid w:val="00B368D7"/>
    <w:rsid w:val="00B36BF4"/>
    <w:rsid w:val="00B36E6E"/>
    <w:rsid w:val="00B37302"/>
    <w:rsid w:val="00B40229"/>
    <w:rsid w:val="00B4069D"/>
    <w:rsid w:val="00B408EB"/>
    <w:rsid w:val="00B40C4C"/>
    <w:rsid w:val="00B40E09"/>
    <w:rsid w:val="00B41449"/>
    <w:rsid w:val="00B4166C"/>
    <w:rsid w:val="00B41856"/>
    <w:rsid w:val="00B41E3F"/>
    <w:rsid w:val="00B422D0"/>
    <w:rsid w:val="00B4273B"/>
    <w:rsid w:val="00B42771"/>
    <w:rsid w:val="00B43767"/>
    <w:rsid w:val="00B437F7"/>
    <w:rsid w:val="00B43953"/>
    <w:rsid w:val="00B43A27"/>
    <w:rsid w:val="00B43A78"/>
    <w:rsid w:val="00B43E23"/>
    <w:rsid w:val="00B43EF9"/>
    <w:rsid w:val="00B44A3B"/>
    <w:rsid w:val="00B452C3"/>
    <w:rsid w:val="00B45827"/>
    <w:rsid w:val="00B45A24"/>
    <w:rsid w:val="00B46CA7"/>
    <w:rsid w:val="00B47047"/>
    <w:rsid w:val="00B4715F"/>
    <w:rsid w:val="00B47451"/>
    <w:rsid w:val="00B474E4"/>
    <w:rsid w:val="00B478ED"/>
    <w:rsid w:val="00B47E1B"/>
    <w:rsid w:val="00B50FA8"/>
    <w:rsid w:val="00B51054"/>
    <w:rsid w:val="00B5151D"/>
    <w:rsid w:val="00B51C2B"/>
    <w:rsid w:val="00B521AC"/>
    <w:rsid w:val="00B523AB"/>
    <w:rsid w:val="00B524C6"/>
    <w:rsid w:val="00B52CBD"/>
    <w:rsid w:val="00B53142"/>
    <w:rsid w:val="00B5316D"/>
    <w:rsid w:val="00B532B6"/>
    <w:rsid w:val="00B53D3C"/>
    <w:rsid w:val="00B53D98"/>
    <w:rsid w:val="00B542D7"/>
    <w:rsid w:val="00B54305"/>
    <w:rsid w:val="00B54599"/>
    <w:rsid w:val="00B54C2D"/>
    <w:rsid w:val="00B55137"/>
    <w:rsid w:val="00B5562D"/>
    <w:rsid w:val="00B565DB"/>
    <w:rsid w:val="00B56D63"/>
    <w:rsid w:val="00B572FA"/>
    <w:rsid w:val="00B5744F"/>
    <w:rsid w:val="00B600DE"/>
    <w:rsid w:val="00B6036E"/>
    <w:rsid w:val="00B606AE"/>
    <w:rsid w:val="00B60D19"/>
    <w:rsid w:val="00B6146D"/>
    <w:rsid w:val="00B627B6"/>
    <w:rsid w:val="00B62F21"/>
    <w:rsid w:val="00B631E6"/>
    <w:rsid w:val="00B632B3"/>
    <w:rsid w:val="00B634E5"/>
    <w:rsid w:val="00B63667"/>
    <w:rsid w:val="00B639F6"/>
    <w:rsid w:val="00B643CB"/>
    <w:rsid w:val="00B64ECF"/>
    <w:rsid w:val="00B64EDC"/>
    <w:rsid w:val="00B65FA2"/>
    <w:rsid w:val="00B669BF"/>
    <w:rsid w:val="00B671E4"/>
    <w:rsid w:val="00B6734E"/>
    <w:rsid w:val="00B67C08"/>
    <w:rsid w:val="00B67CB5"/>
    <w:rsid w:val="00B67CE0"/>
    <w:rsid w:val="00B7018D"/>
    <w:rsid w:val="00B70D17"/>
    <w:rsid w:val="00B71289"/>
    <w:rsid w:val="00B718B1"/>
    <w:rsid w:val="00B71E1D"/>
    <w:rsid w:val="00B7223E"/>
    <w:rsid w:val="00B72383"/>
    <w:rsid w:val="00B724FC"/>
    <w:rsid w:val="00B72593"/>
    <w:rsid w:val="00B726EA"/>
    <w:rsid w:val="00B72923"/>
    <w:rsid w:val="00B72D6B"/>
    <w:rsid w:val="00B73394"/>
    <w:rsid w:val="00B73BB4"/>
    <w:rsid w:val="00B74169"/>
    <w:rsid w:val="00B744FF"/>
    <w:rsid w:val="00B74522"/>
    <w:rsid w:val="00B74E4A"/>
    <w:rsid w:val="00B7563C"/>
    <w:rsid w:val="00B75AF4"/>
    <w:rsid w:val="00B75FD7"/>
    <w:rsid w:val="00B75FF2"/>
    <w:rsid w:val="00B76AA5"/>
    <w:rsid w:val="00B76AC5"/>
    <w:rsid w:val="00B76F7A"/>
    <w:rsid w:val="00B77372"/>
    <w:rsid w:val="00B7740B"/>
    <w:rsid w:val="00B77435"/>
    <w:rsid w:val="00B77651"/>
    <w:rsid w:val="00B77941"/>
    <w:rsid w:val="00B77A4A"/>
    <w:rsid w:val="00B77E73"/>
    <w:rsid w:val="00B800AE"/>
    <w:rsid w:val="00B8018F"/>
    <w:rsid w:val="00B802E7"/>
    <w:rsid w:val="00B8078E"/>
    <w:rsid w:val="00B80DC3"/>
    <w:rsid w:val="00B81155"/>
    <w:rsid w:val="00B82596"/>
    <w:rsid w:val="00B82704"/>
    <w:rsid w:val="00B82EF2"/>
    <w:rsid w:val="00B83286"/>
    <w:rsid w:val="00B83884"/>
    <w:rsid w:val="00B84A7E"/>
    <w:rsid w:val="00B84AE4"/>
    <w:rsid w:val="00B84C81"/>
    <w:rsid w:val="00B8514E"/>
    <w:rsid w:val="00B852F0"/>
    <w:rsid w:val="00B85352"/>
    <w:rsid w:val="00B85378"/>
    <w:rsid w:val="00B856AC"/>
    <w:rsid w:val="00B859E3"/>
    <w:rsid w:val="00B85ACF"/>
    <w:rsid w:val="00B85B39"/>
    <w:rsid w:val="00B85F6C"/>
    <w:rsid w:val="00B86123"/>
    <w:rsid w:val="00B8633B"/>
    <w:rsid w:val="00B86541"/>
    <w:rsid w:val="00B86A02"/>
    <w:rsid w:val="00B871CA"/>
    <w:rsid w:val="00B875FB"/>
    <w:rsid w:val="00B9011F"/>
    <w:rsid w:val="00B904DD"/>
    <w:rsid w:val="00B90C9D"/>
    <w:rsid w:val="00B91330"/>
    <w:rsid w:val="00B9164E"/>
    <w:rsid w:val="00B917BE"/>
    <w:rsid w:val="00B918D0"/>
    <w:rsid w:val="00B93052"/>
    <w:rsid w:val="00B93249"/>
    <w:rsid w:val="00B932FC"/>
    <w:rsid w:val="00B93761"/>
    <w:rsid w:val="00B93D63"/>
    <w:rsid w:val="00B93F0B"/>
    <w:rsid w:val="00B94487"/>
    <w:rsid w:val="00B947D5"/>
    <w:rsid w:val="00B95426"/>
    <w:rsid w:val="00B96A3A"/>
    <w:rsid w:val="00B97815"/>
    <w:rsid w:val="00B97A10"/>
    <w:rsid w:val="00B97B27"/>
    <w:rsid w:val="00BA06BB"/>
    <w:rsid w:val="00BA0E0C"/>
    <w:rsid w:val="00BA12F4"/>
    <w:rsid w:val="00BA1FAC"/>
    <w:rsid w:val="00BA20D8"/>
    <w:rsid w:val="00BA2362"/>
    <w:rsid w:val="00BA23A6"/>
    <w:rsid w:val="00BA23A8"/>
    <w:rsid w:val="00BA26F2"/>
    <w:rsid w:val="00BA27E2"/>
    <w:rsid w:val="00BA28CC"/>
    <w:rsid w:val="00BA2A08"/>
    <w:rsid w:val="00BA34D3"/>
    <w:rsid w:val="00BA4B48"/>
    <w:rsid w:val="00BA5026"/>
    <w:rsid w:val="00BA50A7"/>
    <w:rsid w:val="00BA534C"/>
    <w:rsid w:val="00BA54F8"/>
    <w:rsid w:val="00BA59C9"/>
    <w:rsid w:val="00BA6096"/>
    <w:rsid w:val="00BA675F"/>
    <w:rsid w:val="00BA774A"/>
    <w:rsid w:val="00BB00A5"/>
    <w:rsid w:val="00BB034A"/>
    <w:rsid w:val="00BB0390"/>
    <w:rsid w:val="00BB04E6"/>
    <w:rsid w:val="00BB0B58"/>
    <w:rsid w:val="00BB0E9C"/>
    <w:rsid w:val="00BB11FA"/>
    <w:rsid w:val="00BB15B7"/>
    <w:rsid w:val="00BB1803"/>
    <w:rsid w:val="00BB1B19"/>
    <w:rsid w:val="00BB1D5F"/>
    <w:rsid w:val="00BB1D93"/>
    <w:rsid w:val="00BB1FD2"/>
    <w:rsid w:val="00BB213B"/>
    <w:rsid w:val="00BB2576"/>
    <w:rsid w:val="00BB25A0"/>
    <w:rsid w:val="00BB26B5"/>
    <w:rsid w:val="00BB2D46"/>
    <w:rsid w:val="00BB2EBA"/>
    <w:rsid w:val="00BB322D"/>
    <w:rsid w:val="00BB3940"/>
    <w:rsid w:val="00BB3EBD"/>
    <w:rsid w:val="00BB402F"/>
    <w:rsid w:val="00BB4550"/>
    <w:rsid w:val="00BB480A"/>
    <w:rsid w:val="00BB4F0C"/>
    <w:rsid w:val="00BB543E"/>
    <w:rsid w:val="00BB5D48"/>
    <w:rsid w:val="00BB5DF5"/>
    <w:rsid w:val="00BB5EAE"/>
    <w:rsid w:val="00BB69C9"/>
    <w:rsid w:val="00BB6B87"/>
    <w:rsid w:val="00BB76A4"/>
    <w:rsid w:val="00BB7EF2"/>
    <w:rsid w:val="00BB7F3D"/>
    <w:rsid w:val="00BC0274"/>
    <w:rsid w:val="00BC0386"/>
    <w:rsid w:val="00BC0528"/>
    <w:rsid w:val="00BC08B9"/>
    <w:rsid w:val="00BC0D5B"/>
    <w:rsid w:val="00BC0DAA"/>
    <w:rsid w:val="00BC1653"/>
    <w:rsid w:val="00BC26EE"/>
    <w:rsid w:val="00BC271C"/>
    <w:rsid w:val="00BC27E2"/>
    <w:rsid w:val="00BC2BDE"/>
    <w:rsid w:val="00BC2D64"/>
    <w:rsid w:val="00BC39A8"/>
    <w:rsid w:val="00BC3AFF"/>
    <w:rsid w:val="00BC3EFB"/>
    <w:rsid w:val="00BC4254"/>
    <w:rsid w:val="00BC446D"/>
    <w:rsid w:val="00BC48F7"/>
    <w:rsid w:val="00BC505E"/>
    <w:rsid w:val="00BC5524"/>
    <w:rsid w:val="00BC57CD"/>
    <w:rsid w:val="00BC585B"/>
    <w:rsid w:val="00BC5955"/>
    <w:rsid w:val="00BC5FD8"/>
    <w:rsid w:val="00BC610A"/>
    <w:rsid w:val="00BC61FF"/>
    <w:rsid w:val="00BC7102"/>
    <w:rsid w:val="00BC7209"/>
    <w:rsid w:val="00BC77EA"/>
    <w:rsid w:val="00BC7A39"/>
    <w:rsid w:val="00BC7C2A"/>
    <w:rsid w:val="00BD0004"/>
    <w:rsid w:val="00BD0AB8"/>
    <w:rsid w:val="00BD12BF"/>
    <w:rsid w:val="00BD1741"/>
    <w:rsid w:val="00BD197B"/>
    <w:rsid w:val="00BD1FF7"/>
    <w:rsid w:val="00BD21B8"/>
    <w:rsid w:val="00BD2A69"/>
    <w:rsid w:val="00BD2D86"/>
    <w:rsid w:val="00BD2DBB"/>
    <w:rsid w:val="00BD3670"/>
    <w:rsid w:val="00BD3E6F"/>
    <w:rsid w:val="00BD465C"/>
    <w:rsid w:val="00BD4AE0"/>
    <w:rsid w:val="00BD4C22"/>
    <w:rsid w:val="00BD4C7C"/>
    <w:rsid w:val="00BD4FFF"/>
    <w:rsid w:val="00BD5536"/>
    <w:rsid w:val="00BD5670"/>
    <w:rsid w:val="00BD5DC3"/>
    <w:rsid w:val="00BD6A13"/>
    <w:rsid w:val="00BD6EFB"/>
    <w:rsid w:val="00BD705E"/>
    <w:rsid w:val="00BD7A6E"/>
    <w:rsid w:val="00BD7BBC"/>
    <w:rsid w:val="00BE0046"/>
    <w:rsid w:val="00BE0DD3"/>
    <w:rsid w:val="00BE2244"/>
    <w:rsid w:val="00BE2758"/>
    <w:rsid w:val="00BE2853"/>
    <w:rsid w:val="00BE2B59"/>
    <w:rsid w:val="00BE2EAA"/>
    <w:rsid w:val="00BE3361"/>
    <w:rsid w:val="00BE360A"/>
    <w:rsid w:val="00BE38DC"/>
    <w:rsid w:val="00BE3C95"/>
    <w:rsid w:val="00BE4D7E"/>
    <w:rsid w:val="00BE505C"/>
    <w:rsid w:val="00BE5898"/>
    <w:rsid w:val="00BE5ADD"/>
    <w:rsid w:val="00BE61E5"/>
    <w:rsid w:val="00BE6544"/>
    <w:rsid w:val="00BE6E66"/>
    <w:rsid w:val="00BE7740"/>
    <w:rsid w:val="00BF021E"/>
    <w:rsid w:val="00BF0414"/>
    <w:rsid w:val="00BF0AEF"/>
    <w:rsid w:val="00BF0B00"/>
    <w:rsid w:val="00BF0C37"/>
    <w:rsid w:val="00BF0CB4"/>
    <w:rsid w:val="00BF0DA5"/>
    <w:rsid w:val="00BF0ECB"/>
    <w:rsid w:val="00BF175A"/>
    <w:rsid w:val="00BF1AEC"/>
    <w:rsid w:val="00BF1FD3"/>
    <w:rsid w:val="00BF231C"/>
    <w:rsid w:val="00BF2345"/>
    <w:rsid w:val="00BF2595"/>
    <w:rsid w:val="00BF25A6"/>
    <w:rsid w:val="00BF3479"/>
    <w:rsid w:val="00BF3905"/>
    <w:rsid w:val="00BF3DAE"/>
    <w:rsid w:val="00BF3E17"/>
    <w:rsid w:val="00BF3E71"/>
    <w:rsid w:val="00BF48BA"/>
    <w:rsid w:val="00BF492E"/>
    <w:rsid w:val="00BF4DD3"/>
    <w:rsid w:val="00BF51AB"/>
    <w:rsid w:val="00BF58F8"/>
    <w:rsid w:val="00BF63B4"/>
    <w:rsid w:val="00BF6683"/>
    <w:rsid w:val="00BF6BC3"/>
    <w:rsid w:val="00BF6EF3"/>
    <w:rsid w:val="00BF708D"/>
    <w:rsid w:val="00BF77CD"/>
    <w:rsid w:val="00BF7FC1"/>
    <w:rsid w:val="00C0032A"/>
    <w:rsid w:val="00C003D3"/>
    <w:rsid w:val="00C00505"/>
    <w:rsid w:val="00C00611"/>
    <w:rsid w:val="00C00983"/>
    <w:rsid w:val="00C00B3D"/>
    <w:rsid w:val="00C00FC4"/>
    <w:rsid w:val="00C014EE"/>
    <w:rsid w:val="00C02077"/>
    <w:rsid w:val="00C03C32"/>
    <w:rsid w:val="00C03CC1"/>
    <w:rsid w:val="00C03DCF"/>
    <w:rsid w:val="00C0445C"/>
    <w:rsid w:val="00C04466"/>
    <w:rsid w:val="00C04541"/>
    <w:rsid w:val="00C04607"/>
    <w:rsid w:val="00C04A98"/>
    <w:rsid w:val="00C04C42"/>
    <w:rsid w:val="00C05142"/>
    <w:rsid w:val="00C05183"/>
    <w:rsid w:val="00C053DB"/>
    <w:rsid w:val="00C0540D"/>
    <w:rsid w:val="00C05465"/>
    <w:rsid w:val="00C05671"/>
    <w:rsid w:val="00C05705"/>
    <w:rsid w:val="00C05BFC"/>
    <w:rsid w:val="00C05CFE"/>
    <w:rsid w:val="00C0703E"/>
    <w:rsid w:val="00C0712B"/>
    <w:rsid w:val="00C079E4"/>
    <w:rsid w:val="00C079F3"/>
    <w:rsid w:val="00C07A8C"/>
    <w:rsid w:val="00C1000D"/>
    <w:rsid w:val="00C100D2"/>
    <w:rsid w:val="00C100DB"/>
    <w:rsid w:val="00C10197"/>
    <w:rsid w:val="00C104B4"/>
    <w:rsid w:val="00C10651"/>
    <w:rsid w:val="00C10C78"/>
    <w:rsid w:val="00C11078"/>
    <w:rsid w:val="00C128C1"/>
    <w:rsid w:val="00C1366A"/>
    <w:rsid w:val="00C138FC"/>
    <w:rsid w:val="00C13A1F"/>
    <w:rsid w:val="00C13AA8"/>
    <w:rsid w:val="00C13DC2"/>
    <w:rsid w:val="00C13ECB"/>
    <w:rsid w:val="00C14359"/>
    <w:rsid w:val="00C1476B"/>
    <w:rsid w:val="00C14B35"/>
    <w:rsid w:val="00C151D5"/>
    <w:rsid w:val="00C15587"/>
    <w:rsid w:val="00C15A63"/>
    <w:rsid w:val="00C15D62"/>
    <w:rsid w:val="00C16185"/>
    <w:rsid w:val="00C165D7"/>
    <w:rsid w:val="00C169C6"/>
    <w:rsid w:val="00C16EAC"/>
    <w:rsid w:val="00C1713E"/>
    <w:rsid w:val="00C17713"/>
    <w:rsid w:val="00C17FB4"/>
    <w:rsid w:val="00C20AE9"/>
    <w:rsid w:val="00C21360"/>
    <w:rsid w:val="00C21F83"/>
    <w:rsid w:val="00C22391"/>
    <w:rsid w:val="00C22430"/>
    <w:rsid w:val="00C22AC6"/>
    <w:rsid w:val="00C22E56"/>
    <w:rsid w:val="00C2318A"/>
    <w:rsid w:val="00C2386F"/>
    <w:rsid w:val="00C23CFB"/>
    <w:rsid w:val="00C2407B"/>
    <w:rsid w:val="00C24790"/>
    <w:rsid w:val="00C25020"/>
    <w:rsid w:val="00C25203"/>
    <w:rsid w:val="00C25694"/>
    <w:rsid w:val="00C25754"/>
    <w:rsid w:val="00C260D2"/>
    <w:rsid w:val="00C263DA"/>
    <w:rsid w:val="00C27C68"/>
    <w:rsid w:val="00C3017F"/>
    <w:rsid w:val="00C302D9"/>
    <w:rsid w:val="00C30968"/>
    <w:rsid w:val="00C31521"/>
    <w:rsid w:val="00C316E1"/>
    <w:rsid w:val="00C326F9"/>
    <w:rsid w:val="00C32859"/>
    <w:rsid w:val="00C33754"/>
    <w:rsid w:val="00C3385F"/>
    <w:rsid w:val="00C339F1"/>
    <w:rsid w:val="00C33E83"/>
    <w:rsid w:val="00C343DF"/>
    <w:rsid w:val="00C3487B"/>
    <w:rsid w:val="00C34B56"/>
    <w:rsid w:val="00C351DC"/>
    <w:rsid w:val="00C3558C"/>
    <w:rsid w:val="00C35AC1"/>
    <w:rsid w:val="00C3661D"/>
    <w:rsid w:val="00C36880"/>
    <w:rsid w:val="00C3696A"/>
    <w:rsid w:val="00C36A11"/>
    <w:rsid w:val="00C36B2A"/>
    <w:rsid w:val="00C36EBA"/>
    <w:rsid w:val="00C36F08"/>
    <w:rsid w:val="00C37620"/>
    <w:rsid w:val="00C37900"/>
    <w:rsid w:val="00C404C1"/>
    <w:rsid w:val="00C4060D"/>
    <w:rsid w:val="00C40732"/>
    <w:rsid w:val="00C40971"/>
    <w:rsid w:val="00C40982"/>
    <w:rsid w:val="00C41508"/>
    <w:rsid w:val="00C41D25"/>
    <w:rsid w:val="00C41DD9"/>
    <w:rsid w:val="00C42011"/>
    <w:rsid w:val="00C42113"/>
    <w:rsid w:val="00C42194"/>
    <w:rsid w:val="00C42730"/>
    <w:rsid w:val="00C4287F"/>
    <w:rsid w:val="00C42F54"/>
    <w:rsid w:val="00C43714"/>
    <w:rsid w:val="00C4384D"/>
    <w:rsid w:val="00C4394E"/>
    <w:rsid w:val="00C43D57"/>
    <w:rsid w:val="00C43F24"/>
    <w:rsid w:val="00C448D4"/>
    <w:rsid w:val="00C453A5"/>
    <w:rsid w:val="00C45615"/>
    <w:rsid w:val="00C45BEB"/>
    <w:rsid w:val="00C45ECE"/>
    <w:rsid w:val="00C4613A"/>
    <w:rsid w:val="00C461DE"/>
    <w:rsid w:val="00C46798"/>
    <w:rsid w:val="00C47155"/>
    <w:rsid w:val="00C47586"/>
    <w:rsid w:val="00C47878"/>
    <w:rsid w:val="00C47F8E"/>
    <w:rsid w:val="00C47FAA"/>
    <w:rsid w:val="00C500DB"/>
    <w:rsid w:val="00C50167"/>
    <w:rsid w:val="00C50920"/>
    <w:rsid w:val="00C51769"/>
    <w:rsid w:val="00C518AD"/>
    <w:rsid w:val="00C51954"/>
    <w:rsid w:val="00C51AA1"/>
    <w:rsid w:val="00C51ABF"/>
    <w:rsid w:val="00C522F3"/>
    <w:rsid w:val="00C52E25"/>
    <w:rsid w:val="00C52E59"/>
    <w:rsid w:val="00C52FB5"/>
    <w:rsid w:val="00C52FC3"/>
    <w:rsid w:val="00C534C1"/>
    <w:rsid w:val="00C53C75"/>
    <w:rsid w:val="00C54023"/>
    <w:rsid w:val="00C540D5"/>
    <w:rsid w:val="00C543D3"/>
    <w:rsid w:val="00C546DB"/>
    <w:rsid w:val="00C54966"/>
    <w:rsid w:val="00C5521F"/>
    <w:rsid w:val="00C55506"/>
    <w:rsid w:val="00C56211"/>
    <w:rsid w:val="00C56A45"/>
    <w:rsid w:val="00C5735E"/>
    <w:rsid w:val="00C575D0"/>
    <w:rsid w:val="00C57AFC"/>
    <w:rsid w:val="00C57FC4"/>
    <w:rsid w:val="00C6024C"/>
    <w:rsid w:val="00C604DB"/>
    <w:rsid w:val="00C604F5"/>
    <w:rsid w:val="00C60E21"/>
    <w:rsid w:val="00C60FE2"/>
    <w:rsid w:val="00C61124"/>
    <w:rsid w:val="00C616D8"/>
    <w:rsid w:val="00C6186C"/>
    <w:rsid w:val="00C61E18"/>
    <w:rsid w:val="00C62451"/>
    <w:rsid w:val="00C6251A"/>
    <w:rsid w:val="00C62B40"/>
    <w:rsid w:val="00C62CC4"/>
    <w:rsid w:val="00C632B6"/>
    <w:rsid w:val="00C63B59"/>
    <w:rsid w:val="00C63E46"/>
    <w:rsid w:val="00C63F77"/>
    <w:rsid w:val="00C64074"/>
    <w:rsid w:val="00C6495F"/>
    <w:rsid w:val="00C64AEE"/>
    <w:rsid w:val="00C65017"/>
    <w:rsid w:val="00C6522E"/>
    <w:rsid w:val="00C6549B"/>
    <w:rsid w:val="00C65732"/>
    <w:rsid w:val="00C6590A"/>
    <w:rsid w:val="00C65E37"/>
    <w:rsid w:val="00C6626B"/>
    <w:rsid w:val="00C66C8E"/>
    <w:rsid w:val="00C676A9"/>
    <w:rsid w:val="00C6770C"/>
    <w:rsid w:val="00C67741"/>
    <w:rsid w:val="00C67877"/>
    <w:rsid w:val="00C67B9A"/>
    <w:rsid w:val="00C70A57"/>
    <w:rsid w:val="00C711F5"/>
    <w:rsid w:val="00C71259"/>
    <w:rsid w:val="00C718B2"/>
    <w:rsid w:val="00C72268"/>
    <w:rsid w:val="00C722E6"/>
    <w:rsid w:val="00C72446"/>
    <w:rsid w:val="00C72859"/>
    <w:rsid w:val="00C72901"/>
    <w:rsid w:val="00C72A37"/>
    <w:rsid w:val="00C72E8C"/>
    <w:rsid w:val="00C730E7"/>
    <w:rsid w:val="00C734D4"/>
    <w:rsid w:val="00C7365E"/>
    <w:rsid w:val="00C73932"/>
    <w:rsid w:val="00C73F4A"/>
    <w:rsid w:val="00C7567A"/>
    <w:rsid w:val="00C7575F"/>
    <w:rsid w:val="00C757D2"/>
    <w:rsid w:val="00C7596B"/>
    <w:rsid w:val="00C75C14"/>
    <w:rsid w:val="00C75FA8"/>
    <w:rsid w:val="00C761E5"/>
    <w:rsid w:val="00C76AB9"/>
    <w:rsid w:val="00C76ACB"/>
    <w:rsid w:val="00C77610"/>
    <w:rsid w:val="00C7789A"/>
    <w:rsid w:val="00C778C0"/>
    <w:rsid w:val="00C77E16"/>
    <w:rsid w:val="00C77EEA"/>
    <w:rsid w:val="00C77F0C"/>
    <w:rsid w:val="00C77F57"/>
    <w:rsid w:val="00C8018D"/>
    <w:rsid w:val="00C8073A"/>
    <w:rsid w:val="00C80D7B"/>
    <w:rsid w:val="00C8206B"/>
    <w:rsid w:val="00C82402"/>
    <w:rsid w:val="00C824D6"/>
    <w:rsid w:val="00C8280E"/>
    <w:rsid w:val="00C82D7A"/>
    <w:rsid w:val="00C82D7F"/>
    <w:rsid w:val="00C835F8"/>
    <w:rsid w:val="00C83CA0"/>
    <w:rsid w:val="00C85090"/>
    <w:rsid w:val="00C85241"/>
    <w:rsid w:val="00C860B3"/>
    <w:rsid w:val="00C86249"/>
    <w:rsid w:val="00C86301"/>
    <w:rsid w:val="00C86318"/>
    <w:rsid w:val="00C8651C"/>
    <w:rsid w:val="00C86F6E"/>
    <w:rsid w:val="00C87031"/>
    <w:rsid w:val="00C8708C"/>
    <w:rsid w:val="00C8752D"/>
    <w:rsid w:val="00C87D3F"/>
    <w:rsid w:val="00C87F01"/>
    <w:rsid w:val="00C87F9A"/>
    <w:rsid w:val="00C90346"/>
    <w:rsid w:val="00C90484"/>
    <w:rsid w:val="00C90769"/>
    <w:rsid w:val="00C911C3"/>
    <w:rsid w:val="00C914C5"/>
    <w:rsid w:val="00C9153C"/>
    <w:rsid w:val="00C918F3"/>
    <w:rsid w:val="00C91AF7"/>
    <w:rsid w:val="00C91E50"/>
    <w:rsid w:val="00C92114"/>
    <w:rsid w:val="00C9247E"/>
    <w:rsid w:val="00C92B80"/>
    <w:rsid w:val="00C93CF8"/>
    <w:rsid w:val="00C93F15"/>
    <w:rsid w:val="00C93F48"/>
    <w:rsid w:val="00C94037"/>
    <w:rsid w:val="00C942FC"/>
    <w:rsid w:val="00C94482"/>
    <w:rsid w:val="00C94CB6"/>
    <w:rsid w:val="00C94F5D"/>
    <w:rsid w:val="00C95139"/>
    <w:rsid w:val="00C95661"/>
    <w:rsid w:val="00C96132"/>
    <w:rsid w:val="00C9633B"/>
    <w:rsid w:val="00C969D6"/>
    <w:rsid w:val="00C96EA1"/>
    <w:rsid w:val="00C979F3"/>
    <w:rsid w:val="00C97AC5"/>
    <w:rsid w:val="00CA0490"/>
    <w:rsid w:val="00CA0640"/>
    <w:rsid w:val="00CA067A"/>
    <w:rsid w:val="00CA0811"/>
    <w:rsid w:val="00CA1B9F"/>
    <w:rsid w:val="00CA1DB9"/>
    <w:rsid w:val="00CA1E7E"/>
    <w:rsid w:val="00CA24AF"/>
    <w:rsid w:val="00CA2891"/>
    <w:rsid w:val="00CA2D30"/>
    <w:rsid w:val="00CA41FD"/>
    <w:rsid w:val="00CA4270"/>
    <w:rsid w:val="00CA486F"/>
    <w:rsid w:val="00CA49F8"/>
    <w:rsid w:val="00CA514C"/>
    <w:rsid w:val="00CA5AE9"/>
    <w:rsid w:val="00CA5BE3"/>
    <w:rsid w:val="00CA5CEE"/>
    <w:rsid w:val="00CA5E0C"/>
    <w:rsid w:val="00CA66FF"/>
    <w:rsid w:val="00CA68F7"/>
    <w:rsid w:val="00CA6E6E"/>
    <w:rsid w:val="00CA74A9"/>
    <w:rsid w:val="00CA7AC2"/>
    <w:rsid w:val="00CB02C3"/>
    <w:rsid w:val="00CB0383"/>
    <w:rsid w:val="00CB0A28"/>
    <w:rsid w:val="00CB0E73"/>
    <w:rsid w:val="00CB10C2"/>
    <w:rsid w:val="00CB13A5"/>
    <w:rsid w:val="00CB15CA"/>
    <w:rsid w:val="00CB164C"/>
    <w:rsid w:val="00CB1907"/>
    <w:rsid w:val="00CB20BB"/>
    <w:rsid w:val="00CB2177"/>
    <w:rsid w:val="00CB2443"/>
    <w:rsid w:val="00CB2738"/>
    <w:rsid w:val="00CB2C5D"/>
    <w:rsid w:val="00CB2E7F"/>
    <w:rsid w:val="00CB31BE"/>
    <w:rsid w:val="00CB3244"/>
    <w:rsid w:val="00CB382D"/>
    <w:rsid w:val="00CB398D"/>
    <w:rsid w:val="00CB39E6"/>
    <w:rsid w:val="00CB42D3"/>
    <w:rsid w:val="00CB4570"/>
    <w:rsid w:val="00CB51D0"/>
    <w:rsid w:val="00CB52CD"/>
    <w:rsid w:val="00CB595B"/>
    <w:rsid w:val="00CB602C"/>
    <w:rsid w:val="00CB6DA5"/>
    <w:rsid w:val="00CB7220"/>
    <w:rsid w:val="00CB7507"/>
    <w:rsid w:val="00CB77C5"/>
    <w:rsid w:val="00CB77E8"/>
    <w:rsid w:val="00CB7AC4"/>
    <w:rsid w:val="00CC03C3"/>
    <w:rsid w:val="00CC0690"/>
    <w:rsid w:val="00CC06F2"/>
    <w:rsid w:val="00CC0969"/>
    <w:rsid w:val="00CC0BBD"/>
    <w:rsid w:val="00CC0D51"/>
    <w:rsid w:val="00CC41ED"/>
    <w:rsid w:val="00CC4B95"/>
    <w:rsid w:val="00CC4FF6"/>
    <w:rsid w:val="00CC552A"/>
    <w:rsid w:val="00CC55B5"/>
    <w:rsid w:val="00CC63F8"/>
    <w:rsid w:val="00CC730A"/>
    <w:rsid w:val="00CC7776"/>
    <w:rsid w:val="00CD0985"/>
    <w:rsid w:val="00CD0CBF"/>
    <w:rsid w:val="00CD0D57"/>
    <w:rsid w:val="00CD1AF2"/>
    <w:rsid w:val="00CD216F"/>
    <w:rsid w:val="00CD28C1"/>
    <w:rsid w:val="00CD337F"/>
    <w:rsid w:val="00CD4153"/>
    <w:rsid w:val="00CD4695"/>
    <w:rsid w:val="00CD46A1"/>
    <w:rsid w:val="00CD4C3D"/>
    <w:rsid w:val="00CD54E3"/>
    <w:rsid w:val="00CD6026"/>
    <w:rsid w:val="00CD6095"/>
    <w:rsid w:val="00CD61F9"/>
    <w:rsid w:val="00CD64D3"/>
    <w:rsid w:val="00CD6534"/>
    <w:rsid w:val="00CD66FE"/>
    <w:rsid w:val="00CD68D7"/>
    <w:rsid w:val="00CD6A99"/>
    <w:rsid w:val="00CD6ABE"/>
    <w:rsid w:val="00CD70F0"/>
    <w:rsid w:val="00CD741C"/>
    <w:rsid w:val="00CD74C8"/>
    <w:rsid w:val="00CD7517"/>
    <w:rsid w:val="00CD7E98"/>
    <w:rsid w:val="00CE0374"/>
    <w:rsid w:val="00CE09A1"/>
    <w:rsid w:val="00CE0D52"/>
    <w:rsid w:val="00CE1139"/>
    <w:rsid w:val="00CE16D0"/>
    <w:rsid w:val="00CE17B1"/>
    <w:rsid w:val="00CE1BC2"/>
    <w:rsid w:val="00CE1C83"/>
    <w:rsid w:val="00CE1E38"/>
    <w:rsid w:val="00CE1FED"/>
    <w:rsid w:val="00CE2CF1"/>
    <w:rsid w:val="00CE2DF1"/>
    <w:rsid w:val="00CE2E6B"/>
    <w:rsid w:val="00CE2EA2"/>
    <w:rsid w:val="00CE3292"/>
    <w:rsid w:val="00CE397C"/>
    <w:rsid w:val="00CE3AAC"/>
    <w:rsid w:val="00CE3D85"/>
    <w:rsid w:val="00CE3F60"/>
    <w:rsid w:val="00CE3FE2"/>
    <w:rsid w:val="00CE40E9"/>
    <w:rsid w:val="00CE485A"/>
    <w:rsid w:val="00CE4BED"/>
    <w:rsid w:val="00CE5510"/>
    <w:rsid w:val="00CE5546"/>
    <w:rsid w:val="00CE5982"/>
    <w:rsid w:val="00CE5A1C"/>
    <w:rsid w:val="00CE5A8F"/>
    <w:rsid w:val="00CE644D"/>
    <w:rsid w:val="00CE65A7"/>
    <w:rsid w:val="00CE669D"/>
    <w:rsid w:val="00CE67B2"/>
    <w:rsid w:val="00CE6822"/>
    <w:rsid w:val="00CE6A51"/>
    <w:rsid w:val="00CE6C13"/>
    <w:rsid w:val="00CE6FE5"/>
    <w:rsid w:val="00CE7995"/>
    <w:rsid w:val="00CF034A"/>
    <w:rsid w:val="00CF05AD"/>
    <w:rsid w:val="00CF05D5"/>
    <w:rsid w:val="00CF0BDB"/>
    <w:rsid w:val="00CF0E12"/>
    <w:rsid w:val="00CF0EDE"/>
    <w:rsid w:val="00CF129E"/>
    <w:rsid w:val="00CF139E"/>
    <w:rsid w:val="00CF196E"/>
    <w:rsid w:val="00CF1EC1"/>
    <w:rsid w:val="00CF1F7F"/>
    <w:rsid w:val="00CF2420"/>
    <w:rsid w:val="00CF2836"/>
    <w:rsid w:val="00CF2F52"/>
    <w:rsid w:val="00CF336C"/>
    <w:rsid w:val="00CF3FD1"/>
    <w:rsid w:val="00CF4451"/>
    <w:rsid w:val="00CF494B"/>
    <w:rsid w:val="00CF4D83"/>
    <w:rsid w:val="00CF57EF"/>
    <w:rsid w:val="00CF5CC7"/>
    <w:rsid w:val="00CF678A"/>
    <w:rsid w:val="00CF6900"/>
    <w:rsid w:val="00CF699E"/>
    <w:rsid w:val="00CF6F36"/>
    <w:rsid w:val="00CF7ECA"/>
    <w:rsid w:val="00D004F1"/>
    <w:rsid w:val="00D0086A"/>
    <w:rsid w:val="00D00B43"/>
    <w:rsid w:val="00D0120A"/>
    <w:rsid w:val="00D01327"/>
    <w:rsid w:val="00D014EB"/>
    <w:rsid w:val="00D0175E"/>
    <w:rsid w:val="00D02496"/>
    <w:rsid w:val="00D02682"/>
    <w:rsid w:val="00D02CCB"/>
    <w:rsid w:val="00D02FC7"/>
    <w:rsid w:val="00D0324B"/>
    <w:rsid w:val="00D03CBB"/>
    <w:rsid w:val="00D03F08"/>
    <w:rsid w:val="00D051C5"/>
    <w:rsid w:val="00D05499"/>
    <w:rsid w:val="00D05A12"/>
    <w:rsid w:val="00D05C1E"/>
    <w:rsid w:val="00D06048"/>
    <w:rsid w:val="00D06337"/>
    <w:rsid w:val="00D064FE"/>
    <w:rsid w:val="00D06696"/>
    <w:rsid w:val="00D06B87"/>
    <w:rsid w:val="00D06FB4"/>
    <w:rsid w:val="00D07864"/>
    <w:rsid w:val="00D07868"/>
    <w:rsid w:val="00D10217"/>
    <w:rsid w:val="00D10451"/>
    <w:rsid w:val="00D11372"/>
    <w:rsid w:val="00D11583"/>
    <w:rsid w:val="00D11DD2"/>
    <w:rsid w:val="00D1226A"/>
    <w:rsid w:val="00D12316"/>
    <w:rsid w:val="00D123AC"/>
    <w:rsid w:val="00D1289D"/>
    <w:rsid w:val="00D12901"/>
    <w:rsid w:val="00D13229"/>
    <w:rsid w:val="00D1363A"/>
    <w:rsid w:val="00D13812"/>
    <w:rsid w:val="00D14863"/>
    <w:rsid w:val="00D15218"/>
    <w:rsid w:val="00D1539F"/>
    <w:rsid w:val="00D15A76"/>
    <w:rsid w:val="00D15C36"/>
    <w:rsid w:val="00D15C5E"/>
    <w:rsid w:val="00D1669F"/>
    <w:rsid w:val="00D166D7"/>
    <w:rsid w:val="00D168BE"/>
    <w:rsid w:val="00D16B0B"/>
    <w:rsid w:val="00D16BC4"/>
    <w:rsid w:val="00D16FBC"/>
    <w:rsid w:val="00D17927"/>
    <w:rsid w:val="00D17DEA"/>
    <w:rsid w:val="00D17E85"/>
    <w:rsid w:val="00D200F8"/>
    <w:rsid w:val="00D2053E"/>
    <w:rsid w:val="00D20708"/>
    <w:rsid w:val="00D216BB"/>
    <w:rsid w:val="00D21AB8"/>
    <w:rsid w:val="00D222B5"/>
    <w:rsid w:val="00D22CA9"/>
    <w:rsid w:val="00D23298"/>
    <w:rsid w:val="00D232A5"/>
    <w:rsid w:val="00D2382B"/>
    <w:rsid w:val="00D23838"/>
    <w:rsid w:val="00D238B4"/>
    <w:rsid w:val="00D23D24"/>
    <w:rsid w:val="00D23DAB"/>
    <w:rsid w:val="00D23E49"/>
    <w:rsid w:val="00D24E53"/>
    <w:rsid w:val="00D24E93"/>
    <w:rsid w:val="00D24F6C"/>
    <w:rsid w:val="00D26023"/>
    <w:rsid w:val="00D2677F"/>
    <w:rsid w:val="00D26C94"/>
    <w:rsid w:val="00D273E3"/>
    <w:rsid w:val="00D27433"/>
    <w:rsid w:val="00D27872"/>
    <w:rsid w:val="00D27C89"/>
    <w:rsid w:val="00D30330"/>
    <w:rsid w:val="00D30BC1"/>
    <w:rsid w:val="00D30C52"/>
    <w:rsid w:val="00D32076"/>
    <w:rsid w:val="00D320A7"/>
    <w:rsid w:val="00D32627"/>
    <w:rsid w:val="00D32736"/>
    <w:rsid w:val="00D32967"/>
    <w:rsid w:val="00D32E85"/>
    <w:rsid w:val="00D33BFF"/>
    <w:rsid w:val="00D33E2B"/>
    <w:rsid w:val="00D33FE8"/>
    <w:rsid w:val="00D34937"/>
    <w:rsid w:val="00D34953"/>
    <w:rsid w:val="00D34B66"/>
    <w:rsid w:val="00D34B8E"/>
    <w:rsid w:val="00D34BC0"/>
    <w:rsid w:val="00D34D57"/>
    <w:rsid w:val="00D36A70"/>
    <w:rsid w:val="00D37936"/>
    <w:rsid w:val="00D37A19"/>
    <w:rsid w:val="00D40224"/>
    <w:rsid w:val="00D402FF"/>
    <w:rsid w:val="00D40B50"/>
    <w:rsid w:val="00D41059"/>
    <w:rsid w:val="00D4111D"/>
    <w:rsid w:val="00D413BC"/>
    <w:rsid w:val="00D413DA"/>
    <w:rsid w:val="00D428F6"/>
    <w:rsid w:val="00D42910"/>
    <w:rsid w:val="00D429E7"/>
    <w:rsid w:val="00D42BC4"/>
    <w:rsid w:val="00D42FFC"/>
    <w:rsid w:val="00D43016"/>
    <w:rsid w:val="00D43686"/>
    <w:rsid w:val="00D43E20"/>
    <w:rsid w:val="00D445F5"/>
    <w:rsid w:val="00D44912"/>
    <w:rsid w:val="00D44963"/>
    <w:rsid w:val="00D44BC1"/>
    <w:rsid w:val="00D457DE"/>
    <w:rsid w:val="00D462CA"/>
    <w:rsid w:val="00D4671E"/>
    <w:rsid w:val="00D468D2"/>
    <w:rsid w:val="00D468EF"/>
    <w:rsid w:val="00D46A9E"/>
    <w:rsid w:val="00D46F39"/>
    <w:rsid w:val="00D46F74"/>
    <w:rsid w:val="00D476A6"/>
    <w:rsid w:val="00D50940"/>
    <w:rsid w:val="00D50AC9"/>
    <w:rsid w:val="00D523B8"/>
    <w:rsid w:val="00D52514"/>
    <w:rsid w:val="00D52E7B"/>
    <w:rsid w:val="00D52EC8"/>
    <w:rsid w:val="00D53617"/>
    <w:rsid w:val="00D53A62"/>
    <w:rsid w:val="00D53F84"/>
    <w:rsid w:val="00D543ED"/>
    <w:rsid w:val="00D552C9"/>
    <w:rsid w:val="00D553D1"/>
    <w:rsid w:val="00D55444"/>
    <w:rsid w:val="00D55C6C"/>
    <w:rsid w:val="00D55D03"/>
    <w:rsid w:val="00D55FD7"/>
    <w:rsid w:val="00D56C6F"/>
    <w:rsid w:val="00D57C56"/>
    <w:rsid w:val="00D57F53"/>
    <w:rsid w:val="00D57FFC"/>
    <w:rsid w:val="00D6028D"/>
    <w:rsid w:val="00D602DB"/>
    <w:rsid w:val="00D6054D"/>
    <w:rsid w:val="00D60806"/>
    <w:rsid w:val="00D61642"/>
    <w:rsid w:val="00D61A01"/>
    <w:rsid w:val="00D61DF8"/>
    <w:rsid w:val="00D621D9"/>
    <w:rsid w:val="00D6282C"/>
    <w:rsid w:val="00D62916"/>
    <w:rsid w:val="00D62B41"/>
    <w:rsid w:val="00D636DB"/>
    <w:rsid w:val="00D637C2"/>
    <w:rsid w:val="00D63CDD"/>
    <w:rsid w:val="00D63CE8"/>
    <w:rsid w:val="00D63E42"/>
    <w:rsid w:val="00D64883"/>
    <w:rsid w:val="00D658F4"/>
    <w:rsid w:val="00D65958"/>
    <w:rsid w:val="00D65BFD"/>
    <w:rsid w:val="00D65C30"/>
    <w:rsid w:val="00D65CD5"/>
    <w:rsid w:val="00D662C0"/>
    <w:rsid w:val="00D66B4A"/>
    <w:rsid w:val="00D66C17"/>
    <w:rsid w:val="00D66C65"/>
    <w:rsid w:val="00D66D9D"/>
    <w:rsid w:val="00D66FF5"/>
    <w:rsid w:val="00D67DDF"/>
    <w:rsid w:val="00D707B1"/>
    <w:rsid w:val="00D720C3"/>
    <w:rsid w:val="00D7213F"/>
    <w:rsid w:val="00D7232E"/>
    <w:rsid w:val="00D724AB"/>
    <w:rsid w:val="00D72EA8"/>
    <w:rsid w:val="00D73156"/>
    <w:rsid w:val="00D73BF3"/>
    <w:rsid w:val="00D741EA"/>
    <w:rsid w:val="00D74BAF"/>
    <w:rsid w:val="00D755E8"/>
    <w:rsid w:val="00D75791"/>
    <w:rsid w:val="00D75DFC"/>
    <w:rsid w:val="00D76A13"/>
    <w:rsid w:val="00D76A68"/>
    <w:rsid w:val="00D76C39"/>
    <w:rsid w:val="00D774B4"/>
    <w:rsid w:val="00D80356"/>
    <w:rsid w:val="00D80AC0"/>
    <w:rsid w:val="00D81B1D"/>
    <w:rsid w:val="00D81BC7"/>
    <w:rsid w:val="00D81EEB"/>
    <w:rsid w:val="00D823AC"/>
    <w:rsid w:val="00D82476"/>
    <w:rsid w:val="00D824B6"/>
    <w:rsid w:val="00D82715"/>
    <w:rsid w:val="00D82CD8"/>
    <w:rsid w:val="00D831EC"/>
    <w:rsid w:val="00D832A6"/>
    <w:rsid w:val="00D83528"/>
    <w:rsid w:val="00D83A69"/>
    <w:rsid w:val="00D83AC3"/>
    <w:rsid w:val="00D83CF6"/>
    <w:rsid w:val="00D8402A"/>
    <w:rsid w:val="00D8479D"/>
    <w:rsid w:val="00D84906"/>
    <w:rsid w:val="00D84915"/>
    <w:rsid w:val="00D84F09"/>
    <w:rsid w:val="00D84FDC"/>
    <w:rsid w:val="00D85471"/>
    <w:rsid w:val="00D857A0"/>
    <w:rsid w:val="00D8588F"/>
    <w:rsid w:val="00D85DE2"/>
    <w:rsid w:val="00D85DF6"/>
    <w:rsid w:val="00D85F6E"/>
    <w:rsid w:val="00D86823"/>
    <w:rsid w:val="00D8701E"/>
    <w:rsid w:val="00D8714C"/>
    <w:rsid w:val="00D87A9B"/>
    <w:rsid w:val="00D87C35"/>
    <w:rsid w:val="00D901AB"/>
    <w:rsid w:val="00D90D92"/>
    <w:rsid w:val="00D91397"/>
    <w:rsid w:val="00D917D6"/>
    <w:rsid w:val="00D91A83"/>
    <w:rsid w:val="00D91B4D"/>
    <w:rsid w:val="00D9217D"/>
    <w:rsid w:val="00D9292D"/>
    <w:rsid w:val="00D9298C"/>
    <w:rsid w:val="00D92BE4"/>
    <w:rsid w:val="00D93635"/>
    <w:rsid w:val="00D93725"/>
    <w:rsid w:val="00D93938"/>
    <w:rsid w:val="00D93DBA"/>
    <w:rsid w:val="00D9400E"/>
    <w:rsid w:val="00D9424B"/>
    <w:rsid w:val="00D94780"/>
    <w:rsid w:val="00D94793"/>
    <w:rsid w:val="00D94AA2"/>
    <w:rsid w:val="00D95049"/>
    <w:rsid w:val="00D95A4C"/>
    <w:rsid w:val="00D96114"/>
    <w:rsid w:val="00D964B5"/>
    <w:rsid w:val="00D970D0"/>
    <w:rsid w:val="00D97841"/>
    <w:rsid w:val="00DA00E8"/>
    <w:rsid w:val="00DA0362"/>
    <w:rsid w:val="00DA1289"/>
    <w:rsid w:val="00DA13B9"/>
    <w:rsid w:val="00DA14BA"/>
    <w:rsid w:val="00DA15B0"/>
    <w:rsid w:val="00DA286F"/>
    <w:rsid w:val="00DA2981"/>
    <w:rsid w:val="00DA3A9A"/>
    <w:rsid w:val="00DA494B"/>
    <w:rsid w:val="00DA4ACE"/>
    <w:rsid w:val="00DA4ED7"/>
    <w:rsid w:val="00DA547A"/>
    <w:rsid w:val="00DA5612"/>
    <w:rsid w:val="00DA5D1B"/>
    <w:rsid w:val="00DA61D3"/>
    <w:rsid w:val="00DA6ACF"/>
    <w:rsid w:val="00DA6B55"/>
    <w:rsid w:val="00DA71BA"/>
    <w:rsid w:val="00DA71E2"/>
    <w:rsid w:val="00DB01EC"/>
    <w:rsid w:val="00DB0D1F"/>
    <w:rsid w:val="00DB0D6D"/>
    <w:rsid w:val="00DB12F9"/>
    <w:rsid w:val="00DB1771"/>
    <w:rsid w:val="00DB197D"/>
    <w:rsid w:val="00DB2048"/>
    <w:rsid w:val="00DB2180"/>
    <w:rsid w:val="00DB2827"/>
    <w:rsid w:val="00DB31A1"/>
    <w:rsid w:val="00DB32F9"/>
    <w:rsid w:val="00DB3496"/>
    <w:rsid w:val="00DB3BAE"/>
    <w:rsid w:val="00DB4E68"/>
    <w:rsid w:val="00DB5746"/>
    <w:rsid w:val="00DB5B20"/>
    <w:rsid w:val="00DB5C37"/>
    <w:rsid w:val="00DB60FC"/>
    <w:rsid w:val="00DB6B49"/>
    <w:rsid w:val="00DB6C9F"/>
    <w:rsid w:val="00DB6F74"/>
    <w:rsid w:val="00DB6FCE"/>
    <w:rsid w:val="00DB748D"/>
    <w:rsid w:val="00DB7DB1"/>
    <w:rsid w:val="00DC0959"/>
    <w:rsid w:val="00DC0E63"/>
    <w:rsid w:val="00DC1174"/>
    <w:rsid w:val="00DC2937"/>
    <w:rsid w:val="00DC2E64"/>
    <w:rsid w:val="00DC2F2A"/>
    <w:rsid w:val="00DC2F5F"/>
    <w:rsid w:val="00DC3A9A"/>
    <w:rsid w:val="00DC3B9C"/>
    <w:rsid w:val="00DC3D03"/>
    <w:rsid w:val="00DC3D42"/>
    <w:rsid w:val="00DC3DB6"/>
    <w:rsid w:val="00DC43EF"/>
    <w:rsid w:val="00DC46E7"/>
    <w:rsid w:val="00DC4A6D"/>
    <w:rsid w:val="00DC4D73"/>
    <w:rsid w:val="00DC51B6"/>
    <w:rsid w:val="00DC51BD"/>
    <w:rsid w:val="00DC5941"/>
    <w:rsid w:val="00DC5E6C"/>
    <w:rsid w:val="00DC6110"/>
    <w:rsid w:val="00DC6228"/>
    <w:rsid w:val="00DC63FE"/>
    <w:rsid w:val="00DC67A4"/>
    <w:rsid w:val="00DC6CDD"/>
    <w:rsid w:val="00DC7000"/>
    <w:rsid w:val="00DC73C3"/>
    <w:rsid w:val="00DC7B48"/>
    <w:rsid w:val="00DC7C56"/>
    <w:rsid w:val="00DC7D43"/>
    <w:rsid w:val="00DD0910"/>
    <w:rsid w:val="00DD094F"/>
    <w:rsid w:val="00DD0998"/>
    <w:rsid w:val="00DD0A5A"/>
    <w:rsid w:val="00DD14D6"/>
    <w:rsid w:val="00DD19FA"/>
    <w:rsid w:val="00DD1B67"/>
    <w:rsid w:val="00DD1EAD"/>
    <w:rsid w:val="00DD27C3"/>
    <w:rsid w:val="00DD2CED"/>
    <w:rsid w:val="00DD2F68"/>
    <w:rsid w:val="00DD3037"/>
    <w:rsid w:val="00DD30CB"/>
    <w:rsid w:val="00DD3119"/>
    <w:rsid w:val="00DD31B0"/>
    <w:rsid w:val="00DD31ED"/>
    <w:rsid w:val="00DD33A8"/>
    <w:rsid w:val="00DD3420"/>
    <w:rsid w:val="00DD3539"/>
    <w:rsid w:val="00DD3933"/>
    <w:rsid w:val="00DD3B50"/>
    <w:rsid w:val="00DD3BB5"/>
    <w:rsid w:val="00DD3F30"/>
    <w:rsid w:val="00DD407D"/>
    <w:rsid w:val="00DD47A3"/>
    <w:rsid w:val="00DD4A55"/>
    <w:rsid w:val="00DD4D3C"/>
    <w:rsid w:val="00DD4D90"/>
    <w:rsid w:val="00DD4FDB"/>
    <w:rsid w:val="00DD56AB"/>
    <w:rsid w:val="00DD5929"/>
    <w:rsid w:val="00DD61E4"/>
    <w:rsid w:val="00DD692D"/>
    <w:rsid w:val="00DD717E"/>
    <w:rsid w:val="00DD7354"/>
    <w:rsid w:val="00DD7FD1"/>
    <w:rsid w:val="00DE0320"/>
    <w:rsid w:val="00DE037A"/>
    <w:rsid w:val="00DE0D20"/>
    <w:rsid w:val="00DE1234"/>
    <w:rsid w:val="00DE1AD9"/>
    <w:rsid w:val="00DE2140"/>
    <w:rsid w:val="00DE3085"/>
    <w:rsid w:val="00DE32B1"/>
    <w:rsid w:val="00DE37C0"/>
    <w:rsid w:val="00DE4121"/>
    <w:rsid w:val="00DE49C7"/>
    <w:rsid w:val="00DE6997"/>
    <w:rsid w:val="00DE6A4E"/>
    <w:rsid w:val="00DE6E3C"/>
    <w:rsid w:val="00DE7212"/>
    <w:rsid w:val="00DE77D8"/>
    <w:rsid w:val="00DE7D0F"/>
    <w:rsid w:val="00DE7EB8"/>
    <w:rsid w:val="00DF121C"/>
    <w:rsid w:val="00DF14E7"/>
    <w:rsid w:val="00DF1616"/>
    <w:rsid w:val="00DF2354"/>
    <w:rsid w:val="00DF3306"/>
    <w:rsid w:val="00DF3E35"/>
    <w:rsid w:val="00DF4A7F"/>
    <w:rsid w:val="00DF4DC8"/>
    <w:rsid w:val="00DF4F4D"/>
    <w:rsid w:val="00DF514F"/>
    <w:rsid w:val="00DF5470"/>
    <w:rsid w:val="00DF5FB9"/>
    <w:rsid w:val="00DF6537"/>
    <w:rsid w:val="00DF663A"/>
    <w:rsid w:val="00DF6BBD"/>
    <w:rsid w:val="00DF6CF0"/>
    <w:rsid w:val="00DF6FD0"/>
    <w:rsid w:val="00DF704B"/>
    <w:rsid w:val="00E00103"/>
    <w:rsid w:val="00E003F6"/>
    <w:rsid w:val="00E00D6C"/>
    <w:rsid w:val="00E00DAC"/>
    <w:rsid w:val="00E0109D"/>
    <w:rsid w:val="00E01330"/>
    <w:rsid w:val="00E01430"/>
    <w:rsid w:val="00E024DC"/>
    <w:rsid w:val="00E02D52"/>
    <w:rsid w:val="00E03464"/>
    <w:rsid w:val="00E03812"/>
    <w:rsid w:val="00E03CE2"/>
    <w:rsid w:val="00E03D2F"/>
    <w:rsid w:val="00E04479"/>
    <w:rsid w:val="00E04A8E"/>
    <w:rsid w:val="00E04B75"/>
    <w:rsid w:val="00E0545F"/>
    <w:rsid w:val="00E06594"/>
    <w:rsid w:val="00E067BE"/>
    <w:rsid w:val="00E06A53"/>
    <w:rsid w:val="00E0702C"/>
    <w:rsid w:val="00E07308"/>
    <w:rsid w:val="00E101F9"/>
    <w:rsid w:val="00E102C5"/>
    <w:rsid w:val="00E104F5"/>
    <w:rsid w:val="00E108C7"/>
    <w:rsid w:val="00E11029"/>
    <w:rsid w:val="00E11655"/>
    <w:rsid w:val="00E11969"/>
    <w:rsid w:val="00E123CB"/>
    <w:rsid w:val="00E12648"/>
    <w:rsid w:val="00E1266E"/>
    <w:rsid w:val="00E12CD7"/>
    <w:rsid w:val="00E1302B"/>
    <w:rsid w:val="00E13258"/>
    <w:rsid w:val="00E14158"/>
    <w:rsid w:val="00E1478B"/>
    <w:rsid w:val="00E150F8"/>
    <w:rsid w:val="00E15D13"/>
    <w:rsid w:val="00E15DB6"/>
    <w:rsid w:val="00E16BC0"/>
    <w:rsid w:val="00E16D3A"/>
    <w:rsid w:val="00E170F4"/>
    <w:rsid w:val="00E1736F"/>
    <w:rsid w:val="00E17416"/>
    <w:rsid w:val="00E17741"/>
    <w:rsid w:val="00E17AC3"/>
    <w:rsid w:val="00E207C0"/>
    <w:rsid w:val="00E20C2A"/>
    <w:rsid w:val="00E20DF7"/>
    <w:rsid w:val="00E20F57"/>
    <w:rsid w:val="00E21025"/>
    <w:rsid w:val="00E21461"/>
    <w:rsid w:val="00E214B6"/>
    <w:rsid w:val="00E21675"/>
    <w:rsid w:val="00E21707"/>
    <w:rsid w:val="00E2195B"/>
    <w:rsid w:val="00E21C2A"/>
    <w:rsid w:val="00E21D47"/>
    <w:rsid w:val="00E22011"/>
    <w:rsid w:val="00E225FA"/>
    <w:rsid w:val="00E2303B"/>
    <w:rsid w:val="00E230AF"/>
    <w:rsid w:val="00E23506"/>
    <w:rsid w:val="00E238C2"/>
    <w:rsid w:val="00E23E5C"/>
    <w:rsid w:val="00E241AC"/>
    <w:rsid w:val="00E24FB7"/>
    <w:rsid w:val="00E2535E"/>
    <w:rsid w:val="00E25431"/>
    <w:rsid w:val="00E254A1"/>
    <w:rsid w:val="00E26D93"/>
    <w:rsid w:val="00E26EF9"/>
    <w:rsid w:val="00E27620"/>
    <w:rsid w:val="00E277B8"/>
    <w:rsid w:val="00E27A5A"/>
    <w:rsid w:val="00E27BF6"/>
    <w:rsid w:val="00E300AE"/>
    <w:rsid w:val="00E3019B"/>
    <w:rsid w:val="00E3050C"/>
    <w:rsid w:val="00E30A19"/>
    <w:rsid w:val="00E3133D"/>
    <w:rsid w:val="00E318CF"/>
    <w:rsid w:val="00E31D55"/>
    <w:rsid w:val="00E3249B"/>
    <w:rsid w:val="00E32613"/>
    <w:rsid w:val="00E32764"/>
    <w:rsid w:val="00E329E8"/>
    <w:rsid w:val="00E33577"/>
    <w:rsid w:val="00E33E45"/>
    <w:rsid w:val="00E34864"/>
    <w:rsid w:val="00E35059"/>
    <w:rsid w:val="00E35701"/>
    <w:rsid w:val="00E357BF"/>
    <w:rsid w:val="00E3598B"/>
    <w:rsid w:val="00E35B7C"/>
    <w:rsid w:val="00E35FE5"/>
    <w:rsid w:val="00E3686B"/>
    <w:rsid w:val="00E3737C"/>
    <w:rsid w:val="00E37CD7"/>
    <w:rsid w:val="00E4001D"/>
    <w:rsid w:val="00E4043A"/>
    <w:rsid w:val="00E405E2"/>
    <w:rsid w:val="00E40B8B"/>
    <w:rsid w:val="00E40F5F"/>
    <w:rsid w:val="00E41F51"/>
    <w:rsid w:val="00E42085"/>
    <w:rsid w:val="00E42426"/>
    <w:rsid w:val="00E424B9"/>
    <w:rsid w:val="00E42606"/>
    <w:rsid w:val="00E426E5"/>
    <w:rsid w:val="00E42991"/>
    <w:rsid w:val="00E42A93"/>
    <w:rsid w:val="00E42DA9"/>
    <w:rsid w:val="00E430D7"/>
    <w:rsid w:val="00E434E0"/>
    <w:rsid w:val="00E436F5"/>
    <w:rsid w:val="00E437B2"/>
    <w:rsid w:val="00E43DEA"/>
    <w:rsid w:val="00E45C61"/>
    <w:rsid w:val="00E45F65"/>
    <w:rsid w:val="00E46268"/>
    <w:rsid w:val="00E46311"/>
    <w:rsid w:val="00E469C2"/>
    <w:rsid w:val="00E470D4"/>
    <w:rsid w:val="00E474C4"/>
    <w:rsid w:val="00E4750A"/>
    <w:rsid w:val="00E47AF6"/>
    <w:rsid w:val="00E47C47"/>
    <w:rsid w:val="00E50885"/>
    <w:rsid w:val="00E50B5A"/>
    <w:rsid w:val="00E50D58"/>
    <w:rsid w:val="00E50E17"/>
    <w:rsid w:val="00E50F48"/>
    <w:rsid w:val="00E5146B"/>
    <w:rsid w:val="00E517F6"/>
    <w:rsid w:val="00E51841"/>
    <w:rsid w:val="00E518B6"/>
    <w:rsid w:val="00E51D5B"/>
    <w:rsid w:val="00E52668"/>
    <w:rsid w:val="00E52964"/>
    <w:rsid w:val="00E52AFF"/>
    <w:rsid w:val="00E52DB4"/>
    <w:rsid w:val="00E547E4"/>
    <w:rsid w:val="00E54B82"/>
    <w:rsid w:val="00E54D6A"/>
    <w:rsid w:val="00E5518A"/>
    <w:rsid w:val="00E55324"/>
    <w:rsid w:val="00E55559"/>
    <w:rsid w:val="00E55CAB"/>
    <w:rsid w:val="00E55E56"/>
    <w:rsid w:val="00E560A1"/>
    <w:rsid w:val="00E5643F"/>
    <w:rsid w:val="00E569E7"/>
    <w:rsid w:val="00E573DF"/>
    <w:rsid w:val="00E573E1"/>
    <w:rsid w:val="00E57806"/>
    <w:rsid w:val="00E57B14"/>
    <w:rsid w:val="00E600D4"/>
    <w:rsid w:val="00E60D20"/>
    <w:rsid w:val="00E60D48"/>
    <w:rsid w:val="00E60E16"/>
    <w:rsid w:val="00E60EBD"/>
    <w:rsid w:val="00E60F1C"/>
    <w:rsid w:val="00E60FFA"/>
    <w:rsid w:val="00E61130"/>
    <w:rsid w:val="00E6119B"/>
    <w:rsid w:val="00E61694"/>
    <w:rsid w:val="00E61CC3"/>
    <w:rsid w:val="00E61D2D"/>
    <w:rsid w:val="00E61EBF"/>
    <w:rsid w:val="00E61F71"/>
    <w:rsid w:val="00E620EE"/>
    <w:rsid w:val="00E62A72"/>
    <w:rsid w:val="00E6317A"/>
    <w:rsid w:val="00E635CB"/>
    <w:rsid w:val="00E63A85"/>
    <w:rsid w:val="00E63DD3"/>
    <w:rsid w:val="00E64045"/>
    <w:rsid w:val="00E6415D"/>
    <w:rsid w:val="00E643BD"/>
    <w:rsid w:val="00E64A84"/>
    <w:rsid w:val="00E64E03"/>
    <w:rsid w:val="00E64E0B"/>
    <w:rsid w:val="00E650C1"/>
    <w:rsid w:val="00E6550D"/>
    <w:rsid w:val="00E6565C"/>
    <w:rsid w:val="00E657F9"/>
    <w:rsid w:val="00E65923"/>
    <w:rsid w:val="00E65941"/>
    <w:rsid w:val="00E659C8"/>
    <w:rsid w:val="00E65B50"/>
    <w:rsid w:val="00E65FBD"/>
    <w:rsid w:val="00E662C6"/>
    <w:rsid w:val="00E6649F"/>
    <w:rsid w:val="00E667BC"/>
    <w:rsid w:val="00E66936"/>
    <w:rsid w:val="00E66A3F"/>
    <w:rsid w:val="00E673DE"/>
    <w:rsid w:val="00E67BA9"/>
    <w:rsid w:val="00E70752"/>
    <w:rsid w:val="00E708C4"/>
    <w:rsid w:val="00E70931"/>
    <w:rsid w:val="00E70F00"/>
    <w:rsid w:val="00E71483"/>
    <w:rsid w:val="00E71E4C"/>
    <w:rsid w:val="00E71F87"/>
    <w:rsid w:val="00E723A0"/>
    <w:rsid w:val="00E72BB9"/>
    <w:rsid w:val="00E72D21"/>
    <w:rsid w:val="00E731E4"/>
    <w:rsid w:val="00E73C3C"/>
    <w:rsid w:val="00E7418C"/>
    <w:rsid w:val="00E743FD"/>
    <w:rsid w:val="00E745AA"/>
    <w:rsid w:val="00E751B7"/>
    <w:rsid w:val="00E75247"/>
    <w:rsid w:val="00E754BF"/>
    <w:rsid w:val="00E75769"/>
    <w:rsid w:val="00E75A19"/>
    <w:rsid w:val="00E75CD2"/>
    <w:rsid w:val="00E75EDD"/>
    <w:rsid w:val="00E763C4"/>
    <w:rsid w:val="00E76774"/>
    <w:rsid w:val="00E76C14"/>
    <w:rsid w:val="00E76D77"/>
    <w:rsid w:val="00E773E3"/>
    <w:rsid w:val="00E77AA4"/>
    <w:rsid w:val="00E77C68"/>
    <w:rsid w:val="00E77F4A"/>
    <w:rsid w:val="00E77FEB"/>
    <w:rsid w:val="00E80094"/>
    <w:rsid w:val="00E80717"/>
    <w:rsid w:val="00E80859"/>
    <w:rsid w:val="00E80865"/>
    <w:rsid w:val="00E80944"/>
    <w:rsid w:val="00E815DD"/>
    <w:rsid w:val="00E81AE8"/>
    <w:rsid w:val="00E81DB8"/>
    <w:rsid w:val="00E81E44"/>
    <w:rsid w:val="00E81E86"/>
    <w:rsid w:val="00E81FA8"/>
    <w:rsid w:val="00E8239C"/>
    <w:rsid w:val="00E82687"/>
    <w:rsid w:val="00E82B20"/>
    <w:rsid w:val="00E82B7F"/>
    <w:rsid w:val="00E8324A"/>
    <w:rsid w:val="00E8386C"/>
    <w:rsid w:val="00E85565"/>
    <w:rsid w:val="00E857C2"/>
    <w:rsid w:val="00E85A73"/>
    <w:rsid w:val="00E85C3A"/>
    <w:rsid w:val="00E85CC8"/>
    <w:rsid w:val="00E86503"/>
    <w:rsid w:val="00E868B3"/>
    <w:rsid w:val="00E86CC0"/>
    <w:rsid w:val="00E86EBA"/>
    <w:rsid w:val="00E90DDA"/>
    <w:rsid w:val="00E913DC"/>
    <w:rsid w:val="00E91580"/>
    <w:rsid w:val="00E9167C"/>
    <w:rsid w:val="00E91690"/>
    <w:rsid w:val="00E91B61"/>
    <w:rsid w:val="00E91CC4"/>
    <w:rsid w:val="00E91E46"/>
    <w:rsid w:val="00E9206E"/>
    <w:rsid w:val="00E925E0"/>
    <w:rsid w:val="00E9273B"/>
    <w:rsid w:val="00E92A01"/>
    <w:rsid w:val="00E92CC5"/>
    <w:rsid w:val="00E92CE4"/>
    <w:rsid w:val="00E92E11"/>
    <w:rsid w:val="00E92F4E"/>
    <w:rsid w:val="00E92F81"/>
    <w:rsid w:val="00E9341E"/>
    <w:rsid w:val="00E93470"/>
    <w:rsid w:val="00E940BB"/>
    <w:rsid w:val="00E943D6"/>
    <w:rsid w:val="00E944BE"/>
    <w:rsid w:val="00E94860"/>
    <w:rsid w:val="00E948A8"/>
    <w:rsid w:val="00E9494F"/>
    <w:rsid w:val="00E94B30"/>
    <w:rsid w:val="00E956DB"/>
    <w:rsid w:val="00E964D9"/>
    <w:rsid w:val="00E96C25"/>
    <w:rsid w:val="00E971C2"/>
    <w:rsid w:val="00E975B6"/>
    <w:rsid w:val="00EA06C1"/>
    <w:rsid w:val="00EA0740"/>
    <w:rsid w:val="00EA07E4"/>
    <w:rsid w:val="00EA0B37"/>
    <w:rsid w:val="00EA0B68"/>
    <w:rsid w:val="00EA0CD5"/>
    <w:rsid w:val="00EA1036"/>
    <w:rsid w:val="00EA11F5"/>
    <w:rsid w:val="00EA2307"/>
    <w:rsid w:val="00EA2819"/>
    <w:rsid w:val="00EA2849"/>
    <w:rsid w:val="00EA31A3"/>
    <w:rsid w:val="00EA31CD"/>
    <w:rsid w:val="00EA32D1"/>
    <w:rsid w:val="00EA3954"/>
    <w:rsid w:val="00EA3A66"/>
    <w:rsid w:val="00EA3ABE"/>
    <w:rsid w:val="00EA3C42"/>
    <w:rsid w:val="00EA455A"/>
    <w:rsid w:val="00EA4591"/>
    <w:rsid w:val="00EA49D5"/>
    <w:rsid w:val="00EA4FE9"/>
    <w:rsid w:val="00EA553D"/>
    <w:rsid w:val="00EA5685"/>
    <w:rsid w:val="00EA6695"/>
    <w:rsid w:val="00EA6AEE"/>
    <w:rsid w:val="00EA6B76"/>
    <w:rsid w:val="00EA70ED"/>
    <w:rsid w:val="00EA78D1"/>
    <w:rsid w:val="00EA7E59"/>
    <w:rsid w:val="00EA7F28"/>
    <w:rsid w:val="00EA7F95"/>
    <w:rsid w:val="00EB03B1"/>
    <w:rsid w:val="00EB0663"/>
    <w:rsid w:val="00EB0F41"/>
    <w:rsid w:val="00EB179B"/>
    <w:rsid w:val="00EB25F2"/>
    <w:rsid w:val="00EB2A06"/>
    <w:rsid w:val="00EB3299"/>
    <w:rsid w:val="00EB3D81"/>
    <w:rsid w:val="00EB3DFF"/>
    <w:rsid w:val="00EB3E07"/>
    <w:rsid w:val="00EB47AB"/>
    <w:rsid w:val="00EB4DC7"/>
    <w:rsid w:val="00EB4F2F"/>
    <w:rsid w:val="00EB5005"/>
    <w:rsid w:val="00EB52FC"/>
    <w:rsid w:val="00EB55E4"/>
    <w:rsid w:val="00EB5BB3"/>
    <w:rsid w:val="00EB5E7A"/>
    <w:rsid w:val="00EB655C"/>
    <w:rsid w:val="00EB6576"/>
    <w:rsid w:val="00EB6B4B"/>
    <w:rsid w:val="00EB6FAC"/>
    <w:rsid w:val="00EB74A7"/>
    <w:rsid w:val="00EC039D"/>
    <w:rsid w:val="00EC0D10"/>
    <w:rsid w:val="00EC10D9"/>
    <w:rsid w:val="00EC15BF"/>
    <w:rsid w:val="00EC17C5"/>
    <w:rsid w:val="00EC1ECD"/>
    <w:rsid w:val="00EC21EE"/>
    <w:rsid w:val="00EC24F8"/>
    <w:rsid w:val="00EC2621"/>
    <w:rsid w:val="00EC348A"/>
    <w:rsid w:val="00EC3EDE"/>
    <w:rsid w:val="00EC4048"/>
    <w:rsid w:val="00EC4431"/>
    <w:rsid w:val="00EC5195"/>
    <w:rsid w:val="00EC5374"/>
    <w:rsid w:val="00EC54C7"/>
    <w:rsid w:val="00EC58B6"/>
    <w:rsid w:val="00EC5EE3"/>
    <w:rsid w:val="00EC6137"/>
    <w:rsid w:val="00EC6FA7"/>
    <w:rsid w:val="00EC7AE6"/>
    <w:rsid w:val="00EC7F46"/>
    <w:rsid w:val="00ED059D"/>
    <w:rsid w:val="00ED1797"/>
    <w:rsid w:val="00ED1A30"/>
    <w:rsid w:val="00ED2C2C"/>
    <w:rsid w:val="00ED2E97"/>
    <w:rsid w:val="00ED3AE0"/>
    <w:rsid w:val="00ED4653"/>
    <w:rsid w:val="00ED4A0D"/>
    <w:rsid w:val="00ED4B8A"/>
    <w:rsid w:val="00ED4C5C"/>
    <w:rsid w:val="00ED5400"/>
    <w:rsid w:val="00ED5472"/>
    <w:rsid w:val="00ED59A7"/>
    <w:rsid w:val="00ED5C46"/>
    <w:rsid w:val="00ED5CF8"/>
    <w:rsid w:val="00ED6070"/>
    <w:rsid w:val="00ED6279"/>
    <w:rsid w:val="00ED6815"/>
    <w:rsid w:val="00ED6950"/>
    <w:rsid w:val="00ED69F7"/>
    <w:rsid w:val="00ED7A6C"/>
    <w:rsid w:val="00ED7A90"/>
    <w:rsid w:val="00EE0077"/>
    <w:rsid w:val="00EE034B"/>
    <w:rsid w:val="00EE04EE"/>
    <w:rsid w:val="00EE096E"/>
    <w:rsid w:val="00EE0E15"/>
    <w:rsid w:val="00EE15CE"/>
    <w:rsid w:val="00EE24F8"/>
    <w:rsid w:val="00EE25E5"/>
    <w:rsid w:val="00EE296A"/>
    <w:rsid w:val="00EE2C83"/>
    <w:rsid w:val="00EE318F"/>
    <w:rsid w:val="00EE335B"/>
    <w:rsid w:val="00EE3380"/>
    <w:rsid w:val="00EE338B"/>
    <w:rsid w:val="00EE3496"/>
    <w:rsid w:val="00EE353D"/>
    <w:rsid w:val="00EE3B68"/>
    <w:rsid w:val="00EE3CE3"/>
    <w:rsid w:val="00EE431B"/>
    <w:rsid w:val="00EE4781"/>
    <w:rsid w:val="00EE4FBD"/>
    <w:rsid w:val="00EE50A7"/>
    <w:rsid w:val="00EE51A6"/>
    <w:rsid w:val="00EE54BD"/>
    <w:rsid w:val="00EE5651"/>
    <w:rsid w:val="00EE5ED8"/>
    <w:rsid w:val="00EE5FD2"/>
    <w:rsid w:val="00EE6568"/>
    <w:rsid w:val="00EE6B20"/>
    <w:rsid w:val="00EE6CED"/>
    <w:rsid w:val="00EE6F82"/>
    <w:rsid w:val="00EE7702"/>
    <w:rsid w:val="00EE78B8"/>
    <w:rsid w:val="00EE7AC7"/>
    <w:rsid w:val="00EF00A3"/>
    <w:rsid w:val="00EF0448"/>
    <w:rsid w:val="00EF10CC"/>
    <w:rsid w:val="00EF2226"/>
    <w:rsid w:val="00EF2A1B"/>
    <w:rsid w:val="00EF2B2A"/>
    <w:rsid w:val="00EF2B4D"/>
    <w:rsid w:val="00EF2D8B"/>
    <w:rsid w:val="00EF3057"/>
    <w:rsid w:val="00EF30B2"/>
    <w:rsid w:val="00EF31C5"/>
    <w:rsid w:val="00EF3825"/>
    <w:rsid w:val="00EF3977"/>
    <w:rsid w:val="00EF5245"/>
    <w:rsid w:val="00EF5427"/>
    <w:rsid w:val="00EF6424"/>
    <w:rsid w:val="00EF6A35"/>
    <w:rsid w:val="00EF6CE6"/>
    <w:rsid w:val="00EF6E3A"/>
    <w:rsid w:val="00EF6ED9"/>
    <w:rsid w:val="00EF6F00"/>
    <w:rsid w:val="00EF753D"/>
    <w:rsid w:val="00EF77E9"/>
    <w:rsid w:val="00EF7853"/>
    <w:rsid w:val="00EF7871"/>
    <w:rsid w:val="00EF7975"/>
    <w:rsid w:val="00EF7B20"/>
    <w:rsid w:val="00EF7CAE"/>
    <w:rsid w:val="00EF7FAC"/>
    <w:rsid w:val="00F00403"/>
    <w:rsid w:val="00F0042E"/>
    <w:rsid w:val="00F014E2"/>
    <w:rsid w:val="00F01F95"/>
    <w:rsid w:val="00F02D22"/>
    <w:rsid w:val="00F02F4B"/>
    <w:rsid w:val="00F02FC3"/>
    <w:rsid w:val="00F031D6"/>
    <w:rsid w:val="00F03A84"/>
    <w:rsid w:val="00F0407B"/>
    <w:rsid w:val="00F046A7"/>
    <w:rsid w:val="00F0497E"/>
    <w:rsid w:val="00F04C7B"/>
    <w:rsid w:val="00F050B7"/>
    <w:rsid w:val="00F060AE"/>
    <w:rsid w:val="00F061AA"/>
    <w:rsid w:val="00F0645D"/>
    <w:rsid w:val="00F0675F"/>
    <w:rsid w:val="00F06C49"/>
    <w:rsid w:val="00F06FB6"/>
    <w:rsid w:val="00F0701D"/>
    <w:rsid w:val="00F070F1"/>
    <w:rsid w:val="00F07576"/>
    <w:rsid w:val="00F0783A"/>
    <w:rsid w:val="00F078F0"/>
    <w:rsid w:val="00F07971"/>
    <w:rsid w:val="00F07AF8"/>
    <w:rsid w:val="00F07CF4"/>
    <w:rsid w:val="00F10313"/>
    <w:rsid w:val="00F10460"/>
    <w:rsid w:val="00F110DF"/>
    <w:rsid w:val="00F1113A"/>
    <w:rsid w:val="00F116AE"/>
    <w:rsid w:val="00F12370"/>
    <w:rsid w:val="00F1334D"/>
    <w:rsid w:val="00F1351E"/>
    <w:rsid w:val="00F13554"/>
    <w:rsid w:val="00F137B4"/>
    <w:rsid w:val="00F139EB"/>
    <w:rsid w:val="00F148E9"/>
    <w:rsid w:val="00F15438"/>
    <w:rsid w:val="00F15947"/>
    <w:rsid w:val="00F15C9C"/>
    <w:rsid w:val="00F15E44"/>
    <w:rsid w:val="00F15EBC"/>
    <w:rsid w:val="00F15F4B"/>
    <w:rsid w:val="00F1629D"/>
    <w:rsid w:val="00F168B3"/>
    <w:rsid w:val="00F16B75"/>
    <w:rsid w:val="00F16C31"/>
    <w:rsid w:val="00F16ED2"/>
    <w:rsid w:val="00F16FEB"/>
    <w:rsid w:val="00F17269"/>
    <w:rsid w:val="00F1747C"/>
    <w:rsid w:val="00F17966"/>
    <w:rsid w:val="00F20EDA"/>
    <w:rsid w:val="00F216B1"/>
    <w:rsid w:val="00F2186C"/>
    <w:rsid w:val="00F2227B"/>
    <w:rsid w:val="00F224EC"/>
    <w:rsid w:val="00F2283F"/>
    <w:rsid w:val="00F23086"/>
    <w:rsid w:val="00F231B8"/>
    <w:rsid w:val="00F23304"/>
    <w:rsid w:val="00F23867"/>
    <w:rsid w:val="00F24128"/>
    <w:rsid w:val="00F24B3D"/>
    <w:rsid w:val="00F2539C"/>
    <w:rsid w:val="00F25727"/>
    <w:rsid w:val="00F2580D"/>
    <w:rsid w:val="00F25EB9"/>
    <w:rsid w:val="00F261B4"/>
    <w:rsid w:val="00F26733"/>
    <w:rsid w:val="00F267E3"/>
    <w:rsid w:val="00F26AB7"/>
    <w:rsid w:val="00F26D93"/>
    <w:rsid w:val="00F2705F"/>
    <w:rsid w:val="00F270D0"/>
    <w:rsid w:val="00F27322"/>
    <w:rsid w:val="00F27AD6"/>
    <w:rsid w:val="00F303FD"/>
    <w:rsid w:val="00F30B4C"/>
    <w:rsid w:val="00F30BAF"/>
    <w:rsid w:val="00F31218"/>
    <w:rsid w:val="00F31565"/>
    <w:rsid w:val="00F31993"/>
    <w:rsid w:val="00F31F1C"/>
    <w:rsid w:val="00F32519"/>
    <w:rsid w:val="00F32F70"/>
    <w:rsid w:val="00F355E6"/>
    <w:rsid w:val="00F3620B"/>
    <w:rsid w:val="00F3634C"/>
    <w:rsid w:val="00F363D0"/>
    <w:rsid w:val="00F3797E"/>
    <w:rsid w:val="00F40B0C"/>
    <w:rsid w:val="00F40D2F"/>
    <w:rsid w:val="00F417E8"/>
    <w:rsid w:val="00F41809"/>
    <w:rsid w:val="00F421D6"/>
    <w:rsid w:val="00F428E0"/>
    <w:rsid w:val="00F42C25"/>
    <w:rsid w:val="00F42CCD"/>
    <w:rsid w:val="00F433BA"/>
    <w:rsid w:val="00F438C2"/>
    <w:rsid w:val="00F438FF"/>
    <w:rsid w:val="00F43CA2"/>
    <w:rsid w:val="00F44330"/>
    <w:rsid w:val="00F44796"/>
    <w:rsid w:val="00F45303"/>
    <w:rsid w:val="00F457F3"/>
    <w:rsid w:val="00F45ABD"/>
    <w:rsid w:val="00F45F32"/>
    <w:rsid w:val="00F46171"/>
    <w:rsid w:val="00F469D2"/>
    <w:rsid w:val="00F4711B"/>
    <w:rsid w:val="00F475D4"/>
    <w:rsid w:val="00F477FE"/>
    <w:rsid w:val="00F47976"/>
    <w:rsid w:val="00F47A34"/>
    <w:rsid w:val="00F47C18"/>
    <w:rsid w:val="00F501CE"/>
    <w:rsid w:val="00F5023C"/>
    <w:rsid w:val="00F50256"/>
    <w:rsid w:val="00F51430"/>
    <w:rsid w:val="00F51451"/>
    <w:rsid w:val="00F526EE"/>
    <w:rsid w:val="00F52C8B"/>
    <w:rsid w:val="00F5304E"/>
    <w:rsid w:val="00F535E1"/>
    <w:rsid w:val="00F539D8"/>
    <w:rsid w:val="00F53E36"/>
    <w:rsid w:val="00F53FA4"/>
    <w:rsid w:val="00F54149"/>
    <w:rsid w:val="00F547B7"/>
    <w:rsid w:val="00F549E1"/>
    <w:rsid w:val="00F54B6C"/>
    <w:rsid w:val="00F55173"/>
    <w:rsid w:val="00F552FB"/>
    <w:rsid w:val="00F5541E"/>
    <w:rsid w:val="00F55809"/>
    <w:rsid w:val="00F55C41"/>
    <w:rsid w:val="00F56003"/>
    <w:rsid w:val="00F56456"/>
    <w:rsid w:val="00F56D94"/>
    <w:rsid w:val="00F5778D"/>
    <w:rsid w:val="00F57981"/>
    <w:rsid w:val="00F57A6B"/>
    <w:rsid w:val="00F600A6"/>
    <w:rsid w:val="00F600F1"/>
    <w:rsid w:val="00F616A0"/>
    <w:rsid w:val="00F617BF"/>
    <w:rsid w:val="00F6191D"/>
    <w:rsid w:val="00F61941"/>
    <w:rsid w:val="00F61961"/>
    <w:rsid w:val="00F61A15"/>
    <w:rsid w:val="00F628E0"/>
    <w:rsid w:val="00F64069"/>
    <w:rsid w:val="00F64738"/>
    <w:rsid w:val="00F6484B"/>
    <w:rsid w:val="00F64BEA"/>
    <w:rsid w:val="00F64DE2"/>
    <w:rsid w:val="00F64F22"/>
    <w:rsid w:val="00F65230"/>
    <w:rsid w:val="00F65412"/>
    <w:rsid w:val="00F66B2D"/>
    <w:rsid w:val="00F66CC3"/>
    <w:rsid w:val="00F676F6"/>
    <w:rsid w:val="00F677CA"/>
    <w:rsid w:val="00F6795B"/>
    <w:rsid w:val="00F702EF"/>
    <w:rsid w:val="00F704FB"/>
    <w:rsid w:val="00F70FFA"/>
    <w:rsid w:val="00F71597"/>
    <w:rsid w:val="00F716FF"/>
    <w:rsid w:val="00F7173C"/>
    <w:rsid w:val="00F7199F"/>
    <w:rsid w:val="00F72245"/>
    <w:rsid w:val="00F7312B"/>
    <w:rsid w:val="00F734C4"/>
    <w:rsid w:val="00F7368A"/>
    <w:rsid w:val="00F73BE9"/>
    <w:rsid w:val="00F7453C"/>
    <w:rsid w:val="00F7471E"/>
    <w:rsid w:val="00F74F91"/>
    <w:rsid w:val="00F75470"/>
    <w:rsid w:val="00F759CC"/>
    <w:rsid w:val="00F7701C"/>
    <w:rsid w:val="00F77C32"/>
    <w:rsid w:val="00F80961"/>
    <w:rsid w:val="00F80F0E"/>
    <w:rsid w:val="00F811CE"/>
    <w:rsid w:val="00F81B45"/>
    <w:rsid w:val="00F820A0"/>
    <w:rsid w:val="00F828A6"/>
    <w:rsid w:val="00F82A6A"/>
    <w:rsid w:val="00F82D2C"/>
    <w:rsid w:val="00F84797"/>
    <w:rsid w:val="00F84DD2"/>
    <w:rsid w:val="00F85115"/>
    <w:rsid w:val="00F85867"/>
    <w:rsid w:val="00F85979"/>
    <w:rsid w:val="00F85FF6"/>
    <w:rsid w:val="00F8665B"/>
    <w:rsid w:val="00F86EF7"/>
    <w:rsid w:val="00F87BF7"/>
    <w:rsid w:val="00F87CA5"/>
    <w:rsid w:val="00F87D50"/>
    <w:rsid w:val="00F900D2"/>
    <w:rsid w:val="00F90718"/>
    <w:rsid w:val="00F9091A"/>
    <w:rsid w:val="00F91525"/>
    <w:rsid w:val="00F9153C"/>
    <w:rsid w:val="00F9209E"/>
    <w:rsid w:val="00F921A1"/>
    <w:rsid w:val="00F926DA"/>
    <w:rsid w:val="00F92768"/>
    <w:rsid w:val="00F92BFE"/>
    <w:rsid w:val="00F92C61"/>
    <w:rsid w:val="00F93BD8"/>
    <w:rsid w:val="00F94218"/>
    <w:rsid w:val="00F94329"/>
    <w:rsid w:val="00F94373"/>
    <w:rsid w:val="00F946FD"/>
    <w:rsid w:val="00F948EA"/>
    <w:rsid w:val="00F94D8A"/>
    <w:rsid w:val="00F957F1"/>
    <w:rsid w:val="00F9592D"/>
    <w:rsid w:val="00F96205"/>
    <w:rsid w:val="00F964FA"/>
    <w:rsid w:val="00F96571"/>
    <w:rsid w:val="00F965F4"/>
    <w:rsid w:val="00F9696F"/>
    <w:rsid w:val="00F96D69"/>
    <w:rsid w:val="00F97013"/>
    <w:rsid w:val="00F9707E"/>
    <w:rsid w:val="00F9739C"/>
    <w:rsid w:val="00FA049D"/>
    <w:rsid w:val="00FA0BB9"/>
    <w:rsid w:val="00FA0E0B"/>
    <w:rsid w:val="00FA1330"/>
    <w:rsid w:val="00FA2174"/>
    <w:rsid w:val="00FA2270"/>
    <w:rsid w:val="00FA2426"/>
    <w:rsid w:val="00FA2864"/>
    <w:rsid w:val="00FA2D6F"/>
    <w:rsid w:val="00FA320D"/>
    <w:rsid w:val="00FA32DC"/>
    <w:rsid w:val="00FA3531"/>
    <w:rsid w:val="00FA3CEE"/>
    <w:rsid w:val="00FA4745"/>
    <w:rsid w:val="00FA4761"/>
    <w:rsid w:val="00FA48F9"/>
    <w:rsid w:val="00FA4BBC"/>
    <w:rsid w:val="00FA4F5E"/>
    <w:rsid w:val="00FA596D"/>
    <w:rsid w:val="00FA69C6"/>
    <w:rsid w:val="00FA73C2"/>
    <w:rsid w:val="00FA7D5F"/>
    <w:rsid w:val="00FA7FE6"/>
    <w:rsid w:val="00FB0BB7"/>
    <w:rsid w:val="00FB0DC5"/>
    <w:rsid w:val="00FB119E"/>
    <w:rsid w:val="00FB129A"/>
    <w:rsid w:val="00FB18EC"/>
    <w:rsid w:val="00FB19D5"/>
    <w:rsid w:val="00FB263D"/>
    <w:rsid w:val="00FB2B9A"/>
    <w:rsid w:val="00FB2F24"/>
    <w:rsid w:val="00FB30E9"/>
    <w:rsid w:val="00FB3277"/>
    <w:rsid w:val="00FB390F"/>
    <w:rsid w:val="00FB3B0C"/>
    <w:rsid w:val="00FB3C11"/>
    <w:rsid w:val="00FB416D"/>
    <w:rsid w:val="00FB42EA"/>
    <w:rsid w:val="00FB4C92"/>
    <w:rsid w:val="00FB5F5B"/>
    <w:rsid w:val="00FB5FE7"/>
    <w:rsid w:val="00FB608B"/>
    <w:rsid w:val="00FB6D13"/>
    <w:rsid w:val="00FB6E0D"/>
    <w:rsid w:val="00FB762C"/>
    <w:rsid w:val="00FB7983"/>
    <w:rsid w:val="00FB7B21"/>
    <w:rsid w:val="00FB7C8E"/>
    <w:rsid w:val="00FC000A"/>
    <w:rsid w:val="00FC004A"/>
    <w:rsid w:val="00FC03DB"/>
    <w:rsid w:val="00FC07A6"/>
    <w:rsid w:val="00FC09F4"/>
    <w:rsid w:val="00FC0A3C"/>
    <w:rsid w:val="00FC0C98"/>
    <w:rsid w:val="00FC0DFC"/>
    <w:rsid w:val="00FC0E93"/>
    <w:rsid w:val="00FC0EFC"/>
    <w:rsid w:val="00FC10FC"/>
    <w:rsid w:val="00FC1863"/>
    <w:rsid w:val="00FC1936"/>
    <w:rsid w:val="00FC1F45"/>
    <w:rsid w:val="00FC1FE2"/>
    <w:rsid w:val="00FC2805"/>
    <w:rsid w:val="00FC2A09"/>
    <w:rsid w:val="00FC39A6"/>
    <w:rsid w:val="00FC3F72"/>
    <w:rsid w:val="00FC438C"/>
    <w:rsid w:val="00FC45C9"/>
    <w:rsid w:val="00FC4A78"/>
    <w:rsid w:val="00FC4CE9"/>
    <w:rsid w:val="00FC4D25"/>
    <w:rsid w:val="00FC4D2B"/>
    <w:rsid w:val="00FC5AFE"/>
    <w:rsid w:val="00FC5D37"/>
    <w:rsid w:val="00FC67B9"/>
    <w:rsid w:val="00FC685C"/>
    <w:rsid w:val="00FC6F89"/>
    <w:rsid w:val="00FC7335"/>
    <w:rsid w:val="00FC7922"/>
    <w:rsid w:val="00FC7B5E"/>
    <w:rsid w:val="00FC7FCA"/>
    <w:rsid w:val="00FD0120"/>
    <w:rsid w:val="00FD055F"/>
    <w:rsid w:val="00FD06DF"/>
    <w:rsid w:val="00FD0A10"/>
    <w:rsid w:val="00FD0B06"/>
    <w:rsid w:val="00FD0B78"/>
    <w:rsid w:val="00FD0D73"/>
    <w:rsid w:val="00FD0EBA"/>
    <w:rsid w:val="00FD0FB8"/>
    <w:rsid w:val="00FD1508"/>
    <w:rsid w:val="00FD17C4"/>
    <w:rsid w:val="00FD1907"/>
    <w:rsid w:val="00FD19C0"/>
    <w:rsid w:val="00FD1A13"/>
    <w:rsid w:val="00FD1AEF"/>
    <w:rsid w:val="00FD1BCC"/>
    <w:rsid w:val="00FD1CBC"/>
    <w:rsid w:val="00FD2130"/>
    <w:rsid w:val="00FD2277"/>
    <w:rsid w:val="00FD285A"/>
    <w:rsid w:val="00FD326E"/>
    <w:rsid w:val="00FD3591"/>
    <w:rsid w:val="00FD3C8D"/>
    <w:rsid w:val="00FD3CAA"/>
    <w:rsid w:val="00FD446C"/>
    <w:rsid w:val="00FD4838"/>
    <w:rsid w:val="00FD4FFB"/>
    <w:rsid w:val="00FD5164"/>
    <w:rsid w:val="00FD5188"/>
    <w:rsid w:val="00FD5725"/>
    <w:rsid w:val="00FD5F6F"/>
    <w:rsid w:val="00FD671E"/>
    <w:rsid w:val="00FD6801"/>
    <w:rsid w:val="00FD71D5"/>
    <w:rsid w:val="00FD7526"/>
    <w:rsid w:val="00FD7B52"/>
    <w:rsid w:val="00FE0572"/>
    <w:rsid w:val="00FE08E0"/>
    <w:rsid w:val="00FE0E2B"/>
    <w:rsid w:val="00FE2344"/>
    <w:rsid w:val="00FE2B56"/>
    <w:rsid w:val="00FE2C72"/>
    <w:rsid w:val="00FE2C9D"/>
    <w:rsid w:val="00FE2D10"/>
    <w:rsid w:val="00FE2FC9"/>
    <w:rsid w:val="00FE3549"/>
    <w:rsid w:val="00FE35E4"/>
    <w:rsid w:val="00FE3DED"/>
    <w:rsid w:val="00FE4034"/>
    <w:rsid w:val="00FE4047"/>
    <w:rsid w:val="00FE4330"/>
    <w:rsid w:val="00FE4663"/>
    <w:rsid w:val="00FE493D"/>
    <w:rsid w:val="00FE4C0E"/>
    <w:rsid w:val="00FE5973"/>
    <w:rsid w:val="00FE5CC3"/>
    <w:rsid w:val="00FE5D9F"/>
    <w:rsid w:val="00FE61C8"/>
    <w:rsid w:val="00FE64E1"/>
    <w:rsid w:val="00FE6636"/>
    <w:rsid w:val="00FE6F7D"/>
    <w:rsid w:val="00FE7184"/>
    <w:rsid w:val="00FE720A"/>
    <w:rsid w:val="00FE72B6"/>
    <w:rsid w:val="00FE7301"/>
    <w:rsid w:val="00FE7353"/>
    <w:rsid w:val="00FE7709"/>
    <w:rsid w:val="00FE7AB8"/>
    <w:rsid w:val="00FE7FDE"/>
    <w:rsid w:val="00FF0596"/>
    <w:rsid w:val="00FF0A32"/>
    <w:rsid w:val="00FF15C0"/>
    <w:rsid w:val="00FF1BE0"/>
    <w:rsid w:val="00FF1D90"/>
    <w:rsid w:val="00FF2A15"/>
    <w:rsid w:val="00FF2D34"/>
    <w:rsid w:val="00FF2D64"/>
    <w:rsid w:val="00FF3621"/>
    <w:rsid w:val="00FF3C88"/>
    <w:rsid w:val="00FF3E52"/>
    <w:rsid w:val="00FF4122"/>
    <w:rsid w:val="00FF4232"/>
    <w:rsid w:val="00FF4438"/>
    <w:rsid w:val="00FF46B2"/>
    <w:rsid w:val="00FF4D95"/>
    <w:rsid w:val="00FF4F57"/>
    <w:rsid w:val="00FF5240"/>
    <w:rsid w:val="00FF541E"/>
    <w:rsid w:val="00FF5611"/>
    <w:rsid w:val="00FF56DB"/>
    <w:rsid w:val="00FF56FD"/>
    <w:rsid w:val="00FF5B3D"/>
    <w:rsid w:val="00FF5B9A"/>
    <w:rsid w:val="00FF6055"/>
    <w:rsid w:val="00FF673C"/>
    <w:rsid w:val="00FF6846"/>
    <w:rsid w:val="00FF6AC2"/>
    <w:rsid w:val="00FF6C53"/>
    <w:rsid w:val="00FF726C"/>
    <w:rsid w:val="00FF728C"/>
    <w:rsid w:val="00FF7485"/>
    <w:rsid w:val="00FF7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1A1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D03"/>
    <w:rPr>
      <w:rFonts w:ascii="Times New Roman" w:hAnsi="Times New Roman"/>
    </w:rPr>
  </w:style>
  <w:style w:type="paragraph" w:styleId="Heading1">
    <w:name w:val="heading 1"/>
    <w:basedOn w:val="Normal"/>
    <w:next w:val="Normal"/>
    <w:link w:val="Heading1Char"/>
    <w:uiPriority w:val="9"/>
    <w:qFormat/>
    <w:rsid w:val="00A06DA8"/>
    <w:pPr>
      <w:keepNext/>
      <w:keepLines/>
      <w:spacing w:before="360" w:after="80"/>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0A5C0E"/>
    <w:pPr>
      <w:keepNext/>
      <w:keepLines/>
      <w:spacing w:before="160" w:after="8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E102C5"/>
    <w:pPr>
      <w:keepNext/>
      <w:keepLines/>
      <w:spacing w:before="160" w:after="80"/>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2316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316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16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6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6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6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DA8"/>
    <w:rPr>
      <w:rFonts w:ascii="Times New Roman" w:eastAsiaTheme="majorEastAsia" w:hAnsi="Times New Roman" w:cstheme="majorBidi"/>
      <w:b/>
      <w:szCs w:val="40"/>
    </w:rPr>
  </w:style>
  <w:style w:type="character" w:customStyle="1" w:styleId="Heading2Char">
    <w:name w:val="Heading 2 Char"/>
    <w:basedOn w:val="DefaultParagraphFont"/>
    <w:link w:val="Heading2"/>
    <w:uiPriority w:val="9"/>
    <w:rsid w:val="000A5C0E"/>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rsid w:val="00E102C5"/>
    <w:rPr>
      <w:rFonts w:ascii="Times New Roman" w:eastAsiaTheme="majorEastAsia" w:hAnsi="Times New Roman" w:cstheme="majorBidi"/>
      <w:b/>
      <w:szCs w:val="28"/>
    </w:rPr>
  </w:style>
  <w:style w:type="character" w:customStyle="1" w:styleId="Heading4Char">
    <w:name w:val="Heading 4 Char"/>
    <w:basedOn w:val="DefaultParagraphFont"/>
    <w:link w:val="Heading4"/>
    <w:uiPriority w:val="9"/>
    <w:semiHidden/>
    <w:rsid w:val="002316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16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16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6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6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6BF"/>
    <w:rPr>
      <w:rFonts w:eastAsiaTheme="majorEastAsia" w:cstheme="majorBidi"/>
      <w:color w:val="272727" w:themeColor="text1" w:themeTint="D8"/>
    </w:rPr>
  </w:style>
  <w:style w:type="paragraph" w:styleId="Title">
    <w:name w:val="Title"/>
    <w:basedOn w:val="Normal"/>
    <w:next w:val="Normal"/>
    <w:link w:val="TitleChar"/>
    <w:uiPriority w:val="10"/>
    <w:qFormat/>
    <w:rsid w:val="00527F93"/>
    <w:pPr>
      <w:spacing w:after="80"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527F93"/>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uiPriority w:val="11"/>
    <w:qFormat/>
    <w:rsid w:val="002316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6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6BF"/>
    <w:pPr>
      <w:spacing w:before="160"/>
      <w:jc w:val="center"/>
    </w:pPr>
    <w:rPr>
      <w:i/>
      <w:iCs/>
      <w:color w:val="404040" w:themeColor="text1" w:themeTint="BF"/>
    </w:rPr>
  </w:style>
  <w:style w:type="character" w:customStyle="1" w:styleId="QuoteChar">
    <w:name w:val="Quote Char"/>
    <w:basedOn w:val="DefaultParagraphFont"/>
    <w:link w:val="Quote"/>
    <w:uiPriority w:val="29"/>
    <w:rsid w:val="002316BF"/>
    <w:rPr>
      <w:i/>
      <w:iCs/>
      <w:color w:val="404040" w:themeColor="text1" w:themeTint="BF"/>
    </w:rPr>
  </w:style>
  <w:style w:type="paragraph" w:styleId="ListParagraph">
    <w:name w:val="List Paragraph"/>
    <w:basedOn w:val="Normal"/>
    <w:uiPriority w:val="34"/>
    <w:qFormat/>
    <w:rsid w:val="002316BF"/>
    <w:pPr>
      <w:ind w:left="720"/>
      <w:contextualSpacing/>
    </w:pPr>
  </w:style>
  <w:style w:type="character" w:styleId="IntenseEmphasis">
    <w:name w:val="Intense Emphasis"/>
    <w:basedOn w:val="DefaultParagraphFont"/>
    <w:uiPriority w:val="21"/>
    <w:qFormat/>
    <w:rsid w:val="002316BF"/>
    <w:rPr>
      <w:i/>
      <w:iCs/>
      <w:color w:val="2F5496" w:themeColor="accent1" w:themeShade="BF"/>
    </w:rPr>
  </w:style>
  <w:style w:type="paragraph" w:styleId="IntenseQuote">
    <w:name w:val="Intense Quote"/>
    <w:basedOn w:val="Normal"/>
    <w:next w:val="Normal"/>
    <w:link w:val="IntenseQuoteChar"/>
    <w:uiPriority w:val="30"/>
    <w:qFormat/>
    <w:rsid w:val="002316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16BF"/>
    <w:rPr>
      <w:i/>
      <w:iCs/>
      <w:color w:val="2F5496" w:themeColor="accent1" w:themeShade="BF"/>
    </w:rPr>
  </w:style>
  <w:style w:type="character" w:styleId="IntenseReference">
    <w:name w:val="Intense Reference"/>
    <w:basedOn w:val="DefaultParagraphFont"/>
    <w:uiPriority w:val="32"/>
    <w:qFormat/>
    <w:rsid w:val="002316BF"/>
    <w:rPr>
      <w:b/>
      <w:bCs/>
      <w:smallCaps/>
      <w:color w:val="2F5496" w:themeColor="accent1" w:themeShade="BF"/>
      <w:spacing w:val="5"/>
    </w:rPr>
  </w:style>
  <w:style w:type="paragraph" w:styleId="TOCHeading">
    <w:name w:val="TOC Heading"/>
    <w:basedOn w:val="Heading1"/>
    <w:next w:val="Normal"/>
    <w:uiPriority w:val="39"/>
    <w:unhideWhenUsed/>
    <w:qFormat/>
    <w:rsid w:val="00DE7212"/>
    <w:pPr>
      <w:spacing w:before="240" w:after="0" w:line="259" w:lineRule="auto"/>
      <w:outlineLvl w:val="9"/>
    </w:pPr>
    <w:rPr>
      <w:b w:val="0"/>
      <w:kern w:val="0"/>
      <w:szCs w:val="32"/>
      <w14:ligatures w14:val="none"/>
    </w:rPr>
  </w:style>
  <w:style w:type="paragraph" w:styleId="TOC1">
    <w:name w:val="toc 1"/>
    <w:basedOn w:val="Normal"/>
    <w:next w:val="Normal"/>
    <w:autoRedefine/>
    <w:uiPriority w:val="39"/>
    <w:unhideWhenUsed/>
    <w:rsid w:val="00DA00E8"/>
    <w:pPr>
      <w:tabs>
        <w:tab w:val="left" w:pos="480"/>
        <w:tab w:val="right" w:leader="dot" w:pos="9016"/>
      </w:tabs>
      <w:spacing w:before="120" w:after="240"/>
    </w:pPr>
    <w:rPr>
      <w:rFonts w:cstheme="minorHAnsi"/>
      <w:b/>
      <w:bCs/>
      <w:caps/>
      <w:szCs w:val="20"/>
    </w:rPr>
  </w:style>
  <w:style w:type="character" w:styleId="Hyperlink">
    <w:name w:val="Hyperlink"/>
    <w:basedOn w:val="DefaultParagraphFont"/>
    <w:uiPriority w:val="99"/>
    <w:unhideWhenUsed/>
    <w:rsid w:val="00DE7212"/>
    <w:rPr>
      <w:color w:val="0563C1" w:themeColor="hyperlink"/>
      <w:u w:val="single"/>
    </w:rPr>
  </w:style>
  <w:style w:type="paragraph" w:styleId="FootnoteText">
    <w:name w:val="footnote text"/>
    <w:basedOn w:val="Normal"/>
    <w:link w:val="FootnoteTextChar"/>
    <w:uiPriority w:val="99"/>
    <w:unhideWhenUsed/>
    <w:rsid w:val="00DE7212"/>
    <w:pPr>
      <w:spacing w:line="240" w:lineRule="auto"/>
    </w:pPr>
    <w:rPr>
      <w:sz w:val="20"/>
      <w:szCs w:val="20"/>
    </w:rPr>
  </w:style>
  <w:style w:type="character" w:customStyle="1" w:styleId="FootnoteTextChar">
    <w:name w:val="Footnote Text Char"/>
    <w:basedOn w:val="DefaultParagraphFont"/>
    <w:link w:val="FootnoteText"/>
    <w:uiPriority w:val="99"/>
    <w:rsid w:val="00DE7212"/>
    <w:rPr>
      <w:sz w:val="20"/>
      <w:szCs w:val="20"/>
    </w:rPr>
  </w:style>
  <w:style w:type="character" w:styleId="FootnoteReference">
    <w:name w:val="footnote reference"/>
    <w:basedOn w:val="DefaultParagraphFont"/>
    <w:uiPriority w:val="99"/>
    <w:semiHidden/>
    <w:unhideWhenUsed/>
    <w:rsid w:val="00DE7212"/>
    <w:rPr>
      <w:vertAlign w:val="superscript"/>
    </w:rPr>
  </w:style>
  <w:style w:type="paragraph" w:styleId="TOC2">
    <w:name w:val="toc 2"/>
    <w:basedOn w:val="Normal"/>
    <w:next w:val="Normal"/>
    <w:autoRedefine/>
    <w:uiPriority w:val="39"/>
    <w:unhideWhenUsed/>
    <w:rsid w:val="00143C59"/>
    <w:pPr>
      <w:ind w:left="240"/>
    </w:pPr>
    <w:rPr>
      <w:rFonts w:cstheme="minorHAnsi"/>
      <w:smallCaps/>
      <w:sz w:val="20"/>
      <w:szCs w:val="20"/>
    </w:rPr>
  </w:style>
  <w:style w:type="paragraph" w:styleId="Header">
    <w:name w:val="header"/>
    <w:basedOn w:val="Normal"/>
    <w:link w:val="HeaderChar"/>
    <w:uiPriority w:val="99"/>
    <w:unhideWhenUsed/>
    <w:rsid w:val="004B0E4F"/>
    <w:pPr>
      <w:tabs>
        <w:tab w:val="center" w:pos="4680"/>
        <w:tab w:val="right" w:pos="9360"/>
      </w:tabs>
      <w:spacing w:line="240" w:lineRule="auto"/>
    </w:pPr>
  </w:style>
  <w:style w:type="character" w:customStyle="1" w:styleId="HeaderChar">
    <w:name w:val="Header Char"/>
    <w:basedOn w:val="DefaultParagraphFont"/>
    <w:link w:val="Header"/>
    <w:uiPriority w:val="99"/>
    <w:rsid w:val="004B0E4F"/>
  </w:style>
  <w:style w:type="paragraph" w:styleId="Footer">
    <w:name w:val="footer"/>
    <w:basedOn w:val="Normal"/>
    <w:link w:val="FooterChar"/>
    <w:uiPriority w:val="99"/>
    <w:unhideWhenUsed/>
    <w:rsid w:val="004B0E4F"/>
    <w:pPr>
      <w:tabs>
        <w:tab w:val="center" w:pos="4680"/>
        <w:tab w:val="right" w:pos="9360"/>
      </w:tabs>
      <w:spacing w:line="240" w:lineRule="auto"/>
    </w:pPr>
  </w:style>
  <w:style w:type="character" w:customStyle="1" w:styleId="FooterChar">
    <w:name w:val="Footer Char"/>
    <w:basedOn w:val="DefaultParagraphFont"/>
    <w:link w:val="Footer"/>
    <w:uiPriority w:val="99"/>
    <w:rsid w:val="004B0E4F"/>
  </w:style>
  <w:style w:type="paragraph" w:styleId="NormalWeb">
    <w:name w:val="Normal (Web)"/>
    <w:basedOn w:val="Normal"/>
    <w:uiPriority w:val="99"/>
    <w:unhideWhenUsed/>
    <w:rsid w:val="007A2C32"/>
    <w:rPr>
      <w:rFonts w:cs="Times New Roman"/>
    </w:rPr>
  </w:style>
  <w:style w:type="paragraph" w:styleId="NoSpacing">
    <w:name w:val="No Spacing"/>
    <w:uiPriority w:val="1"/>
    <w:qFormat/>
    <w:rsid w:val="004D681E"/>
    <w:pPr>
      <w:spacing w:line="240" w:lineRule="auto"/>
    </w:pPr>
  </w:style>
  <w:style w:type="paragraph" w:styleId="TOC3">
    <w:name w:val="toc 3"/>
    <w:basedOn w:val="Normal"/>
    <w:next w:val="Normal"/>
    <w:autoRedefine/>
    <w:uiPriority w:val="39"/>
    <w:unhideWhenUsed/>
    <w:rsid w:val="00891B47"/>
    <w:pPr>
      <w:ind w:left="480"/>
    </w:pPr>
    <w:rPr>
      <w:rFonts w:cstheme="minorHAnsi"/>
      <w:i/>
      <w:iCs/>
      <w:sz w:val="20"/>
      <w:szCs w:val="20"/>
    </w:rPr>
  </w:style>
  <w:style w:type="paragraph" w:customStyle="1" w:styleId="Default">
    <w:name w:val="Default"/>
    <w:rsid w:val="00D81B1D"/>
    <w:pPr>
      <w:autoSpaceDE w:val="0"/>
      <w:autoSpaceDN w:val="0"/>
      <w:adjustRightInd w:val="0"/>
      <w:spacing w:line="240" w:lineRule="auto"/>
    </w:pPr>
    <w:rPr>
      <w:rFonts w:ascii="Times New Roman" w:hAnsi="Times New Roman" w:cs="Times New Roman"/>
      <w:color w:val="000000"/>
      <w:kern w:val="0"/>
    </w:rPr>
  </w:style>
  <w:style w:type="character" w:customStyle="1" w:styleId="UnresolvedMention1">
    <w:name w:val="Unresolved Mention1"/>
    <w:basedOn w:val="DefaultParagraphFont"/>
    <w:uiPriority w:val="99"/>
    <w:semiHidden/>
    <w:unhideWhenUsed/>
    <w:rsid w:val="00C52E25"/>
    <w:rPr>
      <w:color w:val="605E5C"/>
      <w:shd w:val="clear" w:color="auto" w:fill="E1DFDD"/>
    </w:rPr>
  </w:style>
  <w:style w:type="character" w:styleId="FollowedHyperlink">
    <w:name w:val="FollowedHyperlink"/>
    <w:basedOn w:val="DefaultParagraphFont"/>
    <w:uiPriority w:val="99"/>
    <w:semiHidden/>
    <w:unhideWhenUsed/>
    <w:rsid w:val="004C6BE8"/>
    <w:rPr>
      <w:color w:val="954F72" w:themeColor="followedHyperlink"/>
      <w:u w:val="single"/>
    </w:rPr>
  </w:style>
  <w:style w:type="character" w:styleId="Strong">
    <w:name w:val="Strong"/>
    <w:basedOn w:val="DefaultParagraphFont"/>
    <w:uiPriority w:val="22"/>
    <w:qFormat/>
    <w:rsid w:val="00F7173C"/>
    <w:rPr>
      <w:b/>
      <w:bCs/>
    </w:rPr>
  </w:style>
  <w:style w:type="table" w:styleId="TableGrid">
    <w:name w:val="Table Grid"/>
    <w:basedOn w:val="TableNormal"/>
    <w:uiPriority w:val="59"/>
    <w:rsid w:val="0034430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4">
    <w:name w:val="toc 4"/>
    <w:basedOn w:val="Normal"/>
    <w:next w:val="Normal"/>
    <w:autoRedefine/>
    <w:uiPriority w:val="39"/>
    <w:unhideWhenUsed/>
    <w:rsid w:val="0085382B"/>
    <w:pPr>
      <w:ind w:left="720"/>
    </w:pPr>
    <w:rPr>
      <w:rFonts w:cstheme="minorHAnsi"/>
      <w:sz w:val="18"/>
      <w:szCs w:val="18"/>
    </w:rPr>
  </w:style>
  <w:style w:type="paragraph" w:styleId="TOC5">
    <w:name w:val="toc 5"/>
    <w:basedOn w:val="Normal"/>
    <w:next w:val="Normal"/>
    <w:autoRedefine/>
    <w:uiPriority w:val="39"/>
    <w:unhideWhenUsed/>
    <w:rsid w:val="0085382B"/>
    <w:pPr>
      <w:ind w:left="960"/>
    </w:pPr>
    <w:rPr>
      <w:rFonts w:cstheme="minorHAnsi"/>
      <w:sz w:val="18"/>
      <w:szCs w:val="18"/>
    </w:rPr>
  </w:style>
  <w:style w:type="paragraph" w:styleId="TOC6">
    <w:name w:val="toc 6"/>
    <w:basedOn w:val="Normal"/>
    <w:next w:val="Normal"/>
    <w:autoRedefine/>
    <w:uiPriority w:val="39"/>
    <w:unhideWhenUsed/>
    <w:rsid w:val="0085382B"/>
    <w:pPr>
      <w:ind w:left="1200"/>
    </w:pPr>
    <w:rPr>
      <w:rFonts w:cstheme="minorHAnsi"/>
      <w:sz w:val="18"/>
      <w:szCs w:val="18"/>
    </w:rPr>
  </w:style>
  <w:style w:type="paragraph" w:styleId="TOC7">
    <w:name w:val="toc 7"/>
    <w:basedOn w:val="Normal"/>
    <w:next w:val="Normal"/>
    <w:autoRedefine/>
    <w:uiPriority w:val="39"/>
    <w:unhideWhenUsed/>
    <w:rsid w:val="0085382B"/>
    <w:pPr>
      <w:ind w:left="1440"/>
    </w:pPr>
    <w:rPr>
      <w:rFonts w:cstheme="minorHAnsi"/>
      <w:sz w:val="18"/>
      <w:szCs w:val="18"/>
    </w:rPr>
  </w:style>
  <w:style w:type="paragraph" w:styleId="TOC8">
    <w:name w:val="toc 8"/>
    <w:basedOn w:val="Normal"/>
    <w:next w:val="Normal"/>
    <w:autoRedefine/>
    <w:uiPriority w:val="39"/>
    <w:unhideWhenUsed/>
    <w:rsid w:val="0085382B"/>
    <w:pPr>
      <w:ind w:left="1680"/>
    </w:pPr>
    <w:rPr>
      <w:rFonts w:cstheme="minorHAnsi"/>
      <w:sz w:val="18"/>
      <w:szCs w:val="18"/>
    </w:rPr>
  </w:style>
  <w:style w:type="paragraph" w:styleId="TOC9">
    <w:name w:val="toc 9"/>
    <w:basedOn w:val="Normal"/>
    <w:next w:val="Normal"/>
    <w:autoRedefine/>
    <w:uiPriority w:val="39"/>
    <w:unhideWhenUsed/>
    <w:rsid w:val="0085382B"/>
    <w:pPr>
      <w:ind w:left="1920"/>
    </w:pPr>
    <w:rPr>
      <w:rFonts w:cstheme="minorHAnsi"/>
      <w:sz w:val="18"/>
      <w:szCs w:val="18"/>
    </w:rPr>
  </w:style>
  <w:style w:type="paragraph" w:styleId="Caption">
    <w:name w:val="caption"/>
    <w:basedOn w:val="Normal"/>
    <w:next w:val="Normal"/>
    <w:uiPriority w:val="35"/>
    <w:unhideWhenUsed/>
    <w:qFormat/>
    <w:rsid w:val="00CD216F"/>
    <w:pPr>
      <w:spacing w:line="240" w:lineRule="auto"/>
    </w:pPr>
    <w:rPr>
      <w:b/>
      <w:iCs/>
      <w:color w:val="000000" w:themeColor="text1"/>
      <w:szCs w:val="18"/>
    </w:rPr>
  </w:style>
  <w:style w:type="character" w:styleId="Emphasis">
    <w:name w:val="Emphasis"/>
    <w:basedOn w:val="DefaultParagraphFont"/>
    <w:uiPriority w:val="20"/>
    <w:qFormat/>
    <w:rsid w:val="00EB3D81"/>
    <w:rPr>
      <w:i/>
      <w:iCs/>
    </w:rPr>
  </w:style>
  <w:style w:type="table" w:customStyle="1" w:styleId="PlainTable1">
    <w:name w:val="Plain Table 1"/>
    <w:basedOn w:val="TableNormal"/>
    <w:uiPriority w:val="41"/>
    <w:rsid w:val="000A76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iPriority w:val="99"/>
    <w:semiHidden/>
    <w:unhideWhenUsed/>
    <w:rsid w:val="00F428E0"/>
    <w:pPr>
      <w:spacing w:line="240" w:lineRule="auto"/>
    </w:pPr>
    <w:rPr>
      <w:sz w:val="20"/>
      <w:szCs w:val="20"/>
    </w:rPr>
  </w:style>
  <w:style w:type="character" w:customStyle="1" w:styleId="EndnoteTextChar">
    <w:name w:val="Endnote Text Char"/>
    <w:basedOn w:val="DefaultParagraphFont"/>
    <w:link w:val="EndnoteText"/>
    <w:uiPriority w:val="99"/>
    <w:semiHidden/>
    <w:rsid w:val="00F428E0"/>
    <w:rPr>
      <w:sz w:val="20"/>
      <w:szCs w:val="20"/>
    </w:rPr>
  </w:style>
  <w:style w:type="character" w:styleId="EndnoteReference">
    <w:name w:val="endnote reference"/>
    <w:basedOn w:val="DefaultParagraphFont"/>
    <w:uiPriority w:val="99"/>
    <w:semiHidden/>
    <w:unhideWhenUsed/>
    <w:rsid w:val="00F428E0"/>
    <w:rPr>
      <w:vertAlign w:val="superscript"/>
    </w:rPr>
  </w:style>
  <w:style w:type="table" w:customStyle="1" w:styleId="ListTable4Accent5">
    <w:name w:val="List Table 4 Accent 5"/>
    <w:basedOn w:val="TableNormal"/>
    <w:uiPriority w:val="49"/>
    <w:rsid w:val="002C461D"/>
    <w:pPr>
      <w:spacing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2">
    <w:name w:val="Grid Table 4 Accent 2"/>
    <w:basedOn w:val="TableNormal"/>
    <w:uiPriority w:val="49"/>
    <w:rsid w:val="00043D60"/>
    <w:pPr>
      <w:spacing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eNormal"/>
    <w:uiPriority w:val="50"/>
    <w:rsid w:val="00043D60"/>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1">
    <w:name w:val="Grid Table 5 Dark Accent 1"/>
    <w:basedOn w:val="TableNormal"/>
    <w:uiPriority w:val="50"/>
    <w:rsid w:val="00BF3E17"/>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PlainTable5">
    <w:name w:val="Plain Table 5"/>
    <w:basedOn w:val="TableNormal"/>
    <w:uiPriority w:val="45"/>
    <w:rsid w:val="003614DF"/>
    <w:pPr>
      <w:spacing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
    <w:name w:val="Plain Table 2"/>
    <w:basedOn w:val="TableNormal"/>
    <w:uiPriority w:val="42"/>
    <w:rsid w:val="00DC2F2A"/>
    <w:pPr>
      <w:spacing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hesisHeading">
    <w:name w:val="Thesis Heading"/>
    <w:rsid w:val="003F0E15"/>
    <w:pPr>
      <w:keepNext/>
      <w:spacing w:before="240" w:after="200" w:line="276" w:lineRule="auto"/>
    </w:pPr>
    <w:rPr>
      <w:rFonts w:ascii="Times New Roman" w:eastAsia="Times New Roman" w:hAnsi="Times New Roman"/>
      <w:b/>
      <w:kern w:val="0"/>
      <w:sz w:val="28"/>
      <w:szCs w:val="22"/>
      <w14:ligatures w14:val="none"/>
    </w:rPr>
  </w:style>
  <w:style w:type="paragraph" w:customStyle="1" w:styleId="ThesisSubheading">
    <w:name w:val="Thesis Subheading"/>
    <w:rsid w:val="003F0E15"/>
    <w:pPr>
      <w:keepNext/>
      <w:spacing w:before="160" w:after="100" w:line="276" w:lineRule="auto"/>
    </w:pPr>
    <w:rPr>
      <w:rFonts w:ascii="Times New Roman" w:eastAsia="Times New Roman" w:hAnsi="Times New Roman"/>
      <w:b/>
      <w:kern w:val="0"/>
      <w:szCs w:val="22"/>
      <w14:ligatures w14:val="none"/>
    </w:rPr>
  </w:style>
  <w:style w:type="table" w:customStyle="1" w:styleId="GridTable5DarkAccent5">
    <w:name w:val="Grid Table 5 Dark Accent 5"/>
    <w:basedOn w:val="TableNormal"/>
    <w:uiPriority w:val="50"/>
    <w:rsid w:val="00401F27"/>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3Accent2">
    <w:name w:val="Grid Table 3 Accent 2"/>
    <w:basedOn w:val="TableNormal"/>
    <w:uiPriority w:val="48"/>
    <w:rsid w:val="00ED7A90"/>
    <w:pPr>
      <w:spacing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ListTable1LightAccent3">
    <w:name w:val="List Table 1 Light Accent 3"/>
    <w:basedOn w:val="TableNormal"/>
    <w:uiPriority w:val="46"/>
    <w:rsid w:val="00151DD4"/>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7ColorfulAccent1">
    <w:name w:val="List Table 7 Colorful Accent 1"/>
    <w:basedOn w:val="TableNormal"/>
    <w:uiPriority w:val="52"/>
    <w:rsid w:val="00151DD4"/>
    <w:pPr>
      <w:spacing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1">
    <w:name w:val="Grid Table 1 Light Accent 1"/>
    <w:basedOn w:val="TableNormal"/>
    <w:uiPriority w:val="46"/>
    <w:rsid w:val="007826E2"/>
    <w:pPr>
      <w:spacing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PlainTable3">
    <w:name w:val="Plain Table 3"/>
    <w:basedOn w:val="TableNormal"/>
    <w:uiPriority w:val="43"/>
    <w:rsid w:val="001951FF"/>
    <w:pPr>
      <w:spacing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4">
    <w:name w:val="Grid Table 4"/>
    <w:basedOn w:val="TableNormal"/>
    <w:uiPriority w:val="49"/>
    <w:rsid w:val="001951FF"/>
    <w:pPr>
      <w:spacing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
    <w:name w:val="Grid Table 1 Light"/>
    <w:basedOn w:val="TableNormal"/>
    <w:uiPriority w:val="46"/>
    <w:rsid w:val="00A03C24"/>
    <w:pPr>
      <w:spacing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5DarkAccent3">
    <w:name w:val="Grid Table 5 Dark Accent 3"/>
    <w:basedOn w:val="TableNormal"/>
    <w:uiPriority w:val="50"/>
    <w:rsid w:val="00CE3FE2"/>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ListTable7ColorfulAccent3">
    <w:name w:val="List Table 7 Colorful Accent 3"/>
    <w:basedOn w:val="TableNormal"/>
    <w:uiPriority w:val="52"/>
    <w:rsid w:val="00E02D52"/>
    <w:pPr>
      <w:spacing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6">
    <w:name w:val="Grid Table 1 Light Accent 6"/>
    <w:basedOn w:val="TableNormal"/>
    <w:uiPriority w:val="46"/>
    <w:rsid w:val="006D364B"/>
    <w:pPr>
      <w:spacing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7508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86B"/>
    <w:rPr>
      <w:rFonts w:ascii="Segoe UI" w:hAnsi="Segoe UI" w:cs="Segoe UI"/>
      <w:sz w:val="18"/>
      <w:szCs w:val="18"/>
    </w:rPr>
  </w:style>
  <w:style w:type="paragraph" w:styleId="Bibliography">
    <w:name w:val="Bibliography"/>
    <w:basedOn w:val="Normal"/>
    <w:next w:val="Normal"/>
    <w:uiPriority w:val="37"/>
    <w:semiHidden/>
    <w:unhideWhenUsed/>
    <w:rsid w:val="0075086B"/>
  </w:style>
  <w:style w:type="paragraph" w:styleId="BlockText">
    <w:name w:val="Block Text"/>
    <w:basedOn w:val="Normal"/>
    <w:uiPriority w:val="99"/>
    <w:semiHidden/>
    <w:unhideWhenUsed/>
    <w:rsid w:val="0075086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
    <w:name w:val="Body Text"/>
    <w:basedOn w:val="Normal"/>
    <w:link w:val="BodyTextChar"/>
    <w:uiPriority w:val="99"/>
    <w:semiHidden/>
    <w:unhideWhenUsed/>
    <w:rsid w:val="0075086B"/>
    <w:pPr>
      <w:spacing w:after="120"/>
    </w:pPr>
  </w:style>
  <w:style w:type="character" w:customStyle="1" w:styleId="BodyTextChar">
    <w:name w:val="Body Text Char"/>
    <w:basedOn w:val="DefaultParagraphFont"/>
    <w:link w:val="BodyText"/>
    <w:uiPriority w:val="99"/>
    <w:semiHidden/>
    <w:rsid w:val="0075086B"/>
    <w:rPr>
      <w:rFonts w:ascii="Times New Roman" w:hAnsi="Times New Roman"/>
    </w:rPr>
  </w:style>
  <w:style w:type="paragraph" w:styleId="BodyText2">
    <w:name w:val="Body Text 2"/>
    <w:basedOn w:val="Normal"/>
    <w:link w:val="BodyText2Char"/>
    <w:uiPriority w:val="99"/>
    <w:semiHidden/>
    <w:unhideWhenUsed/>
    <w:rsid w:val="0075086B"/>
    <w:pPr>
      <w:spacing w:after="120" w:line="480" w:lineRule="auto"/>
    </w:pPr>
  </w:style>
  <w:style w:type="character" w:customStyle="1" w:styleId="BodyText2Char">
    <w:name w:val="Body Text 2 Char"/>
    <w:basedOn w:val="DefaultParagraphFont"/>
    <w:link w:val="BodyText2"/>
    <w:uiPriority w:val="99"/>
    <w:semiHidden/>
    <w:rsid w:val="0075086B"/>
    <w:rPr>
      <w:rFonts w:ascii="Times New Roman" w:hAnsi="Times New Roman"/>
    </w:rPr>
  </w:style>
  <w:style w:type="paragraph" w:styleId="BodyText3">
    <w:name w:val="Body Text 3"/>
    <w:basedOn w:val="Normal"/>
    <w:link w:val="BodyText3Char"/>
    <w:uiPriority w:val="99"/>
    <w:semiHidden/>
    <w:unhideWhenUsed/>
    <w:rsid w:val="0075086B"/>
    <w:pPr>
      <w:spacing w:after="120"/>
    </w:pPr>
    <w:rPr>
      <w:sz w:val="16"/>
      <w:szCs w:val="16"/>
    </w:rPr>
  </w:style>
  <w:style w:type="character" w:customStyle="1" w:styleId="BodyText3Char">
    <w:name w:val="Body Text 3 Char"/>
    <w:basedOn w:val="DefaultParagraphFont"/>
    <w:link w:val="BodyText3"/>
    <w:uiPriority w:val="99"/>
    <w:semiHidden/>
    <w:rsid w:val="0075086B"/>
    <w:rPr>
      <w:rFonts w:ascii="Times New Roman" w:hAnsi="Times New Roman"/>
      <w:sz w:val="16"/>
      <w:szCs w:val="16"/>
    </w:rPr>
  </w:style>
  <w:style w:type="paragraph" w:styleId="BodyTextFirstIndent">
    <w:name w:val="Body Text First Indent"/>
    <w:basedOn w:val="BodyText"/>
    <w:link w:val="BodyTextFirstIndentChar"/>
    <w:uiPriority w:val="99"/>
    <w:semiHidden/>
    <w:unhideWhenUsed/>
    <w:rsid w:val="0075086B"/>
    <w:pPr>
      <w:spacing w:after="160"/>
      <w:ind w:firstLine="360"/>
    </w:pPr>
  </w:style>
  <w:style w:type="character" w:customStyle="1" w:styleId="BodyTextFirstIndentChar">
    <w:name w:val="Body Text First Indent Char"/>
    <w:basedOn w:val="BodyTextChar"/>
    <w:link w:val="BodyTextFirstIndent"/>
    <w:uiPriority w:val="99"/>
    <w:semiHidden/>
    <w:rsid w:val="0075086B"/>
    <w:rPr>
      <w:rFonts w:ascii="Times New Roman" w:hAnsi="Times New Roman"/>
    </w:rPr>
  </w:style>
  <w:style w:type="paragraph" w:styleId="BodyTextIndent">
    <w:name w:val="Body Text Indent"/>
    <w:basedOn w:val="Normal"/>
    <w:link w:val="BodyTextIndentChar"/>
    <w:uiPriority w:val="99"/>
    <w:semiHidden/>
    <w:unhideWhenUsed/>
    <w:rsid w:val="0075086B"/>
    <w:pPr>
      <w:spacing w:after="120"/>
      <w:ind w:left="360"/>
    </w:pPr>
  </w:style>
  <w:style w:type="character" w:customStyle="1" w:styleId="BodyTextIndentChar">
    <w:name w:val="Body Text Indent Char"/>
    <w:basedOn w:val="DefaultParagraphFont"/>
    <w:link w:val="BodyTextIndent"/>
    <w:uiPriority w:val="99"/>
    <w:semiHidden/>
    <w:rsid w:val="0075086B"/>
    <w:rPr>
      <w:rFonts w:ascii="Times New Roman" w:hAnsi="Times New Roman"/>
    </w:rPr>
  </w:style>
  <w:style w:type="paragraph" w:styleId="BodyTextFirstIndent2">
    <w:name w:val="Body Text First Indent 2"/>
    <w:basedOn w:val="BodyTextIndent"/>
    <w:link w:val="BodyTextFirstIndent2Char"/>
    <w:uiPriority w:val="99"/>
    <w:semiHidden/>
    <w:unhideWhenUsed/>
    <w:rsid w:val="0075086B"/>
    <w:pPr>
      <w:spacing w:after="160"/>
      <w:ind w:firstLine="360"/>
    </w:pPr>
  </w:style>
  <w:style w:type="character" w:customStyle="1" w:styleId="BodyTextFirstIndent2Char">
    <w:name w:val="Body Text First Indent 2 Char"/>
    <w:basedOn w:val="BodyTextIndentChar"/>
    <w:link w:val="BodyTextFirstIndent2"/>
    <w:uiPriority w:val="99"/>
    <w:semiHidden/>
    <w:rsid w:val="0075086B"/>
    <w:rPr>
      <w:rFonts w:ascii="Times New Roman" w:hAnsi="Times New Roman"/>
    </w:rPr>
  </w:style>
  <w:style w:type="paragraph" w:styleId="BodyTextIndent2">
    <w:name w:val="Body Text Indent 2"/>
    <w:basedOn w:val="Normal"/>
    <w:link w:val="BodyTextIndent2Char"/>
    <w:uiPriority w:val="99"/>
    <w:semiHidden/>
    <w:unhideWhenUsed/>
    <w:rsid w:val="0075086B"/>
    <w:pPr>
      <w:spacing w:after="120" w:line="480" w:lineRule="auto"/>
      <w:ind w:left="360"/>
    </w:pPr>
  </w:style>
  <w:style w:type="character" w:customStyle="1" w:styleId="BodyTextIndent2Char">
    <w:name w:val="Body Text Indent 2 Char"/>
    <w:basedOn w:val="DefaultParagraphFont"/>
    <w:link w:val="BodyTextIndent2"/>
    <w:uiPriority w:val="99"/>
    <w:semiHidden/>
    <w:rsid w:val="0075086B"/>
    <w:rPr>
      <w:rFonts w:ascii="Times New Roman" w:hAnsi="Times New Roman"/>
    </w:rPr>
  </w:style>
  <w:style w:type="paragraph" w:styleId="BodyTextIndent3">
    <w:name w:val="Body Text Indent 3"/>
    <w:basedOn w:val="Normal"/>
    <w:link w:val="BodyTextIndent3Char"/>
    <w:uiPriority w:val="99"/>
    <w:semiHidden/>
    <w:unhideWhenUsed/>
    <w:rsid w:val="0075086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5086B"/>
    <w:rPr>
      <w:rFonts w:ascii="Times New Roman" w:hAnsi="Times New Roman"/>
      <w:sz w:val="16"/>
      <w:szCs w:val="16"/>
    </w:rPr>
  </w:style>
  <w:style w:type="paragraph" w:styleId="Closing">
    <w:name w:val="Closing"/>
    <w:basedOn w:val="Normal"/>
    <w:link w:val="ClosingChar"/>
    <w:uiPriority w:val="99"/>
    <w:semiHidden/>
    <w:unhideWhenUsed/>
    <w:rsid w:val="0075086B"/>
    <w:pPr>
      <w:spacing w:line="240" w:lineRule="auto"/>
      <w:ind w:left="4320"/>
    </w:pPr>
  </w:style>
  <w:style w:type="character" w:customStyle="1" w:styleId="ClosingChar">
    <w:name w:val="Closing Char"/>
    <w:basedOn w:val="DefaultParagraphFont"/>
    <w:link w:val="Closing"/>
    <w:uiPriority w:val="99"/>
    <w:semiHidden/>
    <w:rsid w:val="0075086B"/>
    <w:rPr>
      <w:rFonts w:ascii="Times New Roman" w:hAnsi="Times New Roman"/>
    </w:rPr>
  </w:style>
  <w:style w:type="paragraph" w:styleId="CommentText">
    <w:name w:val="annotation text"/>
    <w:basedOn w:val="Normal"/>
    <w:link w:val="CommentTextChar"/>
    <w:uiPriority w:val="99"/>
    <w:semiHidden/>
    <w:unhideWhenUsed/>
    <w:rsid w:val="0075086B"/>
    <w:pPr>
      <w:spacing w:line="240" w:lineRule="auto"/>
    </w:pPr>
    <w:rPr>
      <w:sz w:val="20"/>
      <w:szCs w:val="20"/>
    </w:rPr>
  </w:style>
  <w:style w:type="character" w:customStyle="1" w:styleId="CommentTextChar">
    <w:name w:val="Comment Text Char"/>
    <w:basedOn w:val="DefaultParagraphFont"/>
    <w:link w:val="CommentText"/>
    <w:uiPriority w:val="99"/>
    <w:semiHidden/>
    <w:rsid w:val="0075086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5086B"/>
    <w:rPr>
      <w:b/>
      <w:bCs/>
    </w:rPr>
  </w:style>
  <w:style w:type="character" w:customStyle="1" w:styleId="CommentSubjectChar">
    <w:name w:val="Comment Subject Char"/>
    <w:basedOn w:val="CommentTextChar"/>
    <w:link w:val="CommentSubject"/>
    <w:uiPriority w:val="99"/>
    <w:semiHidden/>
    <w:rsid w:val="0075086B"/>
    <w:rPr>
      <w:rFonts w:ascii="Times New Roman" w:hAnsi="Times New Roman"/>
      <w:b/>
      <w:bCs/>
      <w:sz w:val="20"/>
      <w:szCs w:val="20"/>
    </w:rPr>
  </w:style>
  <w:style w:type="paragraph" w:styleId="Date">
    <w:name w:val="Date"/>
    <w:basedOn w:val="Normal"/>
    <w:next w:val="Normal"/>
    <w:link w:val="DateChar"/>
    <w:uiPriority w:val="99"/>
    <w:semiHidden/>
    <w:unhideWhenUsed/>
    <w:rsid w:val="0075086B"/>
  </w:style>
  <w:style w:type="character" w:customStyle="1" w:styleId="DateChar">
    <w:name w:val="Date Char"/>
    <w:basedOn w:val="DefaultParagraphFont"/>
    <w:link w:val="Date"/>
    <w:uiPriority w:val="99"/>
    <w:semiHidden/>
    <w:rsid w:val="0075086B"/>
    <w:rPr>
      <w:rFonts w:ascii="Times New Roman" w:hAnsi="Times New Roman"/>
    </w:rPr>
  </w:style>
  <w:style w:type="paragraph" w:styleId="DocumentMap">
    <w:name w:val="Document Map"/>
    <w:basedOn w:val="Normal"/>
    <w:link w:val="DocumentMapChar"/>
    <w:uiPriority w:val="99"/>
    <w:semiHidden/>
    <w:unhideWhenUsed/>
    <w:rsid w:val="0075086B"/>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5086B"/>
    <w:rPr>
      <w:rFonts w:ascii="Segoe UI" w:hAnsi="Segoe UI" w:cs="Segoe UI"/>
      <w:sz w:val="16"/>
      <w:szCs w:val="16"/>
    </w:rPr>
  </w:style>
  <w:style w:type="paragraph" w:styleId="E-mailSignature">
    <w:name w:val="E-mail Signature"/>
    <w:basedOn w:val="Normal"/>
    <w:link w:val="E-mailSignatureChar"/>
    <w:uiPriority w:val="99"/>
    <w:semiHidden/>
    <w:unhideWhenUsed/>
    <w:rsid w:val="0075086B"/>
    <w:pPr>
      <w:spacing w:line="240" w:lineRule="auto"/>
    </w:pPr>
  </w:style>
  <w:style w:type="character" w:customStyle="1" w:styleId="E-mailSignatureChar">
    <w:name w:val="E-mail Signature Char"/>
    <w:basedOn w:val="DefaultParagraphFont"/>
    <w:link w:val="E-mailSignature"/>
    <w:uiPriority w:val="99"/>
    <w:semiHidden/>
    <w:rsid w:val="0075086B"/>
    <w:rPr>
      <w:rFonts w:ascii="Times New Roman" w:hAnsi="Times New Roman"/>
    </w:rPr>
  </w:style>
  <w:style w:type="paragraph" w:styleId="EnvelopeAddress">
    <w:name w:val="envelope address"/>
    <w:basedOn w:val="Normal"/>
    <w:uiPriority w:val="99"/>
    <w:semiHidden/>
    <w:unhideWhenUsed/>
    <w:rsid w:val="0075086B"/>
    <w:pPr>
      <w:framePr w:w="7920" w:h="1980" w:hRule="exact" w:hSpace="180"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75086B"/>
    <w:pPr>
      <w:spacing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75086B"/>
    <w:pPr>
      <w:spacing w:line="240" w:lineRule="auto"/>
    </w:pPr>
    <w:rPr>
      <w:i/>
      <w:iCs/>
    </w:rPr>
  </w:style>
  <w:style w:type="character" w:customStyle="1" w:styleId="HTMLAddressChar">
    <w:name w:val="HTML Address Char"/>
    <w:basedOn w:val="DefaultParagraphFont"/>
    <w:link w:val="HTMLAddress"/>
    <w:uiPriority w:val="99"/>
    <w:semiHidden/>
    <w:rsid w:val="0075086B"/>
    <w:rPr>
      <w:rFonts w:ascii="Times New Roman" w:hAnsi="Times New Roman"/>
      <w:i/>
      <w:iCs/>
    </w:rPr>
  </w:style>
  <w:style w:type="paragraph" w:styleId="HTMLPreformatted">
    <w:name w:val="HTML Preformatted"/>
    <w:basedOn w:val="Normal"/>
    <w:link w:val="HTMLPreformattedChar"/>
    <w:uiPriority w:val="99"/>
    <w:semiHidden/>
    <w:unhideWhenUsed/>
    <w:rsid w:val="0075086B"/>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5086B"/>
    <w:rPr>
      <w:rFonts w:ascii="Consolas" w:hAnsi="Consolas"/>
      <w:sz w:val="20"/>
      <w:szCs w:val="20"/>
    </w:rPr>
  </w:style>
  <w:style w:type="paragraph" w:styleId="Index1">
    <w:name w:val="index 1"/>
    <w:basedOn w:val="Normal"/>
    <w:next w:val="Normal"/>
    <w:autoRedefine/>
    <w:uiPriority w:val="99"/>
    <w:semiHidden/>
    <w:unhideWhenUsed/>
    <w:rsid w:val="0075086B"/>
    <w:pPr>
      <w:spacing w:line="240" w:lineRule="auto"/>
      <w:ind w:left="240" w:hanging="240"/>
    </w:pPr>
  </w:style>
  <w:style w:type="paragraph" w:styleId="Index2">
    <w:name w:val="index 2"/>
    <w:basedOn w:val="Normal"/>
    <w:next w:val="Normal"/>
    <w:autoRedefine/>
    <w:uiPriority w:val="99"/>
    <w:semiHidden/>
    <w:unhideWhenUsed/>
    <w:rsid w:val="0075086B"/>
    <w:pPr>
      <w:spacing w:line="240" w:lineRule="auto"/>
      <w:ind w:left="480" w:hanging="240"/>
    </w:pPr>
  </w:style>
  <w:style w:type="paragraph" w:styleId="Index3">
    <w:name w:val="index 3"/>
    <w:basedOn w:val="Normal"/>
    <w:next w:val="Normal"/>
    <w:autoRedefine/>
    <w:uiPriority w:val="99"/>
    <w:semiHidden/>
    <w:unhideWhenUsed/>
    <w:rsid w:val="0075086B"/>
    <w:pPr>
      <w:spacing w:line="240" w:lineRule="auto"/>
      <w:ind w:left="720" w:hanging="240"/>
    </w:pPr>
  </w:style>
  <w:style w:type="paragraph" w:styleId="Index4">
    <w:name w:val="index 4"/>
    <w:basedOn w:val="Normal"/>
    <w:next w:val="Normal"/>
    <w:autoRedefine/>
    <w:uiPriority w:val="99"/>
    <w:semiHidden/>
    <w:unhideWhenUsed/>
    <w:rsid w:val="0075086B"/>
    <w:pPr>
      <w:spacing w:line="240" w:lineRule="auto"/>
      <w:ind w:left="960" w:hanging="240"/>
    </w:pPr>
  </w:style>
  <w:style w:type="paragraph" w:styleId="Index5">
    <w:name w:val="index 5"/>
    <w:basedOn w:val="Normal"/>
    <w:next w:val="Normal"/>
    <w:autoRedefine/>
    <w:uiPriority w:val="99"/>
    <w:semiHidden/>
    <w:unhideWhenUsed/>
    <w:rsid w:val="0075086B"/>
    <w:pPr>
      <w:spacing w:line="240" w:lineRule="auto"/>
      <w:ind w:left="1200" w:hanging="240"/>
    </w:pPr>
  </w:style>
  <w:style w:type="paragraph" w:styleId="Index6">
    <w:name w:val="index 6"/>
    <w:basedOn w:val="Normal"/>
    <w:next w:val="Normal"/>
    <w:autoRedefine/>
    <w:uiPriority w:val="99"/>
    <w:semiHidden/>
    <w:unhideWhenUsed/>
    <w:rsid w:val="0075086B"/>
    <w:pPr>
      <w:spacing w:line="240" w:lineRule="auto"/>
      <w:ind w:left="1440" w:hanging="240"/>
    </w:pPr>
  </w:style>
  <w:style w:type="paragraph" w:styleId="Index7">
    <w:name w:val="index 7"/>
    <w:basedOn w:val="Normal"/>
    <w:next w:val="Normal"/>
    <w:autoRedefine/>
    <w:uiPriority w:val="99"/>
    <w:semiHidden/>
    <w:unhideWhenUsed/>
    <w:rsid w:val="0075086B"/>
    <w:pPr>
      <w:spacing w:line="240" w:lineRule="auto"/>
      <w:ind w:left="1680" w:hanging="240"/>
    </w:pPr>
  </w:style>
  <w:style w:type="paragraph" w:styleId="Index8">
    <w:name w:val="index 8"/>
    <w:basedOn w:val="Normal"/>
    <w:next w:val="Normal"/>
    <w:autoRedefine/>
    <w:uiPriority w:val="99"/>
    <w:semiHidden/>
    <w:unhideWhenUsed/>
    <w:rsid w:val="0075086B"/>
    <w:pPr>
      <w:spacing w:line="240" w:lineRule="auto"/>
      <w:ind w:left="1920" w:hanging="240"/>
    </w:pPr>
  </w:style>
  <w:style w:type="paragraph" w:styleId="Index9">
    <w:name w:val="index 9"/>
    <w:basedOn w:val="Normal"/>
    <w:next w:val="Normal"/>
    <w:autoRedefine/>
    <w:uiPriority w:val="99"/>
    <w:semiHidden/>
    <w:unhideWhenUsed/>
    <w:rsid w:val="0075086B"/>
    <w:pPr>
      <w:spacing w:line="240" w:lineRule="auto"/>
      <w:ind w:left="2160" w:hanging="240"/>
    </w:pPr>
  </w:style>
  <w:style w:type="paragraph" w:styleId="IndexHeading">
    <w:name w:val="index heading"/>
    <w:basedOn w:val="Normal"/>
    <w:next w:val="Index1"/>
    <w:uiPriority w:val="99"/>
    <w:semiHidden/>
    <w:unhideWhenUsed/>
    <w:rsid w:val="0075086B"/>
    <w:rPr>
      <w:rFonts w:asciiTheme="majorHAnsi" w:eastAsiaTheme="majorEastAsia" w:hAnsiTheme="majorHAnsi" w:cstheme="majorBidi"/>
      <w:b/>
      <w:bCs/>
    </w:rPr>
  </w:style>
  <w:style w:type="paragraph" w:styleId="List">
    <w:name w:val="List"/>
    <w:basedOn w:val="Normal"/>
    <w:uiPriority w:val="99"/>
    <w:semiHidden/>
    <w:unhideWhenUsed/>
    <w:rsid w:val="0075086B"/>
    <w:pPr>
      <w:ind w:left="360" w:hanging="360"/>
      <w:contextualSpacing/>
    </w:pPr>
  </w:style>
  <w:style w:type="paragraph" w:styleId="List2">
    <w:name w:val="List 2"/>
    <w:basedOn w:val="Normal"/>
    <w:uiPriority w:val="99"/>
    <w:semiHidden/>
    <w:unhideWhenUsed/>
    <w:rsid w:val="0075086B"/>
    <w:pPr>
      <w:ind w:left="720" w:hanging="360"/>
      <w:contextualSpacing/>
    </w:pPr>
  </w:style>
  <w:style w:type="paragraph" w:styleId="List3">
    <w:name w:val="List 3"/>
    <w:basedOn w:val="Normal"/>
    <w:uiPriority w:val="99"/>
    <w:semiHidden/>
    <w:unhideWhenUsed/>
    <w:rsid w:val="0075086B"/>
    <w:pPr>
      <w:ind w:left="1080" w:hanging="360"/>
      <w:contextualSpacing/>
    </w:pPr>
  </w:style>
  <w:style w:type="paragraph" w:styleId="List4">
    <w:name w:val="List 4"/>
    <w:basedOn w:val="Normal"/>
    <w:uiPriority w:val="99"/>
    <w:semiHidden/>
    <w:unhideWhenUsed/>
    <w:rsid w:val="0075086B"/>
    <w:pPr>
      <w:ind w:left="1440" w:hanging="360"/>
      <w:contextualSpacing/>
    </w:pPr>
  </w:style>
  <w:style w:type="paragraph" w:styleId="List5">
    <w:name w:val="List 5"/>
    <w:basedOn w:val="Normal"/>
    <w:uiPriority w:val="99"/>
    <w:semiHidden/>
    <w:unhideWhenUsed/>
    <w:rsid w:val="0075086B"/>
    <w:pPr>
      <w:ind w:left="1800" w:hanging="360"/>
      <w:contextualSpacing/>
    </w:pPr>
  </w:style>
  <w:style w:type="paragraph" w:styleId="ListBullet">
    <w:name w:val="List Bullet"/>
    <w:basedOn w:val="Normal"/>
    <w:uiPriority w:val="99"/>
    <w:semiHidden/>
    <w:unhideWhenUsed/>
    <w:rsid w:val="0075086B"/>
    <w:pPr>
      <w:numPr>
        <w:numId w:val="24"/>
      </w:numPr>
      <w:contextualSpacing/>
    </w:pPr>
  </w:style>
  <w:style w:type="paragraph" w:styleId="ListBullet2">
    <w:name w:val="List Bullet 2"/>
    <w:basedOn w:val="Normal"/>
    <w:uiPriority w:val="99"/>
    <w:semiHidden/>
    <w:unhideWhenUsed/>
    <w:rsid w:val="0075086B"/>
    <w:pPr>
      <w:numPr>
        <w:numId w:val="25"/>
      </w:numPr>
      <w:contextualSpacing/>
    </w:pPr>
  </w:style>
  <w:style w:type="paragraph" w:styleId="ListBullet3">
    <w:name w:val="List Bullet 3"/>
    <w:basedOn w:val="Normal"/>
    <w:uiPriority w:val="99"/>
    <w:semiHidden/>
    <w:unhideWhenUsed/>
    <w:rsid w:val="0075086B"/>
    <w:pPr>
      <w:numPr>
        <w:numId w:val="26"/>
      </w:numPr>
      <w:contextualSpacing/>
    </w:pPr>
  </w:style>
  <w:style w:type="paragraph" w:styleId="ListBullet4">
    <w:name w:val="List Bullet 4"/>
    <w:basedOn w:val="Normal"/>
    <w:uiPriority w:val="99"/>
    <w:semiHidden/>
    <w:unhideWhenUsed/>
    <w:rsid w:val="0075086B"/>
    <w:pPr>
      <w:numPr>
        <w:numId w:val="27"/>
      </w:numPr>
      <w:contextualSpacing/>
    </w:pPr>
  </w:style>
  <w:style w:type="paragraph" w:styleId="ListBullet5">
    <w:name w:val="List Bullet 5"/>
    <w:basedOn w:val="Normal"/>
    <w:uiPriority w:val="99"/>
    <w:semiHidden/>
    <w:unhideWhenUsed/>
    <w:rsid w:val="0075086B"/>
    <w:pPr>
      <w:numPr>
        <w:numId w:val="28"/>
      </w:numPr>
      <w:contextualSpacing/>
    </w:pPr>
  </w:style>
  <w:style w:type="paragraph" w:styleId="ListContinue">
    <w:name w:val="List Continue"/>
    <w:basedOn w:val="Normal"/>
    <w:uiPriority w:val="99"/>
    <w:semiHidden/>
    <w:unhideWhenUsed/>
    <w:rsid w:val="0075086B"/>
    <w:pPr>
      <w:spacing w:after="120"/>
      <w:ind w:left="360"/>
      <w:contextualSpacing/>
    </w:pPr>
  </w:style>
  <w:style w:type="paragraph" w:styleId="ListContinue2">
    <w:name w:val="List Continue 2"/>
    <w:basedOn w:val="Normal"/>
    <w:uiPriority w:val="99"/>
    <w:semiHidden/>
    <w:unhideWhenUsed/>
    <w:rsid w:val="0075086B"/>
    <w:pPr>
      <w:spacing w:after="120"/>
      <w:ind w:left="720"/>
      <w:contextualSpacing/>
    </w:pPr>
  </w:style>
  <w:style w:type="paragraph" w:styleId="ListContinue3">
    <w:name w:val="List Continue 3"/>
    <w:basedOn w:val="Normal"/>
    <w:uiPriority w:val="99"/>
    <w:semiHidden/>
    <w:unhideWhenUsed/>
    <w:rsid w:val="0075086B"/>
    <w:pPr>
      <w:spacing w:after="120"/>
      <w:ind w:left="1080"/>
      <w:contextualSpacing/>
    </w:pPr>
  </w:style>
  <w:style w:type="paragraph" w:styleId="ListContinue4">
    <w:name w:val="List Continue 4"/>
    <w:basedOn w:val="Normal"/>
    <w:uiPriority w:val="99"/>
    <w:semiHidden/>
    <w:unhideWhenUsed/>
    <w:rsid w:val="0075086B"/>
    <w:pPr>
      <w:spacing w:after="120"/>
      <w:ind w:left="1440"/>
      <w:contextualSpacing/>
    </w:pPr>
  </w:style>
  <w:style w:type="paragraph" w:styleId="ListContinue5">
    <w:name w:val="List Continue 5"/>
    <w:basedOn w:val="Normal"/>
    <w:uiPriority w:val="99"/>
    <w:semiHidden/>
    <w:unhideWhenUsed/>
    <w:rsid w:val="0075086B"/>
    <w:pPr>
      <w:spacing w:after="120"/>
      <w:ind w:left="1800"/>
      <w:contextualSpacing/>
    </w:pPr>
  </w:style>
  <w:style w:type="paragraph" w:styleId="ListNumber">
    <w:name w:val="List Number"/>
    <w:basedOn w:val="Normal"/>
    <w:uiPriority w:val="99"/>
    <w:semiHidden/>
    <w:unhideWhenUsed/>
    <w:rsid w:val="0075086B"/>
    <w:pPr>
      <w:numPr>
        <w:numId w:val="29"/>
      </w:numPr>
      <w:contextualSpacing/>
    </w:pPr>
  </w:style>
  <w:style w:type="paragraph" w:styleId="ListNumber2">
    <w:name w:val="List Number 2"/>
    <w:basedOn w:val="Normal"/>
    <w:uiPriority w:val="99"/>
    <w:semiHidden/>
    <w:unhideWhenUsed/>
    <w:rsid w:val="0075086B"/>
    <w:pPr>
      <w:numPr>
        <w:numId w:val="30"/>
      </w:numPr>
      <w:contextualSpacing/>
    </w:pPr>
  </w:style>
  <w:style w:type="paragraph" w:styleId="ListNumber3">
    <w:name w:val="List Number 3"/>
    <w:basedOn w:val="Normal"/>
    <w:uiPriority w:val="99"/>
    <w:semiHidden/>
    <w:unhideWhenUsed/>
    <w:rsid w:val="0075086B"/>
    <w:pPr>
      <w:numPr>
        <w:numId w:val="31"/>
      </w:numPr>
      <w:contextualSpacing/>
    </w:pPr>
  </w:style>
  <w:style w:type="paragraph" w:styleId="ListNumber4">
    <w:name w:val="List Number 4"/>
    <w:basedOn w:val="Normal"/>
    <w:uiPriority w:val="99"/>
    <w:semiHidden/>
    <w:unhideWhenUsed/>
    <w:rsid w:val="0075086B"/>
    <w:pPr>
      <w:numPr>
        <w:numId w:val="32"/>
      </w:numPr>
      <w:contextualSpacing/>
    </w:pPr>
  </w:style>
  <w:style w:type="paragraph" w:styleId="ListNumber5">
    <w:name w:val="List Number 5"/>
    <w:basedOn w:val="Normal"/>
    <w:uiPriority w:val="99"/>
    <w:semiHidden/>
    <w:unhideWhenUsed/>
    <w:rsid w:val="0075086B"/>
    <w:pPr>
      <w:numPr>
        <w:numId w:val="33"/>
      </w:numPr>
      <w:contextualSpacing/>
    </w:pPr>
  </w:style>
  <w:style w:type="paragraph" w:styleId="MacroText">
    <w:name w:val="macro"/>
    <w:link w:val="MacroTextChar"/>
    <w:uiPriority w:val="99"/>
    <w:semiHidden/>
    <w:unhideWhenUsed/>
    <w:rsid w:val="0075086B"/>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75086B"/>
    <w:rPr>
      <w:rFonts w:ascii="Consolas" w:hAnsi="Consolas"/>
      <w:sz w:val="20"/>
      <w:szCs w:val="20"/>
    </w:rPr>
  </w:style>
  <w:style w:type="paragraph" w:styleId="MessageHeader">
    <w:name w:val="Message Header"/>
    <w:basedOn w:val="Normal"/>
    <w:link w:val="MessageHeaderChar"/>
    <w:uiPriority w:val="99"/>
    <w:semiHidden/>
    <w:unhideWhenUsed/>
    <w:rsid w:val="0075086B"/>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5086B"/>
    <w:rPr>
      <w:rFonts w:asciiTheme="majorHAnsi" w:eastAsiaTheme="majorEastAsia" w:hAnsiTheme="majorHAnsi" w:cstheme="majorBidi"/>
      <w:shd w:val="pct20" w:color="auto" w:fill="auto"/>
    </w:rPr>
  </w:style>
  <w:style w:type="paragraph" w:styleId="NormalIndent">
    <w:name w:val="Normal Indent"/>
    <w:basedOn w:val="Normal"/>
    <w:uiPriority w:val="99"/>
    <w:semiHidden/>
    <w:unhideWhenUsed/>
    <w:rsid w:val="0075086B"/>
    <w:pPr>
      <w:ind w:left="720"/>
    </w:pPr>
  </w:style>
  <w:style w:type="paragraph" w:styleId="NoteHeading">
    <w:name w:val="Note Heading"/>
    <w:basedOn w:val="Normal"/>
    <w:next w:val="Normal"/>
    <w:link w:val="NoteHeadingChar"/>
    <w:uiPriority w:val="99"/>
    <w:semiHidden/>
    <w:unhideWhenUsed/>
    <w:rsid w:val="0075086B"/>
    <w:pPr>
      <w:spacing w:line="240" w:lineRule="auto"/>
    </w:pPr>
  </w:style>
  <w:style w:type="character" w:customStyle="1" w:styleId="NoteHeadingChar">
    <w:name w:val="Note Heading Char"/>
    <w:basedOn w:val="DefaultParagraphFont"/>
    <w:link w:val="NoteHeading"/>
    <w:uiPriority w:val="99"/>
    <w:semiHidden/>
    <w:rsid w:val="0075086B"/>
    <w:rPr>
      <w:rFonts w:ascii="Times New Roman" w:hAnsi="Times New Roman"/>
    </w:rPr>
  </w:style>
  <w:style w:type="paragraph" w:styleId="PlainText">
    <w:name w:val="Plain Text"/>
    <w:basedOn w:val="Normal"/>
    <w:link w:val="PlainTextChar"/>
    <w:uiPriority w:val="99"/>
    <w:semiHidden/>
    <w:unhideWhenUsed/>
    <w:rsid w:val="0075086B"/>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5086B"/>
    <w:rPr>
      <w:rFonts w:ascii="Consolas" w:hAnsi="Consolas"/>
      <w:sz w:val="21"/>
      <w:szCs w:val="21"/>
    </w:rPr>
  </w:style>
  <w:style w:type="paragraph" w:styleId="Salutation">
    <w:name w:val="Salutation"/>
    <w:basedOn w:val="Normal"/>
    <w:next w:val="Normal"/>
    <w:link w:val="SalutationChar"/>
    <w:uiPriority w:val="99"/>
    <w:semiHidden/>
    <w:unhideWhenUsed/>
    <w:rsid w:val="0075086B"/>
  </w:style>
  <w:style w:type="character" w:customStyle="1" w:styleId="SalutationChar">
    <w:name w:val="Salutation Char"/>
    <w:basedOn w:val="DefaultParagraphFont"/>
    <w:link w:val="Salutation"/>
    <w:uiPriority w:val="99"/>
    <w:semiHidden/>
    <w:rsid w:val="0075086B"/>
    <w:rPr>
      <w:rFonts w:ascii="Times New Roman" w:hAnsi="Times New Roman"/>
    </w:rPr>
  </w:style>
  <w:style w:type="paragraph" w:styleId="Signature">
    <w:name w:val="Signature"/>
    <w:basedOn w:val="Normal"/>
    <w:link w:val="SignatureChar"/>
    <w:uiPriority w:val="99"/>
    <w:semiHidden/>
    <w:unhideWhenUsed/>
    <w:rsid w:val="0075086B"/>
    <w:pPr>
      <w:spacing w:line="240" w:lineRule="auto"/>
      <w:ind w:left="4320"/>
    </w:pPr>
  </w:style>
  <w:style w:type="character" w:customStyle="1" w:styleId="SignatureChar">
    <w:name w:val="Signature Char"/>
    <w:basedOn w:val="DefaultParagraphFont"/>
    <w:link w:val="Signature"/>
    <w:uiPriority w:val="99"/>
    <w:semiHidden/>
    <w:rsid w:val="0075086B"/>
    <w:rPr>
      <w:rFonts w:ascii="Times New Roman" w:hAnsi="Times New Roman"/>
    </w:rPr>
  </w:style>
  <w:style w:type="paragraph" w:styleId="TableofAuthorities">
    <w:name w:val="table of authorities"/>
    <w:basedOn w:val="Normal"/>
    <w:next w:val="Normal"/>
    <w:uiPriority w:val="99"/>
    <w:semiHidden/>
    <w:unhideWhenUsed/>
    <w:rsid w:val="0075086B"/>
    <w:pPr>
      <w:ind w:left="240" w:hanging="240"/>
    </w:pPr>
  </w:style>
  <w:style w:type="paragraph" w:styleId="TableofFigures">
    <w:name w:val="table of figures"/>
    <w:basedOn w:val="Normal"/>
    <w:next w:val="Normal"/>
    <w:uiPriority w:val="99"/>
    <w:semiHidden/>
    <w:unhideWhenUsed/>
    <w:rsid w:val="0075086B"/>
  </w:style>
  <w:style w:type="paragraph" w:styleId="TOAHeading">
    <w:name w:val="toa heading"/>
    <w:basedOn w:val="Normal"/>
    <w:next w:val="Normal"/>
    <w:uiPriority w:val="99"/>
    <w:semiHidden/>
    <w:unhideWhenUsed/>
    <w:rsid w:val="0075086B"/>
    <w:pPr>
      <w:spacing w:before="120"/>
    </w:pPr>
    <w:rPr>
      <w:rFonts w:asciiTheme="majorHAnsi" w:eastAsiaTheme="majorEastAsia" w:hAnsiTheme="majorHAnsi" w:cstheme="majorBidi"/>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D03"/>
    <w:rPr>
      <w:rFonts w:ascii="Times New Roman" w:hAnsi="Times New Roman"/>
    </w:rPr>
  </w:style>
  <w:style w:type="paragraph" w:styleId="Heading1">
    <w:name w:val="heading 1"/>
    <w:basedOn w:val="Normal"/>
    <w:next w:val="Normal"/>
    <w:link w:val="Heading1Char"/>
    <w:uiPriority w:val="9"/>
    <w:qFormat/>
    <w:rsid w:val="00A06DA8"/>
    <w:pPr>
      <w:keepNext/>
      <w:keepLines/>
      <w:spacing w:before="360" w:after="80"/>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0A5C0E"/>
    <w:pPr>
      <w:keepNext/>
      <w:keepLines/>
      <w:spacing w:before="160" w:after="8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E102C5"/>
    <w:pPr>
      <w:keepNext/>
      <w:keepLines/>
      <w:spacing w:before="160" w:after="80"/>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2316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316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16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6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6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6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DA8"/>
    <w:rPr>
      <w:rFonts w:ascii="Times New Roman" w:eastAsiaTheme="majorEastAsia" w:hAnsi="Times New Roman" w:cstheme="majorBidi"/>
      <w:b/>
      <w:szCs w:val="40"/>
    </w:rPr>
  </w:style>
  <w:style w:type="character" w:customStyle="1" w:styleId="Heading2Char">
    <w:name w:val="Heading 2 Char"/>
    <w:basedOn w:val="DefaultParagraphFont"/>
    <w:link w:val="Heading2"/>
    <w:uiPriority w:val="9"/>
    <w:rsid w:val="000A5C0E"/>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rsid w:val="00E102C5"/>
    <w:rPr>
      <w:rFonts w:ascii="Times New Roman" w:eastAsiaTheme="majorEastAsia" w:hAnsi="Times New Roman" w:cstheme="majorBidi"/>
      <w:b/>
      <w:szCs w:val="28"/>
    </w:rPr>
  </w:style>
  <w:style w:type="character" w:customStyle="1" w:styleId="Heading4Char">
    <w:name w:val="Heading 4 Char"/>
    <w:basedOn w:val="DefaultParagraphFont"/>
    <w:link w:val="Heading4"/>
    <w:uiPriority w:val="9"/>
    <w:semiHidden/>
    <w:rsid w:val="002316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16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16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6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6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6BF"/>
    <w:rPr>
      <w:rFonts w:eastAsiaTheme="majorEastAsia" w:cstheme="majorBidi"/>
      <w:color w:val="272727" w:themeColor="text1" w:themeTint="D8"/>
    </w:rPr>
  </w:style>
  <w:style w:type="paragraph" w:styleId="Title">
    <w:name w:val="Title"/>
    <w:basedOn w:val="Normal"/>
    <w:next w:val="Normal"/>
    <w:link w:val="TitleChar"/>
    <w:uiPriority w:val="10"/>
    <w:qFormat/>
    <w:rsid w:val="00527F93"/>
    <w:pPr>
      <w:spacing w:after="80"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527F93"/>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uiPriority w:val="11"/>
    <w:qFormat/>
    <w:rsid w:val="002316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6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6BF"/>
    <w:pPr>
      <w:spacing w:before="160"/>
      <w:jc w:val="center"/>
    </w:pPr>
    <w:rPr>
      <w:i/>
      <w:iCs/>
      <w:color w:val="404040" w:themeColor="text1" w:themeTint="BF"/>
    </w:rPr>
  </w:style>
  <w:style w:type="character" w:customStyle="1" w:styleId="QuoteChar">
    <w:name w:val="Quote Char"/>
    <w:basedOn w:val="DefaultParagraphFont"/>
    <w:link w:val="Quote"/>
    <w:uiPriority w:val="29"/>
    <w:rsid w:val="002316BF"/>
    <w:rPr>
      <w:i/>
      <w:iCs/>
      <w:color w:val="404040" w:themeColor="text1" w:themeTint="BF"/>
    </w:rPr>
  </w:style>
  <w:style w:type="paragraph" w:styleId="ListParagraph">
    <w:name w:val="List Paragraph"/>
    <w:basedOn w:val="Normal"/>
    <w:uiPriority w:val="34"/>
    <w:qFormat/>
    <w:rsid w:val="002316BF"/>
    <w:pPr>
      <w:ind w:left="720"/>
      <w:contextualSpacing/>
    </w:pPr>
  </w:style>
  <w:style w:type="character" w:styleId="IntenseEmphasis">
    <w:name w:val="Intense Emphasis"/>
    <w:basedOn w:val="DefaultParagraphFont"/>
    <w:uiPriority w:val="21"/>
    <w:qFormat/>
    <w:rsid w:val="002316BF"/>
    <w:rPr>
      <w:i/>
      <w:iCs/>
      <w:color w:val="2F5496" w:themeColor="accent1" w:themeShade="BF"/>
    </w:rPr>
  </w:style>
  <w:style w:type="paragraph" w:styleId="IntenseQuote">
    <w:name w:val="Intense Quote"/>
    <w:basedOn w:val="Normal"/>
    <w:next w:val="Normal"/>
    <w:link w:val="IntenseQuoteChar"/>
    <w:uiPriority w:val="30"/>
    <w:qFormat/>
    <w:rsid w:val="002316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16BF"/>
    <w:rPr>
      <w:i/>
      <w:iCs/>
      <w:color w:val="2F5496" w:themeColor="accent1" w:themeShade="BF"/>
    </w:rPr>
  </w:style>
  <w:style w:type="character" w:styleId="IntenseReference">
    <w:name w:val="Intense Reference"/>
    <w:basedOn w:val="DefaultParagraphFont"/>
    <w:uiPriority w:val="32"/>
    <w:qFormat/>
    <w:rsid w:val="002316BF"/>
    <w:rPr>
      <w:b/>
      <w:bCs/>
      <w:smallCaps/>
      <w:color w:val="2F5496" w:themeColor="accent1" w:themeShade="BF"/>
      <w:spacing w:val="5"/>
    </w:rPr>
  </w:style>
  <w:style w:type="paragraph" w:styleId="TOCHeading">
    <w:name w:val="TOC Heading"/>
    <w:basedOn w:val="Heading1"/>
    <w:next w:val="Normal"/>
    <w:uiPriority w:val="39"/>
    <w:unhideWhenUsed/>
    <w:qFormat/>
    <w:rsid w:val="00DE7212"/>
    <w:pPr>
      <w:spacing w:before="240" w:after="0" w:line="259" w:lineRule="auto"/>
      <w:outlineLvl w:val="9"/>
    </w:pPr>
    <w:rPr>
      <w:b w:val="0"/>
      <w:kern w:val="0"/>
      <w:szCs w:val="32"/>
      <w14:ligatures w14:val="none"/>
    </w:rPr>
  </w:style>
  <w:style w:type="paragraph" w:styleId="TOC1">
    <w:name w:val="toc 1"/>
    <w:basedOn w:val="Normal"/>
    <w:next w:val="Normal"/>
    <w:autoRedefine/>
    <w:uiPriority w:val="39"/>
    <w:unhideWhenUsed/>
    <w:rsid w:val="00DA00E8"/>
    <w:pPr>
      <w:tabs>
        <w:tab w:val="left" w:pos="480"/>
        <w:tab w:val="right" w:leader="dot" w:pos="9016"/>
      </w:tabs>
      <w:spacing w:before="120" w:after="240"/>
    </w:pPr>
    <w:rPr>
      <w:rFonts w:cstheme="minorHAnsi"/>
      <w:b/>
      <w:bCs/>
      <w:caps/>
      <w:szCs w:val="20"/>
    </w:rPr>
  </w:style>
  <w:style w:type="character" w:styleId="Hyperlink">
    <w:name w:val="Hyperlink"/>
    <w:basedOn w:val="DefaultParagraphFont"/>
    <w:uiPriority w:val="99"/>
    <w:unhideWhenUsed/>
    <w:rsid w:val="00DE7212"/>
    <w:rPr>
      <w:color w:val="0563C1" w:themeColor="hyperlink"/>
      <w:u w:val="single"/>
    </w:rPr>
  </w:style>
  <w:style w:type="paragraph" w:styleId="FootnoteText">
    <w:name w:val="footnote text"/>
    <w:basedOn w:val="Normal"/>
    <w:link w:val="FootnoteTextChar"/>
    <w:uiPriority w:val="99"/>
    <w:unhideWhenUsed/>
    <w:rsid w:val="00DE7212"/>
    <w:pPr>
      <w:spacing w:line="240" w:lineRule="auto"/>
    </w:pPr>
    <w:rPr>
      <w:sz w:val="20"/>
      <w:szCs w:val="20"/>
    </w:rPr>
  </w:style>
  <w:style w:type="character" w:customStyle="1" w:styleId="FootnoteTextChar">
    <w:name w:val="Footnote Text Char"/>
    <w:basedOn w:val="DefaultParagraphFont"/>
    <w:link w:val="FootnoteText"/>
    <w:uiPriority w:val="99"/>
    <w:rsid w:val="00DE7212"/>
    <w:rPr>
      <w:sz w:val="20"/>
      <w:szCs w:val="20"/>
    </w:rPr>
  </w:style>
  <w:style w:type="character" w:styleId="FootnoteReference">
    <w:name w:val="footnote reference"/>
    <w:basedOn w:val="DefaultParagraphFont"/>
    <w:uiPriority w:val="99"/>
    <w:semiHidden/>
    <w:unhideWhenUsed/>
    <w:rsid w:val="00DE7212"/>
    <w:rPr>
      <w:vertAlign w:val="superscript"/>
    </w:rPr>
  </w:style>
  <w:style w:type="paragraph" w:styleId="TOC2">
    <w:name w:val="toc 2"/>
    <w:basedOn w:val="Normal"/>
    <w:next w:val="Normal"/>
    <w:autoRedefine/>
    <w:uiPriority w:val="39"/>
    <w:unhideWhenUsed/>
    <w:rsid w:val="00143C59"/>
    <w:pPr>
      <w:ind w:left="240"/>
    </w:pPr>
    <w:rPr>
      <w:rFonts w:cstheme="minorHAnsi"/>
      <w:smallCaps/>
      <w:sz w:val="20"/>
      <w:szCs w:val="20"/>
    </w:rPr>
  </w:style>
  <w:style w:type="paragraph" w:styleId="Header">
    <w:name w:val="header"/>
    <w:basedOn w:val="Normal"/>
    <w:link w:val="HeaderChar"/>
    <w:uiPriority w:val="99"/>
    <w:unhideWhenUsed/>
    <w:rsid w:val="004B0E4F"/>
    <w:pPr>
      <w:tabs>
        <w:tab w:val="center" w:pos="4680"/>
        <w:tab w:val="right" w:pos="9360"/>
      </w:tabs>
      <w:spacing w:line="240" w:lineRule="auto"/>
    </w:pPr>
  </w:style>
  <w:style w:type="character" w:customStyle="1" w:styleId="HeaderChar">
    <w:name w:val="Header Char"/>
    <w:basedOn w:val="DefaultParagraphFont"/>
    <w:link w:val="Header"/>
    <w:uiPriority w:val="99"/>
    <w:rsid w:val="004B0E4F"/>
  </w:style>
  <w:style w:type="paragraph" w:styleId="Footer">
    <w:name w:val="footer"/>
    <w:basedOn w:val="Normal"/>
    <w:link w:val="FooterChar"/>
    <w:uiPriority w:val="99"/>
    <w:unhideWhenUsed/>
    <w:rsid w:val="004B0E4F"/>
    <w:pPr>
      <w:tabs>
        <w:tab w:val="center" w:pos="4680"/>
        <w:tab w:val="right" w:pos="9360"/>
      </w:tabs>
      <w:spacing w:line="240" w:lineRule="auto"/>
    </w:pPr>
  </w:style>
  <w:style w:type="character" w:customStyle="1" w:styleId="FooterChar">
    <w:name w:val="Footer Char"/>
    <w:basedOn w:val="DefaultParagraphFont"/>
    <w:link w:val="Footer"/>
    <w:uiPriority w:val="99"/>
    <w:rsid w:val="004B0E4F"/>
  </w:style>
  <w:style w:type="paragraph" w:styleId="NormalWeb">
    <w:name w:val="Normal (Web)"/>
    <w:basedOn w:val="Normal"/>
    <w:uiPriority w:val="99"/>
    <w:unhideWhenUsed/>
    <w:rsid w:val="007A2C32"/>
    <w:rPr>
      <w:rFonts w:cs="Times New Roman"/>
    </w:rPr>
  </w:style>
  <w:style w:type="paragraph" w:styleId="NoSpacing">
    <w:name w:val="No Spacing"/>
    <w:uiPriority w:val="1"/>
    <w:qFormat/>
    <w:rsid w:val="004D681E"/>
    <w:pPr>
      <w:spacing w:line="240" w:lineRule="auto"/>
    </w:pPr>
  </w:style>
  <w:style w:type="paragraph" w:styleId="TOC3">
    <w:name w:val="toc 3"/>
    <w:basedOn w:val="Normal"/>
    <w:next w:val="Normal"/>
    <w:autoRedefine/>
    <w:uiPriority w:val="39"/>
    <w:unhideWhenUsed/>
    <w:rsid w:val="00891B47"/>
    <w:pPr>
      <w:ind w:left="480"/>
    </w:pPr>
    <w:rPr>
      <w:rFonts w:cstheme="minorHAnsi"/>
      <w:i/>
      <w:iCs/>
      <w:sz w:val="20"/>
      <w:szCs w:val="20"/>
    </w:rPr>
  </w:style>
  <w:style w:type="paragraph" w:customStyle="1" w:styleId="Default">
    <w:name w:val="Default"/>
    <w:rsid w:val="00D81B1D"/>
    <w:pPr>
      <w:autoSpaceDE w:val="0"/>
      <w:autoSpaceDN w:val="0"/>
      <w:adjustRightInd w:val="0"/>
      <w:spacing w:line="240" w:lineRule="auto"/>
    </w:pPr>
    <w:rPr>
      <w:rFonts w:ascii="Times New Roman" w:hAnsi="Times New Roman" w:cs="Times New Roman"/>
      <w:color w:val="000000"/>
      <w:kern w:val="0"/>
    </w:rPr>
  </w:style>
  <w:style w:type="character" w:customStyle="1" w:styleId="UnresolvedMention1">
    <w:name w:val="Unresolved Mention1"/>
    <w:basedOn w:val="DefaultParagraphFont"/>
    <w:uiPriority w:val="99"/>
    <w:semiHidden/>
    <w:unhideWhenUsed/>
    <w:rsid w:val="00C52E25"/>
    <w:rPr>
      <w:color w:val="605E5C"/>
      <w:shd w:val="clear" w:color="auto" w:fill="E1DFDD"/>
    </w:rPr>
  </w:style>
  <w:style w:type="character" w:styleId="FollowedHyperlink">
    <w:name w:val="FollowedHyperlink"/>
    <w:basedOn w:val="DefaultParagraphFont"/>
    <w:uiPriority w:val="99"/>
    <w:semiHidden/>
    <w:unhideWhenUsed/>
    <w:rsid w:val="004C6BE8"/>
    <w:rPr>
      <w:color w:val="954F72" w:themeColor="followedHyperlink"/>
      <w:u w:val="single"/>
    </w:rPr>
  </w:style>
  <w:style w:type="character" w:styleId="Strong">
    <w:name w:val="Strong"/>
    <w:basedOn w:val="DefaultParagraphFont"/>
    <w:uiPriority w:val="22"/>
    <w:qFormat/>
    <w:rsid w:val="00F7173C"/>
    <w:rPr>
      <w:b/>
      <w:bCs/>
    </w:rPr>
  </w:style>
  <w:style w:type="table" w:styleId="TableGrid">
    <w:name w:val="Table Grid"/>
    <w:basedOn w:val="TableNormal"/>
    <w:uiPriority w:val="59"/>
    <w:rsid w:val="0034430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4">
    <w:name w:val="toc 4"/>
    <w:basedOn w:val="Normal"/>
    <w:next w:val="Normal"/>
    <w:autoRedefine/>
    <w:uiPriority w:val="39"/>
    <w:unhideWhenUsed/>
    <w:rsid w:val="0085382B"/>
    <w:pPr>
      <w:ind w:left="720"/>
    </w:pPr>
    <w:rPr>
      <w:rFonts w:cstheme="minorHAnsi"/>
      <w:sz w:val="18"/>
      <w:szCs w:val="18"/>
    </w:rPr>
  </w:style>
  <w:style w:type="paragraph" w:styleId="TOC5">
    <w:name w:val="toc 5"/>
    <w:basedOn w:val="Normal"/>
    <w:next w:val="Normal"/>
    <w:autoRedefine/>
    <w:uiPriority w:val="39"/>
    <w:unhideWhenUsed/>
    <w:rsid w:val="0085382B"/>
    <w:pPr>
      <w:ind w:left="960"/>
    </w:pPr>
    <w:rPr>
      <w:rFonts w:cstheme="minorHAnsi"/>
      <w:sz w:val="18"/>
      <w:szCs w:val="18"/>
    </w:rPr>
  </w:style>
  <w:style w:type="paragraph" w:styleId="TOC6">
    <w:name w:val="toc 6"/>
    <w:basedOn w:val="Normal"/>
    <w:next w:val="Normal"/>
    <w:autoRedefine/>
    <w:uiPriority w:val="39"/>
    <w:unhideWhenUsed/>
    <w:rsid w:val="0085382B"/>
    <w:pPr>
      <w:ind w:left="1200"/>
    </w:pPr>
    <w:rPr>
      <w:rFonts w:cstheme="minorHAnsi"/>
      <w:sz w:val="18"/>
      <w:szCs w:val="18"/>
    </w:rPr>
  </w:style>
  <w:style w:type="paragraph" w:styleId="TOC7">
    <w:name w:val="toc 7"/>
    <w:basedOn w:val="Normal"/>
    <w:next w:val="Normal"/>
    <w:autoRedefine/>
    <w:uiPriority w:val="39"/>
    <w:unhideWhenUsed/>
    <w:rsid w:val="0085382B"/>
    <w:pPr>
      <w:ind w:left="1440"/>
    </w:pPr>
    <w:rPr>
      <w:rFonts w:cstheme="minorHAnsi"/>
      <w:sz w:val="18"/>
      <w:szCs w:val="18"/>
    </w:rPr>
  </w:style>
  <w:style w:type="paragraph" w:styleId="TOC8">
    <w:name w:val="toc 8"/>
    <w:basedOn w:val="Normal"/>
    <w:next w:val="Normal"/>
    <w:autoRedefine/>
    <w:uiPriority w:val="39"/>
    <w:unhideWhenUsed/>
    <w:rsid w:val="0085382B"/>
    <w:pPr>
      <w:ind w:left="1680"/>
    </w:pPr>
    <w:rPr>
      <w:rFonts w:cstheme="minorHAnsi"/>
      <w:sz w:val="18"/>
      <w:szCs w:val="18"/>
    </w:rPr>
  </w:style>
  <w:style w:type="paragraph" w:styleId="TOC9">
    <w:name w:val="toc 9"/>
    <w:basedOn w:val="Normal"/>
    <w:next w:val="Normal"/>
    <w:autoRedefine/>
    <w:uiPriority w:val="39"/>
    <w:unhideWhenUsed/>
    <w:rsid w:val="0085382B"/>
    <w:pPr>
      <w:ind w:left="1920"/>
    </w:pPr>
    <w:rPr>
      <w:rFonts w:cstheme="minorHAnsi"/>
      <w:sz w:val="18"/>
      <w:szCs w:val="18"/>
    </w:rPr>
  </w:style>
  <w:style w:type="paragraph" w:styleId="Caption">
    <w:name w:val="caption"/>
    <w:basedOn w:val="Normal"/>
    <w:next w:val="Normal"/>
    <w:uiPriority w:val="35"/>
    <w:unhideWhenUsed/>
    <w:qFormat/>
    <w:rsid w:val="00CD216F"/>
    <w:pPr>
      <w:spacing w:line="240" w:lineRule="auto"/>
    </w:pPr>
    <w:rPr>
      <w:b/>
      <w:iCs/>
      <w:color w:val="000000" w:themeColor="text1"/>
      <w:szCs w:val="18"/>
    </w:rPr>
  </w:style>
  <w:style w:type="character" w:styleId="Emphasis">
    <w:name w:val="Emphasis"/>
    <w:basedOn w:val="DefaultParagraphFont"/>
    <w:uiPriority w:val="20"/>
    <w:qFormat/>
    <w:rsid w:val="00EB3D81"/>
    <w:rPr>
      <w:i/>
      <w:iCs/>
    </w:rPr>
  </w:style>
  <w:style w:type="table" w:customStyle="1" w:styleId="PlainTable1">
    <w:name w:val="Plain Table 1"/>
    <w:basedOn w:val="TableNormal"/>
    <w:uiPriority w:val="41"/>
    <w:rsid w:val="000A76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iPriority w:val="99"/>
    <w:semiHidden/>
    <w:unhideWhenUsed/>
    <w:rsid w:val="00F428E0"/>
    <w:pPr>
      <w:spacing w:line="240" w:lineRule="auto"/>
    </w:pPr>
    <w:rPr>
      <w:sz w:val="20"/>
      <w:szCs w:val="20"/>
    </w:rPr>
  </w:style>
  <w:style w:type="character" w:customStyle="1" w:styleId="EndnoteTextChar">
    <w:name w:val="Endnote Text Char"/>
    <w:basedOn w:val="DefaultParagraphFont"/>
    <w:link w:val="EndnoteText"/>
    <w:uiPriority w:val="99"/>
    <w:semiHidden/>
    <w:rsid w:val="00F428E0"/>
    <w:rPr>
      <w:sz w:val="20"/>
      <w:szCs w:val="20"/>
    </w:rPr>
  </w:style>
  <w:style w:type="character" w:styleId="EndnoteReference">
    <w:name w:val="endnote reference"/>
    <w:basedOn w:val="DefaultParagraphFont"/>
    <w:uiPriority w:val="99"/>
    <w:semiHidden/>
    <w:unhideWhenUsed/>
    <w:rsid w:val="00F428E0"/>
    <w:rPr>
      <w:vertAlign w:val="superscript"/>
    </w:rPr>
  </w:style>
  <w:style w:type="table" w:customStyle="1" w:styleId="ListTable4Accent5">
    <w:name w:val="List Table 4 Accent 5"/>
    <w:basedOn w:val="TableNormal"/>
    <w:uiPriority w:val="49"/>
    <w:rsid w:val="002C461D"/>
    <w:pPr>
      <w:spacing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2">
    <w:name w:val="Grid Table 4 Accent 2"/>
    <w:basedOn w:val="TableNormal"/>
    <w:uiPriority w:val="49"/>
    <w:rsid w:val="00043D60"/>
    <w:pPr>
      <w:spacing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eNormal"/>
    <w:uiPriority w:val="50"/>
    <w:rsid w:val="00043D60"/>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1">
    <w:name w:val="Grid Table 5 Dark Accent 1"/>
    <w:basedOn w:val="TableNormal"/>
    <w:uiPriority w:val="50"/>
    <w:rsid w:val="00BF3E17"/>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PlainTable5">
    <w:name w:val="Plain Table 5"/>
    <w:basedOn w:val="TableNormal"/>
    <w:uiPriority w:val="45"/>
    <w:rsid w:val="003614DF"/>
    <w:pPr>
      <w:spacing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
    <w:name w:val="Plain Table 2"/>
    <w:basedOn w:val="TableNormal"/>
    <w:uiPriority w:val="42"/>
    <w:rsid w:val="00DC2F2A"/>
    <w:pPr>
      <w:spacing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hesisHeading">
    <w:name w:val="Thesis Heading"/>
    <w:rsid w:val="003F0E15"/>
    <w:pPr>
      <w:keepNext/>
      <w:spacing w:before="240" w:after="200" w:line="276" w:lineRule="auto"/>
    </w:pPr>
    <w:rPr>
      <w:rFonts w:ascii="Times New Roman" w:eastAsia="Times New Roman" w:hAnsi="Times New Roman"/>
      <w:b/>
      <w:kern w:val="0"/>
      <w:sz w:val="28"/>
      <w:szCs w:val="22"/>
      <w14:ligatures w14:val="none"/>
    </w:rPr>
  </w:style>
  <w:style w:type="paragraph" w:customStyle="1" w:styleId="ThesisSubheading">
    <w:name w:val="Thesis Subheading"/>
    <w:rsid w:val="003F0E15"/>
    <w:pPr>
      <w:keepNext/>
      <w:spacing w:before="160" w:after="100" w:line="276" w:lineRule="auto"/>
    </w:pPr>
    <w:rPr>
      <w:rFonts w:ascii="Times New Roman" w:eastAsia="Times New Roman" w:hAnsi="Times New Roman"/>
      <w:b/>
      <w:kern w:val="0"/>
      <w:szCs w:val="22"/>
      <w14:ligatures w14:val="none"/>
    </w:rPr>
  </w:style>
  <w:style w:type="table" w:customStyle="1" w:styleId="GridTable5DarkAccent5">
    <w:name w:val="Grid Table 5 Dark Accent 5"/>
    <w:basedOn w:val="TableNormal"/>
    <w:uiPriority w:val="50"/>
    <w:rsid w:val="00401F27"/>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3Accent2">
    <w:name w:val="Grid Table 3 Accent 2"/>
    <w:basedOn w:val="TableNormal"/>
    <w:uiPriority w:val="48"/>
    <w:rsid w:val="00ED7A90"/>
    <w:pPr>
      <w:spacing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ListTable1LightAccent3">
    <w:name w:val="List Table 1 Light Accent 3"/>
    <w:basedOn w:val="TableNormal"/>
    <w:uiPriority w:val="46"/>
    <w:rsid w:val="00151DD4"/>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7ColorfulAccent1">
    <w:name w:val="List Table 7 Colorful Accent 1"/>
    <w:basedOn w:val="TableNormal"/>
    <w:uiPriority w:val="52"/>
    <w:rsid w:val="00151DD4"/>
    <w:pPr>
      <w:spacing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1">
    <w:name w:val="Grid Table 1 Light Accent 1"/>
    <w:basedOn w:val="TableNormal"/>
    <w:uiPriority w:val="46"/>
    <w:rsid w:val="007826E2"/>
    <w:pPr>
      <w:spacing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PlainTable3">
    <w:name w:val="Plain Table 3"/>
    <w:basedOn w:val="TableNormal"/>
    <w:uiPriority w:val="43"/>
    <w:rsid w:val="001951FF"/>
    <w:pPr>
      <w:spacing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4">
    <w:name w:val="Grid Table 4"/>
    <w:basedOn w:val="TableNormal"/>
    <w:uiPriority w:val="49"/>
    <w:rsid w:val="001951FF"/>
    <w:pPr>
      <w:spacing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
    <w:name w:val="Grid Table 1 Light"/>
    <w:basedOn w:val="TableNormal"/>
    <w:uiPriority w:val="46"/>
    <w:rsid w:val="00A03C24"/>
    <w:pPr>
      <w:spacing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5DarkAccent3">
    <w:name w:val="Grid Table 5 Dark Accent 3"/>
    <w:basedOn w:val="TableNormal"/>
    <w:uiPriority w:val="50"/>
    <w:rsid w:val="00CE3FE2"/>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ListTable7ColorfulAccent3">
    <w:name w:val="List Table 7 Colorful Accent 3"/>
    <w:basedOn w:val="TableNormal"/>
    <w:uiPriority w:val="52"/>
    <w:rsid w:val="00E02D52"/>
    <w:pPr>
      <w:spacing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6">
    <w:name w:val="Grid Table 1 Light Accent 6"/>
    <w:basedOn w:val="TableNormal"/>
    <w:uiPriority w:val="46"/>
    <w:rsid w:val="006D364B"/>
    <w:pPr>
      <w:spacing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7508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86B"/>
    <w:rPr>
      <w:rFonts w:ascii="Segoe UI" w:hAnsi="Segoe UI" w:cs="Segoe UI"/>
      <w:sz w:val="18"/>
      <w:szCs w:val="18"/>
    </w:rPr>
  </w:style>
  <w:style w:type="paragraph" w:styleId="Bibliography">
    <w:name w:val="Bibliography"/>
    <w:basedOn w:val="Normal"/>
    <w:next w:val="Normal"/>
    <w:uiPriority w:val="37"/>
    <w:semiHidden/>
    <w:unhideWhenUsed/>
    <w:rsid w:val="0075086B"/>
  </w:style>
  <w:style w:type="paragraph" w:styleId="BlockText">
    <w:name w:val="Block Text"/>
    <w:basedOn w:val="Normal"/>
    <w:uiPriority w:val="99"/>
    <w:semiHidden/>
    <w:unhideWhenUsed/>
    <w:rsid w:val="0075086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
    <w:name w:val="Body Text"/>
    <w:basedOn w:val="Normal"/>
    <w:link w:val="BodyTextChar"/>
    <w:uiPriority w:val="99"/>
    <w:semiHidden/>
    <w:unhideWhenUsed/>
    <w:rsid w:val="0075086B"/>
    <w:pPr>
      <w:spacing w:after="120"/>
    </w:pPr>
  </w:style>
  <w:style w:type="character" w:customStyle="1" w:styleId="BodyTextChar">
    <w:name w:val="Body Text Char"/>
    <w:basedOn w:val="DefaultParagraphFont"/>
    <w:link w:val="BodyText"/>
    <w:uiPriority w:val="99"/>
    <w:semiHidden/>
    <w:rsid w:val="0075086B"/>
    <w:rPr>
      <w:rFonts w:ascii="Times New Roman" w:hAnsi="Times New Roman"/>
    </w:rPr>
  </w:style>
  <w:style w:type="paragraph" w:styleId="BodyText2">
    <w:name w:val="Body Text 2"/>
    <w:basedOn w:val="Normal"/>
    <w:link w:val="BodyText2Char"/>
    <w:uiPriority w:val="99"/>
    <w:semiHidden/>
    <w:unhideWhenUsed/>
    <w:rsid w:val="0075086B"/>
    <w:pPr>
      <w:spacing w:after="120" w:line="480" w:lineRule="auto"/>
    </w:pPr>
  </w:style>
  <w:style w:type="character" w:customStyle="1" w:styleId="BodyText2Char">
    <w:name w:val="Body Text 2 Char"/>
    <w:basedOn w:val="DefaultParagraphFont"/>
    <w:link w:val="BodyText2"/>
    <w:uiPriority w:val="99"/>
    <w:semiHidden/>
    <w:rsid w:val="0075086B"/>
    <w:rPr>
      <w:rFonts w:ascii="Times New Roman" w:hAnsi="Times New Roman"/>
    </w:rPr>
  </w:style>
  <w:style w:type="paragraph" w:styleId="BodyText3">
    <w:name w:val="Body Text 3"/>
    <w:basedOn w:val="Normal"/>
    <w:link w:val="BodyText3Char"/>
    <w:uiPriority w:val="99"/>
    <w:semiHidden/>
    <w:unhideWhenUsed/>
    <w:rsid w:val="0075086B"/>
    <w:pPr>
      <w:spacing w:after="120"/>
    </w:pPr>
    <w:rPr>
      <w:sz w:val="16"/>
      <w:szCs w:val="16"/>
    </w:rPr>
  </w:style>
  <w:style w:type="character" w:customStyle="1" w:styleId="BodyText3Char">
    <w:name w:val="Body Text 3 Char"/>
    <w:basedOn w:val="DefaultParagraphFont"/>
    <w:link w:val="BodyText3"/>
    <w:uiPriority w:val="99"/>
    <w:semiHidden/>
    <w:rsid w:val="0075086B"/>
    <w:rPr>
      <w:rFonts w:ascii="Times New Roman" w:hAnsi="Times New Roman"/>
      <w:sz w:val="16"/>
      <w:szCs w:val="16"/>
    </w:rPr>
  </w:style>
  <w:style w:type="paragraph" w:styleId="BodyTextFirstIndent">
    <w:name w:val="Body Text First Indent"/>
    <w:basedOn w:val="BodyText"/>
    <w:link w:val="BodyTextFirstIndentChar"/>
    <w:uiPriority w:val="99"/>
    <w:semiHidden/>
    <w:unhideWhenUsed/>
    <w:rsid w:val="0075086B"/>
    <w:pPr>
      <w:spacing w:after="160"/>
      <w:ind w:firstLine="360"/>
    </w:pPr>
  </w:style>
  <w:style w:type="character" w:customStyle="1" w:styleId="BodyTextFirstIndentChar">
    <w:name w:val="Body Text First Indent Char"/>
    <w:basedOn w:val="BodyTextChar"/>
    <w:link w:val="BodyTextFirstIndent"/>
    <w:uiPriority w:val="99"/>
    <w:semiHidden/>
    <w:rsid w:val="0075086B"/>
    <w:rPr>
      <w:rFonts w:ascii="Times New Roman" w:hAnsi="Times New Roman"/>
    </w:rPr>
  </w:style>
  <w:style w:type="paragraph" w:styleId="BodyTextIndent">
    <w:name w:val="Body Text Indent"/>
    <w:basedOn w:val="Normal"/>
    <w:link w:val="BodyTextIndentChar"/>
    <w:uiPriority w:val="99"/>
    <w:semiHidden/>
    <w:unhideWhenUsed/>
    <w:rsid w:val="0075086B"/>
    <w:pPr>
      <w:spacing w:after="120"/>
      <w:ind w:left="360"/>
    </w:pPr>
  </w:style>
  <w:style w:type="character" w:customStyle="1" w:styleId="BodyTextIndentChar">
    <w:name w:val="Body Text Indent Char"/>
    <w:basedOn w:val="DefaultParagraphFont"/>
    <w:link w:val="BodyTextIndent"/>
    <w:uiPriority w:val="99"/>
    <w:semiHidden/>
    <w:rsid w:val="0075086B"/>
    <w:rPr>
      <w:rFonts w:ascii="Times New Roman" w:hAnsi="Times New Roman"/>
    </w:rPr>
  </w:style>
  <w:style w:type="paragraph" w:styleId="BodyTextFirstIndent2">
    <w:name w:val="Body Text First Indent 2"/>
    <w:basedOn w:val="BodyTextIndent"/>
    <w:link w:val="BodyTextFirstIndent2Char"/>
    <w:uiPriority w:val="99"/>
    <w:semiHidden/>
    <w:unhideWhenUsed/>
    <w:rsid w:val="0075086B"/>
    <w:pPr>
      <w:spacing w:after="160"/>
      <w:ind w:firstLine="360"/>
    </w:pPr>
  </w:style>
  <w:style w:type="character" w:customStyle="1" w:styleId="BodyTextFirstIndent2Char">
    <w:name w:val="Body Text First Indent 2 Char"/>
    <w:basedOn w:val="BodyTextIndentChar"/>
    <w:link w:val="BodyTextFirstIndent2"/>
    <w:uiPriority w:val="99"/>
    <w:semiHidden/>
    <w:rsid w:val="0075086B"/>
    <w:rPr>
      <w:rFonts w:ascii="Times New Roman" w:hAnsi="Times New Roman"/>
    </w:rPr>
  </w:style>
  <w:style w:type="paragraph" w:styleId="BodyTextIndent2">
    <w:name w:val="Body Text Indent 2"/>
    <w:basedOn w:val="Normal"/>
    <w:link w:val="BodyTextIndent2Char"/>
    <w:uiPriority w:val="99"/>
    <w:semiHidden/>
    <w:unhideWhenUsed/>
    <w:rsid w:val="0075086B"/>
    <w:pPr>
      <w:spacing w:after="120" w:line="480" w:lineRule="auto"/>
      <w:ind w:left="360"/>
    </w:pPr>
  </w:style>
  <w:style w:type="character" w:customStyle="1" w:styleId="BodyTextIndent2Char">
    <w:name w:val="Body Text Indent 2 Char"/>
    <w:basedOn w:val="DefaultParagraphFont"/>
    <w:link w:val="BodyTextIndent2"/>
    <w:uiPriority w:val="99"/>
    <w:semiHidden/>
    <w:rsid w:val="0075086B"/>
    <w:rPr>
      <w:rFonts w:ascii="Times New Roman" w:hAnsi="Times New Roman"/>
    </w:rPr>
  </w:style>
  <w:style w:type="paragraph" w:styleId="BodyTextIndent3">
    <w:name w:val="Body Text Indent 3"/>
    <w:basedOn w:val="Normal"/>
    <w:link w:val="BodyTextIndent3Char"/>
    <w:uiPriority w:val="99"/>
    <w:semiHidden/>
    <w:unhideWhenUsed/>
    <w:rsid w:val="0075086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5086B"/>
    <w:rPr>
      <w:rFonts w:ascii="Times New Roman" w:hAnsi="Times New Roman"/>
      <w:sz w:val="16"/>
      <w:szCs w:val="16"/>
    </w:rPr>
  </w:style>
  <w:style w:type="paragraph" w:styleId="Closing">
    <w:name w:val="Closing"/>
    <w:basedOn w:val="Normal"/>
    <w:link w:val="ClosingChar"/>
    <w:uiPriority w:val="99"/>
    <w:semiHidden/>
    <w:unhideWhenUsed/>
    <w:rsid w:val="0075086B"/>
    <w:pPr>
      <w:spacing w:line="240" w:lineRule="auto"/>
      <w:ind w:left="4320"/>
    </w:pPr>
  </w:style>
  <w:style w:type="character" w:customStyle="1" w:styleId="ClosingChar">
    <w:name w:val="Closing Char"/>
    <w:basedOn w:val="DefaultParagraphFont"/>
    <w:link w:val="Closing"/>
    <w:uiPriority w:val="99"/>
    <w:semiHidden/>
    <w:rsid w:val="0075086B"/>
    <w:rPr>
      <w:rFonts w:ascii="Times New Roman" w:hAnsi="Times New Roman"/>
    </w:rPr>
  </w:style>
  <w:style w:type="paragraph" w:styleId="CommentText">
    <w:name w:val="annotation text"/>
    <w:basedOn w:val="Normal"/>
    <w:link w:val="CommentTextChar"/>
    <w:uiPriority w:val="99"/>
    <w:semiHidden/>
    <w:unhideWhenUsed/>
    <w:rsid w:val="0075086B"/>
    <w:pPr>
      <w:spacing w:line="240" w:lineRule="auto"/>
    </w:pPr>
    <w:rPr>
      <w:sz w:val="20"/>
      <w:szCs w:val="20"/>
    </w:rPr>
  </w:style>
  <w:style w:type="character" w:customStyle="1" w:styleId="CommentTextChar">
    <w:name w:val="Comment Text Char"/>
    <w:basedOn w:val="DefaultParagraphFont"/>
    <w:link w:val="CommentText"/>
    <w:uiPriority w:val="99"/>
    <w:semiHidden/>
    <w:rsid w:val="0075086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5086B"/>
    <w:rPr>
      <w:b/>
      <w:bCs/>
    </w:rPr>
  </w:style>
  <w:style w:type="character" w:customStyle="1" w:styleId="CommentSubjectChar">
    <w:name w:val="Comment Subject Char"/>
    <w:basedOn w:val="CommentTextChar"/>
    <w:link w:val="CommentSubject"/>
    <w:uiPriority w:val="99"/>
    <w:semiHidden/>
    <w:rsid w:val="0075086B"/>
    <w:rPr>
      <w:rFonts w:ascii="Times New Roman" w:hAnsi="Times New Roman"/>
      <w:b/>
      <w:bCs/>
      <w:sz w:val="20"/>
      <w:szCs w:val="20"/>
    </w:rPr>
  </w:style>
  <w:style w:type="paragraph" w:styleId="Date">
    <w:name w:val="Date"/>
    <w:basedOn w:val="Normal"/>
    <w:next w:val="Normal"/>
    <w:link w:val="DateChar"/>
    <w:uiPriority w:val="99"/>
    <w:semiHidden/>
    <w:unhideWhenUsed/>
    <w:rsid w:val="0075086B"/>
  </w:style>
  <w:style w:type="character" w:customStyle="1" w:styleId="DateChar">
    <w:name w:val="Date Char"/>
    <w:basedOn w:val="DefaultParagraphFont"/>
    <w:link w:val="Date"/>
    <w:uiPriority w:val="99"/>
    <w:semiHidden/>
    <w:rsid w:val="0075086B"/>
    <w:rPr>
      <w:rFonts w:ascii="Times New Roman" w:hAnsi="Times New Roman"/>
    </w:rPr>
  </w:style>
  <w:style w:type="paragraph" w:styleId="DocumentMap">
    <w:name w:val="Document Map"/>
    <w:basedOn w:val="Normal"/>
    <w:link w:val="DocumentMapChar"/>
    <w:uiPriority w:val="99"/>
    <w:semiHidden/>
    <w:unhideWhenUsed/>
    <w:rsid w:val="0075086B"/>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5086B"/>
    <w:rPr>
      <w:rFonts w:ascii="Segoe UI" w:hAnsi="Segoe UI" w:cs="Segoe UI"/>
      <w:sz w:val="16"/>
      <w:szCs w:val="16"/>
    </w:rPr>
  </w:style>
  <w:style w:type="paragraph" w:styleId="E-mailSignature">
    <w:name w:val="E-mail Signature"/>
    <w:basedOn w:val="Normal"/>
    <w:link w:val="E-mailSignatureChar"/>
    <w:uiPriority w:val="99"/>
    <w:semiHidden/>
    <w:unhideWhenUsed/>
    <w:rsid w:val="0075086B"/>
    <w:pPr>
      <w:spacing w:line="240" w:lineRule="auto"/>
    </w:pPr>
  </w:style>
  <w:style w:type="character" w:customStyle="1" w:styleId="E-mailSignatureChar">
    <w:name w:val="E-mail Signature Char"/>
    <w:basedOn w:val="DefaultParagraphFont"/>
    <w:link w:val="E-mailSignature"/>
    <w:uiPriority w:val="99"/>
    <w:semiHidden/>
    <w:rsid w:val="0075086B"/>
    <w:rPr>
      <w:rFonts w:ascii="Times New Roman" w:hAnsi="Times New Roman"/>
    </w:rPr>
  </w:style>
  <w:style w:type="paragraph" w:styleId="EnvelopeAddress">
    <w:name w:val="envelope address"/>
    <w:basedOn w:val="Normal"/>
    <w:uiPriority w:val="99"/>
    <w:semiHidden/>
    <w:unhideWhenUsed/>
    <w:rsid w:val="0075086B"/>
    <w:pPr>
      <w:framePr w:w="7920" w:h="1980" w:hRule="exact" w:hSpace="180"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75086B"/>
    <w:pPr>
      <w:spacing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75086B"/>
    <w:pPr>
      <w:spacing w:line="240" w:lineRule="auto"/>
    </w:pPr>
    <w:rPr>
      <w:i/>
      <w:iCs/>
    </w:rPr>
  </w:style>
  <w:style w:type="character" w:customStyle="1" w:styleId="HTMLAddressChar">
    <w:name w:val="HTML Address Char"/>
    <w:basedOn w:val="DefaultParagraphFont"/>
    <w:link w:val="HTMLAddress"/>
    <w:uiPriority w:val="99"/>
    <w:semiHidden/>
    <w:rsid w:val="0075086B"/>
    <w:rPr>
      <w:rFonts w:ascii="Times New Roman" w:hAnsi="Times New Roman"/>
      <w:i/>
      <w:iCs/>
    </w:rPr>
  </w:style>
  <w:style w:type="paragraph" w:styleId="HTMLPreformatted">
    <w:name w:val="HTML Preformatted"/>
    <w:basedOn w:val="Normal"/>
    <w:link w:val="HTMLPreformattedChar"/>
    <w:uiPriority w:val="99"/>
    <w:semiHidden/>
    <w:unhideWhenUsed/>
    <w:rsid w:val="0075086B"/>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5086B"/>
    <w:rPr>
      <w:rFonts w:ascii="Consolas" w:hAnsi="Consolas"/>
      <w:sz w:val="20"/>
      <w:szCs w:val="20"/>
    </w:rPr>
  </w:style>
  <w:style w:type="paragraph" w:styleId="Index1">
    <w:name w:val="index 1"/>
    <w:basedOn w:val="Normal"/>
    <w:next w:val="Normal"/>
    <w:autoRedefine/>
    <w:uiPriority w:val="99"/>
    <w:semiHidden/>
    <w:unhideWhenUsed/>
    <w:rsid w:val="0075086B"/>
    <w:pPr>
      <w:spacing w:line="240" w:lineRule="auto"/>
      <w:ind w:left="240" w:hanging="240"/>
    </w:pPr>
  </w:style>
  <w:style w:type="paragraph" w:styleId="Index2">
    <w:name w:val="index 2"/>
    <w:basedOn w:val="Normal"/>
    <w:next w:val="Normal"/>
    <w:autoRedefine/>
    <w:uiPriority w:val="99"/>
    <w:semiHidden/>
    <w:unhideWhenUsed/>
    <w:rsid w:val="0075086B"/>
    <w:pPr>
      <w:spacing w:line="240" w:lineRule="auto"/>
      <w:ind w:left="480" w:hanging="240"/>
    </w:pPr>
  </w:style>
  <w:style w:type="paragraph" w:styleId="Index3">
    <w:name w:val="index 3"/>
    <w:basedOn w:val="Normal"/>
    <w:next w:val="Normal"/>
    <w:autoRedefine/>
    <w:uiPriority w:val="99"/>
    <w:semiHidden/>
    <w:unhideWhenUsed/>
    <w:rsid w:val="0075086B"/>
    <w:pPr>
      <w:spacing w:line="240" w:lineRule="auto"/>
      <w:ind w:left="720" w:hanging="240"/>
    </w:pPr>
  </w:style>
  <w:style w:type="paragraph" w:styleId="Index4">
    <w:name w:val="index 4"/>
    <w:basedOn w:val="Normal"/>
    <w:next w:val="Normal"/>
    <w:autoRedefine/>
    <w:uiPriority w:val="99"/>
    <w:semiHidden/>
    <w:unhideWhenUsed/>
    <w:rsid w:val="0075086B"/>
    <w:pPr>
      <w:spacing w:line="240" w:lineRule="auto"/>
      <w:ind w:left="960" w:hanging="240"/>
    </w:pPr>
  </w:style>
  <w:style w:type="paragraph" w:styleId="Index5">
    <w:name w:val="index 5"/>
    <w:basedOn w:val="Normal"/>
    <w:next w:val="Normal"/>
    <w:autoRedefine/>
    <w:uiPriority w:val="99"/>
    <w:semiHidden/>
    <w:unhideWhenUsed/>
    <w:rsid w:val="0075086B"/>
    <w:pPr>
      <w:spacing w:line="240" w:lineRule="auto"/>
      <w:ind w:left="1200" w:hanging="240"/>
    </w:pPr>
  </w:style>
  <w:style w:type="paragraph" w:styleId="Index6">
    <w:name w:val="index 6"/>
    <w:basedOn w:val="Normal"/>
    <w:next w:val="Normal"/>
    <w:autoRedefine/>
    <w:uiPriority w:val="99"/>
    <w:semiHidden/>
    <w:unhideWhenUsed/>
    <w:rsid w:val="0075086B"/>
    <w:pPr>
      <w:spacing w:line="240" w:lineRule="auto"/>
      <w:ind w:left="1440" w:hanging="240"/>
    </w:pPr>
  </w:style>
  <w:style w:type="paragraph" w:styleId="Index7">
    <w:name w:val="index 7"/>
    <w:basedOn w:val="Normal"/>
    <w:next w:val="Normal"/>
    <w:autoRedefine/>
    <w:uiPriority w:val="99"/>
    <w:semiHidden/>
    <w:unhideWhenUsed/>
    <w:rsid w:val="0075086B"/>
    <w:pPr>
      <w:spacing w:line="240" w:lineRule="auto"/>
      <w:ind w:left="1680" w:hanging="240"/>
    </w:pPr>
  </w:style>
  <w:style w:type="paragraph" w:styleId="Index8">
    <w:name w:val="index 8"/>
    <w:basedOn w:val="Normal"/>
    <w:next w:val="Normal"/>
    <w:autoRedefine/>
    <w:uiPriority w:val="99"/>
    <w:semiHidden/>
    <w:unhideWhenUsed/>
    <w:rsid w:val="0075086B"/>
    <w:pPr>
      <w:spacing w:line="240" w:lineRule="auto"/>
      <w:ind w:left="1920" w:hanging="240"/>
    </w:pPr>
  </w:style>
  <w:style w:type="paragraph" w:styleId="Index9">
    <w:name w:val="index 9"/>
    <w:basedOn w:val="Normal"/>
    <w:next w:val="Normal"/>
    <w:autoRedefine/>
    <w:uiPriority w:val="99"/>
    <w:semiHidden/>
    <w:unhideWhenUsed/>
    <w:rsid w:val="0075086B"/>
    <w:pPr>
      <w:spacing w:line="240" w:lineRule="auto"/>
      <w:ind w:left="2160" w:hanging="240"/>
    </w:pPr>
  </w:style>
  <w:style w:type="paragraph" w:styleId="IndexHeading">
    <w:name w:val="index heading"/>
    <w:basedOn w:val="Normal"/>
    <w:next w:val="Index1"/>
    <w:uiPriority w:val="99"/>
    <w:semiHidden/>
    <w:unhideWhenUsed/>
    <w:rsid w:val="0075086B"/>
    <w:rPr>
      <w:rFonts w:asciiTheme="majorHAnsi" w:eastAsiaTheme="majorEastAsia" w:hAnsiTheme="majorHAnsi" w:cstheme="majorBidi"/>
      <w:b/>
      <w:bCs/>
    </w:rPr>
  </w:style>
  <w:style w:type="paragraph" w:styleId="List">
    <w:name w:val="List"/>
    <w:basedOn w:val="Normal"/>
    <w:uiPriority w:val="99"/>
    <w:semiHidden/>
    <w:unhideWhenUsed/>
    <w:rsid w:val="0075086B"/>
    <w:pPr>
      <w:ind w:left="360" w:hanging="360"/>
      <w:contextualSpacing/>
    </w:pPr>
  </w:style>
  <w:style w:type="paragraph" w:styleId="List2">
    <w:name w:val="List 2"/>
    <w:basedOn w:val="Normal"/>
    <w:uiPriority w:val="99"/>
    <w:semiHidden/>
    <w:unhideWhenUsed/>
    <w:rsid w:val="0075086B"/>
    <w:pPr>
      <w:ind w:left="720" w:hanging="360"/>
      <w:contextualSpacing/>
    </w:pPr>
  </w:style>
  <w:style w:type="paragraph" w:styleId="List3">
    <w:name w:val="List 3"/>
    <w:basedOn w:val="Normal"/>
    <w:uiPriority w:val="99"/>
    <w:semiHidden/>
    <w:unhideWhenUsed/>
    <w:rsid w:val="0075086B"/>
    <w:pPr>
      <w:ind w:left="1080" w:hanging="360"/>
      <w:contextualSpacing/>
    </w:pPr>
  </w:style>
  <w:style w:type="paragraph" w:styleId="List4">
    <w:name w:val="List 4"/>
    <w:basedOn w:val="Normal"/>
    <w:uiPriority w:val="99"/>
    <w:semiHidden/>
    <w:unhideWhenUsed/>
    <w:rsid w:val="0075086B"/>
    <w:pPr>
      <w:ind w:left="1440" w:hanging="360"/>
      <w:contextualSpacing/>
    </w:pPr>
  </w:style>
  <w:style w:type="paragraph" w:styleId="List5">
    <w:name w:val="List 5"/>
    <w:basedOn w:val="Normal"/>
    <w:uiPriority w:val="99"/>
    <w:semiHidden/>
    <w:unhideWhenUsed/>
    <w:rsid w:val="0075086B"/>
    <w:pPr>
      <w:ind w:left="1800" w:hanging="360"/>
      <w:contextualSpacing/>
    </w:pPr>
  </w:style>
  <w:style w:type="paragraph" w:styleId="ListBullet">
    <w:name w:val="List Bullet"/>
    <w:basedOn w:val="Normal"/>
    <w:uiPriority w:val="99"/>
    <w:semiHidden/>
    <w:unhideWhenUsed/>
    <w:rsid w:val="0075086B"/>
    <w:pPr>
      <w:numPr>
        <w:numId w:val="24"/>
      </w:numPr>
      <w:contextualSpacing/>
    </w:pPr>
  </w:style>
  <w:style w:type="paragraph" w:styleId="ListBullet2">
    <w:name w:val="List Bullet 2"/>
    <w:basedOn w:val="Normal"/>
    <w:uiPriority w:val="99"/>
    <w:semiHidden/>
    <w:unhideWhenUsed/>
    <w:rsid w:val="0075086B"/>
    <w:pPr>
      <w:numPr>
        <w:numId w:val="25"/>
      </w:numPr>
      <w:contextualSpacing/>
    </w:pPr>
  </w:style>
  <w:style w:type="paragraph" w:styleId="ListBullet3">
    <w:name w:val="List Bullet 3"/>
    <w:basedOn w:val="Normal"/>
    <w:uiPriority w:val="99"/>
    <w:semiHidden/>
    <w:unhideWhenUsed/>
    <w:rsid w:val="0075086B"/>
    <w:pPr>
      <w:numPr>
        <w:numId w:val="26"/>
      </w:numPr>
      <w:contextualSpacing/>
    </w:pPr>
  </w:style>
  <w:style w:type="paragraph" w:styleId="ListBullet4">
    <w:name w:val="List Bullet 4"/>
    <w:basedOn w:val="Normal"/>
    <w:uiPriority w:val="99"/>
    <w:semiHidden/>
    <w:unhideWhenUsed/>
    <w:rsid w:val="0075086B"/>
    <w:pPr>
      <w:numPr>
        <w:numId w:val="27"/>
      </w:numPr>
      <w:contextualSpacing/>
    </w:pPr>
  </w:style>
  <w:style w:type="paragraph" w:styleId="ListBullet5">
    <w:name w:val="List Bullet 5"/>
    <w:basedOn w:val="Normal"/>
    <w:uiPriority w:val="99"/>
    <w:semiHidden/>
    <w:unhideWhenUsed/>
    <w:rsid w:val="0075086B"/>
    <w:pPr>
      <w:numPr>
        <w:numId w:val="28"/>
      </w:numPr>
      <w:contextualSpacing/>
    </w:pPr>
  </w:style>
  <w:style w:type="paragraph" w:styleId="ListContinue">
    <w:name w:val="List Continue"/>
    <w:basedOn w:val="Normal"/>
    <w:uiPriority w:val="99"/>
    <w:semiHidden/>
    <w:unhideWhenUsed/>
    <w:rsid w:val="0075086B"/>
    <w:pPr>
      <w:spacing w:after="120"/>
      <w:ind w:left="360"/>
      <w:contextualSpacing/>
    </w:pPr>
  </w:style>
  <w:style w:type="paragraph" w:styleId="ListContinue2">
    <w:name w:val="List Continue 2"/>
    <w:basedOn w:val="Normal"/>
    <w:uiPriority w:val="99"/>
    <w:semiHidden/>
    <w:unhideWhenUsed/>
    <w:rsid w:val="0075086B"/>
    <w:pPr>
      <w:spacing w:after="120"/>
      <w:ind w:left="720"/>
      <w:contextualSpacing/>
    </w:pPr>
  </w:style>
  <w:style w:type="paragraph" w:styleId="ListContinue3">
    <w:name w:val="List Continue 3"/>
    <w:basedOn w:val="Normal"/>
    <w:uiPriority w:val="99"/>
    <w:semiHidden/>
    <w:unhideWhenUsed/>
    <w:rsid w:val="0075086B"/>
    <w:pPr>
      <w:spacing w:after="120"/>
      <w:ind w:left="1080"/>
      <w:contextualSpacing/>
    </w:pPr>
  </w:style>
  <w:style w:type="paragraph" w:styleId="ListContinue4">
    <w:name w:val="List Continue 4"/>
    <w:basedOn w:val="Normal"/>
    <w:uiPriority w:val="99"/>
    <w:semiHidden/>
    <w:unhideWhenUsed/>
    <w:rsid w:val="0075086B"/>
    <w:pPr>
      <w:spacing w:after="120"/>
      <w:ind w:left="1440"/>
      <w:contextualSpacing/>
    </w:pPr>
  </w:style>
  <w:style w:type="paragraph" w:styleId="ListContinue5">
    <w:name w:val="List Continue 5"/>
    <w:basedOn w:val="Normal"/>
    <w:uiPriority w:val="99"/>
    <w:semiHidden/>
    <w:unhideWhenUsed/>
    <w:rsid w:val="0075086B"/>
    <w:pPr>
      <w:spacing w:after="120"/>
      <w:ind w:left="1800"/>
      <w:contextualSpacing/>
    </w:pPr>
  </w:style>
  <w:style w:type="paragraph" w:styleId="ListNumber">
    <w:name w:val="List Number"/>
    <w:basedOn w:val="Normal"/>
    <w:uiPriority w:val="99"/>
    <w:semiHidden/>
    <w:unhideWhenUsed/>
    <w:rsid w:val="0075086B"/>
    <w:pPr>
      <w:numPr>
        <w:numId w:val="29"/>
      </w:numPr>
      <w:contextualSpacing/>
    </w:pPr>
  </w:style>
  <w:style w:type="paragraph" w:styleId="ListNumber2">
    <w:name w:val="List Number 2"/>
    <w:basedOn w:val="Normal"/>
    <w:uiPriority w:val="99"/>
    <w:semiHidden/>
    <w:unhideWhenUsed/>
    <w:rsid w:val="0075086B"/>
    <w:pPr>
      <w:numPr>
        <w:numId w:val="30"/>
      </w:numPr>
      <w:contextualSpacing/>
    </w:pPr>
  </w:style>
  <w:style w:type="paragraph" w:styleId="ListNumber3">
    <w:name w:val="List Number 3"/>
    <w:basedOn w:val="Normal"/>
    <w:uiPriority w:val="99"/>
    <w:semiHidden/>
    <w:unhideWhenUsed/>
    <w:rsid w:val="0075086B"/>
    <w:pPr>
      <w:numPr>
        <w:numId w:val="31"/>
      </w:numPr>
      <w:contextualSpacing/>
    </w:pPr>
  </w:style>
  <w:style w:type="paragraph" w:styleId="ListNumber4">
    <w:name w:val="List Number 4"/>
    <w:basedOn w:val="Normal"/>
    <w:uiPriority w:val="99"/>
    <w:semiHidden/>
    <w:unhideWhenUsed/>
    <w:rsid w:val="0075086B"/>
    <w:pPr>
      <w:numPr>
        <w:numId w:val="32"/>
      </w:numPr>
      <w:contextualSpacing/>
    </w:pPr>
  </w:style>
  <w:style w:type="paragraph" w:styleId="ListNumber5">
    <w:name w:val="List Number 5"/>
    <w:basedOn w:val="Normal"/>
    <w:uiPriority w:val="99"/>
    <w:semiHidden/>
    <w:unhideWhenUsed/>
    <w:rsid w:val="0075086B"/>
    <w:pPr>
      <w:numPr>
        <w:numId w:val="33"/>
      </w:numPr>
      <w:contextualSpacing/>
    </w:pPr>
  </w:style>
  <w:style w:type="paragraph" w:styleId="MacroText">
    <w:name w:val="macro"/>
    <w:link w:val="MacroTextChar"/>
    <w:uiPriority w:val="99"/>
    <w:semiHidden/>
    <w:unhideWhenUsed/>
    <w:rsid w:val="0075086B"/>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75086B"/>
    <w:rPr>
      <w:rFonts w:ascii="Consolas" w:hAnsi="Consolas"/>
      <w:sz w:val="20"/>
      <w:szCs w:val="20"/>
    </w:rPr>
  </w:style>
  <w:style w:type="paragraph" w:styleId="MessageHeader">
    <w:name w:val="Message Header"/>
    <w:basedOn w:val="Normal"/>
    <w:link w:val="MessageHeaderChar"/>
    <w:uiPriority w:val="99"/>
    <w:semiHidden/>
    <w:unhideWhenUsed/>
    <w:rsid w:val="0075086B"/>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5086B"/>
    <w:rPr>
      <w:rFonts w:asciiTheme="majorHAnsi" w:eastAsiaTheme="majorEastAsia" w:hAnsiTheme="majorHAnsi" w:cstheme="majorBidi"/>
      <w:shd w:val="pct20" w:color="auto" w:fill="auto"/>
    </w:rPr>
  </w:style>
  <w:style w:type="paragraph" w:styleId="NormalIndent">
    <w:name w:val="Normal Indent"/>
    <w:basedOn w:val="Normal"/>
    <w:uiPriority w:val="99"/>
    <w:semiHidden/>
    <w:unhideWhenUsed/>
    <w:rsid w:val="0075086B"/>
    <w:pPr>
      <w:ind w:left="720"/>
    </w:pPr>
  </w:style>
  <w:style w:type="paragraph" w:styleId="NoteHeading">
    <w:name w:val="Note Heading"/>
    <w:basedOn w:val="Normal"/>
    <w:next w:val="Normal"/>
    <w:link w:val="NoteHeadingChar"/>
    <w:uiPriority w:val="99"/>
    <w:semiHidden/>
    <w:unhideWhenUsed/>
    <w:rsid w:val="0075086B"/>
    <w:pPr>
      <w:spacing w:line="240" w:lineRule="auto"/>
    </w:pPr>
  </w:style>
  <w:style w:type="character" w:customStyle="1" w:styleId="NoteHeadingChar">
    <w:name w:val="Note Heading Char"/>
    <w:basedOn w:val="DefaultParagraphFont"/>
    <w:link w:val="NoteHeading"/>
    <w:uiPriority w:val="99"/>
    <w:semiHidden/>
    <w:rsid w:val="0075086B"/>
    <w:rPr>
      <w:rFonts w:ascii="Times New Roman" w:hAnsi="Times New Roman"/>
    </w:rPr>
  </w:style>
  <w:style w:type="paragraph" w:styleId="PlainText">
    <w:name w:val="Plain Text"/>
    <w:basedOn w:val="Normal"/>
    <w:link w:val="PlainTextChar"/>
    <w:uiPriority w:val="99"/>
    <w:semiHidden/>
    <w:unhideWhenUsed/>
    <w:rsid w:val="0075086B"/>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5086B"/>
    <w:rPr>
      <w:rFonts w:ascii="Consolas" w:hAnsi="Consolas"/>
      <w:sz w:val="21"/>
      <w:szCs w:val="21"/>
    </w:rPr>
  </w:style>
  <w:style w:type="paragraph" w:styleId="Salutation">
    <w:name w:val="Salutation"/>
    <w:basedOn w:val="Normal"/>
    <w:next w:val="Normal"/>
    <w:link w:val="SalutationChar"/>
    <w:uiPriority w:val="99"/>
    <w:semiHidden/>
    <w:unhideWhenUsed/>
    <w:rsid w:val="0075086B"/>
  </w:style>
  <w:style w:type="character" w:customStyle="1" w:styleId="SalutationChar">
    <w:name w:val="Salutation Char"/>
    <w:basedOn w:val="DefaultParagraphFont"/>
    <w:link w:val="Salutation"/>
    <w:uiPriority w:val="99"/>
    <w:semiHidden/>
    <w:rsid w:val="0075086B"/>
    <w:rPr>
      <w:rFonts w:ascii="Times New Roman" w:hAnsi="Times New Roman"/>
    </w:rPr>
  </w:style>
  <w:style w:type="paragraph" w:styleId="Signature">
    <w:name w:val="Signature"/>
    <w:basedOn w:val="Normal"/>
    <w:link w:val="SignatureChar"/>
    <w:uiPriority w:val="99"/>
    <w:semiHidden/>
    <w:unhideWhenUsed/>
    <w:rsid w:val="0075086B"/>
    <w:pPr>
      <w:spacing w:line="240" w:lineRule="auto"/>
      <w:ind w:left="4320"/>
    </w:pPr>
  </w:style>
  <w:style w:type="character" w:customStyle="1" w:styleId="SignatureChar">
    <w:name w:val="Signature Char"/>
    <w:basedOn w:val="DefaultParagraphFont"/>
    <w:link w:val="Signature"/>
    <w:uiPriority w:val="99"/>
    <w:semiHidden/>
    <w:rsid w:val="0075086B"/>
    <w:rPr>
      <w:rFonts w:ascii="Times New Roman" w:hAnsi="Times New Roman"/>
    </w:rPr>
  </w:style>
  <w:style w:type="paragraph" w:styleId="TableofAuthorities">
    <w:name w:val="table of authorities"/>
    <w:basedOn w:val="Normal"/>
    <w:next w:val="Normal"/>
    <w:uiPriority w:val="99"/>
    <w:semiHidden/>
    <w:unhideWhenUsed/>
    <w:rsid w:val="0075086B"/>
    <w:pPr>
      <w:ind w:left="240" w:hanging="240"/>
    </w:pPr>
  </w:style>
  <w:style w:type="paragraph" w:styleId="TableofFigures">
    <w:name w:val="table of figures"/>
    <w:basedOn w:val="Normal"/>
    <w:next w:val="Normal"/>
    <w:uiPriority w:val="99"/>
    <w:semiHidden/>
    <w:unhideWhenUsed/>
    <w:rsid w:val="0075086B"/>
  </w:style>
  <w:style w:type="paragraph" w:styleId="TOAHeading">
    <w:name w:val="toa heading"/>
    <w:basedOn w:val="Normal"/>
    <w:next w:val="Normal"/>
    <w:uiPriority w:val="99"/>
    <w:semiHidden/>
    <w:unhideWhenUsed/>
    <w:rsid w:val="0075086B"/>
    <w:pPr>
      <w:spacing w:before="120"/>
    </w:pPr>
    <w:rPr>
      <w:rFonts w:asciiTheme="majorHAnsi" w:eastAsiaTheme="majorEastAsia" w:hAnsiTheme="majorHAnsi" w:cstheme="maj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14269">
      <w:bodyDiv w:val="1"/>
      <w:marLeft w:val="0"/>
      <w:marRight w:val="0"/>
      <w:marTop w:val="0"/>
      <w:marBottom w:val="0"/>
      <w:divBdr>
        <w:top w:val="none" w:sz="0" w:space="0" w:color="auto"/>
        <w:left w:val="none" w:sz="0" w:space="0" w:color="auto"/>
        <w:bottom w:val="none" w:sz="0" w:space="0" w:color="auto"/>
        <w:right w:val="none" w:sz="0" w:space="0" w:color="auto"/>
      </w:divBdr>
    </w:div>
    <w:div w:id="14893001">
      <w:bodyDiv w:val="1"/>
      <w:marLeft w:val="0"/>
      <w:marRight w:val="0"/>
      <w:marTop w:val="0"/>
      <w:marBottom w:val="0"/>
      <w:divBdr>
        <w:top w:val="none" w:sz="0" w:space="0" w:color="auto"/>
        <w:left w:val="none" w:sz="0" w:space="0" w:color="auto"/>
        <w:bottom w:val="none" w:sz="0" w:space="0" w:color="auto"/>
        <w:right w:val="none" w:sz="0" w:space="0" w:color="auto"/>
      </w:divBdr>
    </w:div>
    <w:div w:id="22293157">
      <w:bodyDiv w:val="1"/>
      <w:marLeft w:val="0"/>
      <w:marRight w:val="0"/>
      <w:marTop w:val="0"/>
      <w:marBottom w:val="0"/>
      <w:divBdr>
        <w:top w:val="none" w:sz="0" w:space="0" w:color="auto"/>
        <w:left w:val="none" w:sz="0" w:space="0" w:color="auto"/>
        <w:bottom w:val="none" w:sz="0" w:space="0" w:color="auto"/>
        <w:right w:val="none" w:sz="0" w:space="0" w:color="auto"/>
      </w:divBdr>
    </w:div>
    <w:div w:id="34624793">
      <w:bodyDiv w:val="1"/>
      <w:marLeft w:val="0"/>
      <w:marRight w:val="0"/>
      <w:marTop w:val="0"/>
      <w:marBottom w:val="0"/>
      <w:divBdr>
        <w:top w:val="none" w:sz="0" w:space="0" w:color="auto"/>
        <w:left w:val="none" w:sz="0" w:space="0" w:color="auto"/>
        <w:bottom w:val="none" w:sz="0" w:space="0" w:color="auto"/>
        <w:right w:val="none" w:sz="0" w:space="0" w:color="auto"/>
      </w:divBdr>
    </w:div>
    <w:div w:id="56900811">
      <w:bodyDiv w:val="1"/>
      <w:marLeft w:val="0"/>
      <w:marRight w:val="0"/>
      <w:marTop w:val="0"/>
      <w:marBottom w:val="0"/>
      <w:divBdr>
        <w:top w:val="none" w:sz="0" w:space="0" w:color="auto"/>
        <w:left w:val="none" w:sz="0" w:space="0" w:color="auto"/>
        <w:bottom w:val="none" w:sz="0" w:space="0" w:color="auto"/>
        <w:right w:val="none" w:sz="0" w:space="0" w:color="auto"/>
      </w:divBdr>
      <w:divsChild>
        <w:div w:id="1512833121">
          <w:marLeft w:val="0"/>
          <w:marRight w:val="0"/>
          <w:marTop w:val="0"/>
          <w:marBottom w:val="0"/>
          <w:divBdr>
            <w:top w:val="none" w:sz="0" w:space="0" w:color="auto"/>
            <w:left w:val="none" w:sz="0" w:space="0" w:color="auto"/>
            <w:bottom w:val="none" w:sz="0" w:space="0" w:color="auto"/>
            <w:right w:val="none" w:sz="0" w:space="0" w:color="auto"/>
          </w:divBdr>
          <w:divsChild>
            <w:div w:id="1470438865">
              <w:marLeft w:val="0"/>
              <w:marRight w:val="0"/>
              <w:marTop w:val="0"/>
              <w:marBottom w:val="0"/>
              <w:divBdr>
                <w:top w:val="none" w:sz="0" w:space="0" w:color="auto"/>
                <w:left w:val="none" w:sz="0" w:space="0" w:color="auto"/>
                <w:bottom w:val="none" w:sz="0" w:space="0" w:color="auto"/>
                <w:right w:val="none" w:sz="0" w:space="0" w:color="auto"/>
              </w:divBdr>
              <w:divsChild>
                <w:div w:id="1866364044">
                  <w:marLeft w:val="0"/>
                  <w:marRight w:val="0"/>
                  <w:marTop w:val="0"/>
                  <w:marBottom w:val="0"/>
                  <w:divBdr>
                    <w:top w:val="none" w:sz="0" w:space="0" w:color="auto"/>
                    <w:left w:val="none" w:sz="0" w:space="0" w:color="auto"/>
                    <w:bottom w:val="none" w:sz="0" w:space="0" w:color="auto"/>
                    <w:right w:val="none" w:sz="0" w:space="0" w:color="auto"/>
                  </w:divBdr>
                  <w:divsChild>
                    <w:div w:id="193929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32353">
      <w:bodyDiv w:val="1"/>
      <w:marLeft w:val="0"/>
      <w:marRight w:val="0"/>
      <w:marTop w:val="0"/>
      <w:marBottom w:val="0"/>
      <w:divBdr>
        <w:top w:val="none" w:sz="0" w:space="0" w:color="auto"/>
        <w:left w:val="none" w:sz="0" w:space="0" w:color="auto"/>
        <w:bottom w:val="none" w:sz="0" w:space="0" w:color="auto"/>
        <w:right w:val="none" w:sz="0" w:space="0" w:color="auto"/>
      </w:divBdr>
    </w:div>
    <w:div w:id="94791005">
      <w:bodyDiv w:val="1"/>
      <w:marLeft w:val="0"/>
      <w:marRight w:val="0"/>
      <w:marTop w:val="0"/>
      <w:marBottom w:val="0"/>
      <w:divBdr>
        <w:top w:val="none" w:sz="0" w:space="0" w:color="auto"/>
        <w:left w:val="none" w:sz="0" w:space="0" w:color="auto"/>
        <w:bottom w:val="none" w:sz="0" w:space="0" w:color="auto"/>
        <w:right w:val="none" w:sz="0" w:space="0" w:color="auto"/>
      </w:divBdr>
    </w:div>
    <w:div w:id="101002195">
      <w:bodyDiv w:val="1"/>
      <w:marLeft w:val="0"/>
      <w:marRight w:val="0"/>
      <w:marTop w:val="0"/>
      <w:marBottom w:val="0"/>
      <w:divBdr>
        <w:top w:val="none" w:sz="0" w:space="0" w:color="auto"/>
        <w:left w:val="none" w:sz="0" w:space="0" w:color="auto"/>
        <w:bottom w:val="none" w:sz="0" w:space="0" w:color="auto"/>
        <w:right w:val="none" w:sz="0" w:space="0" w:color="auto"/>
      </w:divBdr>
    </w:div>
    <w:div w:id="110587710">
      <w:bodyDiv w:val="1"/>
      <w:marLeft w:val="0"/>
      <w:marRight w:val="0"/>
      <w:marTop w:val="0"/>
      <w:marBottom w:val="0"/>
      <w:divBdr>
        <w:top w:val="none" w:sz="0" w:space="0" w:color="auto"/>
        <w:left w:val="none" w:sz="0" w:space="0" w:color="auto"/>
        <w:bottom w:val="none" w:sz="0" w:space="0" w:color="auto"/>
        <w:right w:val="none" w:sz="0" w:space="0" w:color="auto"/>
      </w:divBdr>
      <w:divsChild>
        <w:div w:id="1775320272">
          <w:marLeft w:val="0"/>
          <w:marRight w:val="0"/>
          <w:marTop w:val="0"/>
          <w:marBottom w:val="0"/>
          <w:divBdr>
            <w:top w:val="none" w:sz="0" w:space="0" w:color="auto"/>
            <w:left w:val="none" w:sz="0" w:space="0" w:color="auto"/>
            <w:bottom w:val="none" w:sz="0" w:space="0" w:color="auto"/>
            <w:right w:val="none" w:sz="0" w:space="0" w:color="auto"/>
          </w:divBdr>
          <w:divsChild>
            <w:div w:id="378632123">
              <w:marLeft w:val="0"/>
              <w:marRight w:val="0"/>
              <w:marTop w:val="0"/>
              <w:marBottom w:val="0"/>
              <w:divBdr>
                <w:top w:val="none" w:sz="0" w:space="0" w:color="auto"/>
                <w:left w:val="none" w:sz="0" w:space="0" w:color="auto"/>
                <w:bottom w:val="none" w:sz="0" w:space="0" w:color="auto"/>
                <w:right w:val="none" w:sz="0" w:space="0" w:color="auto"/>
              </w:divBdr>
              <w:divsChild>
                <w:div w:id="2057311047">
                  <w:marLeft w:val="0"/>
                  <w:marRight w:val="0"/>
                  <w:marTop w:val="0"/>
                  <w:marBottom w:val="0"/>
                  <w:divBdr>
                    <w:top w:val="none" w:sz="0" w:space="0" w:color="auto"/>
                    <w:left w:val="none" w:sz="0" w:space="0" w:color="auto"/>
                    <w:bottom w:val="none" w:sz="0" w:space="0" w:color="auto"/>
                    <w:right w:val="none" w:sz="0" w:space="0" w:color="auto"/>
                  </w:divBdr>
                  <w:divsChild>
                    <w:div w:id="72163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51507">
      <w:bodyDiv w:val="1"/>
      <w:marLeft w:val="0"/>
      <w:marRight w:val="0"/>
      <w:marTop w:val="0"/>
      <w:marBottom w:val="0"/>
      <w:divBdr>
        <w:top w:val="none" w:sz="0" w:space="0" w:color="auto"/>
        <w:left w:val="none" w:sz="0" w:space="0" w:color="auto"/>
        <w:bottom w:val="none" w:sz="0" w:space="0" w:color="auto"/>
        <w:right w:val="none" w:sz="0" w:space="0" w:color="auto"/>
      </w:divBdr>
    </w:div>
    <w:div w:id="136798669">
      <w:bodyDiv w:val="1"/>
      <w:marLeft w:val="0"/>
      <w:marRight w:val="0"/>
      <w:marTop w:val="0"/>
      <w:marBottom w:val="0"/>
      <w:divBdr>
        <w:top w:val="none" w:sz="0" w:space="0" w:color="auto"/>
        <w:left w:val="none" w:sz="0" w:space="0" w:color="auto"/>
        <w:bottom w:val="none" w:sz="0" w:space="0" w:color="auto"/>
        <w:right w:val="none" w:sz="0" w:space="0" w:color="auto"/>
      </w:divBdr>
    </w:div>
    <w:div w:id="142430233">
      <w:bodyDiv w:val="1"/>
      <w:marLeft w:val="0"/>
      <w:marRight w:val="0"/>
      <w:marTop w:val="0"/>
      <w:marBottom w:val="0"/>
      <w:divBdr>
        <w:top w:val="none" w:sz="0" w:space="0" w:color="auto"/>
        <w:left w:val="none" w:sz="0" w:space="0" w:color="auto"/>
        <w:bottom w:val="none" w:sz="0" w:space="0" w:color="auto"/>
        <w:right w:val="none" w:sz="0" w:space="0" w:color="auto"/>
      </w:divBdr>
    </w:div>
    <w:div w:id="153575479">
      <w:bodyDiv w:val="1"/>
      <w:marLeft w:val="0"/>
      <w:marRight w:val="0"/>
      <w:marTop w:val="0"/>
      <w:marBottom w:val="0"/>
      <w:divBdr>
        <w:top w:val="none" w:sz="0" w:space="0" w:color="auto"/>
        <w:left w:val="none" w:sz="0" w:space="0" w:color="auto"/>
        <w:bottom w:val="none" w:sz="0" w:space="0" w:color="auto"/>
        <w:right w:val="none" w:sz="0" w:space="0" w:color="auto"/>
      </w:divBdr>
    </w:div>
    <w:div w:id="173612557">
      <w:bodyDiv w:val="1"/>
      <w:marLeft w:val="0"/>
      <w:marRight w:val="0"/>
      <w:marTop w:val="0"/>
      <w:marBottom w:val="0"/>
      <w:divBdr>
        <w:top w:val="none" w:sz="0" w:space="0" w:color="auto"/>
        <w:left w:val="none" w:sz="0" w:space="0" w:color="auto"/>
        <w:bottom w:val="none" w:sz="0" w:space="0" w:color="auto"/>
        <w:right w:val="none" w:sz="0" w:space="0" w:color="auto"/>
      </w:divBdr>
    </w:div>
    <w:div w:id="178352517">
      <w:bodyDiv w:val="1"/>
      <w:marLeft w:val="0"/>
      <w:marRight w:val="0"/>
      <w:marTop w:val="0"/>
      <w:marBottom w:val="0"/>
      <w:divBdr>
        <w:top w:val="none" w:sz="0" w:space="0" w:color="auto"/>
        <w:left w:val="none" w:sz="0" w:space="0" w:color="auto"/>
        <w:bottom w:val="none" w:sz="0" w:space="0" w:color="auto"/>
        <w:right w:val="none" w:sz="0" w:space="0" w:color="auto"/>
      </w:divBdr>
    </w:div>
    <w:div w:id="185678355">
      <w:bodyDiv w:val="1"/>
      <w:marLeft w:val="0"/>
      <w:marRight w:val="0"/>
      <w:marTop w:val="0"/>
      <w:marBottom w:val="0"/>
      <w:divBdr>
        <w:top w:val="none" w:sz="0" w:space="0" w:color="auto"/>
        <w:left w:val="none" w:sz="0" w:space="0" w:color="auto"/>
        <w:bottom w:val="none" w:sz="0" w:space="0" w:color="auto"/>
        <w:right w:val="none" w:sz="0" w:space="0" w:color="auto"/>
      </w:divBdr>
    </w:div>
    <w:div w:id="187724665">
      <w:bodyDiv w:val="1"/>
      <w:marLeft w:val="0"/>
      <w:marRight w:val="0"/>
      <w:marTop w:val="0"/>
      <w:marBottom w:val="0"/>
      <w:divBdr>
        <w:top w:val="none" w:sz="0" w:space="0" w:color="auto"/>
        <w:left w:val="none" w:sz="0" w:space="0" w:color="auto"/>
        <w:bottom w:val="none" w:sz="0" w:space="0" w:color="auto"/>
        <w:right w:val="none" w:sz="0" w:space="0" w:color="auto"/>
      </w:divBdr>
    </w:div>
    <w:div w:id="192573921">
      <w:bodyDiv w:val="1"/>
      <w:marLeft w:val="0"/>
      <w:marRight w:val="0"/>
      <w:marTop w:val="0"/>
      <w:marBottom w:val="0"/>
      <w:divBdr>
        <w:top w:val="none" w:sz="0" w:space="0" w:color="auto"/>
        <w:left w:val="none" w:sz="0" w:space="0" w:color="auto"/>
        <w:bottom w:val="none" w:sz="0" w:space="0" w:color="auto"/>
        <w:right w:val="none" w:sz="0" w:space="0" w:color="auto"/>
      </w:divBdr>
    </w:div>
    <w:div w:id="208614175">
      <w:bodyDiv w:val="1"/>
      <w:marLeft w:val="0"/>
      <w:marRight w:val="0"/>
      <w:marTop w:val="0"/>
      <w:marBottom w:val="0"/>
      <w:divBdr>
        <w:top w:val="none" w:sz="0" w:space="0" w:color="auto"/>
        <w:left w:val="none" w:sz="0" w:space="0" w:color="auto"/>
        <w:bottom w:val="none" w:sz="0" w:space="0" w:color="auto"/>
        <w:right w:val="none" w:sz="0" w:space="0" w:color="auto"/>
      </w:divBdr>
    </w:div>
    <w:div w:id="215166724">
      <w:bodyDiv w:val="1"/>
      <w:marLeft w:val="0"/>
      <w:marRight w:val="0"/>
      <w:marTop w:val="0"/>
      <w:marBottom w:val="0"/>
      <w:divBdr>
        <w:top w:val="none" w:sz="0" w:space="0" w:color="auto"/>
        <w:left w:val="none" w:sz="0" w:space="0" w:color="auto"/>
        <w:bottom w:val="none" w:sz="0" w:space="0" w:color="auto"/>
        <w:right w:val="none" w:sz="0" w:space="0" w:color="auto"/>
      </w:divBdr>
    </w:div>
    <w:div w:id="218791383">
      <w:bodyDiv w:val="1"/>
      <w:marLeft w:val="0"/>
      <w:marRight w:val="0"/>
      <w:marTop w:val="0"/>
      <w:marBottom w:val="0"/>
      <w:divBdr>
        <w:top w:val="none" w:sz="0" w:space="0" w:color="auto"/>
        <w:left w:val="none" w:sz="0" w:space="0" w:color="auto"/>
        <w:bottom w:val="none" w:sz="0" w:space="0" w:color="auto"/>
        <w:right w:val="none" w:sz="0" w:space="0" w:color="auto"/>
      </w:divBdr>
    </w:div>
    <w:div w:id="240675034">
      <w:bodyDiv w:val="1"/>
      <w:marLeft w:val="0"/>
      <w:marRight w:val="0"/>
      <w:marTop w:val="0"/>
      <w:marBottom w:val="0"/>
      <w:divBdr>
        <w:top w:val="none" w:sz="0" w:space="0" w:color="auto"/>
        <w:left w:val="none" w:sz="0" w:space="0" w:color="auto"/>
        <w:bottom w:val="none" w:sz="0" w:space="0" w:color="auto"/>
        <w:right w:val="none" w:sz="0" w:space="0" w:color="auto"/>
      </w:divBdr>
    </w:div>
    <w:div w:id="244339986">
      <w:bodyDiv w:val="1"/>
      <w:marLeft w:val="0"/>
      <w:marRight w:val="0"/>
      <w:marTop w:val="0"/>
      <w:marBottom w:val="0"/>
      <w:divBdr>
        <w:top w:val="none" w:sz="0" w:space="0" w:color="auto"/>
        <w:left w:val="none" w:sz="0" w:space="0" w:color="auto"/>
        <w:bottom w:val="none" w:sz="0" w:space="0" w:color="auto"/>
        <w:right w:val="none" w:sz="0" w:space="0" w:color="auto"/>
      </w:divBdr>
    </w:div>
    <w:div w:id="248581310">
      <w:bodyDiv w:val="1"/>
      <w:marLeft w:val="0"/>
      <w:marRight w:val="0"/>
      <w:marTop w:val="0"/>
      <w:marBottom w:val="0"/>
      <w:divBdr>
        <w:top w:val="none" w:sz="0" w:space="0" w:color="auto"/>
        <w:left w:val="none" w:sz="0" w:space="0" w:color="auto"/>
        <w:bottom w:val="none" w:sz="0" w:space="0" w:color="auto"/>
        <w:right w:val="none" w:sz="0" w:space="0" w:color="auto"/>
      </w:divBdr>
    </w:div>
    <w:div w:id="248774776">
      <w:bodyDiv w:val="1"/>
      <w:marLeft w:val="0"/>
      <w:marRight w:val="0"/>
      <w:marTop w:val="0"/>
      <w:marBottom w:val="0"/>
      <w:divBdr>
        <w:top w:val="none" w:sz="0" w:space="0" w:color="auto"/>
        <w:left w:val="none" w:sz="0" w:space="0" w:color="auto"/>
        <w:bottom w:val="none" w:sz="0" w:space="0" w:color="auto"/>
        <w:right w:val="none" w:sz="0" w:space="0" w:color="auto"/>
      </w:divBdr>
      <w:divsChild>
        <w:div w:id="564224831">
          <w:marLeft w:val="0"/>
          <w:marRight w:val="0"/>
          <w:marTop w:val="0"/>
          <w:marBottom w:val="0"/>
          <w:divBdr>
            <w:top w:val="none" w:sz="0" w:space="0" w:color="auto"/>
            <w:left w:val="none" w:sz="0" w:space="0" w:color="auto"/>
            <w:bottom w:val="none" w:sz="0" w:space="0" w:color="auto"/>
            <w:right w:val="none" w:sz="0" w:space="0" w:color="auto"/>
          </w:divBdr>
          <w:divsChild>
            <w:div w:id="1466973216">
              <w:marLeft w:val="0"/>
              <w:marRight w:val="0"/>
              <w:marTop w:val="0"/>
              <w:marBottom w:val="0"/>
              <w:divBdr>
                <w:top w:val="none" w:sz="0" w:space="0" w:color="auto"/>
                <w:left w:val="none" w:sz="0" w:space="0" w:color="auto"/>
                <w:bottom w:val="none" w:sz="0" w:space="0" w:color="auto"/>
                <w:right w:val="none" w:sz="0" w:space="0" w:color="auto"/>
              </w:divBdr>
              <w:divsChild>
                <w:div w:id="1282105623">
                  <w:marLeft w:val="0"/>
                  <w:marRight w:val="0"/>
                  <w:marTop w:val="0"/>
                  <w:marBottom w:val="0"/>
                  <w:divBdr>
                    <w:top w:val="none" w:sz="0" w:space="0" w:color="auto"/>
                    <w:left w:val="none" w:sz="0" w:space="0" w:color="auto"/>
                    <w:bottom w:val="none" w:sz="0" w:space="0" w:color="auto"/>
                    <w:right w:val="none" w:sz="0" w:space="0" w:color="auto"/>
                  </w:divBdr>
                  <w:divsChild>
                    <w:div w:id="435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717196">
      <w:bodyDiv w:val="1"/>
      <w:marLeft w:val="0"/>
      <w:marRight w:val="0"/>
      <w:marTop w:val="0"/>
      <w:marBottom w:val="0"/>
      <w:divBdr>
        <w:top w:val="none" w:sz="0" w:space="0" w:color="auto"/>
        <w:left w:val="none" w:sz="0" w:space="0" w:color="auto"/>
        <w:bottom w:val="none" w:sz="0" w:space="0" w:color="auto"/>
        <w:right w:val="none" w:sz="0" w:space="0" w:color="auto"/>
      </w:divBdr>
    </w:div>
    <w:div w:id="259602428">
      <w:bodyDiv w:val="1"/>
      <w:marLeft w:val="0"/>
      <w:marRight w:val="0"/>
      <w:marTop w:val="0"/>
      <w:marBottom w:val="0"/>
      <w:divBdr>
        <w:top w:val="none" w:sz="0" w:space="0" w:color="auto"/>
        <w:left w:val="none" w:sz="0" w:space="0" w:color="auto"/>
        <w:bottom w:val="none" w:sz="0" w:space="0" w:color="auto"/>
        <w:right w:val="none" w:sz="0" w:space="0" w:color="auto"/>
      </w:divBdr>
    </w:div>
    <w:div w:id="280459274">
      <w:bodyDiv w:val="1"/>
      <w:marLeft w:val="0"/>
      <w:marRight w:val="0"/>
      <w:marTop w:val="0"/>
      <w:marBottom w:val="0"/>
      <w:divBdr>
        <w:top w:val="none" w:sz="0" w:space="0" w:color="auto"/>
        <w:left w:val="none" w:sz="0" w:space="0" w:color="auto"/>
        <w:bottom w:val="none" w:sz="0" w:space="0" w:color="auto"/>
        <w:right w:val="none" w:sz="0" w:space="0" w:color="auto"/>
      </w:divBdr>
      <w:divsChild>
        <w:div w:id="693270233">
          <w:marLeft w:val="0"/>
          <w:marRight w:val="0"/>
          <w:marTop w:val="0"/>
          <w:marBottom w:val="0"/>
          <w:divBdr>
            <w:top w:val="none" w:sz="0" w:space="0" w:color="auto"/>
            <w:left w:val="none" w:sz="0" w:space="0" w:color="auto"/>
            <w:bottom w:val="none" w:sz="0" w:space="0" w:color="auto"/>
            <w:right w:val="none" w:sz="0" w:space="0" w:color="auto"/>
          </w:divBdr>
          <w:divsChild>
            <w:div w:id="1585869796">
              <w:marLeft w:val="0"/>
              <w:marRight w:val="0"/>
              <w:marTop w:val="0"/>
              <w:marBottom w:val="0"/>
              <w:divBdr>
                <w:top w:val="none" w:sz="0" w:space="0" w:color="auto"/>
                <w:left w:val="none" w:sz="0" w:space="0" w:color="auto"/>
                <w:bottom w:val="none" w:sz="0" w:space="0" w:color="auto"/>
                <w:right w:val="none" w:sz="0" w:space="0" w:color="auto"/>
              </w:divBdr>
              <w:divsChild>
                <w:div w:id="1800565237">
                  <w:marLeft w:val="0"/>
                  <w:marRight w:val="0"/>
                  <w:marTop w:val="0"/>
                  <w:marBottom w:val="0"/>
                  <w:divBdr>
                    <w:top w:val="none" w:sz="0" w:space="0" w:color="auto"/>
                    <w:left w:val="none" w:sz="0" w:space="0" w:color="auto"/>
                    <w:bottom w:val="none" w:sz="0" w:space="0" w:color="auto"/>
                    <w:right w:val="none" w:sz="0" w:space="0" w:color="auto"/>
                  </w:divBdr>
                  <w:divsChild>
                    <w:div w:id="92572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710076">
      <w:bodyDiv w:val="1"/>
      <w:marLeft w:val="0"/>
      <w:marRight w:val="0"/>
      <w:marTop w:val="0"/>
      <w:marBottom w:val="0"/>
      <w:divBdr>
        <w:top w:val="none" w:sz="0" w:space="0" w:color="auto"/>
        <w:left w:val="none" w:sz="0" w:space="0" w:color="auto"/>
        <w:bottom w:val="none" w:sz="0" w:space="0" w:color="auto"/>
        <w:right w:val="none" w:sz="0" w:space="0" w:color="auto"/>
      </w:divBdr>
    </w:div>
    <w:div w:id="299307415">
      <w:bodyDiv w:val="1"/>
      <w:marLeft w:val="0"/>
      <w:marRight w:val="0"/>
      <w:marTop w:val="0"/>
      <w:marBottom w:val="0"/>
      <w:divBdr>
        <w:top w:val="none" w:sz="0" w:space="0" w:color="auto"/>
        <w:left w:val="none" w:sz="0" w:space="0" w:color="auto"/>
        <w:bottom w:val="none" w:sz="0" w:space="0" w:color="auto"/>
        <w:right w:val="none" w:sz="0" w:space="0" w:color="auto"/>
      </w:divBdr>
    </w:div>
    <w:div w:id="301080093">
      <w:bodyDiv w:val="1"/>
      <w:marLeft w:val="0"/>
      <w:marRight w:val="0"/>
      <w:marTop w:val="0"/>
      <w:marBottom w:val="0"/>
      <w:divBdr>
        <w:top w:val="none" w:sz="0" w:space="0" w:color="auto"/>
        <w:left w:val="none" w:sz="0" w:space="0" w:color="auto"/>
        <w:bottom w:val="none" w:sz="0" w:space="0" w:color="auto"/>
        <w:right w:val="none" w:sz="0" w:space="0" w:color="auto"/>
      </w:divBdr>
    </w:div>
    <w:div w:id="311645387">
      <w:bodyDiv w:val="1"/>
      <w:marLeft w:val="0"/>
      <w:marRight w:val="0"/>
      <w:marTop w:val="0"/>
      <w:marBottom w:val="0"/>
      <w:divBdr>
        <w:top w:val="none" w:sz="0" w:space="0" w:color="auto"/>
        <w:left w:val="none" w:sz="0" w:space="0" w:color="auto"/>
        <w:bottom w:val="none" w:sz="0" w:space="0" w:color="auto"/>
        <w:right w:val="none" w:sz="0" w:space="0" w:color="auto"/>
      </w:divBdr>
    </w:div>
    <w:div w:id="318770224">
      <w:bodyDiv w:val="1"/>
      <w:marLeft w:val="0"/>
      <w:marRight w:val="0"/>
      <w:marTop w:val="0"/>
      <w:marBottom w:val="0"/>
      <w:divBdr>
        <w:top w:val="none" w:sz="0" w:space="0" w:color="auto"/>
        <w:left w:val="none" w:sz="0" w:space="0" w:color="auto"/>
        <w:bottom w:val="none" w:sz="0" w:space="0" w:color="auto"/>
        <w:right w:val="none" w:sz="0" w:space="0" w:color="auto"/>
      </w:divBdr>
    </w:div>
    <w:div w:id="325285008">
      <w:bodyDiv w:val="1"/>
      <w:marLeft w:val="0"/>
      <w:marRight w:val="0"/>
      <w:marTop w:val="0"/>
      <w:marBottom w:val="0"/>
      <w:divBdr>
        <w:top w:val="none" w:sz="0" w:space="0" w:color="auto"/>
        <w:left w:val="none" w:sz="0" w:space="0" w:color="auto"/>
        <w:bottom w:val="none" w:sz="0" w:space="0" w:color="auto"/>
        <w:right w:val="none" w:sz="0" w:space="0" w:color="auto"/>
      </w:divBdr>
    </w:div>
    <w:div w:id="327101911">
      <w:bodyDiv w:val="1"/>
      <w:marLeft w:val="0"/>
      <w:marRight w:val="0"/>
      <w:marTop w:val="0"/>
      <w:marBottom w:val="0"/>
      <w:divBdr>
        <w:top w:val="none" w:sz="0" w:space="0" w:color="auto"/>
        <w:left w:val="none" w:sz="0" w:space="0" w:color="auto"/>
        <w:bottom w:val="none" w:sz="0" w:space="0" w:color="auto"/>
        <w:right w:val="none" w:sz="0" w:space="0" w:color="auto"/>
      </w:divBdr>
    </w:div>
    <w:div w:id="337393248">
      <w:bodyDiv w:val="1"/>
      <w:marLeft w:val="0"/>
      <w:marRight w:val="0"/>
      <w:marTop w:val="0"/>
      <w:marBottom w:val="0"/>
      <w:divBdr>
        <w:top w:val="none" w:sz="0" w:space="0" w:color="auto"/>
        <w:left w:val="none" w:sz="0" w:space="0" w:color="auto"/>
        <w:bottom w:val="none" w:sz="0" w:space="0" w:color="auto"/>
        <w:right w:val="none" w:sz="0" w:space="0" w:color="auto"/>
      </w:divBdr>
    </w:div>
    <w:div w:id="342826386">
      <w:bodyDiv w:val="1"/>
      <w:marLeft w:val="0"/>
      <w:marRight w:val="0"/>
      <w:marTop w:val="0"/>
      <w:marBottom w:val="0"/>
      <w:divBdr>
        <w:top w:val="none" w:sz="0" w:space="0" w:color="auto"/>
        <w:left w:val="none" w:sz="0" w:space="0" w:color="auto"/>
        <w:bottom w:val="none" w:sz="0" w:space="0" w:color="auto"/>
        <w:right w:val="none" w:sz="0" w:space="0" w:color="auto"/>
      </w:divBdr>
    </w:div>
    <w:div w:id="348799940">
      <w:bodyDiv w:val="1"/>
      <w:marLeft w:val="0"/>
      <w:marRight w:val="0"/>
      <w:marTop w:val="0"/>
      <w:marBottom w:val="0"/>
      <w:divBdr>
        <w:top w:val="none" w:sz="0" w:space="0" w:color="auto"/>
        <w:left w:val="none" w:sz="0" w:space="0" w:color="auto"/>
        <w:bottom w:val="none" w:sz="0" w:space="0" w:color="auto"/>
        <w:right w:val="none" w:sz="0" w:space="0" w:color="auto"/>
      </w:divBdr>
    </w:div>
    <w:div w:id="351076868">
      <w:bodyDiv w:val="1"/>
      <w:marLeft w:val="0"/>
      <w:marRight w:val="0"/>
      <w:marTop w:val="0"/>
      <w:marBottom w:val="0"/>
      <w:divBdr>
        <w:top w:val="none" w:sz="0" w:space="0" w:color="auto"/>
        <w:left w:val="none" w:sz="0" w:space="0" w:color="auto"/>
        <w:bottom w:val="none" w:sz="0" w:space="0" w:color="auto"/>
        <w:right w:val="none" w:sz="0" w:space="0" w:color="auto"/>
      </w:divBdr>
    </w:div>
    <w:div w:id="361056187">
      <w:bodyDiv w:val="1"/>
      <w:marLeft w:val="0"/>
      <w:marRight w:val="0"/>
      <w:marTop w:val="0"/>
      <w:marBottom w:val="0"/>
      <w:divBdr>
        <w:top w:val="none" w:sz="0" w:space="0" w:color="auto"/>
        <w:left w:val="none" w:sz="0" w:space="0" w:color="auto"/>
        <w:bottom w:val="none" w:sz="0" w:space="0" w:color="auto"/>
        <w:right w:val="none" w:sz="0" w:space="0" w:color="auto"/>
      </w:divBdr>
    </w:div>
    <w:div w:id="366031580">
      <w:bodyDiv w:val="1"/>
      <w:marLeft w:val="0"/>
      <w:marRight w:val="0"/>
      <w:marTop w:val="0"/>
      <w:marBottom w:val="0"/>
      <w:divBdr>
        <w:top w:val="none" w:sz="0" w:space="0" w:color="auto"/>
        <w:left w:val="none" w:sz="0" w:space="0" w:color="auto"/>
        <w:bottom w:val="none" w:sz="0" w:space="0" w:color="auto"/>
        <w:right w:val="none" w:sz="0" w:space="0" w:color="auto"/>
      </w:divBdr>
    </w:div>
    <w:div w:id="388459439">
      <w:bodyDiv w:val="1"/>
      <w:marLeft w:val="0"/>
      <w:marRight w:val="0"/>
      <w:marTop w:val="0"/>
      <w:marBottom w:val="0"/>
      <w:divBdr>
        <w:top w:val="none" w:sz="0" w:space="0" w:color="auto"/>
        <w:left w:val="none" w:sz="0" w:space="0" w:color="auto"/>
        <w:bottom w:val="none" w:sz="0" w:space="0" w:color="auto"/>
        <w:right w:val="none" w:sz="0" w:space="0" w:color="auto"/>
      </w:divBdr>
    </w:div>
    <w:div w:id="389427599">
      <w:bodyDiv w:val="1"/>
      <w:marLeft w:val="0"/>
      <w:marRight w:val="0"/>
      <w:marTop w:val="0"/>
      <w:marBottom w:val="0"/>
      <w:divBdr>
        <w:top w:val="none" w:sz="0" w:space="0" w:color="auto"/>
        <w:left w:val="none" w:sz="0" w:space="0" w:color="auto"/>
        <w:bottom w:val="none" w:sz="0" w:space="0" w:color="auto"/>
        <w:right w:val="none" w:sz="0" w:space="0" w:color="auto"/>
      </w:divBdr>
    </w:div>
    <w:div w:id="397702814">
      <w:bodyDiv w:val="1"/>
      <w:marLeft w:val="0"/>
      <w:marRight w:val="0"/>
      <w:marTop w:val="0"/>
      <w:marBottom w:val="0"/>
      <w:divBdr>
        <w:top w:val="none" w:sz="0" w:space="0" w:color="auto"/>
        <w:left w:val="none" w:sz="0" w:space="0" w:color="auto"/>
        <w:bottom w:val="none" w:sz="0" w:space="0" w:color="auto"/>
        <w:right w:val="none" w:sz="0" w:space="0" w:color="auto"/>
      </w:divBdr>
    </w:div>
    <w:div w:id="421027935">
      <w:bodyDiv w:val="1"/>
      <w:marLeft w:val="0"/>
      <w:marRight w:val="0"/>
      <w:marTop w:val="0"/>
      <w:marBottom w:val="0"/>
      <w:divBdr>
        <w:top w:val="none" w:sz="0" w:space="0" w:color="auto"/>
        <w:left w:val="none" w:sz="0" w:space="0" w:color="auto"/>
        <w:bottom w:val="none" w:sz="0" w:space="0" w:color="auto"/>
        <w:right w:val="none" w:sz="0" w:space="0" w:color="auto"/>
      </w:divBdr>
    </w:div>
    <w:div w:id="421221413">
      <w:bodyDiv w:val="1"/>
      <w:marLeft w:val="0"/>
      <w:marRight w:val="0"/>
      <w:marTop w:val="0"/>
      <w:marBottom w:val="0"/>
      <w:divBdr>
        <w:top w:val="none" w:sz="0" w:space="0" w:color="auto"/>
        <w:left w:val="none" w:sz="0" w:space="0" w:color="auto"/>
        <w:bottom w:val="none" w:sz="0" w:space="0" w:color="auto"/>
        <w:right w:val="none" w:sz="0" w:space="0" w:color="auto"/>
      </w:divBdr>
    </w:div>
    <w:div w:id="430976135">
      <w:bodyDiv w:val="1"/>
      <w:marLeft w:val="0"/>
      <w:marRight w:val="0"/>
      <w:marTop w:val="0"/>
      <w:marBottom w:val="0"/>
      <w:divBdr>
        <w:top w:val="none" w:sz="0" w:space="0" w:color="auto"/>
        <w:left w:val="none" w:sz="0" w:space="0" w:color="auto"/>
        <w:bottom w:val="none" w:sz="0" w:space="0" w:color="auto"/>
        <w:right w:val="none" w:sz="0" w:space="0" w:color="auto"/>
      </w:divBdr>
    </w:div>
    <w:div w:id="453669565">
      <w:bodyDiv w:val="1"/>
      <w:marLeft w:val="0"/>
      <w:marRight w:val="0"/>
      <w:marTop w:val="0"/>
      <w:marBottom w:val="0"/>
      <w:divBdr>
        <w:top w:val="none" w:sz="0" w:space="0" w:color="auto"/>
        <w:left w:val="none" w:sz="0" w:space="0" w:color="auto"/>
        <w:bottom w:val="none" w:sz="0" w:space="0" w:color="auto"/>
        <w:right w:val="none" w:sz="0" w:space="0" w:color="auto"/>
      </w:divBdr>
    </w:div>
    <w:div w:id="460732677">
      <w:bodyDiv w:val="1"/>
      <w:marLeft w:val="0"/>
      <w:marRight w:val="0"/>
      <w:marTop w:val="0"/>
      <w:marBottom w:val="0"/>
      <w:divBdr>
        <w:top w:val="none" w:sz="0" w:space="0" w:color="auto"/>
        <w:left w:val="none" w:sz="0" w:space="0" w:color="auto"/>
        <w:bottom w:val="none" w:sz="0" w:space="0" w:color="auto"/>
        <w:right w:val="none" w:sz="0" w:space="0" w:color="auto"/>
      </w:divBdr>
    </w:div>
    <w:div w:id="466053221">
      <w:bodyDiv w:val="1"/>
      <w:marLeft w:val="0"/>
      <w:marRight w:val="0"/>
      <w:marTop w:val="0"/>
      <w:marBottom w:val="0"/>
      <w:divBdr>
        <w:top w:val="none" w:sz="0" w:space="0" w:color="auto"/>
        <w:left w:val="none" w:sz="0" w:space="0" w:color="auto"/>
        <w:bottom w:val="none" w:sz="0" w:space="0" w:color="auto"/>
        <w:right w:val="none" w:sz="0" w:space="0" w:color="auto"/>
      </w:divBdr>
    </w:div>
    <w:div w:id="490145172">
      <w:bodyDiv w:val="1"/>
      <w:marLeft w:val="0"/>
      <w:marRight w:val="0"/>
      <w:marTop w:val="0"/>
      <w:marBottom w:val="0"/>
      <w:divBdr>
        <w:top w:val="none" w:sz="0" w:space="0" w:color="auto"/>
        <w:left w:val="none" w:sz="0" w:space="0" w:color="auto"/>
        <w:bottom w:val="none" w:sz="0" w:space="0" w:color="auto"/>
        <w:right w:val="none" w:sz="0" w:space="0" w:color="auto"/>
      </w:divBdr>
      <w:divsChild>
        <w:div w:id="380137647">
          <w:marLeft w:val="0"/>
          <w:marRight w:val="0"/>
          <w:marTop w:val="0"/>
          <w:marBottom w:val="0"/>
          <w:divBdr>
            <w:top w:val="none" w:sz="0" w:space="0" w:color="auto"/>
            <w:left w:val="none" w:sz="0" w:space="0" w:color="auto"/>
            <w:bottom w:val="none" w:sz="0" w:space="0" w:color="auto"/>
            <w:right w:val="none" w:sz="0" w:space="0" w:color="auto"/>
          </w:divBdr>
          <w:divsChild>
            <w:div w:id="2053771235">
              <w:marLeft w:val="0"/>
              <w:marRight w:val="0"/>
              <w:marTop w:val="0"/>
              <w:marBottom w:val="0"/>
              <w:divBdr>
                <w:top w:val="none" w:sz="0" w:space="0" w:color="auto"/>
                <w:left w:val="none" w:sz="0" w:space="0" w:color="auto"/>
                <w:bottom w:val="none" w:sz="0" w:space="0" w:color="auto"/>
                <w:right w:val="none" w:sz="0" w:space="0" w:color="auto"/>
              </w:divBdr>
              <w:divsChild>
                <w:div w:id="1123886756">
                  <w:marLeft w:val="0"/>
                  <w:marRight w:val="0"/>
                  <w:marTop w:val="0"/>
                  <w:marBottom w:val="0"/>
                  <w:divBdr>
                    <w:top w:val="none" w:sz="0" w:space="0" w:color="auto"/>
                    <w:left w:val="none" w:sz="0" w:space="0" w:color="auto"/>
                    <w:bottom w:val="none" w:sz="0" w:space="0" w:color="auto"/>
                    <w:right w:val="none" w:sz="0" w:space="0" w:color="auto"/>
                  </w:divBdr>
                  <w:divsChild>
                    <w:div w:id="75393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811627">
      <w:bodyDiv w:val="1"/>
      <w:marLeft w:val="0"/>
      <w:marRight w:val="0"/>
      <w:marTop w:val="0"/>
      <w:marBottom w:val="0"/>
      <w:divBdr>
        <w:top w:val="none" w:sz="0" w:space="0" w:color="auto"/>
        <w:left w:val="none" w:sz="0" w:space="0" w:color="auto"/>
        <w:bottom w:val="none" w:sz="0" w:space="0" w:color="auto"/>
        <w:right w:val="none" w:sz="0" w:space="0" w:color="auto"/>
      </w:divBdr>
      <w:divsChild>
        <w:div w:id="409738446">
          <w:marLeft w:val="0"/>
          <w:marRight w:val="0"/>
          <w:marTop w:val="0"/>
          <w:marBottom w:val="0"/>
          <w:divBdr>
            <w:top w:val="none" w:sz="0" w:space="0" w:color="auto"/>
            <w:left w:val="none" w:sz="0" w:space="0" w:color="auto"/>
            <w:bottom w:val="none" w:sz="0" w:space="0" w:color="auto"/>
            <w:right w:val="none" w:sz="0" w:space="0" w:color="auto"/>
          </w:divBdr>
          <w:divsChild>
            <w:div w:id="389810858">
              <w:marLeft w:val="0"/>
              <w:marRight w:val="0"/>
              <w:marTop w:val="0"/>
              <w:marBottom w:val="0"/>
              <w:divBdr>
                <w:top w:val="none" w:sz="0" w:space="0" w:color="auto"/>
                <w:left w:val="none" w:sz="0" w:space="0" w:color="auto"/>
                <w:bottom w:val="none" w:sz="0" w:space="0" w:color="auto"/>
                <w:right w:val="none" w:sz="0" w:space="0" w:color="auto"/>
              </w:divBdr>
              <w:divsChild>
                <w:div w:id="394007534">
                  <w:marLeft w:val="0"/>
                  <w:marRight w:val="0"/>
                  <w:marTop w:val="0"/>
                  <w:marBottom w:val="0"/>
                  <w:divBdr>
                    <w:top w:val="none" w:sz="0" w:space="0" w:color="auto"/>
                    <w:left w:val="none" w:sz="0" w:space="0" w:color="auto"/>
                    <w:bottom w:val="none" w:sz="0" w:space="0" w:color="auto"/>
                    <w:right w:val="none" w:sz="0" w:space="0" w:color="auto"/>
                  </w:divBdr>
                  <w:divsChild>
                    <w:div w:id="141243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890762">
      <w:bodyDiv w:val="1"/>
      <w:marLeft w:val="0"/>
      <w:marRight w:val="0"/>
      <w:marTop w:val="0"/>
      <w:marBottom w:val="0"/>
      <w:divBdr>
        <w:top w:val="none" w:sz="0" w:space="0" w:color="auto"/>
        <w:left w:val="none" w:sz="0" w:space="0" w:color="auto"/>
        <w:bottom w:val="none" w:sz="0" w:space="0" w:color="auto"/>
        <w:right w:val="none" w:sz="0" w:space="0" w:color="auto"/>
      </w:divBdr>
    </w:div>
    <w:div w:id="522012988">
      <w:bodyDiv w:val="1"/>
      <w:marLeft w:val="0"/>
      <w:marRight w:val="0"/>
      <w:marTop w:val="0"/>
      <w:marBottom w:val="0"/>
      <w:divBdr>
        <w:top w:val="none" w:sz="0" w:space="0" w:color="auto"/>
        <w:left w:val="none" w:sz="0" w:space="0" w:color="auto"/>
        <w:bottom w:val="none" w:sz="0" w:space="0" w:color="auto"/>
        <w:right w:val="none" w:sz="0" w:space="0" w:color="auto"/>
      </w:divBdr>
    </w:div>
    <w:div w:id="531262015">
      <w:bodyDiv w:val="1"/>
      <w:marLeft w:val="0"/>
      <w:marRight w:val="0"/>
      <w:marTop w:val="0"/>
      <w:marBottom w:val="0"/>
      <w:divBdr>
        <w:top w:val="none" w:sz="0" w:space="0" w:color="auto"/>
        <w:left w:val="none" w:sz="0" w:space="0" w:color="auto"/>
        <w:bottom w:val="none" w:sz="0" w:space="0" w:color="auto"/>
        <w:right w:val="none" w:sz="0" w:space="0" w:color="auto"/>
      </w:divBdr>
    </w:div>
    <w:div w:id="534319286">
      <w:bodyDiv w:val="1"/>
      <w:marLeft w:val="0"/>
      <w:marRight w:val="0"/>
      <w:marTop w:val="0"/>
      <w:marBottom w:val="0"/>
      <w:divBdr>
        <w:top w:val="none" w:sz="0" w:space="0" w:color="auto"/>
        <w:left w:val="none" w:sz="0" w:space="0" w:color="auto"/>
        <w:bottom w:val="none" w:sz="0" w:space="0" w:color="auto"/>
        <w:right w:val="none" w:sz="0" w:space="0" w:color="auto"/>
      </w:divBdr>
    </w:div>
    <w:div w:id="544098284">
      <w:bodyDiv w:val="1"/>
      <w:marLeft w:val="0"/>
      <w:marRight w:val="0"/>
      <w:marTop w:val="0"/>
      <w:marBottom w:val="0"/>
      <w:divBdr>
        <w:top w:val="none" w:sz="0" w:space="0" w:color="auto"/>
        <w:left w:val="none" w:sz="0" w:space="0" w:color="auto"/>
        <w:bottom w:val="none" w:sz="0" w:space="0" w:color="auto"/>
        <w:right w:val="none" w:sz="0" w:space="0" w:color="auto"/>
      </w:divBdr>
    </w:div>
    <w:div w:id="556817466">
      <w:bodyDiv w:val="1"/>
      <w:marLeft w:val="0"/>
      <w:marRight w:val="0"/>
      <w:marTop w:val="0"/>
      <w:marBottom w:val="0"/>
      <w:divBdr>
        <w:top w:val="none" w:sz="0" w:space="0" w:color="auto"/>
        <w:left w:val="none" w:sz="0" w:space="0" w:color="auto"/>
        <w:bottom w:val="none" w:sz="0" w:space="0" w:color="auto"/>
        <w:right w:val="none" w:sz="0" w:space="0" w:color="auto"/>
      </w:divBdr>
    </w:div>
    <w:div w:id="572738506">
      <w:bodyDiv w:val="1"/>
      <w:marLeft w:val="0"/>
      <w:marRight w:val="0"/>
      <w:marTop w:val="0"/>
      <w:marBottom w:val="0"/>
      <w:divBdr>
        <w:top w:val="none" w:sz="0" w:space="0" w:color="auto"/>
        <w:left w:val="none" w:sz="0" w:space="0" w:color="auto"/>
        <w:bottom w:val="none" w:sz="0" w:space="0" w:color="auto"/>
        <w:right w:val="none" w:sz="0" w:space="0" w:color="auto"/>
      </w:divBdr>
    </w:div>
    <w:div w:id="572859163">
      <w:bodyDiv w:val="1"/>
      <w:marLeft w:val="0"/>
      <w:marRight w:val="0"/>
      <w:marTop w:val="0"/>
      <w:marBottom w:val="0"/>
      <w:divBdr>
        <w:top w:val="none" w:sz="0" w:space="0" w:color="auto"/>
        <w:left w:val="none" w:sz="0" w:space="0" w:color="auto"/>
        <w:bottom w:val="none" w:sz="0" w:space="0" w:color="auto"/>
        <w:right w:val="none" w:sz="0" w:space="0" w:color="auto"/>
      </w:divBdr>
    </w:div>
    <w:div w:id="574171932">
      <w:bodyDiv w:val="1"/>
      <w:marLeft w:val="0"/>
      <w:marRight w:val="0"/>
      <w:marTop w:val="0"/>
      <w:marBottom w:val="0"/>
      <w:divBdr>
        <w:top w:val="none" w:sz="0" w:space="0" w:color="auto"/>
        <w:left w:val="none" w:sz="0" w:space="0" w:color="auto"/>
        <w:bottom w:val="none" w:sz="0" w:space="0" w:color="auto"/>
        <w:right w:val="none" w:sz="0" w:space="0" w:color="auto"/>
      </w:divBdr>
    </w:div>
    <w:div w:id="588545259">
      <w:bodyDiv w:val="1"/>
      <w:marLeft w:val="0"/>
      <w:marRight w:val="0"/>
      <w:marTop w:val="0"/>
      <w:marBottom w:val="0"/>
      <w:divBdr>
        <w:top w:val="none" w:sz="0" w:space="0" w:color="auto"/>
        <w:left w:val="none" w:sz="0" w:space="0" w:color="auto"/>
        <w:bottom w:val="none" w:sz="0" w:space="0" w:color="auto"/>
        <w:right w:val="none" w:sz="0" w:space="0" w:color="auto"/>
      </w:divBdr>
    </w:div>
    <w:div w:id="610939941">
      <w:bodyDiv w:val="1"/>
      <w:marLeft w:val="0"/>
      <w:marRight w:val="0"/>
      <w:marTop w:val="0"/>
      <w:marBottom w:val="0"/>
      <w:divBdr>
        <w:top w:val="none" w:sz="0" w:space="0" w:color="auto"/>
        <w:left w:val="none" w:sz="0" w:space="0" w:color="auto"/>
        <w:bottom w:val="none" w:sz="0" w:space="0" w:color="auto"/>
        <w:right w:val="none" w:sz="0" w:space="0" w:color="auto"/>
      </w:divBdr>
    </w:div>
    <w:div w:id="611086938">
      <w:bodyDiv w:val="1"/>
      <w:marLeft w:val="0"/>
      <w:marRight w:val="0"/>
      <w:marTop w:val="0"/>
      <w:marBottom w:val="0"/>
      <w:divBdr>
        <w:top w:val="none" w:sz="0" w:space="0" w:color="auto"/>
        <w:left w:val="none" w:sz="0" w:space="0" w:color="auto"/>
        <w:bottom w:val="none" w:sz="0" w:space="0" w:color="auto"/>
        <w:right w:val="none" w:sz="0" w:space="0" w:color="auto"/>
      </w:divBdr>
    </w:div>
    <w:div w:id="627854596">
      <w:bodyDiv w:val="1"/>
      <w:marLeft w:val="0"/>
      <w:marRight w:val="0"/>
      <w:marTop w:val="0"/>
      <w:marBottom w:val="0"/>
      <w:divBdr>
        <w:top w:val="none" w:sz="0" w:space="0" w:color="auto"/>
        <w:left w:val="none" w:sz="0" w:space="0" w:color="auto"/>
        <w:bottom w:val="none" w:sz="0" w:space="0" w:color="auto"/>
        <w:right w:val="none" w:sz="0" w:space="0" w:color="auto"/>
      </w:divBdr>
    </w:div>
    <w:div w:id="638346284">
      <w:bodyDiv w:val="1"/>
      <w:marLeft w:val="0"/>
      <w:marRight w:val="0"/>
      <w:marTop w:val="0"/>
      <w:marBottom w:val="0"/>
      <w:divBdr>
        <w:top w:val="none" w:sz="0" w:space="0" w:color="auto"/>
        <w:left w:val="none" w:sz="0" w:space="0" w:color="auto"/>
        <w:bottom w:val="none" w:sz="0" w:space="0" w:color="auto"/>
        <w:right w:val="none" w:sz="0" w:space="0" w:color="auto"/>
      </w:divBdr>
    </w:div>
    <w:div w:id="676418946">
      <w:bodyDiv w:val="1"/>
      <w:marLeft w:val="0"/>
      <w:marRight w:val="0"/>
      <w:marTop w:val="0"/>
      <w:marBottom w:val="0"/>
      <w:divBdr>
        <w:top w:val="none" w:sz="0" w:space="0" w:color="auto"/>
        <w:left w:val="none" w:sz="0" w:space="0" w:color="auto"/>
        <w:bottom w:val="none" w:sz="0" w:space="0" w:color="auto"/>
        <w:right w:val="none" w:sz="0" w:space="0" w:color="auto"/>
      </w:divBdr>
    </w:div>
    <w:div w:id="681513700">
      <w:bodyDiv w:val="1"/>
      <w:marLeft w:val="0"/>
      <w:marRight w:val="0"/>
      <w:marTop w:val="0"/>
      <w:marBottom w:val="0"/>
      <w:divBdr>
        <w:top w:val="none" w:sz="0" w:space="0" w:color="auto"/>
        <w:left w:val="none" w:sz="0" w:space="0" w:color="auto"/>
        <w:bottom w:val="none" w:sz="0" w:space="0" w:color="auto"/>
        <w:right w:val="none" w:sz="0" w:space="0" w:color="auto"/>
      </w:divBdr>
    </w:div>
    <w:div w:id="685600515">
      <w:bodyDiv w:val="1"/>
      <w:marLeft w:val="0"/>
      <w:marRight w:val="0"/>
      <w:marTop w:val="0"/>
      <w:marBottom w:val="0"/>
      <w:divBdr>
        <w:top w:val="none" w:sz="0" w:space="0" w:color="auto"/>
        <w:left w:val="none" w:sz="0" w:space="0" w:color="auto"/>
        <w:bottom w:val="none" w:sz="0" w:space="0" w:color="auto"/>
        <w:right w:val="none" w:sz="0" w:space="0" w:color="auto"/>
      </w:divBdr>
    </w:div>
    <w:div w:id="692416332">
      <w:bodyDiv w:val="1"/>
      <w:marLeft w:val="0"/>
      <w:marRight w:val="0"/>
      <w:marTop w:val="0"/>
      <w:marBottom w:val="0"/>
      <w:divBdr>
        <w:top w:val="none" w:sz="0" w:space="0" w:color="auto"/>
        <w:left w:val="none" w:sz="0" w:space="0" w:color="auto"/>
        <w:bottom w:val="none" w:sz="0" w:space="0" w:color="auto"/>
        <w:right w:val="none" w:sz="0" w:space="0" w:color="auto"/>
      </w:divBdr>
      <w:divsChild>
        <w:div w:id="924991577">
          <w:marLeft w:val="0"/>
          <w:marRight w:val="0"/>
          <w:marTop w:val="0"/>
          <w:marBottom w:val="0"/>
          <w:divBdr>
            <w:top w:val="none" w:sz="0" w:space="0" w:color="auto"/>
            <w:left w:val="none" w:sz="0" w:space="0" w:color="auto"/>
            <w:bottom w:val="none" w:sz="0" w:space="0" w:color="auto"/>
            <w:right w:val="none" w:sz="0" w:space="0" w:color="auto"/>
          </w:divBdr>
        </w:div>
      </w:divsChild>
    </w:div>
    <w:div w:id="692806996">
      <w:bodyDiv w:val="1"/>
      <w:marLeft w:val="0"/>
      <w:marRight w:val="0"/>
      <w:marTop w:val="0"/>
      <w:marBottom w:val="0"/>
      <w:divBdr>
        <w:top w:val="none" w:sz="0" w:space="0" w:color="auto"/>
        <w:left w:val="none" w:sz="0" w:space="0" w:color="auto"/>
        <w:bottom w:val="none" w:sz="0" w:space="0" w:color="auto"/>
        <w:right w:val="none" w:sz="0" w:space="0" w:color="auto"/>
      </w:divBdr>
    </w:div>
    <w:div w:id="729307595">
      <w:bodyDiv w:val="1"/>
      <w:marLeft w:val="0"/>
      <w:marRight w:val="0"/>
      <w:marTop w:val="0"/>
      <w:marBottom w:val="0"/>
      <w:divBdr>
        <w:top w:val="none" w:sz="0" w:space="0" w:color="auto"/>
        <w:left w:val="none" w:sz="0" w:space="0" w:color="auto"/>
        <w:bottom w:val="none" w:sz="0" w:space="0" w:color="auto"/>
        <w:right w:val="none" w:sz="0" w:space="0" w:color="auto"/>
      </w:divBdr>
    </w:div>
    <w:div w:id="742724286">
      <w:bodyDiv w:val="1"/>
      <w:marLeft w:val="0"/>
      <w:marRight w:val="0"/>
      <w:marTop w:val="0"/>
      <w:marBottom w:val="0"/>
      <w:divBdr>
        <w:top w:val="none" w:sz="0" w:space="0" w:color="auto"/>
        <w:left w:val="none" w:sz="0" w:space="0" w:color="auto"/>
        <w:bottom w:val="none" w:sz="0" w:space="0" w:color="auto"/>
        <w:right w:val="none" w:sz="0" w:space="0" w:color="auto"/>
      </w:divBdr>
    </w:div>
    <w:div w:id="749086299">
      <w:bodyDiv w:val="1"/>
      <w:marLeft w:val="0"/>
      <w:marRight w:val="0"/>
      <w:marTop w:val="0"/>
      <w:marBottom w:val="0"/>
      <w:divBdr>
        <w:top w:val="none" w:sz="0" w:space="0" w:color="auto"/>
        <w:left w:val="none" w:sz="0" w:space="0" w:color="auto"/>
        <w:bottom w:val="none" w:sz="0" w:space="0" w:color="auto"/>
        <w:right w:val="none" w:sz="0" w:space="0" w:color="auto"/>
      </w:divBdr>
      <w:divsChild>
        <w:div w:id="974913781">
          <w:marLeft w:val="0"/>
          <w:marRight w:val="0"/>
          <w:marTop w:val="0"/>
          <w:marBottom w:val="0"/>
          <w:divBdr>
            <w:top w:val="none" w:sz="0" w:space="0" w:color="auto"/>
            <w:left w:val="none" w:sz="0" w:space="0" w:color="auto"/>
            <w:bottom w:val="none" w:sz="0" w:space="0" w:color="auto"/>
            <w:right w:val="none" w:sz="0" w:space="0" w:color="auto"/>
          </w:divBdr>
          <w:divsChild>
            <w:div w:id="2099254181">
              <w:marLeft w:val="0"/>
              <w:marRight w:val="0"/>
              <w:marTop w:val="0"/>
              <w:marBottom w:val="0"/>
              <w:divBdr>
                <w:top w:val="none" w:sz="0" w:space="0" w:color="auto"/>
                <w:left w:val="none" w:sz="0" w:space="0" w:color="auto"/>
                <w:bottom w:val="none" w:sz="0" w:space="0" w:color="auto"/>
                <w:right w:val="none" w:sz="0" w:space="0" w:color="auto"/>
              </w:divBdr>
              <w:divsChild>
                <w:div w:id="1027481962">
                  <w:marLeft w:val="0"/>
                  <w:marRight w:val="0"/>
                  <w:marTop w:val="0"/>
                  <w:marBottom w:val="0"/>
                  <w:divBdr>
                    <w:top w:val="none" w:sz="0" w:space="0" w:color="auto"/>
                    <w:left w:val="none" w:sz="0" w:space="0" w:color="auto"/>
                    <w:bottom w:val="none" w:sz="0" w:space="0" w:color="auto"/>
                    <w:right w:val="none" w:sz="0" w:space="0" w:color="auto"/>
                  </w:divBdr>
                  <w:divsChild>
                    <w:div w:id="137704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930067">
      <w:bodyDiv w:val="1"/>
      <w:marLeft w:val="0"/>
      <w:marRight w:val="0"/>
      <w:marTop w:val="0"/>
      <w:marBottom w:val="0"/>
      <w:divBdr>
        <w:top w:val="none" w:sz="0" w:space="0" w:color="auto"/>
        <w:left w:val="none" w:sz="0" w:space="0" w:color="auto"/>
        <w:bottom w:val="none" w:sz="0" w:space="0" w:color="auto"/>
        <w:right w:val="none" w:sz="0" w:space="0" w:color="auto"/>
      </w:divBdr>
    </w:div>
    <w:div w:id="773592093">
      <w:bodyDiv w:val="1"/>
      <w:marLeft w:val="0"/>
      <w:marRight w:val="0"/>
      <w:marTop w:val="0"/>
      <w:marBottom w:val="0"/>
      <w:divBdr>
        <w:top w:val="none" w:sz="0" w:space="0" w:color="auto"/>
        <w:left w:val="none" w:sz="0" w:space="0" w:color="auto"/>
        <w:bottom w:val="none" w:sz="0" w:space="0" w:color="auto"/>
        <w:right w:val="none" w:sz="0" w:space="0" w:color="auto"/>
      </w:divBdr>
    </w:div>
    <w:div w:id="774323911">
      <w:bodyDiv w:val="1"/>
      <w:marLeft w:val="0"/>
      <w:marRight w:val="0"/>
      <w:marTop w:val="0"/>
      <w:marBottom w:val="0"/>
      <w:divBdr>
        <w:top w:val="none" w:sz="0" w:space="0" w:color="auto"/>
        <w:left w:val="none" w:sz="0" w:space="0" w:color="auto"/>
        <w:bottom w:val="none" w:sz="0" w:space="0" w:color="auto"/>
        <w:right w:val="none" w:sz="0" w:space="0" w:color="auto"/>
      </w:divBdr>
    </w:div>
    <w:div w:id="776095332">
      <w:bodyDiv w:val="1"/>
      <w:marLeft w:val="0"/>
      <w:marRight w:val="0"/>
      <w:marTop w:val="0"/>
      <w:marBottom w:val="0"/>
      <w:divBdr>
        <w:top w:val="none" w:sz="0" w:space="0" w:color="auto"/>
        <w:left w:val="none" w:sz="0" w:space="0" w:color="auto"/>
        <w:bottom w:val="none" w:sz="0" w:space="0" w:color="auto"/>
        <w:right w:val="none" w:sz="0" w:space="0" w:color="auto"/>
      </w:divBdr>
    </w:div>
    <w:div w:id="794564604">
      <w:bodyDiv w:val="1"/>
      <w:marLeft w:val="0"/>
      <w:marRight w:val="0"/>
      <w:marTop w:val="0"/>
      <w:marBottom w:val="0"/>
      <w:divBdr>
        <w:top w:val="none" w:sz="0" w:space="0" w:color="auto"/>
        <w:left w:val="none" w:sz="0" w:space="0" w:color="auto"/>
        <w:bottom w:val="none" w:sz="0" w:space="0" w:color="auto"/>
        <w:right w:val="none" w:sz="0" w:space="0" w:color="auto"/>
      </w:divBdr>
      <w:divsChild>
        <w:div w:id="1950507473">
          <w:marLeft w:val="0"/>
          <w:marRight w:val="0"/>
          <w:marTop w:val="0"/>
          <w:marBottom w:val="0"/>
          <w:divBdr>
            <w:top w:val="none" w:sz="0" w:space="0" w:color="auto"/>
            <w:left w:val="none" w:sz="0" w:space="0" w:color="auto"/>
            <w:bottom w:val="none" w:sz="0" w:space="0" w:color="auto"/>
            <w:right w:val="none" w:sz="0" w:space="0" w:color="auto"/>
          </w:divBdr>
          <w:divsChild>
            <w:div w:id="2039891138">
              <w:marLeft w:val="0"/>
              <w:marRight w:val="0"/>
              <w:marTop w:val="0"/>
              <w:marBottom w:val="0"/>
              <w:divBdr>
                <w:top w:val="none" w:sz="0" w:space="0" w:color="auto"/>
                <w:left w:val="none" w:sz="0" w:space="0" w:color="auto"/>
                <w:bottom w:val="none" w:sz="0" w:space="0" w:color="auto"/>
                <w:right w:val="none" w:sz="0" w:space="0" w:color="auto"/>
              </w:divBdr>
              <w:divsChild>
                <w:div w:id="1846940436">
                  <w:marLeft w:val="0"/>
                  <w:marRight w:val="0"/>
                  <w:marTop w:val="0"/>
                  <w:marBottom w:val="0"/>
                  <w:divBdr>
                    <w:top w:val="none" w:sz="0" w:space="0" w:color="auto"/>
                    <w:left w:val="none" w:sz="0" w:space="0" w:color="auto"/>
                    <w:bottom w:val="none" w:sz="0" w:space="0" w:color="auto"/>
                    <w:right w:val="none" w:sz="0" w:space="0" w:color="auto"/>
                  </w:divBdr>
                  <w:divsChild>
                    <w:div w:id="44230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294651">
      <w:bodyDiv w:val="1"/>
      <w:marLeft w:val="0"/>
      <w:marRight w:val="0"/>
      <w:marTop w:val="0"/>
      <w:marBottom w:val="0"/>
      <w:divBdr>
        <w:top w:val="none" w:sz="0" w:space="0" w:color="auto"/>
        <w:left w:val="none" w:sz="0" w:space="0" w:color="auto"/>
        <w:bottom w:val="none" w:sz="0" w:space="0" w:color="auto"/>
        <w:right w:val="none" w:sz="0" w:space="0" w:color="auto"/>
      </w:divBdr>
    </w:div>
    <w:div w:id="800155619">
      <w:bodyDiv w:val="1"/>
      <w:marLeft w:val="0"/>
      <w:marRight w:val="0"/>
      <w:marTop w:val="0"/>
      <w:marBottom w:val="0"/>
      <w:divBdr>
        <w:top w:val="none" w:sz="0" w:space="0" w:color="auto"/>
        <w:left w:val="none" w:sz="0" w:space="0" w:color="auto"/>
        <w:bottom w:val="none" w:sz="0" w:space="0" w:color="auto"/>
        <w:right w:val="none" w:sz="0" w:space="0" w:color="auto"/>
      </w:divBdr>
    </w:div>
    <w:div w:id="815295050">
      <w:bodyDiv w:val="1"/>
      <w:marLeft w:val="0"/>
      <w:marRight w:val="0"/>
      <w:marTop w:val="0"/>
      <w:marBottom w:val="0"/>
      <w:divBdr>
        <w:top w:val="none" w:sz="0" w:space="0" w:color="auto"/>
        <w:left w:val="none" w:sz="0" w:space="0" w:color="auto"/>
        <w:bottom w:val="none" w:sz="0" w:space="0" w:color="auto"/>
        <w:right w:val="none" w:sz="0" w:space="0" w:color="auto"/>
      </w:divBdr>
    </w:div>
    <w:div w:id="824663761">
      <w:bodyDiv w:val="1"/>
      <w:marLeft w:val="0"/>
      <w:marRight w:val="0"/>
      <w:marTop w:val="0"/>
      <w:marBottom w:val="0"/>
      <w:divBdr>
        <w:top w:val="none" w:sz="0" w:space="0" w:color="auto"/>
        <w:left w:val="none" w:sz="0" w:space="0" w:color="auto"/>
        <w:bottom w:val="none" w:sz="0" w:space="0" w:color="auto"/>
        <w:right w:val="none" w:sz="0" w:space="0" w:color="auto"/>
      </w:divBdr>
    </w:div>
    <w:div w:id="869730557">
      <w:bodyDiv w:val="1"/>
      <w:marLeft w:val="0"/>
      <w:marRight w:val="0"/>
      <w:marTop w:val="0"/>
      <w:marBottom w:val="0"/>
      <w:divBdr>
        <w:top w:val="none" w:sz="0" w:space="0" w:color="auto"/>
        <w:left w:val="none" w:sz="0" w:space="0" w:color="auto"/>
        <w:bottom w:val="none" w:sz="0" w:space="0" w:color="auto"/>
        <w:right w:val="none" w:sz="0" w:space="0" w:color="auto"/>
      </w:divBdr>
    </w:div>
    <w:div w:id="879123442">
      <w:bodyDiv w:val="1"/>
      <w:marLeft w:val="0"/>
      <w:marRight w:val="0"/>
      <w:marTop w:val="0"/>
      <w:marBottom w:val="0"/>
      <w:divBdr>
        <w:top w:val="none" w:sz="0" w:space="0" w:color="auto"/>
        <w:left w:val="none" w:sz="0" w:space="0" w:color="auto"/>
        <w:bottom w:val="none" w:sz="0" w:space="0" w:color="auto"/>
        <w:right w:val="none" w:sz="0" w:space="0" w:color="auto"/>
      </w:divBdr>
    </w:div>
    <w:div w:id="887647878">
      <w:bodyDiv w:val="1"/>
      <w:marLeft w:val="0"/>
      <w:marRight w:val="0"/>
      <w:marTop w:val="0"/>
      <w:marBottom w:val="0"/>
      <w:divBdr>
        <w:top w:val="none" w:sz="0" w:space="0" w:color="auto"/>
        <w:left w:val="none" w:sz="0" w:space="0" w:color="auto"/>
        <w:bottom w:val="none" w:sz="0" w:space="0" w:color="auto"/>
        <w:right w:val="none" w:sz="0" w:space="0" w:color="auto"/>
      </w:divBdr>
    </w:div>
    <w:div w:id="907034670">
      <w:bodyDiv w:val="1"/>
      <w:marLeft w:val="0"/>
      <w:marRight w:val="0"/>
      <w:marTop w:val="0"/>
      <w:marBottom w:val="0"/>
      <w:divBdr>
        <w:top w:val="none" w:sz="0" w:space="0" w:color="auto"/>
        <w:left w:val="none" w:sz="0" w:space="0" w:color="auto"/>
        <w:bottom w:val="none" w:sz="0" w:space="0" w:color="auto"/>
        <w:right w:val="none" w:sz="0" w:space="0" w:color="auto"/>
      </w:divBdr>
    </w:div>
    <w:div w:id="915897536">
      <w:bodyDiv w:val="1"/>
      <w:marLeft w:val="0"/>
      <w:marRight w:val="0"/>
      <w:marTop w:val="0"/>
      <w:marBottom w:val="0"/>
      <w:divBdr>
        <w:top w:val="none" w:sz="0" w:space="0" w:color="auto"/>
        <w:left w:val="none" w:sz="0" w:space="0" w:color="auto"/>
        <w:bottom w:val="none" w:sz="0" w:space="0" w:color="auto"/>
        <w:right w:val="none" w:sz="0" w:space="0" w:color="auto"/>
      </w:divBdr>
    </w:div>
    <w:div w:id="942226854">
      <w:bodyDiv w:val="1"/>
      <w:marLeft w:val="0"/>
      <w:marRight w:val="0"/>
      <w:marTop w:val="0"/>
      <w:marBottom w:val="0"/>
      <w:divBdr>
        <w:top w:val="none" w:sz="0" w:space="0" w:color="auto"/>
        <w:left w:val="none" w:sz="0" w:space="0" w:color="auto"/>
        <w:bottom w:val="none" w:sz="0" w:space="0" w:color="auto"/>
        <w:right w:val="none" w:sz="0" w:space="0" w:color="auto"/>
      </w:divBdr>
    </w:div>
    <w:div w:id="958338247">
      <w:bodyDiv w:val="1"/>
      <w:marLeft w:val="0"/>
      <w:marRight w:val="0"/>
      <w:marTop w:val="0"/>
      <w:marBottom w:val="0"/>
      <w:divBdr>
        <w:top w:val="none" w:sz="0" w:space="0" w:color="auto"/>
        <w:left w:val="none" w:sz="0" w:space="0" w:color="auto"/>
        <w:bottom w:val="none" w:sz="0" w:space="0" w:color="auto"/>
        <w:right w:val="none" w:sz="0" w:space="0" w:color="auto"/>
      </w:divBdr>
    </w:div>
    <w:div w:id="962347996">
      <w:bodyDiv w:val="1"/>
      <w:marLeft w:val="0"/>
      <w:marRight w:val="0"/>
      <w:marTop w:val="0"/>
      <w:marBottom w:val="0"/>
      <w:divBdr>
        <w:top w:val="none" w:sz="0" w:space="0" w:color="auto"/>
        <w:left w:val="none" w:sz="0" w:space="0" w:color="auto"/>
        <w:bottom w:val="none" w:sz="0" w:space="0" w:color="auto"/>
        <w:right w:val="none" w:sz="0" w:space="0" w:color="auto"/>
      </w:divBdr>
    </w:div>
    <w:div w:id="986784138">
      <w:bodyDiv w:val="1"/>
      <w:marLeft w:val="0"/>
      <w:marRight w:val="0"/>
      <w:marTop w:val="0"/>
      <w:marBottom w:val="0"/>
      <w:divBdr>
        <w:top w:val="none" w:sz="0" w:space="0" w:color="auto"/>
        <w:left w:val="none" w:sz="0" w:space="0" w:color="auto"/>
        <w:bottom w:val="none" w:sz="0" w:space="0" w:color="auto"/>
        <w:right w:val="none" w:sz="0" w:space="0" w:color="auto"/>
      </w:divBdr>
      <w:divsChild>
        <w:div w:id="1432237808">
          <w:marLeft w:val="0"/>
          <w:marRight w:val="0"/>
          <w:marTop w:val="0"/>
          <w:marBottom w:val="0"/>
          <w:divBdr>
            <w:top w:val="none" w:sz="0" w:space="0" w:color="auto"/>
            <w:left w:val="none" w:sz="0" w:space="0" w:color="auto"/>
            <w:bottom w:val="none" w:sz="0" w:space="0" w:color="auto"/>
            <w:right w:val="none" w:sz="0" w:space="0" w:color="auto"/>
          </w:divBdr>
          <w:divsChild>
            <w:div w:id="455030036">
              <w:marLeft w:val="0"/>
              <w:marRight w:val="0"/>
              <w:marTop w:val="0"/>
              <w:marBottom w:val="0"/>
              <w:divBdr>
                <w:top w:val="none" w:sz="0" w:space="0" w:color="auto"/>
                <w:left w:val="none" w:sz="0" w:space="0" w:color="auto"/>
                <w:bottom w:val="none" w:sz="0" w:space="0" w:color="auto"/>
                <w:right w:val="none" w:sz="0" w:space="0" w:color="auto"/>
              </w:divBdr>
              <w:divsChild>
                <w:div w:id="437025971">
                  <w:marLeft w:val="0"/>
                  <w:marRight w:val="0"/>
                  <w:marTop w:val="0"/>
                  <w:marBottom w:val="0"/>
                  <w:divBdr>
                    <w:top w:val="none" w:sz="0" w:space="0" w:color="auto"/>
                    <w:left w:val="none" w:sz="0" w:space="0" w:color="auto"/>
                    <w:bottom w:val="none" w:sz="0" w:space="0" w:color="auto"/>
                    <w:right w:val="none" w:sz="0" w:space="0" w:color="auto"/>
                  </w:divBdr>
                  <w:divsChild>
                    <w:div w:id="117148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778192">
      <w:bodyDiv w:val="1"/>
      <w:marLeft w:val="0"/>
      <w:marRight w:val="0"/>
      <w:marTop w:val="0"/>
      <w:marBottom w:val="0"/>
      <w:divBdr>
        <w:top w:val="none" w:sz="0" w:space="0" w:color="auto"/>
        <w:left w:val="none" w:sz="0" w:space="0" w:color="auto"/>
        <w:bottom w:val="none" w:sz="0" w:space="0" w:color="auto"/>
        <w:right w:val="none" w:sz="0" w:space="0" w:color="auto"/>
      </w:divBdr>
      <w:divsChild>
        <w:div w:id="2018456234">
          <w:marLeft w:val="0"/>
          <w:marRight w:val="0"/>
          <w:marTop w:val="0"/>
          <w:marBottom w:val="0"/>
          <w:divBdr>
            <w:top w:val="none" w:sz="0" w:space="0" w:color="auto"/>
            <w:left w:val="none" w:sz="0" w:space="0" w:color="auto"/>
            <w:bottom w:val="none" w:sz="0" w:space="0" w:color="auto"/>
            <w:right w:val="none" w:sz="0" w:space="0" w:color="auto"/>
          </w:divBdr>
          <w:divsChild>
            <w:div w:id="1169827929">
              <w:marLeft w:val="0"/>
              <w:marRight w:val="0"/>
              <w:marTop w:val="0"/>
              <w:marBottom w:val="0"/>
              <w:divBdr>
                <w:top w:val="none" w:sz="0" w:space="0" w:color="auto"/>
                <w:left w:val="none" w:sz="0" w:space="0" w:color="auto"/>
                <w:bottom w:val="none" w:sz="0" w:space="0" w:color="auto"/>
                <w:right w:val="none" w:sz="0" w:space="0" w:color="auto"/>
              </w:divBdr>
              <w:divsChild>
                <w:div w:id="1308172232">
                  <w:marLeft w:val="0"/>
                  <w:marRight w:val="0"/>
                  <w:marTop w:val="0"/>
                  <w:marBottom w:val="0"/>
                  <w:divBdr>
                    <w:top w:val="none" w:sz="0" w:space="0" w:color="auto"/>
                    <w:left w:val="none" w:sz="0" w:space="0" w:color="auto"/>
                    <w:bottom w:val="none" w:sz="0" w:space="0" w:color="auto"/>
                    <w:right w:val="none" w:sz="0" w:space="0" w:color="auto"/>
                  </w:divBdr>
                  <w:divsChild>
                    <w:div w:id="80728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0529828">
      <w:bodyDiv w:val="1"/>
      <w:marLeft w:val="0"/>
      <w:marRight w:val="0"/>
      <w:marTop w:val="0"/>
      <w:marBottom w:val="0"/>
      <w:divBdr>
        <w:top w:val="none" w:sz="0" w:space="0" w:color="auto"/>
        <w:left w:val="none" w:sz="0" w:space="0" w:color="auto"/>
        <w:bottom w:val="none" w:sz="0" w:space="0" w:color="auto"/>
        <w:right w:val="none" w:sz="0" w:space="0" w:color="auto"/>
      </w:divBdr>
    </w:div>
    <w:div w:id="1028985748">
      <w:bodyDiv w:val="1"/>
      <w:marLeft w:val="0"/>
      <w:marRight w:val="0"/>
      <w:marTop w:val="0"/>
      <w:marBottom w:val="0"/>
      <w:divBdr>
        <w:top w:val="none" w:sz="0" w:space="0" w:color="auto"/>
        <w:left w:val="none" w:sz="0" w:space="0" w:color="auto"/>
        <w:bottom w:val="none" w:sz="0" w:space="0" w:color="auto"/>
        <w:right w:val="none" w:sz="0" w:space="0" w:color="auto"/>
      </w:divBdr>
    </w:div>
    <w:div w:id="1037973209">
      <w:bodyDiv w:val="1"/>
      <w:marLeft w:val="0"/>
      <w:marRight w:val="0"/>
      <w:marTop w:val="0"/>
      <w:marBottom w:val="0"/>
      <w:divBdr>
        <w:top w:val="none" w:sz="0" w:space="0" w:color="auto"/>
        <w:left w:val="none" w:sz="0" w:space="0" w:color="auto"/>
        <w:bottom w:val="none" w:sz="0" w:space="0" w:color="auto"/>
        <w:right w:val="none" w:sz="0" w:space="0" w:color="auto"/>
      </w:divBdr>
    </w:div>
    <w:div w:id="1054348457">
      <w:bodyDiv w:val="1"/>
      <w:marLeft w:val="0"/>
      <w:marRight w:val="0"/>
      <w:marTop w:val="0"/>
      <w:marBottom w:val="0"/>
      <w:divBdr>
        <w:top w:val="none" w:sz="0" w:space="0" w:color="auto"/>
        <w:left w:val="none" w:sz="0" w:space="0" w:color="auto"/>
        <w:bottom w:val="none" w:sz="0" w:space="0" w:color="auto"/>
        <w:right w:val="none" w:sz="0" w:space="0" w:color="auto"/>
      </w:divBdr>
      <w:divsChild>
        <w:div w:id="1825703441">
          <w:marLeft w:val="0"/>
          <w:marRight w:val="0"/>
          <w:marTop w:val="0"/>
          <w:marBottom w:val="0"/>
          <w:divBdr>
            <w:top w:val="none" w:sz="0" w:space="0" w:color="auto"/>
            <w:left w:val="none" w:sz="0" w:space="0" w:color="auto"/>
            <w:bottom w:val="none" w:sz="0" w:space="0" w:color="auto"/>
            <w:right w:val="none" w:sz="0" w:space="0" w:color="auto"/>
          </w:divBdr>
          <w:divsChild>
            <w:div w:id="1318806614">
              <w:marLeft w:val="0"/>
              <w:marRight w:val="0"/>
              <w:marTop w:val="0"/>
              <w:marBottom w:val="0"/>
              <w:divBdr>
                <w:top w:val="none" w:sz="0" w:space="0" w:color="auto"/>
                <w:left w:val="none" w:sz="0" w:space="0" w:color="auto"/>
                <w:bottom w:val="none" w:sz="0" w:space="0" w:color="auto"/>
                <w:right w:val="none" w:sz="0" w:space="0" w:color="auto"/>
              </w:divBdr>
              <w:divsChild>
                <w:div w:id="810095282">
                  <w:marLeft w:val="0"/>
                  <w:marRight w:val="0"/>
                  <w:marTop w:val="0"/>
                  <w:marBottom w:val="0"/>
                  <w:divBdr>
                    <w:top w:val="none" w:sz="0" w:space="0" w:color="auto"/>
                    <w:left w:val="none" w:sz="0" w:space="0" w:color="auto"/>
                    <w:bottom w:val="none" w:sz="0" w:space="0" w:color="auto"/>
                    <w:right w:val="none" w:sz="0" w:space="0" w:color="auto"/>
                  </w:divBdr>
                  <w:divsChild>
                    <w:div w:id="36668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322615">
      <w:bodyDiv w:val="1"/>
      <w:marLeft w:val="0"/>
      <w:marRight w:val="0"/>
      <w:marTop w:val="0"/>
      <w:marBottom w:val="0"/>
      <w:divBdr>
        <w:top w:val="none" w:sz="0" w:space="0" w:color="auto"/>
        <w:left w:val="none" w:sz="0" w:space="0" w:color="auto"/>
        <w:bottom w:val="none" w:sz="0" w:space="0" w:color="auto"/>
        <w:right w:val="none" w:sz="0" w:space="0" w:color="auto"/>
      </w:divBdr>
      <w:divsChild>
        <w:div w:id="1397627704">
          <w:marLeft w:val="0"/>
          <w:marRight w:val="0"/>
          <w:marTop w:val="0"/>
          <w:marBottom w:val="0"/>
          <w:divBdr>
            <w:top w:val="none" w:sz="0" w:space="0" w:color="auto"/>
            <w:left w:val="none" w:sz="0" w:space="0" w:color="auto"/>
            <w:bottom w:val="none" w:sz="0" w:space="0" w:color="auto"/>
            <w:right w:val="none" w:sz="0" w:space="0" w:color="auto"/>
          </w:divBdr>
          <w:divsChild>
            <w:div w:id="1270166957">
              <w:marLeft w:val="0"/>
              <w:marRight w:val="0"/>
              <w:marTop w:val="0"/>
              <w:marBottom w:val="0"/>
              <w:divBdr>
                <w:top w:val="none" w:sz="0" w:space="0" w:color="auto"/>
                <w:left w:val="none" w:sz="0" w:space="0" w:color="auto"/>
                <w:bottom w:val="none" w:sz="0" w:space="0" w:color="auto"/>
                <w:right w:val="none" w:sz="0" w:space="0" w:color="auto"/>
              </w:divBdr>
              <w:divsChild>
                <w:div w:id="1009333627">
                  <w:marLeft w:val="0"/>
                  <w:marRight w:val="0"/>
                  <w:marTop w:val="0"/>
                  <w:marBottom w:val="0"/>
                  <w:divBdr>
                    <w:top w:val="none" w:sz="0" w:space="0" w:color="auto"/>
                    <w:left w:val="none" w:sz="0" w:space="0" w:color="auto"/>
                    <w:bottom w:val="none" w:sz="0" w:space="0" w:color="auto"/>
                    <w:right w:val="none" w:sz="0" w:space="0" w:color="auto"/>
                  </w:divBdr>
                  <w:divsChild>
                    <w:div w:id="8036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605074">
      <w:bodyDiv w:val="1"/>
      <w:marLeft w:val="0"/>
      <w:marRight w:val="0"/>
      <w:marTop w:val="0"/>
      <w:marBottom w:val="0"/>
      <w:divBdr>
        <w:top w:val="none" w:sz="0" w:space="0" w:color="auto"/>
        <w:left w:val="none" w:sz="0" w:space="0" w:color="auto"/>
        <w:bottom w:val="none" w:sz="0" w:space="0" w:color="auto"/>
        <w:right w:val="none" w:sz="0" w:space="0" w:color="auto"/>
      </w:divBdr>
    </w:div>
    <w:div w:id="1073163905">
      <w:bodyDiv w:val="1"/>
      <w:marLeft w:val="0"/>
      <w:marRight w:val="0"/>
      <w:marTop w:val="0"/>
      <w:marBottom w:val="0"/>
      <w:divBdr>
        <w:top w:val="none" w:sz="0" w:space="0" w:color="auto"/>
        <w:left w:val="none" w:sz="0" w:space="0" w:color="auto"/>
        <w:bottom w:val="none" w:sz="0" w:space="0" w:color="auto"/>
        <w:right w:val="none" w:sz="0" w:space="0" w:color="auto"/>
      </w:divBdr>
    </w:div>
    <w:div w:id="1087388760">
      <w:bodyDiv w:val="1"/>
      <w:marLeft w:val="0"/>
      <w:marRight w:val="0"/>
      <w:marTop w:val="0"/>
      <w:marBottom w:val="0"/>
      <w:divBdr>
        <w:top w:val="none" w:sz="0" w:space="0" w:color="auto"/>
        <w:left w:val="none" w:sz="0" w:space="0" w:color="auto"/>
        <w:bottom w:val="none" w:sz="0" w:space="0" w:color="auto"/>
        <w:right w:val="none" w:sz="0" w:space="0" w:color="auto"/>
      </w:divBdr>
    </w:div>
    <w:div w:id="1096483488">
      <w:bodyDiv w:val="1"/>
      <w:marLeft w:val="0"/>
      <w:marRight w:val="0"/>
      <w:marTop w:val="0"/>
      <w:marBottom w:val="0"/>
      <w:divBdr>
        <w:top w:val="none" w:sz="0" w:space="0" w:color="auto"/>
        <w:left w:val="none" w:sz="0" w:space="0" w:color="auto"/>
        <w:bottom w:val="none" w:sz="0" w:space="0" w:color="auto"/>
        <w:right w:val="none" w:sz="0" w:space="0" w:color="auto"/>
      </w:divBdr>
      <w:divsChild>
        <w:div w:id="1466124061">
          <w:marLeft w:val="0"/>
          <w:marRight w:val="0"/>
          <w:marTop w:val="0"/>
          <w:marBottom w:val="0"/>
          <w:divBdr>
            <w:top w:val="none" w:sz="0" w:space="0" w:color="auto"/>
            <w:left w:val="none" w:sz="0" w:space="0" w:color="auto"/>
            <w:bottom w:val="none" w:sz="0" w:space="0" w:color="auto"/>
            <w:right w:val="none" w:sz="0" w:space="0" w:color="auto"/>
          </w:divBdr>
          <w:divsChild>
            <w:div w:id="2002734585">
              <w:marLeft w:val="0"/>
              <w:marRight w:val="0"/>
              <w:marTop w:val="0"/>
              <w:marBottom w:val="0"/>
              <w:divBdr>
                <w:top w:val="none" w:sz="0" w:space="0" w:color="auto"/>
                <w:left w:val="none" w:sz="0" w:space="0" w:color="auto"/>
                <w:bottom w:val="none" w:sz="0" w:space="0" w:color="auto"/>
                <w:right w:val="none" w:sz="0" w:space="0" w:color="auto"/>
              </w:divBdr>
              <w:divsChild>
                <w:div w:id="1109661020">
                  <w:marLeft w:val="0"/>
                  <w:marRight w:val="0"/>
                  <w:marTop w:val="0"/>
                  <w:marBottom w:val="0"/>
                  <w:divBdr>
                    <w:top w:val="none" w:sz="0" w:space="0" w:color="auto"/>
                    <w:left w:val="none" w:sz="0" w:space="0" w:color="auto"/>
                    <w:bottom w:val="none" w:sz="0" w:space="0" w:color="auto"/>
                    <w:right w:val="none" w:sz="0" w:space="0" w:color="auto"/>
                  </w:divBdr>
                  <w:divsChild>
                    <w:div w:id="101495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452501">
      <w:bodyDiv w:val="1"/>
      <w:marLeft w:val="0"/>
      <w:marRight w:val="0"/>
      <w:marTop w:val="0"/>
      <w:marBottom w:val="0"/>
      <w:divBdr>
        <w:top w:val="none" w:sz="0" w:space="0" w:color="auto"/>
        <w:left w:val="none" w:sz="0" w:space="0" w:color="auto"/>
        <w:bottom w:val="none" w:sz="0" w:space="0" w:color="auto"/>
        <w:right w:val="none" w:sz="0" w:space="0" w:color="auto"/>
      </w:divBdr>
    </w:div>
    <w:div w:id="1101922774">
      <w:bodyDiv w:val="1"/>
      <w:marLeft w:val="0"/>
      <w:marRight w:val="0"/>
      <w:marTop w:val="0"/>
      <w:marBottom w:val="0"/>
      <w:divBdr>
        <w:top w:val="none" w:sz="0" w:space="0" w:color="auto"/>
        <w:left w:val="none" w:sz="0" w:space="0" w:color="auto"/>
        <w:bottom w:val="none" w:sz="0" w:space="0" w:color="auto"/>
        <w:right w:val="none" w:sz="0" w:space="0" w:color="auto"/>
      </w:divBdr>
    </w:div>
    <w:div w:id="1104883889">
      <w:bodyDiv w:val="1"/>
      <w:marLeft w:val="0"/>
      <w:marRight w:val="0"/>
      <w:marTop w:val="0"/>
      <w:marBottom w:val="0"/>
      <w:divBdr>
        <w:top w:val="none" w:sz="0" w:space="0" w:color="auto"/>
        <w:left w:val="none" w:sz="0" w:space="0" w:color="auto"/>
        <w:bottom w:val="none" w:sz="0" w:space="0" w:color="auto"/>
        <w:right w:val="none" w:sz="0" w:space="0" w:color="auto"/>
      </w:divBdr>
    </w:div>
    <w:div w:id="1146124649">
      <w:bodyDiv w:val="1"/>
      <w:marLeft w:val="0"/>
      <w:marRight w:val="0"/>
      <w:marTop w:val="0"/>
      <w:marBottom w:val="0"/>
      <w:divBdr>
        <w:top w:val="none" w:sz="0" w:space="0" w:color="auto"/>
        <w:left w:val="none" w:sz="0" w:space="0" w:color="auto"/>
        <w:bottom w:val="none" w:sz="0" w:space="0" w:color="auto"/>
        <w:right w:val="none" w:sz="0" w:space="0" w:color="auto"/>
      </w:divBdr>
    </w:div>
    <w:div w:id="1157846146">
      <w:bodyDiv w:val="1"/>
      <w:marLeft w:val="0"/>
      <w:marRight w:val="0"/>
      <w:marTop w:val="0"/>
      <w:marBottom w:val="0"/>
      <w:divBdr>
        <w:top w:val="none" w:sz="0" w:space="0" w:color="auto"/>
        <w:left w:val="none" w:sz="0" w:space="0" w:color="auto"/>
        <w:bottom w:val="none" w:sz="0" w:space="0" w:color="auto"/>
        <w:right w:val="none" w:sz="0" w:space="0" w:color="auto"/>
      </w:divBdr>
    </w:div>
    <w:div w:id="1164201165">
      <w:bodyDiv w:val="1"/>
      <w:marLeft w:val="0"/>
      <w:marRight w:val="0"/>
      <w:marTop w:val="0"/>
      <w:marBottom w:val="0"/>
      <w:divBdr>
        <w:top w:val="none" w:sz="0" w:space="0" w:color="auto"/>
        <w:left w:val="none" w:sz="0" w:space="0" w:color="auto"/>
        <w:bottom w:val="none" w:sz="0" w:space="0" w:color="auto"/>
        <w:right w:val="none" w:sz="0" w:space="0" w:color="auto"/>
      </w:divBdr>
    </w:div>
    <w:div w:id="1169255773">
      <w:bodyDiv w:val="1"/>
      <w:marLeft w:val="0"/>
      <w:marRight w:val="0"/>
      <w:marTop w:val="0"/>
      <w:marBottom w:val="0"/>
      <w:divBdr>
        <w:top w:val="none" w:sz="0" w:space="0" w:color="auto"/>
        <w:left w:val="none" w:sz="0" w:space="0" w:color="auto"/>
        <w:bottom w:val="none" w:sz="0" w:space="0" w:color="auto"/>
        <w:right w:val="none" w:sz="0" w:space="0" w:color="auto"/>
      </w:divBdr>
    </w:div>
    <w:div w:id="1173644546">
      <w:bodyDiv w:val="1"/>
      <w:marLeft w:val="0"/>
      <w:marRight w:val="0"/>
      <w:marTop w:val="0"/>
      <w:marBottom w:val="0"/>
      <w:divBdr>
        <w:top w:val="none" w:sz="0" w:space="0" w:color="auto"/>
        <w:left w:val="none" w:sz="0" w:space="0" w:color="auto"/>
        <w:bottom w:val="none" w:sz="0" w:space="0" w:color="auto"/>
        <w:right w:val="none" w:sz="0" w:space="0" w:color="auto"/>
      </w:divBdr>
    </w:div>
    <w:div w:id="1185167780">
      <w:bodyDiv w:val="1"/>
      <w:marLeft w:val="0"/>
      <w:marRight w:val="0"/>
      <w:marTop w:val="0"/>
      <w:marBottom w:val="0"/>
      <w:divBdr>
        <w:top w:val="none" w:sz="0" w:space="0" w:color="auto"/>
        <w:left w:val="none" w:sz="0" w:space="0" w:color="auto"/>
        <w:bottom w:val="none" w:sz="0" w:space="0" w:color="auto"/>
        <w:right w:val="none" w:sz="0" w:space="0" w:color="auto"/>
      </w:divBdr>
    </w:div>
    <w:div w:id="1185171037">
      <w:bodyDiv w:val="1"/>
      <w:marLeft w:val="0"/>
      <w:marRight w:val="0"/>
      <w:marTop w:val="0"/>
      <w:marBottom w:val="0"/>
      <w:divBdr>
        <w:top w:val="none" w:sz="0" w:space="0" w:color="auto"/>
        <w:left w:val="none" w:sz="0" w:space="0" w:color="auto"/>
        <w:bottom w:val="none" w:sz="0" w:space="0" w:color="auto"/>
        <w:right w:val="none" w:sz="0" w:space="0" w:color="auto"/>
      </w:divBdr>
    </w:div>
    <w:div w:id="1189560935">
      <w:bodyDiv w:val="1"/>
      <w:marLeft w:val="0"/>
      <w:marRight w:val="0"/>
      <w:marTop w:val="0"/>
      <w:marBottom w:val="0"/>
      <w:divBdr>
        <w:top w:val="none" w:sz="0" w:space="0" w:color="auto"/>
        <w:left w:val="none" w:sz="0" w:space="0" w:color="auto"/>
        <w:bottom w:val="none" w:sz="0" w:space="0" w:color="auto"/>
        <w:right w:val="none" w:sz="0" w:space="0" w:color="auto"/>
      </w:divBdr>
    </w:div>
    <w:div w:id="1190072498">
      <w:bodyDiv w:val="1"/>
      <w:marLeft w:val="0"/>
      <w:marRight w:val="0"/>
      <w:marTop w:val="0"/>
      <w:marBottom w:val="0"/>
      <w:divBdr>
        <w:top w:val="none" w:sz="0" w:space="0" w:color="auto"/>
        <w:left w:val="none" w:sz="0" w:space="0" w:color="auto"/>
        <w:bottom w:val="none" w:sz="0" w:space="0" w:color="auto"/>
        <w:right w:val="none" w:sz="0" w:space="0" w:color="auto"/>
      </w:divBdr>
    </w:div>
    <w:div w:id="1191797987">
      <w:bodyDiv w:val="1"/>
      <w:marLeft w:val="0"/>
      <w:marRight w:val="0"/>
      <w:marTop w:val="0"/>
      <w:marBottom w:val="0"/>
      <w:divBdr>
        <w:top w:val="none" w:sz="0" w:space="0" w:color="auto"/>
        <w:left w:val="none" w:sz="0" w:space="0" w:color="auto"/>
        <w:bottom w:val="none" w:sz="0" w:space="0" w:color="auto"/>
        <w:right w:val="none" w:sz="0" w:space="0" w:color="auto"/>
      </w:divBdr>
      <w:divsChild>
        <w:div w:id="1491368276">
          <w:marLeft w:val="0"/>
          <w:marRight w:val="0"/>
          <w:marTop w:val="0"/>
          <w:marBottom w:val="0"/>
          <w:divBdr>
            <w:top w:val="none" w:sz="0" w:space="0" w:color="auto"/>
            <w:left w:val="none" w:sz="0" w:space="0" w:color="auto"/>
            <w:bottom w:val="none" w:sz="0" w:space="0" w:color="auto"/>
            <w:right w:val="none" w:sz="0" w:space="0" w:color="auto"/>
          </w:divBdr>
          <w:divsChild>
            <w:div w:id="1652975439">
              <w:marLeft w:val="0"/>
              <w:marRight w:val="0"/>
              <w:marTop w:val="0"/>
              <w:marBottom w:val="0"/>
              <w:divBdr>
                <w:top w:val="none" w:sz="0" w:space="0" w:color="auto"/>
                <w:left w:val="none" w:sz="0" w:space="0" w:color="auto"/>
                <w:bottom w:val="none" w:sz="0" w:space="0" w:color="auto"/>
                <w:right w:val="none" w:sz="0" w:space="0" w:color="auto"/>
              </w:divBdr>
              <w:divsChild>
                <w:div w:id="1958902235">
                  <w:marLeft w:val="0"/>
                  <w:marRight w:val="0"/>
                  <w:marTop w:val="0"/>
                  <w:marBottom w:val="0"/>
                  <w:divBdr>
                    <w:top w:val="none" w:sz="0" w:space="0" w:color="auto"/>
                    <w:left w:val="none" w:sz="0" w:space="0" w:color="auto"/>
                    <w:bottom w:val="none" w:sz="0" w:space="0" w:color="auto"/>
                    <w:right w:val="none" w:sz="0" w:space="0" w:color="auto"/>
                  </w:divBdr>
                  <w:divsChild>
                    <w:div w:id="8933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243382">
      <w:bodyDiv w:val="1"/>
      <w:marLeft w:val="0"/>
      <w:marRight w:val="0"/>
      <w:marTop w:val="0"/>
      <w:marBottom w:val="0"/>
      <w:divBdr>
        <w:top w:val="none" w:sz="0" w:space="0" w:color="auto"/>
        <w:left w:val="none" w:sz="0" w:space="0" w:color="auto"/>
        <w:bottom w:val="none" w:sz="0" w:space="0" w:color="auto"/>
        <w:right w:val="none" w:sz="0" w:space="0" w:color="auto"/>
      </w:divBdr>
    </w:div>
    <w:div w:id="1209609305">
      <w:bodyDiv w:val="1"/>
      <w:marLeft w:val="0"/>
      <w:marRight w:val="0"/>
      <w:marTop w:val="0"/>
      <w:marBottom w:val="0"/>
      <w:divBdr>
        <w:top w:val="none" w:sz="0" w:space="0" w:color="auto"/>
        <w:left w:val="none" w:sz="0" w:space="0" w:color="auto"/>
        <w:bottom w:val="none" w:sz="0" w:space="0" w:color="auto"/>
        <w:right w:val="none" w:sz="0" w:space="0" w:color="auto"/>
      </w:divBdr>
    </w:div>
    <w:div w:id="1216745065">
      <w:bodyDiv w:val="1"/>
      <w:marLeft w:val="0"/>
      <w:marRight w:val="0"/>
      <w:marTop w:val="0"/>
      <w:marBottom w:val="0"/>
      <w:divBdr>
        <w:top w:val="none" w:sz="0" w:space="0" w:color="auto"/>
        <w:left w:val="none" w:sz="0" w:space="0" w:color="auto"/>
        <w:bottom w:val="none" w:sz="0" w:space="0" w:color="auto"/>
        <w:right w:val="none" w:sz="0" w:space="0" w:color="auto"/>
      </w:divBdr>
    </w:div>
    <w:div w:id="1224869599">
      <w:bodyDiv w:val="1"/>
      <w:marLeft w:val="0"/>
      <w:marRight w:val="0"/>
      <w:marTop w:val="0"/>
      <w:marBottom w:val="0"/>
      <w:divBdr>
        <w:top w:val="none" w:sz="0" w:space="0" w:color="auto"/>
        <w:left w:val="none" w:sz="0" w:space="0" w:color="auto"/>
        <w:bottom w:val="none" w:sz="0" w:space="0" w:color="auto"/>
        <w:right w:val="none" w:sz="0" w:space="0" w:color="auto"/>
      </w:divBdr>
    </w:div>
    <w:div w:id="1228342286">
      <w:bodyDiv w:val="1"/>
      <w:marLeft w:val="0"/>
      <w:marRight w:val="0"/>
      <w:marTop w:val="0"/>
      <w:marBottom w:val="0"/>
      <w:divBdr>
        <w:top w:val="none" w:sz="0" w:space="0" w:color="auto"/>
        <w:left w:val="none" w:sz="0" w:space="0" w:color="auto"/>
        <w:bottom w:val="none" w:sz="0" w:space="0" w:color="auto"/>
        <w:right w:val="none" w:sz="0" w:space="0" w:color="auto"/>
      </w:divBdr>
    </w:div>
    <w:div w:id="1228767026">
      <w:bodyDiv w:val="1"/>
      <w:marLeft w:val="0"/>
      <w:marRight w:val="0"/>
      <w:marTop w:val="0"/>
      <w:marBottom w:val="0"/>
      <w:divBdr>
        <w:top w:val="none" w:sz="0" w:space="0" w:color="auto"/>
        <w:left w:val="none" w:sz="0" w:space="0" w:color="auto"/>
        <w:bottom w:val="none" w:sz="0" w:space="0" w:color="auto"/>
        <w:right w:val="none" w:sz="0" w:space="0" w:color="auto"/>
      </w:divBdr>
    </w:div>
    <w:div w:id="1240946267">
      <w:bodyDiv w:val="1"/>
      <w:marLeft w:val="0"/>
      <w:marRight w:val="0"/>
      <w:marTop w:val="0"/>
      <w:marBottom w:val="0"/>
      <w:divBdr>
        <w:top w:val="none" w:sz="0" w:space="0" w:color="auto"/>
        <w:left w:val="none" w:sz="0" w:space="0" w:color="auto"/>
        <w:bottom w:val="none" w:sz="0" w:space="0" w:color="auto"/>
        <w:right w:val="none" w:sz="0" w:space="0" w:color="auto"/>
      </w:divBdr>
    </w:div>
    <w:div w:id="1241914709">
      <w:bodyDiv w:val="1"/>
      <w:marLeft w:val="0"/>
      <w:marRight w:val="0"/>
      <w:marTop w:val="0"/>
      <w:marBottom w:val="0"/>
      <w:divBdr>
        <w:top w:val="none" w:sz="0" w:space="0" w:color="auto"/>
        <w:left w:val="none" w:sz="0" w:space="0" w:color="auto"/>
        <w:bottom w:val="none" w:sz="0" w:space="0" w:color="auto"/>
        <w:right w:val="none" w:sz="0" w:space="0" w:color="auto"/>
      </w:divBdr>
    </w:div>
    <w:div w:id="1245914805">
      <w:bodyDiv w:val="1"/>
      <w:marLeft w:val="0"/>
      <w:marRight w:val="0"/>
      <w:marTop w:val="0"/>
      <w:marBottom w:val="0"/>
      <w:divBdr>
        <w:top w:val="none" w:sz="0" w:space="0" w:color="auto"/>
        <w:left w:val="none" w:sz="0" w:space="0" w:color="auto"/>
        <w:bottom w:val="none" w:sz="0" w:space="0" w:color="auto"/>
        <w:right w:val="none" w:sz="0" w:space="0" w:color="auto"/>
      </w:divBdr>
    </w:div>
    <w:div w:id="1254822114">
      <w:bodyDiv w:val="1"/>
      <w:marLeft w:val="0"/>
      <w:marRight w:val="0"/>
      <w:marTop w:val="0"/>
      <w:marBottom w:val="0"/>
      <w:divBdr>
        <w:top w:val="none" w:sz="0" w:space="0" w:color="auto"/>
        <w:left w:val="none" w:sz="0" w:space="0" w:color="auto"/>
        <w:bottom w:val="none" w:sz="0" w:space="0" w:color="auto"/>
        <w:right w:val="none" w:sz="0" w:space="0" w:color="auto"/>
      </w:divBdr>
    </w:div>
    <w:div w:id="1268349636">
      <w:bodyDiv w:val="1"/>
      <w:marLeft w:val="0"/>
      <w:marRight w:val="0"/>
      <w:marTop w:val="0"/>
      <w:marBottom w:val="0"/>
      <w:divBdr>
        <w:top w:val="none" w:sz="0" w:space="0" w:color="auto"/>
        <w:left w:val="none" w:sz="0" w:space="0" w:color="auto"/>
        <w:bottom w:val="none" w:sz="0" w:space="0" w:color="auto"/>
        <w:right w:val="none" w:sz="0" w:space="0" w:color="auto"/>
      </w:divBdr>
    </w:div>
    <w:div w:id="1270508053">
      <w:bodyDiv w:val="1"/>
      <w:marLeft w:val="0"/>
      <w:marRight w:val="0"/>
      <w:marTop w:val="0"/>
      <w:marBottom w:val="0"/>
      <w:divBdr>
        <w:top w:val="none" w:sz="0" w:space="0" w:color="auto"/>
        <w:left w:val="none" w:sz="0" w:space="0" w:color="auto"/>
        <w:bottom w:val="none" w:sz="0" w:space="0" w:color="auto"/>
        <w:right w:val="none" w:sz="0" w:space="0" w:color="auto"/>
      </w:divBdr>
    </w:div>
    <w:div w:id="1270548326">
      <w:bodyDiv w:val="1"/>
      <w:marLeft w:val="0"/>
      <w:marRight w:val="0"/>
      <w:marTop w:val="0"/>
      <w:marBottom w:val="0"/>
      <w:divBdr>
        <w:top w:val="none" w:sz="0" w:space="0" w:color="auto"/>
        <w:left w:val="none" w:sz="0" w:space="0" w:color="auto"/>
        <w:bottom w:val="none" w:sz="0" w:space="0" w:color="auto"/>
        <w:right w:val="none" w:sz="0" w:space="0" w:color="auto"/>
      </w:divBdr>
    </w:div>
    <w:div w:id="1282567367">
      <w:bodyDiv w:val="1"/>
      <w:marLeft w:val="0"/>
      <w:marRight w:val="0"/>
      <w:marTop w:val="0"/>
      <w:marBottom w:val="0"/>
      <w:divBdr>
        <w:top w:val="none" w:sz="0" w:space="0" w:color="auto"/>
        <w:left w:val="none" w:sz="0" w:space="0" w:color="auto"/>
        <w:bottom w:val="none" w:sz="0" w:space="0" w:color="auto"/>
        <w:right w:val="none" w:sz="0" w:space="0" w:color="auto"/>
      </w:divBdr>
    </w:div>
    <w:div w:id="1289630539">
      <w:bodyDiv w:val="1"/>
      <w:marLeft w:val="0"/>
      <w:marRight w:val="0"/>
      <w:marTop w:val="0"/>
      <w:marBottom w:val="0"/>
      <w:divBdr>
        <w:top w:val="none" w:sz="0" w:space="0" w:color="auto"/>
        <w:left w:val="none" w:sz="0" w:space="0" w:color="auto"/>
        <w:bottom w:val="none" w:sz="0" w:space="0" w:color="auto"/>
        <w:right w:val="none" w:sz="0" w:space="0" w:color="auto"/>
      </w:divBdr>
    </w:div>
    <w:div w:id="1314603356">
      <w:bodyDiv w:val="1"/>
      <w:marLeft w:val="0"/>
      <w:marRight w:val="0"/>
      <w:marTop w:val="0"/>
      <w:marBottom w:val="0"/>
      <w:divBdr>
        <w:top w:val="none" w:sz="0" w:space="0" w:color="auto"/>
        <w:left w:val="none" w:sz="0" w:space="0" w:color="auto"/>
        <w:bottom w:val="none" w:sz="0" w:space="0" w:color="auto"/>
        <w:right w:val="none" w:sz="0" w:space="0" w:color="auto"/>
      </w:divBdr>
    </w:div>
    <w:div w:id="1326009359">
      <w:bodyDiv w:val="1"/>
      <w:marLeft w:val="0"/>
      <w:marRight w:val="0"/>
      <w:marTop w:val="0"/>
      <w:marBottom w:val="0"/>
      <w:divBdr>
        <w:top w:val="none" w:sz="0" w:space="0" w:color="auto"/>
        <w:left w:val="none" w:sz="0" w:space="0" w:color="auto"/>
        <w:bottom w:val="none" w:sz="0" w:space="0" w:color="auto"/>
        <w:right w:val="none" w:sz="0" w:space="0" w:color="auto"/>
      </w:divBdr>
    </w:div>
    <w:div w:id="1327317096">
      <w:bodyDiv w:val="1"/>
      <w:marLeft w:val="0"/>
      <w:marRight w:val="0"/>
      <w:marTop w:val="0"/>
      <w:marBottom w:val="0"/>
      <w:divBdr>
        <w:top w:val="none" w:sz="0" w:space="0" w:color="auto"/>
        <w:left w:val="none" w:sz="0" w:space="0" w:color="auto"/>
        <w:bottom w:val="none" w:sz="0" w:space="0" w:color="auto"/>
        <w:right w:val="none" w:sz="0" w:space="0" w:color="auto"/>
      </w:divBdr>
    </w:div>
    <w:div w:id="1330016958">
      <w:bodyDiv w:val="1"/>
      <w:marLeft w:val="0"/>
      <w:marRight w:val="0"/>
      <w:marTop w:val="0"/>
      <w:marBottom w:val="0"/>
      <w:divBdr>
        <w:top w:val="none" w:sz="0" w:space="0" w:color="auto"/>
        <w:left w:val="none" w:sz="0" w:space="0" w:color="auto"/>
        <w:bottom w:val="none" w:sz="0" w:space="0" w:color="auto"/>
        <w:right w:val="none" w:sz="0" w:space="0" w:color="auto"/>
      </w:divBdr>
    </w:div>
    <w:div w:id="1332951578">
      <w:bodyDiv w:val="1"/>
      <w:marLeft w:val="0"/>
      <w:marRight w:val="0"/>
      <w:marTop w:val="0"/>
      <w:marBottom w:val="0"/>
      <w:divBdr>
        <w:top w:val="none" w:sz="0" w:space="0" w:color="auto"/>
        <w:left w:val="none" w:sz="0" w:space="0" w:color="auto"/>
        <w:bottom w:val="none" w:sz="0" w:space="0" w:color="auto"/>
        <w:right w:val="none" w:sz="0" w:space="0" w:color="auto"/>
      </w:divBdr>
    </w:div>
    <w:div w:id="1345669719">
      <w:bodyDiv w:val="1"/>
      <w:marLeft w:val="0"/>
      <w:marRight w:val="0"/>
      <w:marTop w:val="0"/>
      <w:marBottom w:val="0"/>
      <w:divBdr>
        <w:top w:val="none" w:sz="0" w:space="0" w:color="auto"/>
        <w:left w:val="none" w:sz="0" w:space="0" w:color="auto"/>
        <w:bottom w:val="none" w:sz="0" w:space="0" w:color="auto"/>
        <w:right w:val="none" w:sz="0" w:space="0" w:color="auto"/>
      </w:divBdr>
    </w:div>
    <w:div w:id="1387222161">
      <w:bodyDiv w:val="1"/>
      <w:marLeft w:val="0"/>
      <w:marRight w:val="0"/>
      <w:marTop w:val="0"/>
      <w:marBottom w:val="0"/>
      <w:divBdr>
        <w:top w:val="none" w:sz="0" w:space="0" w:color="auto"/>
        <w:left w:val="none" w:sz="0" w:space="0" w:color="auto"/>
        <w:bottom w:val="none" w:sz="0" w:space="0" w:color="auto"/>
        <w:right w:val="none" w:sz="0" w:space="0" w:color="auto"/>
      </w:divBdr>
    </w:div>
    <w:div w:id="1393844450">
      <w:bodyDiv w:val="1"/>
      <w:marLeft w:val="0"/>
      <w:marRight w:val="0"/>
      <w:marTop w:val="0"/>
      <w:marBottom w:val="0"/>
      <w:divBdr>
        <w:top w:val="none" w:sz="0" w:space="0" w:color="auto"/>
        <w:left w:val="none" w:sz="0" w:space="0" w:color="auto"/>
        <w:bottom w:val="none" w:sz="0" w:space="0" w:color="auto"/>
        <w:right w:val="none" w:sz="0" w:space="0" w:color="auto"/>
      </w:divBdr>
    </w:div>
    <w:div w:id="1399090140">
      <w:bodyDiv w:val="1"/>
      <w:marLeft w:val="0"/>
      <w:marRight w:val="0"/>
      <w:marTop w:val="0"/>
      <w:marBottom w:val="0"/>
      <w:divBdr>
        <w:top w:val="none" w:sz="0" w:space="0" w:color="auto"/>
        <w:left w:val="none" w:sz="0" w:space="0" w:color="auto"/>
        <w:bottom w:val="none" w:sz="0" w:space="0" w:color="auto"/>
        <w:right w:val="none" w:sz="0" w:space="0" w:color="auto"/>
      </w:divBdr>
    </w:div>
    <w:div w:id="1419399611">
      <w:bodyDiv w:val="1"/>
      <w:marLeft w:val="0"/>
      <w:marRight w:val="0"/>
      <w:marTop w:val="0"/>
      <w:marBottom w:val="0"/>
      <w:divBdr>
        <w:top w:val="none" w:sz="0" w:space="0" w:color="auto"/>
        <w:left w:val="none" w:sz="0" w:space="0" w:color="auto"/>
        <w:bottom w:val="none" w:sz="0" w:space="0" w:color="auto"/>
        <w:right w:val="none" w:sz="0" w:space="0" w:color="auto"/>
      </w:divBdr>
    </w:div>
    <w:div w:id="1424833869">
      <w:bodyDiv w:val="1"/>
      <w:marLeft w:val="0"/>
      <w:marRight w:val="0"/>
      <w:marTop w:val="0"/>
      <w:marBottom w:val="0"/>
      <w:divBdr>
        <w:top w:val="none" w:sz="0" w:space="0" w:color="auto"/>
        <w:left w:val="none" w:sz="0" w:space="0" w:color="auto"/>
        <w:bottom w:val="none" w:sz="0" w:space="0" w:color="auto"/>
        <w:right w:val="none" w:sz="0" w:space="0" w:color="auto"/>
      </w:divBdr>
      <w:divsChild>
        <w:div w:id="674571002">
          <w:marLeft w:val="0"/>
          <w:marRight w:val="0"/>
          <w:marTop w:val="0"/>
          <w:marBottom w:val="0"/>
          <w:divBdr>
            <w:top w:val="none" w:sz="0" w:space="0" w:color="auto"/>
            <w:left w:val="none" w:sz="0" w:space="0" w:color="auto"/>
            <w:bottom w:val="none" w:sz="0" w:space="0" w:color="auto"/>
            <w:right w:val="none" w:sz="0" w:space="0" w:color="auto"/>
          </w:divBdr>
          <w:divsChild>
            <w:div w:id="270015731">
              <w:marLeft w:val="0"/>
              <w:marRight w:val="0"/>
              <w:marTop w:val="0"/>
              <w:marBottom w:val="0"/>
              <w:divBdr>
                <w:top w:val="none" w:sz="0" w:space="0" w:color="auto"/>
                <w:left w:val="none" w:sz="0" w:space="0" w:color="auto"/>
                <w:bottom w:val="none" w:sz="0" w:space="0" w:color="auto"/>
                <w:right w:val="none" w:sz="0" w:space="0" w:color="auto"/>
              </w:divBdr>
              <w:divsChild>
                <w:div w:id="1807627471">
                  <w:marLeft w:val="0"/>
                  <w:marRight w:val="0"/>
                  <w:marTop w:val="0"/>
                  <w:marBottom w:val="0"/>
                  <w:divBdr>
                    <w:top w:val="none" w:sz="0" w:space="0" w:color="auto"/>
                    <w:left w:val="none" w:sz="0" w:space="0" w:color="auto"/>
                    <w:bottom w:val="none" w:sz="0" w:space="0" w:color="auto"/>
                    <w:right w:val="none" w:sz="0" w:space="0" w:color="auto"/>
                  </w:divBdr>
                  <w:divsChild>
                    <w:div w:id="114408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255650">
      <w:bodyDiv w:val="1"/>
      <w:marLeft w:val="0"/>
      <w:marRight w:val="0"/>
      <w:marTop w:val="0"/>
      <w:marBottom w:val="0"/>
      <w:divBdr>
        <w:top w:val="none" w:sz="0" w:space="0" w:color="auto"/>
        <w:left w:val="none" w:sz="0" w:space="0" w:color="auto"/>
        <w:bottom w:val="none" w:sz="0" w:space="0" w:color="auto"/>
        <w:right w:val="none" w:sz="0" w:space="0" w:color="auto"/>
      </w:divBdr>
    </w:div>
    <w:div w:id="1475223278">
      <w:bodyDiv w:val="1"/>
      <w:marLeft w:val="0"/>
      <w:marRight w:val="0"/>
      <w:marTop w:val="0"/>
      <w:marBottom w:val="0"/>
      <w:divBdr>
        <w:top w:val="none" w:sz="0" w:space="0" w:color="auto"/>
        <w:left w:val="none" w:sz="0" w:space="0" w:color="auto"/>
        <w:bottom w:val="none" w:sz="0" w:space="0" w:color="auto"/>
        <w:right w:val="none" w:sz="0" w:space="0" w:color="auto"/>
      </w:divBdr>
    </w:div>
    <w:div w:id="1503813401">
      <w:bodyDiv w:val="1"/>
      <w:marLeft w:val="0"/>
      <w:marRight w:val="0"/>
      <w:marTop w:val="0"/>
      <w:marBottom w:val="0"/>
      <w:divBdr>
        <w:top w:val="none" w:sz="0" w:space="0" w:color="auto"/>
        <w:left w:val="none" w:sz="0" w:space="0" w:color="auto"/>
        <w:bottom w:val="none" w:sz="0" w:space="0" w:color="auto"/>
        <w:right w:val="none" w:sz="0" w:space="0" w:color="auto"/>
      </w:divBdr>
    </w:div>
    <w:div w:id="1508641435">
      <w:bodyDiv w:val="1"/>
      <w:marLeft w:val="0"/>
      <w:marRight w:val="0"/>
      <w:marTop w:val="0"/>
      <w:marBottom w:val="0"/>
      <w:divBdr>
        <w:top w:val="none" w:sz="0" w:space="0" w:color="auto"/>
        <w:left w:val="none" w:sz="0" w:space="0" w:color="auto"/>
        <w:bottom w:val="none" w:sz="0" w:space="0" w:color="auto"/>
        <w:right w:val="none" w:sz="0" w:space="0" w:color="auto"/>
      </w:divBdr>
    </w:div>
    <w:div w:id="1518277766">
      <w:bodyDiv w:val="1"/>
      <w:marLeft w:val="0"/>
      <w:marRight w:val="0"/>
      <w:marTop w:val="0"/>
      <w:marBottom w:val="0"/>
      <w:divBdr>
        <w:top w:val="none" w:sz="0" w:space="0" w:color="auto"/>
        <w:left w:val="none" w:sz="0" w:space="0" w:color="auto"/>
        <w:bottom w:val="none" w:sz="0" w:space="0" w:color="auto"/>
        <w:right w:val="none" w:sz="0" w:space="0" w:color="auto"/>
      </w:divBdr>
    </w:div>
    <w:div w:id="1521159259">
      <w:bodyDiv w:val="1"/>
      <w:marLeft w:val="0"/>
      <w:marRight w:val="0"/>
      <w:marTop w:val="0"/>
      <w:marBottom w:val="0"/>
      <w:divBdr>
        <w:top w:val="none" w:sz="0" w:space="0" w:color="auto"/>
        <w:left w:val="none" w:sz="0" w:space="0" w:color="auto"/>
        <w:bottom w:val="none" w:sz="0" w:space="0" w:color="auto"/>
        <w:right w:val="none" w:sz="0" w:space="0" w:color="auto"/>
      </w:divBdr>
    </w:div>
    <w:div w:id="1527938289">
      <w:bodyDiv w:val="1"/>
      <w:marLeft w:val="0"/>
      <w:marRight w:val="0"/>
      <w:marTop w:val="0"/>
      <w:marBottom w:val="0"/>
      <w:divBdr>
        <w:top w:val="none" w:sz="0" w:space="0" w:color="auto"/>
        <w:left w:val="none" w:sz="0" w:space="0" w:color="auto"/>
        <w:bottom w:val="none" w:sz="0" w:space="0" w:color="auto"/>
        <w:right w:val="none" w:sz="0" w:space="0" w:color="auto"/>
      </w:divBdr>
    </w:div>
    <w:div w:id="1531411273">
      <w:bodyDiv w:val="1"/>
      <w:marLeft w:val="0"/>
      <w:marRight w:val="0"/>
      <w:marTop w:val="0"/>
      <w:marBottom w:val="0"/>
      <w:divBdr>
        <w:top w:val="none" w:sz="0" w:space="0" w:color="auto"/>
        <w:left w:val="none" w:sz="0" w:space="0" w:color="auto"/>
        <w:bottom w:val="none" w:sz="0" w:space="0" w:color="auto"/>
        <w:right w:val="none" w:sz="0" w:space="0" w:color="auto"/>
      </w:divBdr>
    </w:div>
    <w:div w:id="1538543157">
      <w:bodyDiv w:val="1"/>
      <w:marLeft w:val="0"/>
      <w:marRight w:val="0"/>
      <w:marTop w:val="0"/>
      <w:marBottom w:val="0"/>
      <w:divBdr>
        <w:top w:val="none" w:sz="0" w:space="0" w:color="auto"/>
        <w:left w:val="none" w:sz="0" w:space="0" w:color="auto"/>
        <w:bottom w:val="none" w:sz="0" w:space="0" w:color="auto"/>
        <w:right w:val="none" w:sz="0" w:space="0" w:color="auto"/>
      </w:divBdr>
    </w:div>
    <w:div w:id="1540045332">
      <w:bodyDiv w:val="1"/>
      <w:marLeft w:val="0"/>
      <w:marRight w:val="0"/>
      <w:marTop w:val="0"/>
      <w:marBottom w:val="0"/>
      <w:divBdr>
        <w:top w:val="none" w:sz="0" w:space="0" w:color="auto"/>
        <w:left w:val="none" w:sz="0" w:space="0" w:color="auto"/>
        <w:bottom w:val="none" w:sz="0" w:space="0" w:color="auto"/>
        <w:right w:val="none" w:sz="0" w:space="0" w:color="auto"/>
      </w:divBdr>
    </w:div>
    <w:div w:id="1545479419">
      <w:bodyDiv w:val="1"/>
      <w:marLeft w:val="0"/>
      <w:marRight w:val="0"/>
      <w:marTop w:val="0"/>
      <w:marBottom w:val="0"/>
      <w:divBdr>
        <w:top w:val="none" w:sz="0" w:space="0" w:color="auto"/>
        <w:left w:val="none" w:sz="0" w:space="0" w:color="auto"/>
        <w:bottom w:val="none" w:sz="0" w:space="0" w:color="auto"/>
        <w:right w:val="none" w:sz="0" w:space="0" w:color="auto"/>
      </w:divBdr>
      <w:divsChild>
        <w:div w:id="53740013">
          <w:marLeft w:val="0"/>
          <w:marRight w:val="0"/>
          <w:marTop w:val="0"/>
          <w:marBottom w:val="0"/>
          <w:divBdr>
            <w:top w:val="none" w:sz="0" w:space="0" w:color="auto"/>
            <w:left w:val="none" w:sz="0" w:space="0" w:color="auto"/>
            <w:bottom w:val="none" w:sz="0" w:space="0" w:color="auto"/>
            <w:right w:val="none" w:sz="0" w:space="0" w:color="auto"/>
          </w:divBdr>
          <w:divsChild>
            <w:div w:id="1292635677">
              <w:marLeft w:val="0"/>
              <w:marRight w:val="0"/>
              <w:marTop w:val="0"/>
              <w:marBottom w:val="0"/>
              <w:divBdr>
                <w:top w:val="none" w:sz="0" w:space="0" w:color="auto"/>
                <w:left w:val="none" w:sz="0" w:space="0" w:color="auto"/>
                <w:bottom w:val="none" w:sz="0" w:space="0" w:color="auto"/>
                <w:right w:val="none" w:sz="0" w:space="0" w:color="auto"/>
              </w:divBdr>
              <w:divsChild>
                <w:div w:id="430971277">
                  <w:marLeft w:val="0"/>
                  <w:marRight w:val="0"/>
                  <w:marTop w:val="0"/>
                  <w:marBottom w:val="0"/>
                  <w:divBdr>
                    <w:top w:val="none" w:sz="0" w:space="0" w:color="auto"/>
                    <w:left w:val="none" w:sz="0" w:space="0" w:color="auto"/>
                    <w:bottom w:val="none" w:sz="0" w:space="0" w:color="auto"/>
                    <w:right w:val="none" w:sz="0" w:space="0" w:color="auto"/>
                  </w:divBdr>
                  <w:divsChild>
                    <w:div w:id="128727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865224">
      <w:bodyDiv w:val="1"/>
      <w:marLeft w:val="0"/>
      <w:marRight w:val="0"/>
      <w:marTop w:val="0"/>
      <w:marBottom w:val="0"/>
      <w:divBdr>
        <w:top w:val="none" w:sz="0" w:space="0" w:color="auto"/>
        <w:left w:val="none" w:sz="0" w:space="0" w:color="auto"/>
        <w:bottom w:val="none" w:sz="0" w:space="0" w:color="auto"/>
        <w:right w:val="none" w:sz="0" w:space="0" w:color="auto"/>
      </w:divBdr>
      <w:divsChild>
        <w:div w:id="361328700">
          <w:marLeft w:val="0"/>
          <w:marRight w:val="0"/>
          <w:marTop w:val="0"/>
          <w:marBottom w:val="0"/>
          <w:divBdr>
            <w:top w:val="none" w:sz="0" w:space="0" w:color="auto"/>
            <w:left w:val="none" w:sz="0" w:space="0" w:color="auto"/>
            <w:bottom w:val="none" w:sz="0" w:space="0" w:color="auto"/>
            <w:right w:val="none" w:sz="0" w:space="0" w:color="auto"/>
          </w:divBdr>
          <w:divsChild>
            <w:div w:id="830293511">
              <w:marLeft w:val="0"/>
              <w:marRight w:val="0"/>
              <w:marTop w:val="0"/>
              <w:marBottom w:val="0"/>
              <w:divBdr>
                <w:top w:val="none" w:sz="0" w:space="0" w:color="auto"/>
                <w:left w:val="none" w:sz="0" w:space="0" w:color="auto"/>
                <w:bottom w:val="none" w:sz="0" w:space="0" w:color="auto"/>
                <w:right w:val="none" w:sz="0" w:space="0" w:color="auto"/>
              </w:divBdr>
              <w:divsChild>
                <w:div w:id="1801604676">
                  <w:marLeft w:val="0"/>
                  <w:marRight w:val="0"/>
                  <w:marTop w:val="0"/>
                  <w:marBottom w:val="0"/>
                  <w:divBdr>
                    <w:top w:val="none" w:sz="0" w:space="0" w:color="auto"/>
                    <w:left w:val="none" w:sz="0" w:space="0" w:color="auto"/>
                    <w:bottom w:val="none" w:sz="0" w:space="0" w:color="auto"/>
                    <w:right w:val="none" w:sz="0" w:space="0" w:color="auto"/>
                  </w:divBdr>
                  <w:divsChild>
                    <w:div w:id="28797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274870">
      <w:bodyDiv w:val="1"/>
      <w:marLeft w:val="0"/>
      <w:marRight w:val="0"/>
      <w:marTop w:val="0"/>
      <w:marBottom w:val="0"/>
      <w:divBdr>
        <w:top w:val="none" w:sz="0" w:space="0" w:color="auto"/>
        <w:left w:val="none" w:sz="0" w:space="0" w:color="auto"/>
        <w:bottom w:val="none" w:sz="0" w:space="0" w:color="auto"/>
        <w:right w:val="none" w:sz="0" w:space="0" w:color="auto"/>
      </w:divBdr>
      <w:divsChild>
        <w:div w:id="553591256">
          <w:marLeft w:val="0"/>
          <w:marRight w:val="0"/>
          <w:marTop w:val="0"/>
          <w:marBottom w:val="0"/>
          <w:divBdr>
            <w:top w:val="none" w:sz="0" w:space="0" w:color="auto"/>
            <w:left w:val="none" w:sz="0" w:space="0" w:color="auto"/>
            <w:bottom w:val="none" w:sz="0" w:space="0" w:color="auto"/>
            <w:right w:val="none" w:sz="0" w:space="0" w:color="auto"/>
          </w:divBdr>
          <w:divsChild>
            <w:div w:id="1949000245">
              <w:marLeft w:val="0"/>
              <w:marRight w:val="0"/>
              <w:marTop w:val="0"/>
              <w:marBottom w:val="0"/>
              <w:divBdr>
                <w:top w:val="none" w:sz="0" w:space="0" w:color="auto"/>
                <w:left w:val="none" w:sz="0" w:space="0" w:color="auto"/>
                <w:bottom w:val="none" w:sz="0" w:space="0" w:color="auto"/>
                <w:right w:val="none" w:sz="0" w:space="0" w:color="auto"/>
              </w:divBdr>
              <w:divsChild>
                <w:div w:id="718743354">
                  <w:marLeft w:val="0"/>
                  <w:marRight w:val="0"/>
                  <w:marTop w:val="0"/>
                  <w:marBottom w:val="0"/>
                  <w:divBdr>
                    <w:top w:val="none" w:sz="0" w:space="0" w:color="auto"/>
                    <w:left w:val="none" w:sz="0" w:space="0" w:color="auto"/>
                    <w:bottom w:val="none" w:sz="0" w:space="0" w:color="auto"/>
                    <w:right w:val="none" w:sz="0" w:space="0" w:color="auto"/>
                  </w:divBdr>
                  <w:divsChild>
                    <w:div w:id="24218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744811">
      <w:bodyDiv w:val="1"/>
      <w:marLeft w:val="0"/>
      <w:marRight w:val="0"/>
      <w:marTop w:val="0"/>
      <w:marBottom w:val="0"/>
      <w:divBdr>
        <w:top w:val="none" w:sz="0" w:space="0" w:color="auto"/>
        <w:left w:val="none" w:sz="0" w:space="0" w:color="auto"/>
        <w:bottom w:val="none" w:sz="0" w:space="0" w:color="auto"/>
        <w:right w:val="none" w:sz="0" w:space="0" w:color="auto"/>
      </w:divBdr>
    </w:div>
    <w:div w:id="1590427861">
      <w:bodyDiv w:val="1"/>
      <w:marLeft w:val="0"/>
      <w:marRight w:val="0"/>
      <w:marTop w:val="0"/>
      <w:marBottom w:val="0"/>
      <w:divBdr>
        <w:top w:val="none" w:sz="0" w:space="0" w:color="auto"/>
        <w:left w:val="none" w:sz="0" w:space="0" w:color="auto"/>
        <w:bottom w:val="none" w:sz="0" w:space="0" w:color="auto"/>
        <w:right w:val="none" w:sz="0" w:space="0" w:color="auto"/>
      </w:divBdr>
    </w:div>
    <w:div w:id="1592204329">
      <w:bodyDiv w:val="1"/>
      <w:marLeft w:val="0"/>
      <w:marRight w:val="0"/>
      <w:marTop w:val="0"/>
      <w:marBottom w:val="0"/>
      <w:divBdr>
        <w:top w:val="none" w:sz="0" w:space="0" w:color="auto"/>
        <w:left w:val="none" w:sz="0" w:space="0" w:color="auto"/>
        <w:bottom w:val="none" w:sz="0" w:space="0" w:color="auto"/>
        <w:right w:val="none" w:sz="0" w:space="0" w:color="auto"/>
      </w:divBdr>
    </w:div>
    <w:div w:id="1597061177">
      <w:bodyDiv w:val="1"/>
      <w:marLeft w:val="0"/>
      <w:marRight w:val="0"/>
      <w:marTop w:val="0"/>
      <w:marBottom w:val="0"/>
      <w:divBdr>
        <w:top w:val="none" w:sz="0" w:space="0" w:color="auto"/>
        <w:left w:val="none" w:sz="0" w:space="0" w:color="auto"/>
        <w:bottom w:val="none" w:sz="0" w:space="0" w:color="auto"/>
        <w:right w:val="none" w:sz="0" w:space="0" w:color="auto"/>
      </w:divBdr>
    </w:div>
    <w:div w:id="1606300735">
      <w:bodyDiv w:val="1"/>
      <w:marLeft w:val="0"/>
      <w:marRight w:val="0"/>
      <w:marTop w:val="0"/>
      <w:marBottom w:val="0"/>
      <w:divBdr>
        <w:top w:val="none" w:sz="0" w:space="0" w:color="auto"/>
        <w:left w:val="none" w:sz="0" w:space="0" w:color="auto"/>
        <w:bottom w:val="none" w:sz="0" w:space="0" w:color="auto"/>
        <w:right w:val="none" w:sz="0" w:space="0" w:color="auto"/>
      </w:divBdr>
    </w:div>
    <w:div w:id="1633559305">
      <w:bodyDiv w:val="1"/>
      <w:marLeft w:val="0"/>
      <w:marRight w:val="0"/>
      <w:marTop w:val="0"/>
      <w:marBottom w:val="0"/>
      <w:divBdr>
        <w:top w:val="none" w:sz="0" w:space="0" w:color="auto"/>
        <w:left w:val="none" w:sz="0" w:space="0" w:color="auto"/>
        <w:bottom w:val="none" w:sz="0" w:space="0" w:color="auto"/>
        <w:right w:val="none" w:sz="0" w:space="0" w:color="auto"/>
      </w:divBdr>
      <w:divsChild>
        <w:div w:id="1992827445">
          <w:marLeft w:val="0"/>
          <w:marRight w:val="0"/>
          <w:marTop w:val="0"/>
          <w:marBottom w:val="0"/>
          <w:divBdr>
            <w:top w:val="none" w:sz="0" w:space="0" w:color="auto"/>
            <w:left w:val="none" w:sz="0" w:space="0" w:color="auto"/>
            <w:bottom w:val="none" w:sz="0" w:space="0" w:color="auto"/>
            <w:right w:val="none" w:sz="0" w:space="0" w:color="auto"/>
          </w:divBdr>
          <w:divsChild>
            <w:div w:id="1187333635">
              <w:marLeft w:val="0"/>
              <w:marRight w:val="0"/>
              <w:marTop w:val="0"/>
              <w:marBottom w:val="0"/>
              <w:divBdr>
                <w:top w:val="none" w:sz="0" w:space="0" w:color="auto"/>
                <w:left w:val="none" w:sz="0" w:space="0" w:color="auto"/>
                <w:bottom w:val="none" w:sz="0" w:space="0" w:color="auto"/>
                <w:right w:val="none" w:sz="0" w:space="0" w:color="auto"/>
              </w:divBdr>
              <w:divsChild>
                <w:div w:id="692539306">
                  <w:marLeft w:val="0"/>
                  <w:marRight w:val="0"/>
                  <w:marTop w:val="0"/>
                  <w:marBottom w:val="0"/>
                  <w:divBdr>
                    <w:top w:val="none" w:sz="0" w:space="0" w:color="auto"/>
                    <w:left w:val="none" w:sz="0" w:space="0" w:color="auto"/>
                    <w:bottom w:val="none" w:sz="0" w:space="0" w:color="auto"/>
                    <w:right w:val="none" w:sz="0" w:space="0" w:color="auto"/>
                  </w:divBdr>
                  <w:divsChild>
                    <w:div w:id="30863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418275">
      <w:bodyDiv w:val="1"/>
      <w:marLeft w:val="0"/>
      <w:marRight w:val="0"/>
      <w:marTop w:val="0"/>
      <w:marBottom w:val="0"/>
      <w:divBdr>
        <w:top w:val="none" w:sz="0" w:space="0" w:color="auto"/>
        <w:left w:val="none" w:sz="0" w:space="0" w:color="auto"/>
        <w:bottom w:val="none" w:sz="0" w:space="0" w:color="auto"/>
        <w:right w:val="none" w:sz="0" w:space="0" w:color="auto"/>
      </w:divBdr>
    </w:div>
    <w:div w:id="1669016730">
      <w:bodyDiv w:val="1"/>
      <w:marLeft w:val="0"/>
      <w:marRight w:val="0"/>
      <w:marTop w:val="0"/>
      <w:marBottom w:val="0"/>
      <w:divBdr>
        <w:top w:val="none" w:sz="0" w:space="0" w:color="auto"/>
        <w:left w:val="none" w:sz="0" w:space="0" w:color="auto"/>
        <w:bottom w:val="none" w:sz="0" w:space="0" w:color="auto"/>
        <w:right w:val="none" w:sz="0" w:space="0" w:color="auto"/>
      </w:divBdr>
    </w:div>
    <w:div w:id="1683900552">
      <w:bodyDiv w:val="1"/>
      <w:marLeft w:val="0"/>
      <w:marRight w:val="0"/>
      <w:marTop w:val="0"/>
      <w:marBottom w:val="0"/>
      <w:divBdr>
        <w:top w:val="none" w:sz="0" w:space="0" w:color="auto"/>
        <w:left w:val="none" w:sz="0" w:space="0" w:color="auto"/>
        <w:bottom w:val="none" w:sz="0" w:space="0" w:color="auto"/>
        <w:right w:val="none" w:sz="0" w:space="0" w:color="auto"/>
      </w:divBdr>
    </w:div>
    <w:div w:id="1687051029">
      <w:bodyDiv w:val="1"/>
      <w:marLeft w:val="0"/>
      <w:marRight w:val="0"/>
      <w:marTop w:val="0"/>
      <w:marBottom w:val="0"/>
      <w:divBdr>
        <w:top w:val="none" w:sz="0" w:space="0" w:color="auto"/>
        <w:left w:val="none" w:sz="0" w:space="0" w:color="auto"/>
        <w:bottom w:val="none" w:sz="0" w:space="0" w:color="auto"/>
        <w:right w:val="none" w:sz="0" w:space="0" w:color="auto"/>
      </w:divBdr>
    </w:div>
    <w:div w:id="1687949749">
      <w:bodyDiv w:val="1"/>
      <w:marLeft w:val="0"/>
      <w:marRight w:val="0"/>
      <w:marTop w:val="0"/>
      <w:marBottom w:val="0"/>
      <w:divBdr>
        <w:top w:val="none" w:sz="0" w:space="0" w:color="auto"/>
        <w:left w:val="none" w:sz="0" w:space="0" w:color="auto"/>
        <w:bottom w:val="none" w:sz="0" w:space="0" w:color="auto"/>
        <w:right w:val="none" w:sz="0" w:space="0" w:color="auto"/>
      </w:divBdr>
      <w:divsChild>
        <w:div w:id="173500596">
          <w:marLeft w:val="0"/>
          <w:marRight w:val="0"/>
          <w:marTop w:val="0"/>
          <w:marBottom w:val="0"/>
          <w:divBdr>
            <w:top w:val="none" w:sz="0" w:space="0" w:color="auto"/>
            <w:left w:val="none" w:sz="0" w:space="0" w:color="auto"/>
            <w:bottom w:val="none" w:sz="0" w:space="0" w:color="auto"/>
            <w:right w:val="none" w:sz="0" w:space="0" w:color="auto"/>
          </w:divBdr>
          <w:divsChild>
            <w:div w:id="1437552933">
              <w:marLeft w:val="0"/>
              <w:marRight w:val="0"/>
              <w:marTop w:val="0"/>
              <w:marBottom w:val="0"/>
              <w:divBdr>
                <w:top w:val="none" w:sz="0" w:space="0" w:color="auto"/>
                <w:left w:val="none" w:sz="0" w:space="0" w:color="auto"/>
                <w:bottom w:val="none" w:sz="0" w:space="0" w:color="auto"/>
                <w:right w:val="none" w:sz="0" w:space="0" w:color="auto"/>
              </w:divBdr>
              <w:divsChild>
                <w:div w:id="1338075766">
                  <w:marLeft w:val="0"/>
                  <w:marRight w:val="0"/>
                  <w:marTop w:val="0"/>
                  <w:marBottom w:val="0"/>
                  <w:divBdr>
                    <w:top w:val="none" w:sz="0" w:space="0" w:color="auto"/>
                    <w:left w:val="none" w:sz="0" w:space="0" w:color="auto"/>
                    <w:bottom w:val="none" w:sz="0" w:space="0" w:color="auto"/>
                    <w:right w:val="none" w:sz="0" w:space="0" w:color="auto"/>
                  </w:divBdr>
                  <w:divsChild>
                    <w:div w:id="128176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598905">
      <w:bodyDiv w:val="1"/>
      <w:marLeft w:val="0"/>
      <w:marRight w:val="0"/>
      <w:marTop w:val="0"/>
      <w:marBottom w:val="0"/>
      <w:divBdr>
        <w:top w:val="none" w:sz="0" w:space="0" w:color="auto"/>
        <w:left w:val="none" w:sz="0" w:space="0" w:color="auto"/>
        <w:bottom w:val="none" w:sz="0" w:space="0" w:color="auto"/>
        <w:right w:val="none" w:sz="0" w:space="0" w:color="auto"/>
      </w:divBdr>
    </w:div>
    <w:div w:id="1691103484">
      <w:bodyDiv w:val="1"/>
      <w:marLeft w:val="0"/>
      <w:marRight w:val="0"/>
      <w:marTop w:val="0"/>
      <w:marBottom w:val="0"/>
      <w:divBdr>
        <w:top w:val="none" w:sz="0" w:space="0" w:color="auto"/>
        <w:left w:val="none" w:sz="0" w:space="0" w:color="auto"/>
        <w:bottom w:val="none" w:sz="0" w:space="0" w:color="auto"/>
        <w:right w:val="none" w:sz="0" w:space="0" w:color="auto"/>
      </w:divBdr>
    </w:div>
    <w:div w:id="1693414972">
      <w:bodyDiv w:val="1"/>
      <w:marLeft w:val="0"/>
      <w:marRight w:val="0"/>
      <w:marTop w:val="0"/>
      <w:marBottom w:val="0"/>
      <w:divBdr>
        <w:top w:val="none" w:sz="0" w:space="0" w:color="auto"/>
        <w:left w:val="none" w:sz="0" w:space="0" w:color="auto"/>
        <w:bottom w:val="none" w:sz="0" w:space="0" w:color="auto"/>
        <w:right w:val="none" w:sz="0" w:space="0" w:color="auto"/>
      </w:divBdr>
    </w:div>
    <w:div w:id="1737165695">
      <w:bodyDiv w:val="1"/>
      <w:marLeft w:val="0"/>
      <w:marRight w:val="0"/>
      <w:marTop w:val="0"/>
      <w:marBottom w:val="0"/>
      <w:divBdr>
        <w:top w:val="none" w:sz="0" w:space="0" w:color="auto"/>
        <w:left w:val="none" w:sz="0" w:space="0" w:color="auto"/>
        <w:bottom w:val="none" w:sz="0" w:space="0" w:color="auto"/>
        <w:right w:val="none" w:sz="0" w:space="0" w:color="auto"/>
      </w:divBdr>
    </w:div>
    <w:div w:id="1747873904">
      <w:bodyDiv w:val="1"/>
      <w:marLeft w:val="0"/>
      <w:marRight w:val="0"/>
      <w:marTop w:val="0"/>
      <w:marBottom w:val="0"/>
      <w:divBdr>
        <w:top w:val="none" w:sz="0" w:space="0" w:color="auto"/>
        <w:left w:val="none" w:sz="0" w:space="0" w:color="auto"/>
        <w:bottom w:val="none" w:sz="0" w:space="0" w:color="auto"/>
        <w:right w:val="none" w:sz="0" w:space="0" w:color="auto"/>
      </w:divBdr>
    </w:div>
    <w:div w:id="1748918578">
      <w:bodyDiv w:val="1"/>
      <w:marLeft w:val="0"/>
      <w:marRight w:val="0"/>
      <w:marTop w:val="0"/>
      <w:marBottom w:val="0"/>
      <w:divBdr>
        <w:top w:val="none" w:sz="0" w:space="0" w:color="auto"/>
        <w:left w:val="none" w:sz="0" w:space="0" w:color="auto"/>
        <w:bottom w:val="none" w:sz="0" w:space="0" w:color="auto"/>
        <w:right w:val="none" w:sz="0" w:space="0" w:color="auto"/>
      </w:divBdr>
    </w:div>
    <w:div w:id="1780905993">
      <w:bodyDiv w:val="1"/>
      <w:marLeft w:val="0"/>
      <w:marRight w:val="0"/>
      <w:marTop w:val="0"/>
      <w:marBottom w:val="0"/>
      <w:divBdr>
        <w:top w:val="none" w:sz="0" w:space="0" w:color="auto"/>
        <w:left w:val="none" w:sz="0" w:space="0" w:color="auto"/>
        <w:bottom w:val="none" w:sz="0" w:space="0" w:color="auto"/>
        <w:right w:val="none" w:sz="0" w:space="0" w:color="auto"/>
      </w:divBdr>
    </w:div>
    <w:div w:id="1798185738">
      <w:bodyDiv w:val="1"/>
      <w:marLeft w:val="0"/>
      <w:marRight w:val="0"/>
      <w:marTop w:val="0"/>
      <w:marBottom w:val="0"/>
      <w:divBdr>
        <w:top w:val="none" w:sz="0" w:space="0" w:color="auto"/>
        <w:left w:val="none" w:sz="0" w:space="0" w:color="auto"/>
        <w:bottom w:val="none" w:sz="0" w:space="0" w:color="auto"/>
        <w:right w:val="none" w:sz="0" w:space="0" w:color="auto"/>
      </w:divBdr>
    </w:div>
    <w:div w:id="1809466990">
      <w:bodyDiv w:val="1"/>
      <w:marLeft w:val="0"/>
      <w:marRight w:val="0"/>
      <w:marTop w:val="0"/>
      <w:marBottom w:val="0"/>
      <w:divBdr>
        <w:top w:val="none" w:sz="0" w:space="0" w:color="auto"/>
        <w:left w:val="none" w:sz="0" w:space="0" w:color="auto"/>
        <w:bottom w:val="none" w:sz="0" w:space="0" w:color="auto"/>
        <w:right w:val="none" w:sz="0" w:space="0" w:color="auto"/>
      </w:divBdr>
    </w:div>
    <w:div w:id="1814250151">
      <w:bodyDiv w:val="1"/>
      <w:marLeft w:val="0"/>
      <w:marRight w:val="0"/>
      <w:marTop w:val="0"/>
      <w:marBottom w:val="0"/>
      <w:divBdr>
        <w:top w:val="none" w:sz="0" w:space="0" w:color="auto"/>
        <w:left w:val="none" w:sz="0" w:space="0" w:color="auto"/>
        <w:bottom w:val="none" w:sz="0" w:space="0" w:color="auto"/>
        <w:right w:val="none" w:sz="0" w:space="0" w:color="auto"/>
      </w:divBdr>
    </w:div>
    <w:div w:id="1815026858">
      <w:bodyDiv w:val="1"/>
      <w:marLeft w:val="0"/>
      <w:marRight w:val="0"/>
      <w:marTop w:val="0"/>
      <w:marBottom w:val="0"/>
      <w:divBdr>
        <w:top w:val="none" w:sz="0" w:space="0" w:color="auto"/>
        <w:left w:val="none" w:sz="0" w:space="0" w:color="auto"/>
        <w:bottom w:val="none" w:sz="0" w:space="0" w:color="auto"/>
        <w:right w:val="none" w:sz="0" w:space="0" w:color="auto"/>
      </w:divBdr>
    </w:div>
    <w:div w:id="1818263016">
      <w:bodyDiv w:val="1"/>
      <w:marLeft w:val="0"/>
      <w:marRight w:val="0"/>
      <w:marTop w:val="0"/>
      <w:marBottom w:val="0"/>
      <w:divBdr>
        <w:top w:val="none" w:sz="0" w:space="0" w:color="auto"/>
        <w:left w:val="none" w:sz="0" w:space="0" w:color="auto"/>
        <w:bottom w:val="none" w:sz="0" w:space="0" w:color="auto"/>
        <w:right w:val="none" w:sz="0" w:space="0" w:color="auto"/>
      </w:divBdr>
    </w:div>
    <w:div w:id="1837528238">
      <w:bodyDiv w:val="1"/>
      <w:marLeft w:val="0"/>
      <w:marRight w:val="0"/>
      <w:marTop w:val="0"/>
      <w:marBottom w:val="0"/>
      <w:divBdr>
        <w:top w:val="none" w:sz="0" w:space="0" w:color="auto"/>
        <w:left w:val="none" w:sz="0" w:space="0" w:color="auto"/>
        <w:bottom w:val="none" w:sz="0" w:space="0" w:color="auto"/>
        <w:right w:val="none" w:sz="0" w:space="0" w:color="auto"/>
      </w:divBdr>
    </w:div>
    <w:div w:id="1847860235">
      <w:bodyDiv w:val="1"/>
      <w:marLeft w:val="0"/>
      <w:marRight w:val="0"/>
      <w:marTop w:val="0"/>
      <w:marBottom w:val="0"/>
      <w:divBdr>
        <w:top w:val="none" w:sz="0" w:space="0" w:color="auto"/>
        <w:left w:val="none" w:sz="0" w:space="0" w:color="auto"/>
        <w:bottom w:val="none" w:sz="0" w:space="0" w:color="auto"/>
        <w:right w:val="none" w:sz="0" w:space="0" w:color="auto"/>
      </w:divBdr>
    </w:div>
    <w:div w:id="1852445961">
      <w:bodyDiv w:val="1"/>
      <w:marLeft w:val="0"/>
      <w:marRight w:val="0"/>
      <w:marTop w:val="0"/>
      <w:marBottom w:val="0"/>
      <w:divBdr>
        <w:top w:val="none" w:sz="0" w:space="0" w:color="auto"/>
        <w:left w:val="none" w:sz="0" w:space="0" w:color="auto"/>
        <w:bottom w:val="none" w:sz="0" w:space="0" w:color="auto"/>
        <w:right w:val="none" w:sz="0" w:space="0" w:color="auto"/>
      </w:divBdr>
    </w:div>
    <w:div w:id="1877812995">
      <w:bodyDiv w:val="1"/>
      <w:marLeft w:val="0"/>
      <w:marRight w:val="0"/>
      <w:marTop w:val="0"/>
      <w:marBottom w:val="0"/>
      <w:divBdr>
        <w:top w:val="none" w:sz="0" w:space="0" w:color="auto"/>
        <w:left w:val="none" w:sz="0" w:space="0" w:color="auto"/>
        <w:bottom w:val="none" w:sz="0" w:space="0" w:color="auto"/>
        <w:right w:val="none" w:sz="0" w:space="0" w:color="auto"/>
      </w:divBdr>
    </w:div>
    <w:div w:id="1880779965">
      <w:bodyDiv w:val="1"/>
      <w:marLeft w:val="0"/>
      <w:marRight w:val="0"/>
      <w:marTop w:val="0"/>
      <w:marBottom w:val="0"/>
      <w:divBdr>
        <w:top w:val="none" w:sz="0" w:space="0" w:color="auto"/>
        <w:left w:val="none" w:sz="0" w:space="0" w:color="auto"/>
        <w:bottom w:val="none" w:sz="0" w:space="0" w:color="auto"/>
        <w:right w:val="none" w:sz="0" w:space="0" w:color="auto"/>
      </w:divBdr>
    </w:div>
    <w:div w:id="1889099799">
      <w:bodyDiv w:val="1"/>
      <w:marLeft w:val="0"/>
      <w:marRight w:val="0"/>
      <w:marTop w:val="0"/>
      <w:marBottom w:val="0"/>
      <w:divBdr>
        <w:top w:val="none" w:sz="0" w:space="0" w:color="auto"/>
        <w:left w:val="none" w:sz="0" w:space="0" w:color="auto"/>
        <w:bottom w:val="none" w:sz="0" w:space="0" w:color="auto"/>
        <w:right w:val="none" w:sz="0" w:space="0" w:color="auto"/>
      </w:divBdr>
    </w:div>
    <w:div w:id="1890190343">
      <w:bodyDiv w:val="1"/>
      <w:marLeft w:val="0"/>
      <w:marRight w:val="0"/>
      <w:marTop w:val="0"/>
      <w:marBottom w:val="0"/>
      <w:divBdr>
        <w:top w:val="none" w:sz="0" w:space="0" w:color="auto"/>
        <w:left w:val="none" w:sz="0" w:space="0" w:color="auto"/>
        <w:bottom w:val="none" w:sz="0" w:space="0" w:color="auto"/>
        <w:right w:val="none" w:sz="0" w:space="0" w:color="auto"/>
      </w:divBdr>
      <w:divsChild>
        <w:div w:id="959724945">
          <w:marLeft w:val="0"/>
          <w:marRight w:val="0"/>
          <w:marTop w:val="0"/>
          <w:marBottom w:val="0"/>
          <w:divBdr>
            <w:top w:val="none" w:sz="0" w:space="0" w:color="auto"/>
            <w:left w:val="none" w:sz="0" w:space="0" w:color="auto"/>
            <w:bottom w:val="none" w:sz="0" w:space="0" w:color="auto"/>
            <w:right w:val="none" w:sz="0" w:space="0" w:color="auto"/>
          </w:divBdr>
          <w:divsChild>
            <w:div w:id="212885852">
              <w:marLeft w:val="0"/>
              <w:marRight w:val="0"/>
              <w:marTop w:val="0"/>
              <w:marBottom w:val="0"/>
              <w:divBdr>
                <w:top w:val="none" w:sz="0" w:space="0" w:color="auto"/>
                <w:left w:val="none" w:sz="0" w:space="0" w:color="auto"/>
                <w:bottom w:val="none" w:sz="0" w:space="0" w:color="auto"/>
                <w:right w:val="none" w:sz="0" w:space="0" w:color="auto"/>
              </w:divBdr>
              <w:divsChild>
                <w:div w:id="9260368">
                  <w:marLeft w:val="0"/>
                  <w:marRight w:val="0"/>
                  <w:marTop w:val="0"/>
                  <w:marBottom w:val="0"/>
                  <w:divBdr>
                    <w:top w:val="none" w:sz="0" w:space="0" w:color="auto"/>
                    <w:left w:val="none" w:sz="0" w:space="0" w:color="auto"/>
                    <w:bottom w:val="none" w:sz="0" w:space="0" w:color="auto"/>
                    <w:right w:val="none" w:sz="0" w:space="0" w:color="auto"/>
                  </w:divBdr>
                  <w:divsChild>
                    <w:div w:id="130550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305100">
      <w:bodyDiv w:val="1"/>
      <w:marLeft w:val="0"/>
      <w:marRight w:val="0"/>
      <w:marTop w:val="0"/>
      <w:marBottom w:val="0"/>
      <w:divBdr>
        <w:top w:val="none" w:sz="0" w:space="0" w:color="auto"/>
        <w:left w:val="none" w:sz="0" w:space="0" w:color="auto"/>
        <w:bottom w:val="none" w:sz="0" w:space="0" w:color="auto"/>
        <w:right w:val="none" w:sz="0" w:space="0" w:color="auto"/>
      </w:divBdr>
    </w:div>
    <w:div w:id="1907645263">
      <w:bodyDiv w:val="1"/>
      <w:marLeft w:val="0"/>
      <w:marRight w:val="0"/>
      <w:marTop w:val="0"/>
      <w:marBottom w:val="0"/>
      <w:divBdr>
        <w:top w:val="none" w:sz="0" w:space="0" w:color="auto"/>
        <w:left w:val="none" w:sz="0" w:space="0" w:color="auto"/>
        <w:bottom w:val="none" w:sz="0" w:space="0" w:color="auto"/>
        <w:right w:val="none" w:sz="0" w:space="0" w:color="auto"/>
      </w:divBdr>
    </w:div>
    <w:div w:id="1909875342">
      <w:bodyDiv w:val="1"/>
      <w:marLeft w:val="0"/>
      <w:marRight w:val="0"/>
      <w:marTop w:val="0"/>
      <w:marBottom w:val="0"/>
      <w:divBdr>
        <w:top w:val="none" w:sz="0" w:space="0" w:color="auto"/>
        <w:left w:val="none" w:sz="0" w:space="0" w:color="auto"/>
        <w:bottom w:val="none" w:sz="0" w:space="0" w:color="auto"/>
        <w:right w:val="none" w:sz="0" w:space="0" w:color="auto"/>
      </w:divBdr>
    </w:div>
    <w:div w:id="1925794844">
      <w:bodyDiv w:val="1"/>
      <w:marLeft w:val="0"/>
      <w:marRight w:val="0"/>
      <w:marTop w:val="0"/>
      <w:marBottom w:val="0"/>
      <w:divBdr>
        <w:top w:val="none" w:sz="0" w:space="0" w:color="auto"/>
        <w:left w:val="none" w:sz="0" w:space="0" w:color="auto"/>
        <w:bottom w:val="none" w:sz="0" w:space="0" w:color="auto"/>
        <w:right w:val="none" w:sz="0" w:space="0" w:color="auto"/>
      </w:divBdr>
      <w:divsChild>
        <w:div w:id="560677142">
          <w:marLeft w:val="0"/>
          <w:marRight w:val="0"/>
          <w:marTop w:val="0"/>
          <w:marBottom w:val="0"/>
          <w:divBdr>
            <w:top w:val="none" w:sz="0" w:space="0" w:color="auto"/>
            <w:left w:val="none" w:sz="0" w:space="0" w:color="auto"/>
            <w:bottom w:val="none" w:sz="0" w:space="0" w:color="auto"/>
            <w:right w:val="none" w:sz="0" w:space="0" w:color="auto"/>
          </w:divBdr>
          <w:divsChild>
            <w:div w:id="2118479704">
              <w:marLeft w:val="0"/>
              <w:marRight w:val="0"/>
              <w:marTop w:val="0"/>
              <w:marBottom w:val="0"/>
              <w:divBdr>
                <w:top w:val="none" w:sz="0" w:space="0" w:color="auto"/>
                <w:left w:val="none" w:sz="0" w:space="0" w:color="auto"/>
                <w:bottom w:val="none" w:sz="0" w:space="0" w:color="auto"/>
                <w:right w:val="none" w:sz="0" w:space="0" w:color="auto"/>
              </w:divBdr>
              <w:divsChild>
                <w:div w:id="1486169511">
                  <w:marLeft w:val="0"/>
                  <w:marRight w:val="0"/>
                  <w:marTop w:val="0"/>
                  <w:marBottom w:val="0"/>
                  <w:divBdr>
                    <w:top w:val="none" w:sz="0" w:space="0" w:color="auto"/>
                    <w:left w:val="none" w:sz="0" w:space="0" w:color="auto"/>
                    <w:bottom w:val="none" w:sz="0" w:space="0" w:color="auto"/>
                    <w:right w:val="none" w:sz="0" w:space="0" w:color="auto"/>
                  </w:divBdr>
                  <w:divsChild>
                    <w:div w:id="24426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540935">
      <w:bodyDiv w:val="1"/>
      <w:marLeft w:val="0"/>
      <w:marRight w:val="0"/>
      <w:marTop w:val="0"/>
      <w:marBottom w:val="0"/>
      <w:divBdr>
        <w:top w:val="none" w:sz="0" w:space="0" w:color="auto"/>
        <w:left w:val="none" w:sz="0" w:space="0" w:color="auto"/>
        <w:bottom w:val="none" w:sz="0" w:space="0" w:color="auto"/>
        <w:right w:val="none" w:sz="0" w:space="0" w:color="auto"/>
      </w:divBdr>
    </w:div>
    <w:div w:id="1942181632">
      <w:bodyDiv w:val="1"/>
      <w:marLeft w:val="0"/>
      <w:marRight w:val="0"/>
      <w:marTop w:val="0"/>
      <w:marBottom w:val="0"/>
      <w:divBdr>
        <w:top w:val="none" w:sz="0" w:space="0" w:color="auto"/>
        <w:left w:val="none" w:sz="0" w:space="0" w:color="auto"/>
        <w:bottom w:val="none" w:sz="0" w:space="0" w:color="auto"/>
        <w:right w:val="none" w:sz="0" w:space="0" w:color="auto"/>
      </w:divBdr>
    </w:div>
    <w:div w:id="1962304946">
      <w:bodyDiv w:val="1"/>
      <w:marLeft w:val="0"/>
      <w:marRight w:val="0"/>
      <w:marTop w:val="0"/>
      <w:marBottom w:val="0"/>
      <w:divBdr>
        <w:top w:val="none" w:sz="0" w:space="0" w:color="auto"/>
        <w:left w:val="none" w:sz="0" w:space="0" w:color="auto"/>
        <w:bottom w:val="none" w:sz="0" w:space="0" w:color="auto"/>
        <w:right w:val="none" w:sz="0" w:space="0" w:color="auto"/>
      </w:divBdr>
      <w:divsChild>
        <w:div w:id="215162078">
          <w:marLeft w:val="0"/>
          <w:marRight w:val="0"/>
          <w:marTop w:val="0"/>
          <w:marBottom w:val="0"/>
          <w:divBdr>
            <w:top w:val="none" w:sz="0" w:space="0" w:color="auto"/>
            <w:left w:val="none" w:sz="0" w:space="0" w:color="auto"/>
            <w:bottom w:val="none" w:sz="0" w:space="0" w:color="auto"/>
            <w:right w:val="none" w:sz="0" w:space="0" w:color="auto"/>
          </w:divBdr>
          <w:divsChild>
            <w:div w:id="586576017">
              <w:marLeft w:val="0"/>
              <w:marRight w:val="0"/>
              <w:marTop w:val="0"/>
              <w:marBottom w:val="0"/>
              <w:divBdr>
                <w:top w:val="none" w:sz="0" w:space="0" w:color="auto"/>
                <w:left w:val="none" w:sz="0" w:space="0" w:color="auto"/>
                <w:bottom w:val="none" w:sz="0" w:space="0" w:color="auto"/>
                <w:right w:val="none" w:sz="0" w:space="0" w:color="auto"/>
              </w:divBdr>
              <w:divsChild>
                <w:div w:id="579877012">
                  <w:marLeft w:val="0"/>
                  <w:marRight w:val="0"/>
                  <w:marTop w:val="0"/>
                  <w:marBottom w:val="0"/>
                  <w:divBdr>
                    <w:top w:val="none" w:sz="0" w:space="0" w:color="auto"/>
                    <w:left w:val="none" w:sz="0" w:space="0" w:color="auto"/>
                    <w:bottom w:val="none" w:sz="0" w:space="0" w:color="auto"/>
                    <w:right w:val="none" w:sz="0" w:space="0" w:color="auto"/>
                  </w:divBdr>
                  <w:divsChild>
                    <w:div w:id="59567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780474">
      <w:bodyDiv w:val="1"/>
      <w:marLeft w:val="0"/>
      <w:marRight w:val="0"/>
      <w:marTop w:val="0"/>
      <w:marBottom w:val="0"/>
      <w:divBdr>
        <w:top w:val="none" w:sz="0" w:space="0" w:color="auto"/>
        <w:left w:val="none" w:sz="0" w:space="0" w:color="auto"/>
        <w:bottom w:val="none" w:sz="0" w:space="0" w:color="auto"/>
        <w:right w:val="none" w:sz="0" w:space="0" w:color="auto"/>
      </w:divBdr>
    </w:div>
    <w:div w:id="1975213651">
      <w:bodyDiv w:val="1"/>
      <w:marLeft w:val="0"/>
      <w:marRight w:val="0"/>
      <w:marTop w:val="0"/>
      <w:marBottom w:val="0"/>
      <w:divBdr>
        <w:top w:val="none" w:sz="0" w:space="0" w:color="auto"/>
        <w:left w:val="none" w:sz="0" w:space="0" w:color="auto"/>
        <w:bottom w:val="none" w:sz="0" w:space="0" w:color="auto"/>
        <w:right w:val="none" w:sz="0" w:space="0" w:color="auto"/>
      </w:divBdr>
    </w:div>
    <w:div w:id="1998265015">
      <w:bodyDiv w:val="1"/>
      <w:marLeft w:val="0"/>
      <w:marRight w:val="0"/>
      <w:marTop w:val="0"/>
      <w:marBottom w:val="0"/>
      <w:divBdr>
        <w:top w:val="none" w:sz="0" w:space="0" w:color="auto"/>
        <w:left w:val="none" w:sz="0" w:space="0" w:color="auto"/>
        <w:bottom w:val="none" w:sz="0" w:space="0" w:color="auto"/>
        <w:right w:val="none" w:sz="0" w:space="0" w:color="auto"/>
      </w:divBdr>
    </w:div>
    <w:div w:id="2006082266">
      <w:bodyDiv w:val="1"/>
      <w:marLeft w:val="0"/>
      <w:marRight w:val="0"/>
      <w:marTop w:val="0"/>
      <w:marBottom w:val="0"/>
      <w:divBdr>
        <w:top w:val="none" w:sz="0" w:space="0" w:color="auto"/>
        <w:left w:val="none" w:sz="0" w:space="0" w:color="auto"/>
        <w:bottom w:val="none" w:sz="0" w:space="0" w:color="auto"/>
        <w:right w:val="none" w:sz="0" w:space="0" w:color="auto"/>
      </w:divBdr>
    </w:div>
    <w:div w:id="2020501485">
      <w:bodyDiv w:val="1"/>
      <w:marLeft w:val="0"/>
      <w:marRight w:val="0"/>
      <w:marTop w:val="0"/>
      <w:marBottom w:val="0"/>
      <w:divBdr>
        <w:top w:val="none" w:sz="0" w:space="0" w:color="auto"/>
        <w:left w:val="none" w:sz="0" w:space="0" w:color="auto"/>
        <w:bottom w:val="none" w:sz="0" w:space="0" w:color="auto"/>
        <w:right w:val="none" w:sz="0" w:space="0" w:color="auto"/>
      </w:divBdr>
    </w:div>
    <w:div w:id="2024359381">
      <w:bodyDiv w:val="1"/>
      <w:marLeft w:val="0"/>
      <w:marRight w:val="0"/>
      <w:marTop w:val="0"/>
      <w:marBottom w:val="0"/>
      <w:divBdr>
        <w:top w:val="none" w:sz="0" w:space="0" w:color="auto"/>
        <w:left w:val="none" w:sz="0" w:space="0" w:color="auto"/>
        <w:bottom w:val="none" w:sz="0" w:space="0" w:color="auto"/>
        <w:right w:val="none" w:sz="0" w:space="0" w:color="auto"/>
      </w:divBdr>
    </w:div>
    <w:div w:id="2035228516">
      <w:bodyDiv w:val="1"/>
      <w:marLeft w:val="0"/>
      <w:marRight w:val="0"/>
      <w:marTop w:val="0"/>
      <w:marBottom w:val="0"/>
      <w:divBdr>
        <w:top w:val="none" w:sz="0" w:space="0" w:color="auto"/>
        <w:left w:val="none" w:sz="0" w:space="0" w:color="auto"/>
        <w:bottom w:val="none" w:sz="0" w:space="0" w:color="auto"/>
        <w:right w:val="none" w:sz="0" w:space="0" w:color="auto"/>
      </w:divBdr>
    </w:div>
    <w:div w:id="2038700048">
      <w:bodyDiv w:val="1"/>
      <w:marLeft w:val="0"/>
      <w:marRight w:val="0"/>
      <w:marTop w:val="0"/>
      <w:marBottom w:val="0"/>
      <w:divBdr>
        <w:top w:val="none" w:sz="0" w:space="0" w:color="auto"/>
        <w:left w:val="none" w:sz="0" w:space="0" w:color="auto"/>
        <w:bottom w:val="none" w:sz="0" w:space="0" w:color="auto"/>
        <w:right w:val="none" w:sz="0" w:space="0" w:color="auto"/>
      </w:divBdr>
    </w:div>
    <w:div w:id="2054501049">
      <w:bodyDiv w:val="1"/>
      <w:marLeft w:val="0"/>
      <w:marRight w:val="0"/>
      <w:marTop w:val="0"/>
      <w:marBottom w:val="0"/>
      <w:divBdr>
        <w:top w:val="none" w:sz="0" w:space="0" w:color="auto"/>
        <w:left w:val="none" w:sz="0" w:space="0" w:color="auto"/>
        <w:bottom w:val="none" w:sz="0" w:space="0" w:color="auto"/>
        <w:right w:val="none" w:sz="0" w:space="0" w:color="auto"/>
      </w:divBdr>
    </w:div>
    <w:div w:id="2061780620">
      <w:bodyDiv w:val="1"/>
      <w:marLeft w:val="0"/>
      <w:marRight w:val="0"/>
      <w:marTop w:val="0"/>
      <w:marBottom w:val="0"/>
      <w:divBdr>
        <w:top w:val="none" w:sz="0" w:space="0" w:color="auto"/>
        <w:left w:val="none" w:sz="0" w:space="0" w:color="auto"/>
        <w:bottom w:val="none" w:sz="0" w:space="0" w:color="auto"/>
        <w:right w:val="none" w:sz="0" w:space="0" w:color="auto"/>
      </w:divBdr>
    </w:div>
    <w:div w:id="2064253879">
      <w:bodyDiv w:val="1"/>
      <w:marLeft w:val="0"/>
      <w:marRight w:val="0"/>
      <w:marTop w:val="0"/>
      <w:marBottom w:val="0"/>
      <w:divBdr>
        <w:top w:val="none" w:sz="0" w:space="0" w:color="auto"/>
        <w:left w:val="none" w:sz="0" w:space="0" w:color="auto"/>
        <w:bottom w:val="none" w:sz="0" w:space="0" w:color="auto"/>
        <w:right w:val="none" w:sz="0" w:space="0" w:color="auto"/>
      </w:divBdr>
    </w:div>
    <w:div w:id="2068870903">
      <w:bodyDiv w:val="1"/>
      <w:marLeft w:val="0"/>
      <w:marRight w:val="0"/>
      <w:marTop w:val="0"/>
      <w:marBottom w:val="0"/>
      <w:divBdr>
        <w:top w:val="none" w:sz="0" w:space="0" w:color="auto"/>
        <w:left w:val="none" w:sz="0" w:space="0" w:color="auto"/>
        <w:bottom w:val="none" w:sz="0" w:space="0" w:color="auto"/>
        <w:right w:val="none" w:sz="0" w:space="0" w:color="auto"/>
      </w:divBdr>
    </w:div>
    <w:div w:id="2086370865">
      <w:bodyDiv w:val="1"/>
      <w:marLeft w:val="0"/>
      <w:marRight w:val="0"/>
      <w:marTop w:val="0"/>
      <w:marBottom w:val="0"/>
      <w:divBdr>
        <w:top w:val="none" w:sz="0" w:space="0" w:color="auto"/>
        <w:left w:val="none" w:sz="0" w:space="0" w:color="auto"/>
        <w:bottom w:val="none" w:sz="0" w:space="0" w:color="auto"/>
        <w:right w:val="none" w:sz="0" w:space="0" w:color="auto"/>
      </w:divBdr>
    </w:div>
    <w:div w:id="2091804664">
      <w:bodyDiv w:val="1"/>
      <w:marLeft w:val="0"/>
      <w:marRight w:val="0"/>
      <w:marTop w:val="0"/>
      <w:marBottom w:val="0"/>
      <w:divBdr>
        <w:top w:val="none" w:sz="0" w:space="0" w:color="auto"/>
        <w:left w:val="none" w:sz="0" w:space="0" w:color="auto"/>
        <w:bottom w:val="none" w:sz="0" w:space="0" w:color="auto"/>
        <w:right w:val="none" w:sz="0" w:space="0" w:color="auto"/>
      </w:divBdr>
    </w:div>
    <w:div w:id="2100367697">
      <w:bodyDiv w:val="1"/>
      <w:marLeft w:val="0"/>
      <w:marRight w:val="0"/>
      <w:marTop w:val="0"/>
      <w:marBottom w:val="0"/>
      <w:divBdr>
        <w:top w:val="none" w:sz="0" w:space="0" w:color="auto"/>
        <w:left w:val="none" w:sz="0" w:space="0" w:color="auto"/>
        <w:bottom w:val="none" w:sz="0" w:space="0" w:color="auto"/>
        <w:right w:val="none" w:sz="0" w:space="0" w:color="auto"/>
      </w:divBdr>
    </w:div>
    <w:div w:id="2100522619">
      <w:bodyDiv w:val="1"/>
      <w:marLeft w:val="0"/>
      <w:marRight w:val="0"/>
      <w:marTop w:val="0"/>
      <w:marBottom w:val="0"/>
      <w:divBdr>
        <w:top w:val="none" w:sz="0" w:space="0" w:color="auto"/>
        <w:left w:val="none" w:sz="0" w:space="0" w:color="auto"/>
        <w:bottom w:val="none" w:sz="0" w:space="0" w:color="auto"/>
        <w:right w:val="none" w:sz="0" w:space="0" w:color="auto"/>
      </w:divBdr>
    </w:div>
    <w:div w:id="2101365345">
      <w:bodyDiv w:val="1"/>
      <w:marLeft w:val="0"/>
      <w:marRight w:val="0"/>
      <w:marTop w:val="0"/>
      <w:marBottom w:val="0"/>
      <w:divBdr>
        <w:top w:val="none" w:sz="0" w:space="0" w:color="auto"/>
        <w:left w:val="none" w:sz="0" w:space="0" w:color="auto"/>
        <w:bottom w:val="none" w:sz="0" w:space="0" w:color="auto"/>
        <w:right w:val="none" w:sz="0" w:space="0" w:color="auto"/>
      </w:divBdr>
    </w:div>
    <w:div w:id="2125731345">
      <w:bodyDiv w:val="1"/>
      <w:marLeft w:val="0"/>
      <w:marRight w:val="0"/>
      <w:marTop w:val="0"/>
      <w:marBottom w:val="0"/>
      <w:divBdr>
        <w:top w:val="none" w:sz="0" w:space="0" w:color="auto"/>
        <w:left w:val="none" w:sz="0" w:space="0" w:color="auto"/>
        <w:bottom w:val="none" w:sz="0" w:space="0" w:color="auto"/>
        <w:right w:val="none" w:sz="0" w:space="0" w:color="auto"/>
      </w:divBdr>
    </w:div>
    <w:div w:id="2135559589">
      <w:bodyDiv w:val="1"/>
      <w:marLeft w:val="0"/>
      <w:marRight w:val="0"/>
      <w:marTop w:val="0"/>
      <w:marBottom w:val="0"/>
      <w:divBdr>
        <w:top w:val="none" w:sz="0" w:space="0" w:color="auto"/>
        <w:left w:val="none" w:sz="0" w:space="0" w:color="auto"/>
        <w:bottom w:val="none" w:sz="0" w:space="0" w:color="auto"/>
        <w:right w:val="none" w:sz="0" w:space="0" w:color="auto"/>
      </w:divBdr>
      <w:divsChild>
        <w:div w:id="720203890">
          <w:marLeft w:val="0"/>
          <w:marRight w:val="0"/>
          <w:marTop w:val="0"/>
          <w:marBottom w:val="0"/>
          <w:divBdr>
            <w:top w:val="none" w:sz="0" w:space="0" w:color="auto"/>
            <w:left w:val="none" w:sz="0" w:space="0" w:color="auto"/>
            <w:bottom w:val="none" w:sz="0" w:space="0" w:color="auto"/>
            <w:right w:val="none" w:sz="0" w:space="0" w:color="auto"/>
          </w:divBdr>
          <w:divsChild>
            <w:div w:id="494884534">
              <w:marLeft w:val="0"/>
              <w:marRight w:val="0"/>
              <w:marTop w:val="0"/>
              <w:marBottom w:val="0"/>
              <w:divBdr>
                <w:top w:val="none" w:sz="0" w:space="0" w:color="auto"/>
                <w:left w:val="none" w:sz="0" w:space="0" w:color="auto"/>
                <w:bottom w:val="none" w:sz="0" w:space="0" w:color="auto"/>
                <w:right w:val="none" w:sz="0" w:space="0" w:color="auto"/>
              </w:divBdr>
              <w:divsChild>
                <w:div w:id="1744990477">
                  <w:marLeft w:val="0"/>
                  <w:marRight w:val="0"/>
                  <w:marTop w:val="0"/>
                  <w:marBottom w:val="0"/>
                  <w:divBdr>
                    <w:top w:val="none" w:sz="0" w:space="0" w:color="auto"/>
                    <w:left w:val="none" w:sz="0" w:space="0" w:color="auto"/>
                    <w:bottom w:val="none" w:sz="0" w:space="0" w:color="auto"/>
                    <w:right w:val="none" w:sz="0" w:space="0" w:color="auto"/>
                  </w:divBdr>
                  <w:divsChild>
                    <w:div w:id="109363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48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chart" Target="charts/chart1.xml"/><Relationship Id="rId39" Type="http://schemas.openxmlformats.org/officeDocument/2006/relationships/image" Target="media/image27.png"/><Relationship Id="rId21" Type="http://schemas.openxmlformats.org/officeDocument/2006/relationships/image" Target="media/image11.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7.png"/><Relationship Id="rId41" Type="http://schemas.openxmlformats.org/officeDocument/2006/relationships/image" Target="media/image29.png"/><Relationship Id="rId54"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5" Type="http://schemas.openxmlformats.org/officeDocument/2006/relationships/settings" Target="settings.xml"/><Relationship Id="rId15" Type="http://schemas.openxmlformats.org/officeDocument/2006/relationships/image" Target="media/image5.jpg"/><Relationship Id="rId23" Type="http://schemas.openxmlformats.org/officeDocument/2006/relationships/image" Target="media/image13.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61"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9.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chart" Target="charts/chart2.xml"/><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8" Type="http://schemas.openxmlformats.org/officeDocument/2006/relationships/endnotes" Target="endnotes.xml"/><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7.emf"/><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9.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barChart>
        <c:barDir val="col"/>
        <c:grouping val="clustered"/>
        <c:varyColors val="1"/>
        <c:ser>
          <c:idx val="0"/>
          <c:order val="0"/>
          <c:tx>
            <c:strRef>
              <c:f>Sheet1!$B$1</c:f>
              <c:strCache>
                <c:ptCount val="1"/>
              </c:strCache>
            </c:strRef>
          </c:tx>
          <c:spPr>
            <a:solidFill>
              <a:srgbClr val="AE1924"/>
            </a:solidFill>
            <a:ln w="12700">
              <a:solidFill>
                <a:srgbClr val="000000"/>
              </a:solidFill>
            </a:ln>
          </c:spPr>
          <c:invertIfNegative val="1"/>
          <c:dLbls>
            <c:dLbl>
              <c:idx val="0"/>
              <c:tx>
                <c:rich>
                  <a:bodyPr/>
                  <a:lstStyle/>
                  <a:p>
                    <a:r>
                      <a:rPr lang="en-US" sz="1100" b="1"/>
                      <a:t>21,4%</a:t>
                    </a:r>
                  </a:p>
                </c:rich>
              </c:tx>
              <c:dLblPos val="outEnd"/>
              <c:showLegendKey val="1"/>
              <c:showVal val="0"/>
              <c:showCatName val="1"/>
              <c:showSerName val="1"/>
              <c:showPercent val="1"/>
              <c:showBubbleSize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B440-440B-8AA5-439E39B172D5}"/>
                </c:ext>
              </c:extLst>
            </c:dLbl>
            <c:dLbl>
              <c:idx val="1"/>
              <c:tx>
                <c:rich>
                  <a:bodyPr/>
                  <a:lstStyle/>
                  <a:p>
                    <a:r>
                      <a:rPr lang="en-US" sz="1100" b="1"/>
                      <a:t>20,7%</a:t>
                    </a:r>
                  </a:p>
                </c:rich>
              </c:tx>
              <c:dLblPos val="outEnd"/>
              <c:showLegendKey val="1"/>
              <c:showVal val="0"/>
              <c:showCatName val="1"/>
              <c:showSerName val="1"/>
              <c:showPercent val="1"/>
              <c:showBubbleSize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B440-440B-8AA5-439E39B172D5}"/>
                </c:ext>
              </c:extLst>
            </c:dLbl>
            <c:dLbl>
              <c:idx val="2"/>
              <c:tx>
                <c:rich>
                  <a:bodyPr/>
                  <a:lstStyle/>
                  <a:p>
                    <a:r>
                      <a:rPr lang="en-US" sz="1100" b="1"/>
                      <a:t>16,1%</a:t>
                    </a:r>
                  </a:p>
                </c:rich>
              </c:tx>
              <c:dLblPos val="outEnd"/>
              <c:showLegendKey val="1"/>
              <c:showVal val="0"/>
              <c:showCatName val="1"/>
              <c:showSerName val="1"/>
              <c:showPercent val="1"/>
              <c:showBubbleSize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B440-440B-8AA5-439E39B172D5}"/>
                </c:ext>
              </c:extLst>
            </c:dLbl>
            <c:dLbl>
              <c:idx val="3"/>
              <c:tx>
                <c:rich>
                  <a:bodyPr/>
                  <a:lstStyle/>
                  <a:p>
                    <a:r>
                      <a:rPr lang="en-US" sz="1100" b="1"/>
                      <a:t>19,7%</a:t>
                    </a:r>
                  </a:p>
                </c:rich>
              </c:tx>
              <c:dLblPos val="outEnd"/>
              <c:showLegendKey val="1"/>
              <c:showVal val="0"/>
              <c:showCatName val="1"/>
              <c:showSerName val="1"/>
              <c:showPercent val="1"/>
              <c:showBubbleSize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B440-440B-8AA5-439E39B172D5}"/>
                </c:ext>
              </c:extLst>
            </c:dLbl>
            <c:dLbl>
              <c:idx val="4"/>
              <c:tx>
                <c:rich>
                  <a:bodyPr/>
                  <a:lstStyle/>
                  <a:p>
                    <a:r>
                      <a:rPr lang="en-US" sz="1100" b="1"/>
                      <a:t>20,4%</a:t>
                    </a:r>
                  </a:p>
                </c:rich>
              </c:tx>
              <c:dLblPos val="outEnd"/>
              <c:showLegendKey val="1"/>
              <c:showVal val="0"/>
              <c:showCatName val="1"/>
              <c:showSerName val="1"/>
              <c:showPercent val="1"/>
              <c:showBubbleSize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4-B440-440B-8AA5-439E39B172D5}"/>
                </c:ext>
              </c:extLst>
            </c:dLbl>
            <c:numFmt formatCode="0.0%" sourceLinked="0"/>
            <c:spPr>
              <a:noFill/>
              <a:ln>
                <a:noFill/>
              </a:ln>
              <a:effectLst/>
            </c:spPr>
            <c:txPr>
              <a:bodyPr/>
              <a:lstStyle/>
              <a:p>
                <a:pPr>
                  <a:defRPr sz="1100" b="1">
                    <a:solidFill>
                      <a:srgbClr val="000000"/>
                    </a:solidFill>
                    <a:latin typeface="Arial"/>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Сите работни
места</c:v>
                </c:pt>
                <c:pt idx="1">
                  <c:v>Сите работни места без
високо специјализирани
и извршни позиции</c:v>
                </c:pt>
                <c:pt idx="2">
                  <c:v>Пониско платени
работни места</c:v>
                </c:pt>
                <c:pt idx="3">
                  <c:v>Средно платени
работни места</c:v>
                </c:pt>
                <c:pt idx="4">
                  <c:v>Работни места
со плата до
средно-високо
ниво</c:v>
                </c:pt>
              </c:strCache>
            </c:strRef>
          </c:cat>
          <c:val>
            <c:numRef>
              <c:f>Sheet1!$B$2:$B$6</c:f>
              <c:numCache>
                <c:formatCode>General</c:formatCode>
                <c:ptCount val="5"/>
                <c:pt idx="0">
                  <c:v>0.214</c:v>
                </c:pt>
                <c:pt idx="1">
                  <c:v>0.20699999999999999</c:v>
                </c:pt>
                <c:pt idx="2">
                  <c:v>0.161</c:v>
                </c:pt>
                <c:pt idx="3">
                  <c:v>0.19700000000000001</c:v>
                </c:pt>
                <c:pt idx="4">
                  <c:v>0.20399999999999999</c:v>
                </c:pt>
              </c:numCache>
            </c:numRef>
          </c:val>
          <c:extLst xmlns:c16r2="http://schemas.microsoft.com/office/drawing/2015/06/chart">
            <c:ext xmlns:c16="http://schemas.microsoft.com/office/drawing/2014/chart" uri="{C3380CC4-5D6E-409C-BE32-E72D297353CC}">
              <c16:uniqueId val="{00000005-B440-440B-8AA5-439E39B172D5}"/>
            </c:ext>
            <c:ext xmlns:c14="http://schemas.microsoft.com/office/drawing/2007/8/2/chart" uri="{6F2FDCE9-48DA-4B69-8628-5D25D57E5C99}">
              <c14:invertSolidFillFmt>
                <c14:spPr xmlns:c14="http://schemas.microsoft.com/office/drawing/2007/8/2/chart">
                  <a:solidFill>
                    <a:srgbClr val="FFFFFF"/>
                  </a:solidFill>
                  <a:ln w="12700">
                    <a:solidFill>
                      <a:srgbClr val="000000"/>
                    </a:solidFill>
                  </a:ln>
                </c14:spPr>
              </c14:invertSolidFillFmt>
            </c:ext>
          </c:extLst>
        </c:ser>
        <c:dLbls>
          <c:dLblPos val="outEnd"/>
          <c:showLegendKey val="0"/>
          <c:showVal val="1"/>
          <c:showCatName val="0"/>
          <c:showSerName val="0"/>
          <c:showPercent val="0"/>
          <c:showBubbleSize val="0"/>
        </c:dLbls>
        <c:gapWidth val="40"/>
        <c:axId val="231973248"/>
        <c:axId val="231975936"/>
      </c:barChart>
      <c:catAx>
        <c:axId val="231973248"/>
        <c:scaling>
          <c:orientation val="minMax"/>
        </c:scaling>
        <c:delete val="0"/>
        <c:axPos val="b"/>
        <c:majorGridlines>
          <c:spPr>
            <a:ln w="9525">
              <a:solidFill>
                <a:srgbClr val="E1E1E1"/>
              </a:solidFill>
            </a:ln>
          </c:spPr>
        </c:majorGridlines>
        <c:numFmt formatCode="General" sourceLinked="0"/>
        <c:majorTickMark val="none"/>
        <c:minorTickMark val="none"/>
        <c:tickLblPos val="nextTo"/>
        <c:spPr>
          <a:ln w="10160">
            <a:solidFill>
              <a:srgbClr val="BEBEBE"/>
            </a:solidFill>
          </a:ln>
        </c:spPr>
        <c:txPr>
          <a:bodyPr/>
          <a:lstStyle/>
          <a:p>
            <a:pPr>
              <a:defRPr sz="950">
                <a:solidFill>
                  <a:srgbClr val="000000"/>
                </a:solidFill>
                <a:latin typeface="Arial"/>
              </a:defRPr>
            </a:pPr>
            <a:endParaRPr lang="en-US"/>
          </a:p>
        </c:txPr>
        <c:crossAx val="231975936"/>
        <c:crosses val="autoZero"/>
        <c:auto val="1"/>
        <c:lblAlgn val="ctr"/>
        <c:lblOffset val="100"/>
        <c:noMultiLvlLbl val="0"/>
      </c:catAx>
      <c:valAx>
        <c:axId val="231975936"/>
        <c:scaling>
          <c:orientation val="minMax"/>
          <c:max val="0.25"/>
          <c:min val="0"/>
        </c:scaling>
        <c:delete val="0"/>
        <c:axPos val="l"/>
        <c:majorGridlines>
          <c:spPr>
            <a:ln w="12700">
              <a:solidFill>
                <a:srgbClr val="B7B7B7"/>
              </a:solidFill>
              <a:round/>
            </a:ln>
          </c:spPr>
        </c:majorGridlines>
        <c:numFmt formatCode="0%" sourceLinked="0"/>
        <c:majorTickMark val="none"/>
        <c:minorTickMark val="none"/>
        <c:tickLblPos val="nextTo"/>
        <c:spPr>
          <a:ln w="10160">
            <a:solidFill>
              <a:srgbClr val="BEBEBE"/>
            </a:solidFill>
          </a:ln>
        </c:spPr>
        <c:txPr>
          <a:bodyPr/>
          <a:lstStyle/>
          <a:p>
            <a:pPr>
              <a:defRPr sz="1050">
                <a:solidFill>
                  <a:srgbClr val="000000"/>
                </a:solidFill>
                <a:latin typeface="Arial"/>
              </a:defRPr>
            </a:pPr>
            <a:endParaRPr lang="en-US"/>
          </a:p>
        </c:txPr>
        <c:crossAx val="231973248"/>
        <c:crosses val="autoZero"/>
        <c:crossBetween val="between"/>
        <c:majorUnit val="0.05"/>
      </c:valAx>
    </c:plotArea>
    <c:plotVisOnly val="1"/>
    <c:dispBlanksAs val="gap"/>
    <c:showDLblsOverMax val="1"/>
  </c:chart>
  <c:txPr>
    <a:bodyPr/>
    <a:lstStyle/>
    <a:p>
      <a:pPr>
        <a:defRPr sz="1800"/>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410609731475871"/>
          <c:y val="6.855224385295397E-2"/>
          <c:w val="0.62636398815532668"/>
          <c:h val="0.61350149482848382"/>
        </c:manualLayout>
      </c:layout>
      <c:barChart>
        <c:barDir val="bar"/>
        <c:grouping val="percentStacked"/>
        <c:varyColors val="1"/>
        <c:ser>
          <c:idx val="0"/>
          <c:order val="0"/>
          <c:tx>
            <c:strRef>
              <c:f>Sheet1!$B$1</c:f>
              <c:strCache>
                <c:ptCount val="1"/>
                <c:pt idx="0">
                  <c:v>Воопшто не се согласувам</c:v>
                </c:pt>
              </c:strCache>
            </c:strRef>
          </c:tx>
          <c:spPr>
            <a:solidFill>
              <a:srgbClr val="0066CC"/>
            </a:solidFill>
            <a:effectLst>
              <a:softEdge rad="12700"/>
            </a:effectLst>
          </c:spPr>
          <c:invertIfNegative val="1"/>
          <c:cat>
            <c:strRef>
              <c:f>Sheet1!$A$2:$A$6</c:f>
              <c:strCache>
                <c:ptCount val="5"/>
                <c:pt idx="0">
                  <c:v>Подобри работни услови за поефикасно и стабилно работење</c:v>
                </c:pt>
                <c:pt idx="1">
                  <c:v>Физичка и психолошка
безбедност</c:v>
                </c:pt>
                <c:pt idx="2">
                  <c:v>Работното време и рамнотежа
 со приватен живот</c:v>
                </c:pt>
                <c:pt idx="3">
                  <c:v>Доволен број вработени</c:v>
                </c:pt>
                <c:pt idx="4">
                  <c:v>Чувство на преоптовареност 
и исцрпеност</c:v>
                </c:pt>
              </c:strCache>
            </c:strRef>
          </c:cat>
          <c:val>
            <c:numRef>
              <c:f>Sheet1!$B$2:$B$6</c:f>
              <c:numCache>
                <c:formatCode>General</c:formatCode>
                <c:ptCount val="5"/>
                <c:pt idx="0">
                  <c:v>2</c:v>
                </c:pt>
                <c:pt idx="1">
                  <c:v>4</c:v>
                </c:pt>
                <c:pt idx="2">
                  <c:v>13</c:v>
                </c:pt>
                <c:pt idx="3">
                  <c:v>21</c:v>
                </c:pt>
                <c:pt idx="4">
                  <c:v>6</c:v>
                </c:pt>
              </c:numCache>
            </c:numRef>
          </c:val>
          <c:extLst xmlns:c16r2="http://schemas.microsoft.com/office/drawing/2015/06/chart">
            <c:ext xmlns:c16="http://schemas.microsoft.com/office/drawing/2014/chart" uri="{C3380CC4-5D6E-409C-BE32-E72D297353CC}">
              <c16:uniqueId val="{00000000-0852-4767-B001-E9E6408481B5}"/>
            </c:ext>
            <c:ext xmlns:c14="http://schemas.microsoft.com/office/drawing/2007/8/2/chart" uri="{6F2FDCE9-48DA-4B69-8628-5D25D57E5C99}">
              <c14:invertSolidFillFmt>
                <c14:spPr xmlns:c14="http://schemas.microsoft.com/office/drawing/2007/8/2/chart">
                  <a:solidFill>
                    <a:srgbClr val="FFFFFF"/>
                  </a:solidFill>
                  <a:effectLst>
                    <a:softEdge rad="12700"/>
                  </a:effectLst>
                </c14:spPr>
              </c14:invertSolidFillFmt>
            </c:ext>
          </c:extLst>
        </c:ser>
        <c:ser>
          <c:idx val="1"/>
          <c:order val="1"/>
          <c:tx>
            <c:strRef>
              <c:f>Sheet1!$C$1</c:f>
              <c:strCache>
                <c:ptCount val="1"/>
                <c:pt idx="0">
                  <c:v>Не се согласувам</c:v>
                </c:pt>
              </c:strCache>
            </c:strRef>
          </c:tx>
          <c:spPr>
            <a:solidFill>
              <a:srgbClr val="CC0000"/>
            </a:solidFill>
            <a:effectLst>
              <a:softEdge rad="12700"/>
            </a:effectLst>
          </c:spPr>
          <c:invertIfNegative val="1"/>
          <c:cat>
            <c:strRef>
              <c:f>Sheet1!$A$2:$A$6</c:f>
              <c:strCache>
                <c:ptCount val="5"/>
                <c:pt idx="0">
                  <c:v>Подобри работни услови за поефикасно и стабилно работење</c:v>
                </c:pt>
                <c:pt idx="1">
                  <c:v>Физичка и психолошка
безбедност</c:v>
                </c:pt>
                <c:pt idx="2">
                  <c:v>Работното време и рамнотежа
 со приватен живот</c:v>
                </c:pt>
                <c:pt idx="3">
                  <c:v>Доволен број вработени</c:v>
                </c:pt>
                <c:pt idx="4">
                  <c:v>Чувство на преоптовареност 
и исцрпеност</c:v>
                </c:pt>
              </c:strCache>
            </c:strRef>
          </c:cat>
          <c:val>
            <c:numRef>
              <c:f>Sheet1!$C$2:$C$6</c:f>
              <c:numCache>
                <c:formatCode>General</c:formatCode>
                <c:ptCount val="5"/>
                <c:pt idx="0">
                  <c:v>30</c:v>
                </c:pt>
                <c:pt idx="1">
                  <c:v>35</c:v>
                </c:pt>
                <c:pt idx="2">
                  <c:v>44</c:v>
                </c:pt>
                <c:pt idx="3">
                  <c:v>43</c:v>
                </c:pt>
                <c:pt idx="4">
                  <c:v>8</c:v>
                </c:pt>
              </c:numCache>
            </c:numRef>
          </c:val>
          <c:extLst xmlns:c16r2="http://schemas.microsoft.com/office/drawing/2015/06/chart">
            <c:ext xmlns:c16="http://schemas.microsoft.com/office/drawing/2014/chart" uri="{C3380CC4-5D6E-409C-BE32-E72D297353CC}">
              <c16:uniqueId val="{00000001-0852-4767-B001-E9E6408481B5}"/>
            </c:ext>
            <c:ext xmlns:c14="http://schemas.microsoft.com/office/drawing/2007/8/2/chart" uri="{6F2FDCE9-48DA-4B69-8628-5D25D57E5C99}">
              <c14:invertSolidFillFmt>
                <c14:spPr xmlns:c14="http://schemas.microsoft.com/office/drawing/2007/8/2/chart">
                  <a:solidFill>
                    <a:srgbClr val="FFFFFF"/>
                  </a:solidFill>
                  <a:effectLst>
                    <a:softEdge rad="12700"/>
                  </a:effectLst>
                </c14:spPr>
              </c14:invertSolidFillFmt>
            </c:ext>
          </c:extLst>
        </c:ser>
        <c:ser>
          <c:idx val="2"/>
          <c:order val="2"/>
          <c:tx>
            <c:strRef>
              <c:f>Sheet1!$D$1</c:f>
              <c:strCache>
                <c:ptCount val="1"/>
                <c:pt idx="0">
                  <c:v>Ниту се согласувам, ниту не се согласувам</c:v>
                </c:pt>
              </c:strCache>
            </c:strRef>
          </c:tx>
          <c:spPr>
            <a:solidFill>
              <a:srgbClr val="FF9900"/>
            </a:solidFill>
            <a:effectLst>
              <a:softEdge rad="12700"/>
            </a:effectLst>
            <a:scene3d>
              <a:camera prst="orthographicFront"/>
              <a:lightRig rig="threePt" dir="t"/>
            </a:scene3d>
            <a:sp3d/>
          </c:spPr>
          <c:invertIfNegative val="1"/>
          <c:cat>
            <c:strRef>
              <c:f>Sheet1!$A$2:$A$6</c:f>
              <c:strCache>
                <c:ptCount val="5"/>
                <c:pt idx="0">
                  <c:v>Подобри работни услови за поефикасно и стабилно работење</c:v>
                </c:pt>
                <c:pt idx="1">
                  <c:v>Физичка и психолошка
безбедност</c:v>
                </c:pt>
                <c:pt idx="2">
                  <c:v>Работното време и рамнотежа
 со приватен живот</c:v>
                </c:pt>
                <c:pt idx="3">
                  <c:v>Доволен број вработени</c:v>
                </c:pt>
                <c:pt idx="4">
                  <c:v>Чувство на преоптовареност 
и исцрпеност</c:v>
                </c:pt>
              </c:strCache>
            </c:strRef>
          </c:cat>
          <c:val>
            <c:numRef>
              <c:f>Sheet1!$D$2:$D$6</c:f>
              <c:numCache>
                <c:formatCode>General</c:formatCode>
                <c:ptCount val="5"/>
                <c:pt idx="0">
                  <c:v>28</c:v>
                </c:pt>
                <c:pt idx="1">
                  <c:v>36</c:v>
                </c:pt>
                <c:pt idx="2">
                  <c:v>27</c:v>
                </c:pt>
                <c:pt idx="3">
                  <c:v>28</c:v>
                </c:pt>
                <c:pt idx="4">
                  <c:v>30</c:v>
                </c:pt>
              </c:numCache>
            </c:numRef>
          </c:val>
          <c:extLst xmlns:c16r2="http://schemas.microsoft.com/office/drawing/2015/06/chart">
            <c:ext xmlns:c16="http://schemas.microsoft.com/office/drawing/2014/chart" uri="{C3380CC4-5D6E-409C-BE32-E72D297353CC}">
              <c16:uniqueId val="{00000002-0852-4767-B001-E9E6408481B5}"/>
            </c:ext>
            <c:ext xmlns:c14="http://schemas.microsoft.com/office/drawing/2007/8/2/chart" uri="{6F2FDCE9-48DA-4B69-8628-5D25D57E5C99}">
              <c14:invertSolidFillFmt>
                <c14:spPr xmlns:c14="http://schemas.microsoft.com/office/drawing/2007/8/2/chart">
                  <a:solidFill>
                    <a:srgbClr val="FFFFFF"/>
                  </a:solidFill>
                  <a:effectLst>
                    <a:softEdge rad="12700"/>
                  </a:effectLst>
                  <a:scene3d>
                    <a:camera prst="orthographicFront"/>
                    <a:lightRig rig="threePt" dir="t"/>
                  </a:scene3d>
                  <a:sp3d/>
                </c14:spPr>
              </c14:invertSolidFillFmt>
            </c:ext>
          </c:extLst>
        </c:ser>
        <c:ser>
          <c:idx val="3"/>
          <c:order val="3"/>
          <c:tx>
            <c:strRef>
              <c:f>Sheet1!$E$1</c:f>
              <c:strCache>
                <c:ptCount val="1"/>
                <c:pt idx="0">
                  <c:v>Се согласувам</c:v>
                </c:pt>
              </c:strCache>
            </c:strRef>
          </c:tx>
          <c:spPr>
            <a:solidFill>
              <a:srgbClr val="009900"/>
            </a:solidFill>
            <a:effectLst>
              <a:softEdge rad="12700"/>
            </a:effectLst>
          </c:spPr>
          <c:invertIfNegative val="1"/>
          <c:cat>
            <c:strRef>
              <c:f>Sheet1!$A$2:$A$6</c:f>
              <c:strCache>
                <c:ptCount val="5"/>
                <c:pt idx="0">
                  <c:v>Подобри работни услови за поефикасно и стабилно работење</c:v>
                </c:pt>
                <c:pt idx="1">
                  <c:v>Физичка и психолошка
безбедност</c:v>
                </c:pt>
                <c:pt idx="2">
                  <c:v>Работното време и рамнотежа
 со приватен живот</c:v>
                </c:pt>
                <c:pt idx="3">
                  <c:v>Доволен број вработени</c:v>
                </c:pt>
                <c:pt idx="4">
                  <c:v>Чувство на преоптовареност 
и исцрпеност</c:v>
                </c:pt>
              </c:strCache>
            </c:strRef>
          </c:cat>
          <c:val>
            <c:numRef>
              <c:f>Sheet1!$E$2:$E$6</c:f>
              <c:numCache>
                <c:formatCode>General</c:formatCode>
                <c:ptCount val="5"/>
                <c:pt idx="0">
                  <c:v>43</c:v>
                </c:pt>
                <c:pt idx="1">
                  <c:v>30</c:v>
                </c:pt>
                <c:pt idx="2">
                  <c:v>20</c:v>
                </c:pt>
                <c:pt idx="3">
                  <c:v>12</c:v>
                </c:pt>
                <c:pt idx="4">
                  <c:v>46</c:v>
                </c:pt>
              </c:numCache>
            </c:numRef>
          </c:val>
          <c:extLst xmlns:c16r2="http://schemas.microsoft.com/office/drawing/2015/06/chart">
            <c:ext xmlns:c16="http://schemas.microsoft.com/office/drawing/2014/chart" uri="{C3380CC4-5D6E-409C-BE32-E72D297353CC}">
              <c16:uniqueId val="{00000003-0852-4767-B001-E9E6408481B5}"/>
            </c:ext>
            <c:ext xmlns:c14="http://schemas.microsoft.com/office/drawing/2007/8/2/chart" uri="{6F2FDCE9-48DA-4B69-8628-5D25D57E5C99}">
              <c14:invertSolidFillFmt>
                <c14:spPr xmlns:c14="http://schemas.microsoft.com/office/drawing/2007/8/2/chart">
                  <a:solidFill>
                    <a:srgbClr val="FFFFFF"/>
                  </a:solidFill>
                  <a:effectLst>
                    <a:softEdge rad="12700"/>
                  </a:effectLst>
                </c14:spPr>
              </c14:invertSolidFillFmt>
            </c:ext>
          </c:extLst>
        </c:ser>
        <c:ser>
          <c:idx val="4"/>
          <c:order val="4"/>
          <c:tx>
            <c:strRef>
              <c:f>Sheet1!$F$1</c:f>
              <c:strCache>
                <c:ptCount val="1"/>
                <c:pt idx="0">
                  <c:v>Целосно се согласувам</c:v>
                </c:pt>
              </c:strCache>
            </c:strRef>
          </c:tx>
          <c:spPr>
            <a:solidFill>
              <a:srgbClr val="9900CC"/>
            </a:solidFill>
            <a:effectLst>
              <a:softEdge rad="12700"/>
            </a:effectLst>
          </c:spPr>
          <c:invertIfNegative val="1"/>
          <c:cat>
            <c:strRef>
              <c:f>Sheet1!$A$2:$A$6</c:f>
              <c:strCache>
                <c:ptCount val="5"/>
                <c:pt idx="0">
                  <c:v>Подобри работни услови за поефикасно и стабилно работење</c:v>
                </c:pt>
                <c:pt idx="1">
                  <c:v>Физичка и психолошка
безбедност</c:v>
                </c:pt>
                <c:pt idx="2">
                  <c:v>Работното време и рамнотежа
 со приватен живот</c:v>
                </c:pt>
                <c:pt idx="3">
                  <c:v>Доволен број вработени</c:v>
                </c:pt>
                <c:pt idx="4">
                  <c:v>Чувство на преоптовареност 
и исцрпеност</c:v>
                </c:pt>
              </c:strCache>
            </c:strRef>
          </c:cat>
          <c:val>
            <c:numRef>
              <c:f>Sheet1!$F$2:$F$6</c:f>
              <c:numCache>
                <c:formatCode>General</c:formatCode>
                <c:ptCount val="5"/>
                <c:pt idx="0">
                  <c:v>9</c:v>
                </c:pt>
                <c:pt idx="1">
                  <c:v>7</c:v>
                </c:pt>
                <c:pt idx="2">
                  <c:v>8</c:v>
                </c:pt>
                <c:pt idx="3">
                  <c:v>8</c:v>
                </c:pt>
                <c:pt idx="4">
                  <c:v>22</c:v>
                </c:pt>
              </c:numCache>
            </c:numRef>
          </c:val>
          <c:extLst xmlns:c16r2="http://schemas.microsoft.com/office/drawing/2015/06/chart">
            <c:ext xmlns:c16="http://schemas.microsoft.com/office/drawing/2014/chart" uri="{C3380CC4-5D6E-409C-BE32-E72D297353CC}">
              <c16:uniqueId val="{00000004-0852-4767-B001-E9E6408481B5}"/>
            </c:ext>
            <c:ext xmlns:c14="http://schemas.microsoft.com/office/drawing/2007/8/2/chart" uri="{6F2FDCE9-48DA-4B69-8628-5D25D57E5C99}">
              <c14:invertSolidFillFmt>
                <c14:spPr xmlns:c14="http://schemas.microsoft.com/office/drawing/2007/8/2/chart">
                  <a:solidFill>
                    <a:srgbClr val="0070C0"/>
                  </a:solidFill>
                  <a:effectLst>
                    <a:softEdge rad="12700"/>
                  </a:effectLst>
                </c14:spPr>
              </c14:invertSolidFillFmt>
            </c:ext>
          </c:extLst>
        </c:ser>
        <c:dLbls>
          <c:showLegendKey val="0"/>
          <c:showVal val="0"/>
          <c:showCatName val="0"/>
          <c:showSerName val="0"/>
          <c:showPercent val="0"/>
          <c:showBubbleSize val="0"/>
        </c:dLbls>
        <c:gapWidth val="80"/>
        <c:overlap val="100"/>
        <c:axId val="261611520"/>
        <c:axId val="261613056"/>
      </c:barChart>
      <c:catAx>
        <c:axId val="261611520"/>
        <c:scaling>
          <c:orientation val="maxMin"/>
        </c:scaling>
        <c:delete val="0"/>
        <c:axPos val="l"/>
        <c:numFmt formatCode="0.00%" sourceLinked="0"/>
        <c:majorTickMark val="out"/>
        <c:minorTickMark val="none"/>
        <c:tickLblPos val="nextTo"/>
        <c:txPr>
          <a:bodyPr rot="0"/>
          <a:lstStyle/>
          <a:p>
            <a:pPr>
              <a:defRPr sz="1000" b="1"/>
            </a:pPr>
            <a:endParaRPr lang="en-US"/>
          </a:p>
        </c:txPr>
        <c:crossAx val="261613056"/>
        <c:crosses val="autoZero"/>
        <c:auto val="1"/>
        <c:lblAlgn val="ctr"/>
        <c:lblOffset val="100"/>
        <c:noMultiLvlLbl val="0"/>
      </c:catAx>
      <c:valAx>
        <c:axId val="261613056"/>
        <c:scaling>
          <c:orientation val="minMax"/>
          <c:max val="1"/>
          <c:min val="0"/>
        </c:scaling>
        <c:delete val="0"/>
        <c:axPos val="t"/>
        <c:majorGridlines/>
        <c:numFmt formatCode="0%" sourceLinked="0"/>
        <c:majorTickMark val="out"/>
        <c:minorTickMark val="none"/>
        <c:tickLblPos val="nextTo"/>
        <c:txPr>
          <a:bodyPr/>
          <a:lstStyle/>
          <a:p>
            <a:pPr>
              <a:defRPr sz="1000" b="1">
                <a:latin typeface="Times New Roman"/>
              </a:defRPr>
            </a:pPr>
            <a:endParaRPr lang="en-US"/>
          </a:p>
        </c:txPr>
        <c:crossAx val="261611520"/>
        <c:crossesAt val="1"/>
        <c:crossBetween val="between"/>
        <c:majorUnit val="0.2"/>
      </c:valAx>
    </c:plotArea>
    <c:legend>
      <c:legendPos val="b"/>
      <c:legendEntry>
        <c:idx val="0"/>
        <c:txPr>
          <a:bodyPr/>
          <a:lstStyle/>
          <a:p>
            <a:pPr>
              <a:defRPr sz="1200">
                <a:solidFill>
                  <a:schemeClr val="tx1"/>
                </a:solidFill>
              </a:defRPr>
            </a:pPr>
            <a:endParaRPr lang="en-US"/>
          </a:p>
        </c:txPr>
      </c:legendEntry>
      <c:legendEntry>
        <c:idx val="1"/>
        <c:txPr>
          <a:bodyPr/>
          <a:lstStyle/>
          <a:p>
            <a:pPr>
              <a:defRPr sz="1200">
                <a:solidFill>
                  <a:schemeClr val="tx1"/>
                </a:solidFill>
              </a:defRPr>
            </a:pPr>
            <a:endParaRPr lang="en-US"/>
          </a:p>
        </c:txPr>
      </c:legendEntry>
      <c:legendEntry>
        <c:idx val="2"/>
        <c:txPr>
          <a:bodyPr/>
          <a:lstStyle/>
          <a:p>
            <a:pPr>
              <a:defRPr sz="1200">
                <a:solidFill>
                  <a:schemeClr val="tx1"/>
                </a:solidFill>
              </a:defRPr>
            </a:pPr>
            <a:endParaRPr lang="en-US"/>
          </a:p>
        </c:txPr>
      </c:legendEntry>
      <c:legendEntry>
        <c:idx val="3"/>
        <c:txPr>
          <a:bodyPr/>
          <a:lstStyle/>
          <a:p>
            <a:pPr>
              <a:defRPr sz="1200">
                <a:solidFill>
                  <a:schemeClr val="tx1"/>
                </a:solidFill>
              </a:defRPr>
            </a:pPr>
            <a:endParaRPr lang="en-US"/>
          </a:p>
        </c:txPr>
      </c:legendEntry>
      <c:legendEntry>
        <c:idx val="4"/>
        <c:txPr>
          <a:bodyPr/>
          <a:lstStyle/>
          <a:p>
            <a:pPr>
              <a:defRPr sz="1200">
                <a:solidFill>
                  <a:schemeClr val="tx1"/>
                </a:solidFill>
              </a:defRPr>
            </a:pPr>
            <a:endParaRPr lang="en-US"/>
          </a:p>
        </c:txPr>
      </c:legendEntry>
      <c:layout>
        <c:manualLayout>
          <c:xMode val="edge"/>
          <c:yMode val="edge"/>
          <c:x val="0.2174372434214954"/>
          <c:y val="0.6963940157480315"/>
          <c:w val="0.69505972811090933"/>
          <c:h val="0.2916828346456693"/>
        </c:manualLayout>
      </c:layout>
      <c:overlay val="0"/>
      <c:spPr>
        <a:ln>
          <a:noFill/>
        </a:ln>
      </c:spPr>
      <c:txPr>
        <a:bodyPr/>
        <a:lstStyle/>
        <a:p>
          <a:pPr>
            <a:defRPr sz="1000">
              <a:solidFill>
                <a:schemeClr val="tx1"/>
              </a:solidFill>
            </a:defRPr>
          </a:pPr>
          <a:endParaRPr lang="en-US"/>
        </a:p>
      </c:txPr>
    </c:legend>
    <c:plotVisOnly val="1"/>
    <c:dispBlanksAs val="gap"/>
    <c:showDLblsOverMax val="1"/>
  </c:chart>
  <c:txPr>
    <a:bodyPr/>
    <a:lstStyle/>
    <a:p>
      <a:pPr>
        <a:defRPr sz="900">
          <a:latin typeface="Times New Roman"/>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Hol16</b:Tag>
    <b:SourceType>Book</b:SourceType>
    <b:Guid>{62D81C1A-E2C5-4A91-B4A8-7A3E5ACD4F19}</b:Guid>
    <b:Author>
      <b:Author>
        <b:NameList>
          <b:Person>
            <b:Last>Holloway</b:Last>
            <b:First>J.</b:First>
            <b:Middle>C.</b:Middle>
          </b:Person>
        </b:NameList>
      </b:Author>
    </b:Author>
    <b:Title>The Business of Tourism. Pearson Education Limited.</b:Title>
    <b:Year>(2016)</b:Year>
    <b:RefOrder>1</b:RefOrder>
  </b:Source>
  <b:Source>
    <b:Tag>htt</b:Tag>
    <b:SourceType>Book</b:SourceType>
    <b:Guid>{57A63720-1457-48C1-A2B5-E172C8A3233F}</b:Guid>
    <b:Publisher>https://dn721609.ca.archive.org/0/items/BusinessMoneyBooksarchive/Cannibals%20With%20Forks%20-%20The%20Triple%20Bottom%20Line%20of%2021st%20Century%20Business.pdf</b:Publisher>
    <b:RefOrder>2</b:RefOrder>
  </b:Source>
  <b:Source>
    <b:Tag>Joh97</b:Tag>
    <b:SourceType>Book</b:SourceType>
    <b:Guid>{FCB4764E-3219-48A6-839B-F95E0B1B7762}</b:Guid>
    <b:Author>
      <b:Author>
        <b:NameList>
          <b:Person>
            <b:Last>Elkington</b:Last>
            <b:First>John</b:First>
          </b:Person>
        </b:NameList>
      </b:Author>
    </b:Author>
    <b:Title>Cannibals with Forks: The Triple Bottom Line of 21st Century Business</b:Title>
    <b:Year>1997</b:Year>
    <b:Publisher>Capstone Publishing Limited</b:Publisher>
    <b:RefOrder>3</b:RefOrder>
  </b:Source>
</b:Sources>
</file>

<file path=customXml/itemProps1.xml><?xml version="1.0" encoding="utf-8"?>
<ds:datastoreItem xmlns:ds="http://schemas.openxmlformats.org/officeDocument/2006/customXml" ds:itemID="{7285432C-5442-4A3E-BB0D-516D3A1FB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108</Pages>
  <Words>62510</Words>
  <Characters>356312</Characters>
  <Application>Microsoft Office Word</Application>
  <DocSecurity>0</DocSecurity>
  <Lines>2969</Lines>
  <Paragraphs>835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Кире Крушаровски</dc:creator>
  <cp:lastModifiedBy>Tanja</cp:lastModifiedBy>
  <cp:revision>2</cp:revision>
  <cp:lastPrinted>2026-08-04T13:32:00Z</cp:lastPrinted>
  <dcterms:created xsi:type="dcterms:W3CDTF">2026-10-02T10:50:00Z</dcterms:created>
  <dcterms:modified xsi:type="dcterms:W3CDTF">2026-10-02T10:50:00Z</dcterms:modified>
</cp:coreProperties>
</file>