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D1" w:rsidRDefault="0038751B" w:rsidP="00B818FB">
      <w:pPr>
        <w:spacing w:after="0"/>
        <w:rPr>
          <w:rFonts w:ascii="Times New Roman" w:hAnsi="Times New Roman"/>
          <w:b/>
          <w:sz w:val="24"/>
          <w:szCs w:val="24"/>
          <w:lang w:val="mk-MK"/>
        </w:rPr>
      </w:pPr>
      <w:r>
        <w:rPr>
          <w:rFonts w:ascii="Times New Roman" w:hAnsi="Times New Roman"/>
          <w:b/>
          <w:sz w:val="24"/>
          <w:szCs w:val="24"/>
          <w:lang w:val="en-US"/>
        </w:rPr>
        <w:t xml:space="preserve"> </w:t>
      </w:r>
      <w:bookmarkStart w:id="0" w:name="_GoBack"/>
      <w:bookmarkEnd w:id="0"/>
      <w:r w:rsidR="00A640C7">
        <w:rPr>
          <w:rFonts w:ascii="Times New Roman" w:hAnsi="Times New Roman"/>
          <w:b/>
          <w:sz w:val="24"/>
          <w:szCs w:val="24"/>
          <w:lang w:val="en-US"/>
        </w:rPr>
        <w:t>WORLDWIDE STATE</w:t>
      </w:r>
      <w:r w:rsidR="00FC3538">
        <w:rPr>
          <w:rFonts w:ascii="Times New Roman" w:hAnsi="Times New Roman"/>
          <w:b/>
          <w:sz w:val="24"/>
          <w:szCs w:val="24"/>
          <w:lang w:val="en-US"/>
        </w:rPr>
        <w:t>S AND TENDENCIES</w:t>
      </w:r>
      <w:r w:rsidR="00233FD1">
        <w:rPr>
          <w:rFonts w:ascii="Times New Roman" w:hAnsi="Times New Roman"/>
          <w:b/>
          <w:sz w:val="24"/>
          <w:szCs w:val="24"/>
          <w:lang w:val="en-US"/>
        </w:rPr>
        <w:t xml:space="preserve"> IN CIGAR</w:t>
      </w:r>
      <w:r w:rsidR="00FC3538">
        <w:rPr>
          <w:rFonts w:ascii="Times New Roman" w:hAnsi="Times New Roman"/>
          <w:b/>
          <w:sz w:val="24"/>
          <w:szCs w:val="24"/>
          <w:lang w:val="en-US"/>
        </w:rPr>
        <w:t>ETTE</w:t>
      </w:r>
      <w:r w:rsidR="00233FD1">
        <w:rPr>
          <w:rFonts w:ascii="Times New Roman" w:hAnsi="Times New Roman"/>
          <w:b/>
          <w:sz w:val="24"/>
          <w:szCs w:val="24"/>
          <w:lang w:val="en-US"/>
        </w:rPr>
        <w:t xml:space="preserve"> CONSUMPTION</w:t>
      </w:r>
    </w:p>
    <w:p w:rsidR="006829A8" w:rsidRPr="003519A8" w:rsidRDefault="006829A8" w:rsidP="00B818FB">
      <w:pPr>
        <w:spacing w:after="0" w:line="240" w:lineRule="auto"/>
        <w:jc w:val="center"/>
        <w:rPr>
          <w:rFonts w:ascii="Times New Roman" w:eastAsia="Times New Roman" w:hAnsi="Times New Roman"/>
          <w:sz w:val="24"/>
          <w:szCs w:val="24"/>
        </w:rPr>
      </w:pPr>
      <w:r w:rsidRPr="003519A8">
        <w:rPr>
          <w:rFonts w:ascii="Times New Roman" w:eastAsia="Times New Roman" w:hAnsi="Times New Roman"/>
          <w:sz w:val="24"/>
          <w:szCs w:val="24"/>
        </w:rPr>
        <w:t>SilvanaPa</w:t>
      </w:r>
      <w:r>
        <w:rPr>
          <w:rFonts w:ascii="Times New Roman" w:eastAsia="Times New Roman" w:hAnsi="Times New Roman"/>
          <w:sz w:val="24"/>
          <w:szCs w:val="24"/>
        </w:rPr>
        <w:t>š</w:t>
      </w:r>
      <w:r w:rsidRPr="003519A8">
        <w:rPr>
          <w:rFonts w:ascii="Times New Roman" w:eastAsia="Times New Roman" w:hAnsi="Times New Roman"/>
          <w:sz w:val="24"/>
          <w:szCs w:val="24"/>
        </w:rPr>
        <w:t>ovska</w:t>
      </w:r>
    </w:p>
    <w:p w:rsidR="009130F8" w:rsidRDefault="009130F8" w:rsidP="00B818F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006829A8" w:rsidRPr="003519A8">
        <w:rPr>
          <w:rFonts w:ascii="Times New Roman" w:eastAsia="Times New Roman" w:hAnsi="Times New Roman"/>
          <w:sz w:val="24"/>
          <w:szCs w:val="24"/>
        </w:rPr>
        <w:t>St.KlimentOhridski</w:t>
      </w:r>
      <w:r>
        <w:rPr>
          <w:rFonts w:ascii="Times New Roman" w:eastAsia="Times New Roman" w:hAnsi="Times New Roman"/>
          <w:sz w:val="24"/>
          <w:szCs w:val="24"/>
        </w:rPr>
        <w:t xml:space="preserve">" – University, </w:t>
      </w:r>
      <w:r w:rsidR="006829A8" w:rsidRPr="003519A8">
        <w:rPr>
          <w:rFonts w:ascii="Times New Roman" w:eastAsia="Times New Roman" w:hAnsi="Times New Roman"/>
          <w:sz w:val="24"/>
          <w:szCs w:val="24"/>
        </w:rPr>
        <w:t>Bitola,</w:t>
      </w:r>
      <w:r>
        <w:rPr>
          <w:rFonts w:ascii="Times New Roman" w:eastAsia="Times New Roman" w:hAnsi="Times New Roman"/>
          <w:sz w:val="24"/>
          <w:szCs w:val="24"/>
        </w:rPr>
        <w:t xml:space="preserve"> </w:t>
      </w:r>
      <w:r w:rsidR="006829A8" w:rsidRPr="003519A8">
        <w:rPr>
          <w:rFonts w:ascii="Times New Roman" w:eastAsia="Times New Roman" w:hAnsi="Times New Roman"/>
          <w:sz w:val="24"/>
          <w:szCs w:val="24"/>
        </w:rPr>
        <w:t>Scientific tobacco institute,</w:t>
      </w:r>
      <w:r>
        <w:rPr>
          <w:rFonts w:ascii="Times New Roman" w:eastAsia="Times New Roman" w:hAnsi="Times New Roman"/>
          <w:sz w:val="24"/>
          <w:szCs w:val="24"/>
        </w:rPr>
        <w:t xml:space="preserve"> </w:t>
      </w:r>
      <w:r w:rsidR="006829A8" w:rsidRPr="003519A8">
        <w:rPr>
          <w:rFonts w:ascii="Times New Roman" w:eastAsia="Times New Roman" w:hAnsi="Times New Roman"/>
          <w:sz w:val="24"/>
          <w:szCs w:val="24"/>
        </w:rPr>
        <w:t>Prilep</w:t>
      </w:r>
      <w:r>
        <w:rPr>
          <w:rFonts w:ascii="Times New Roman" w:eastAsia="Times New Roman" w:hAnsi="Times New Roman"/>
          <w:sz w:val="24"/>
          <w:szCs w:val="24"/>
        </w:rPr>
        <w:t>,</w:t>
      </w:r>
    </w:p>
    <w:p w:rsidR="006829A8" w:rsidRPr="003519A8" w:rsidRDefault="009130F8" w:rsidP="00B818F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"Kicevska" bb,</w:t>
      </w:r>
      <w:r w:rsidR="006829A8" w:rsidRPr="003519A8">
        <w:rPr>
          <w:rFonts w:ascii="Times New Roman" w:eastAsia="Times New Roman" w:hAnsi="Times New Roman"/>
          <w:sz w:val="24"/>
          <w:szCs w:val="24"/>
        </w:rPr>
        <w:t xml:space="preserve"> Republic of Macedonia</w:t>
      </w:r>
    </w:p>
    <w:p w:rsidR="00356782" w:rsidRDefault="006829A8" w:rsidP="00B818FB">
      <w:pPr>
        <w:spacing w:after="0"/>
        <w:rPr>
          <w:rFonts w:ascii="Times New Roman" w:hAnsi="Times New Roman"/>
          <w:b/>
          <w:sz w:val="24"/>
          <w:szCs w:val="24"/>
          <w:lang w:val="en-US"/>
        </w:rPr>
      </w:pPr>
      <w:r>
        <w:rPr>
          <w:rFonts w:ascii="Times New Roman" w:eastAsia="Times New Roman" w:hAnsi="Times New Roman"/>
          <w:sz w:val="24"/>
          <w:szCs w:val="24"/>
        </w:rPr>
        <w:t xml:space="preserve"> </w:t>
      </w:r>
      <w:r w:rsidR="009130F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519A8">
        <w:rPr>
          <w:rFonts w:ascii="Times New Roman" w:eastAsia="Times New Roman" w:hAnsi="Times New Roman"/>
          <w:sz w:val="24"/>
          <w:szCs w:val="24"/>
        </w:rPr>
        <w:t xml:space="preserve"> e-mail:</w:t>
      </w:r>
      <w:r w:rsidR="009130F8">
        <w:rPr>
          <w:rFonts w:ascii="Times New Roman" w:eastAsia="Times New Roman" w:hAnsi="Times New Roman"/>
          <w:sz w:val="24"/>
          <w:szCs w:val="24"/>
        </w:rPr>
        <w:t xml:space="preserve"> </w:t>
      </w:r>
      <w:r w:rsidRPr="003519A8">
        <w:rPr>
          <w:rFonts w:ascii="Times New Roman" w:eastAsia="Times New Roman" w:hAnsi="Times New Roman"/>
          <w:sz w:val="24"/>
          <w:szCs w:val="24"/>
        </w:rPr>
        <w:t>s_pasovska@yahoo.com</w:t>
      </w:r>
      <w:r w:rsidRPr="003519A8">
        <w:rPr>
          <w:rFonts w:ascii="Times New Roman" w:eastAsia="Times New Roman" w:hAnsi="Times New Roman"/>
          <w:sz w:val="24"/>
          <w:szCs w:val="24"/>
        </w:rPr>
        <w:br/>
      </w:r>
    </w:p>
    <w:p w:rsidR="00D3768A" w:rsidRPr="00991E7C" w:rsidRDefault="00D3768A" w:rsidP="00B818FB">
      <w:pPr>
        <w:spacing w:after="0"/>
        <w:jc w:val="center"/>
        <w:rPr>
          <w:rFonts w:ascii="Times New Roman" w:hAnsi="Times New Roman"/>
          <w:b/>
          <w:sz w:val="24"/>
          <w:szCs w:val="24"/>
          <w:lang w:val="en-US"/>
        </w:rPr>
      </w:pPr>
      <w:r w:rsidRPr="00991E7C">
        <w:rPr>
          <w:rFonts w:ascii="Times New Roman" w:hAnsi="Times New Roman"/>
          <w:b/>
          <w:sz w:val="24"/>
          <w:szCs w:val="24"/>
          <w:lang w:val="en-US"/>
        </w:rPr>
        <w:t>ABSTRACT</w:t>
      </w:r>
    </w:p>
    <w:p w:rsidR="00D3768A" w:rsidRPr="00813652" w:rsidRDefault="00D3768A" w:rsidP="00B818FB">
      <w:pPr>
        <w:pStyle w:val="NormalWeb"/>
        <w:spacing w:after="0" w:afterAutospacing="0"/>
        <w:jc w:val="both"/>
        <w:rPr>
          <w:rFonts w:eastAsia="Calibri"/>
          <w:sz w:val="20"/>
          <w:szCs w:val="20"/>
          <w:lang w:val="en-US" w:eastAsia="en-US"/>
        </w:rPr>
      </w:pPr>
      <w:r w:rsidRPr="00813652">
        <w:rPr>
          <w:rFonts w:eastAsia="Calibri"/>
          <w:sz w:val="20"/>
          <w:szCs w:val="20"/>
          <w:lang w:val="en-US" w:eastAsia="en-US"/>
        </w:rPr>
        <w:t>Consumption of cigarettes belongs to the group of conventional consumption of goods and as a relevant factor in personal consumption is characterized by the following:</w:t>
      </w:r>
    </w:p>
    <w:p w:rsidR="00D3768A" w:rsidRPr="00813652" w:rsidRDefault="00D3768A" w:rsidP="00B818FB">
      <w:pPr>
        <w:pStyle w:val="NormalWeb"/>
        <w:spacing w:after="0" w:afterAutospacing="0"/>
        <w:jc w:val="both"/>
        <w:rPr>
          <w:rFonts w:eastAsia="Calibri"/>
          <w:sz w:val="20"/>
          <w:szCs w:val="20"/>
          <w:lang w:val="en-US" w:eastAsia="en-US"/>
        </w:rPr>
      </w:pPr>
      <w:r w:rsidRPr="00813652">
        <w:rPr>
          <w:rFonts w:eastAsia="Calibri"/>
          <w:sz w:val="20"/>
          <w:szCs w:val="20"/>
          <w:lang w:val="en-US" w:eastAsia="en-US"/>
        </w:rPr>
        <w:t xml:space="preserve">         - About 35% of the world's population, as consumers, participate in the cigarette market,</w:t>
      </w:r>
    </w:p>
    <w:p w:rsidR="00D3768A" w:rsidRPr="00813652" w:rsidRDefault="00D3768A" w:rsidP="00B818FB">
      <w:pPr>
        <w:pStyle w:val="NormalWeb"/>
        <w:spacing w:after="0" w:afterAutospacing="0"/>
        <w:jc w:val="both"/>
        <w:rPr>
          <w:rFonts w:eastAsia="Calibri"/>
          <w:sz w:val="20"/>
          <w:szCs w:val="20"/>
          <w:lang w:val="en-US" w:eastAsia="en-US"/>
        </w:rPr>
      </w:pPr>
      <w:r w:rsidRPr="00813652">
        <w:rPr>
          <w:rFonts w:eastAsia="Calibri"/>
          <w:sz w:val="20"/>
          <w:szCs w:val="20"/>
          <w:lang w:val="en-US" w:eastAsia="en-US"/>
        </w:rPr>
        <w:t>- The cigarette market is heterogeneous and smokers are differentiated from one another in many aspects: demographic, geographical, economic, etc. ,</w:t>
      </w:r>
    </w:p>
    <w:p w:rsidR="00D3768A" w:rsidRPr="00813652" w:rsidRDefault="00D3768A" w:rsidP="00B818FB">
      <w:pPr>
        <w:pStyle w:val="NormalWeb"/>
        <w:spacing w:after="0" w:afterAutospacing="0"/>
        <w:jc w:val="both"/>
        <w:rPr>
          <w:rFonts w:eastAsia="Calibri"/>
          <w:sz w:val="20"/>
          <w:szCs w:val="20"/>
          <w:lang w:val="en-US" w:eastAsia="en-US"/>
        </w:rPr>
      </w:pPr>
      <w:r w:rsidRPr="00813652">
        <w:rPr>
          <w:rFonts w:eastAsia="Calibri"/>
          <w:sz w:val="20"/>
          <w:szCs w:val="20"/>
          <w:lang w:val="en-US" w:eastAsia="en-US"/>
        </w:rPr>
        <w:t>- The way of buying and the motives for cigarette consumption are of an emotional nature-need-reason.</w:t>
      </w:r>
    </w:p>
    <w:p w:rsidR="00233FD1" w:rsidRPr="00813652" w:rsidRDefault="00D3768A" w:rsidP="00B818FB">
      <w:pPr>
        <w:pStyle w:val="NormalWeb"/>
        <w:spacing w:after="0" w:afterAutospacing="0"/>
        <w:jc w:val="both"/>
        <w:rPr>
          <w:color w:val="1C1C1C"/>
          <w:sz w:val="20"/>
          <w:szCs w:val="20"/>
          <w:lang w:val="mk-MK"/>
        </w:rPr>
      </w:pPr>
      <w:r w:rsidRPr="00813652">
        <w:rPr>
          <w:rFonts w:eastAsia="Calibri"/>
          <w:sz w:val="20"/>
          <w:szCs w:val="20"/>
          <w:lang w:val="en-US" w:eastAsia="en-US"/>
        </w:rPr>
        <w:t xml:space="preserve">Cigarette consumption is influenced by a number of factors, including the tendency to smoke, the purchasing power of </w:t>
      </w:r>
      <w:r w:rsidR="00233FD1" w:rsidRPr="00813652">
        <w:rPr>
          <w:rFonts w:eastAsia="Calibri"/>
          <w:sz w:val="20"/>
          <w:szCs w:val="20"/>
          <w:lang w:val="en-US" w:eastAsia="en-US"/>
        </w:rPr>
        <w:t xml:space="preserve">the </w:t>
      </w:r>
      <w:r w:rsidRPr="00813652">
        <w:rPr>
          <w:rFonts w:eastAsia="Calibri"/>
          <w:sz w:val="20"/>
          <w:szCs w:val="20"/>
          <w:lang w:val="en-US" w:eastAsia="en-US"/>
        </w:rPr>
        <w:t xml:space="preserve">smokers, the price of </w:t>
      </w:r>
      <w:r w:rsidR="00233FD1" w:rsidRPr="00813652">
        <w:rPr>
          <w:rFonts w:eastAsia="Calibri"/>
          <w:sz w:val="20"/>
          <w:szCs w:val="20"/>
          <w:lang w:val="en-US" w:eastAsia="en-US"/>
        </w:rPr>
        <w:t xml:space="preserve">the </w:t>
      </w:r>
      <w:r w:rsidRPr="00813652">
        <w:rPr>
          <w:rFonts w:eastAsia="Calibri"/>
          <w:sz w:val="20"/>
          <w:szCs w:val="20"/>
          <w:lang w:val="en-US" w:eastAsia="en-US"/>
        </w:rPr>
        <w:t>cigarettes, the acceptance of cigarettes as a means of calming, relaxation, enjoyment, etc.</w:t>
      </w:r>
      <w:r w:rsidR="00233FD1" w:rsidRPr="00813652">
        <w:rPr>
          <w:color w:val="1C1C1C"/>
          <w:sz w:val="20"/>
          <w:szCs w:val="20"/>
          <w:lang w:val="mk-MK"/>
        </w:rPr>
        <w:t xml:space="preserve"> </w:t>
      </w:r>
    </w:p>
    <w:p w:rsidR="00D3768A" w:rsidRPr="00813652" w:rsidRDefault="00D3768A" w:rsidP="00B818FB">
      <w:pPr>
        <w:pStyle w:val="NormalWeb"/>
        <w:spacing w:after="0" w:afterAutospacing="0"/>
        <w:jc w:val="both"/>
        <w:rPr>
          <w:rFonts w:eastAsia="Calibri"/>
          <w:sz w:val="20"/>
          <w:szCs w:val="20"/>
          <w:lang w:val="en-US" w:eastAsia="en-US"/>
        </w:rPr>
      </w:pPr>
      <w:r w:rsidRPr="00813652">
        <w:rPr>
          <w:rFonts w:eastAsia="Calibri"/>
          <w:sz w:val="20"/>
          <w:szCs w:val="20"/>
          <w:lang w:val="en-US" w:eastAsia="en-US"/>
        </w:rPr>
        <w:t>The World Health Organization (WHO), through the governments of many countries around the world, continuously influences the creation of various difficulties against the spread of smoking, thereby directly affecting the tobacco industry.</w:t>
      </w:r>
      <w:r w:rsidR="00D26013" w:rsidRPr="00813652">
        <w:rPr>
          <w:sz w:val="20"/>
          <w:szCs w:val="20"/>
        </w:rPr>
        <w:t xml:space="preserve"> </w:t>
      </w:r>
      <w:r w:rsidR="00D26013" w:rsidRPr="00813652">
        <w:rPr>
          <w:rFonts w:eastAsia="Calibri"/>
          <w:sz w:val="20"/>
          <w:szCs w:val="20"/>
          <w:lang w:val="en-US" w:eastAsia="en-US"/>
        </w:rPr>
        <w:t>The key measures to achieve this a</w:t>
      </w:r>
      <w:r w:rsidR="00233FD1" w:rsidRPr="00813652">
        <w:rPr>
          <w:rFonts w:eastAsia="Calibri"/>
          <w:sz w:val="20"/>
          <w:szCs w:val="20"/>
          <w:lang w:val="en-US" w:eastAsia="en-US"/>
        </w:rPr>
        <w:t>re the increase of excise taxes</w:t>
      </w:r>
      <w:r w:rsidR="00D26013" w:rsidRPr="00813652">
        <w:rPr>
          <w:rFonts w:eastAsia="Calibri"/>
          <w:sz w:val="20"/>
          <w:szCs w:val="20"/>
          <w:lang w:val="en-US" w:eastAsia="en-US"/>
        </w:rPr>
        <w:t xml:space="preserve"> and taxes on cigarettes, the increase of their prices, as well as the prohibition of smoking in public places, offices, cabinets etc.</w:t>
      </w:r>
      <w:r w:rsidR="00D26013" w:rsidRPr="00813652">
        <w:rPr>
          <w:sz w:val="20"/>
          <w:szCs w:val="20"/>
        </w:rPr>
        <w:t xml:space="preserve"> </w:t>
      </w:r>
      <w:r w:rsidR="00D26013" w:rsidRPr="00813652">
        <w:rPr>
          <w:rFonts w:eastAsia="Calibri"/>
          <w:sz w:val="20"/>
          <w:szCs w:val="20"/>
          <w:lang w:val="en-US" w:eastAsia="en-US"/>
        </w:rPr>
        <w:t>This has the effect of creating an organized anti-smoking lobby against the tobacco industry. But such a WHO policy, in many countries in Eastern Europe and Asia where there is low purchasing power of the population, is leading to an increase in illegal cigarette trafficking, which reduces state budget revenues and directly damages the tobacco industry.</w:t>
      </w:r>
    </w:p>
    <w:p w:rsidR="00D26013" w:rsidRPr="00813652" w:rsidRDefault="00D26013" w:rsidP="00B818FB">
      <w:pPr>
        <w:pStyle w:val="NormalWeb"/>
        <w:spacing w:after="0" w:afterAutospacing="0"/>
        <w:jc w:val="both"/>
        <w:rPr>
          <w:rFonts w:eastAsia="Calibri"/>
          <w:sz w:val="20"/>
          <w:szCs w:val="20"/>
          <w:lang w:val="en-US" w:eastAsia="en-US"/>
        </w:rPr>
      </w:pPr>
      <w:r w:rsidRPr="00813652">
        <w:rPr>
          <w:rFonts w:eastAsia="Calibri"/>
          <w:sz w:val="20"/>
          <w:szCs w:val="20"/>
          <w:lang w:val="en-US" w:eastAsia="en-US"/>
        </w:rPr>
        <w:t>Despite such a WHO policy aimed at reducing cigarette consumption, however, with the</w:t>
      </w:r>
      <w:r w:rsidR="00F23F0C" w:rsidRPr="00813652">
        <w:rPr>
          <w:rFonts w:eastAsia="Calibri"/>
          <w:sz w:val="20"/>
          <w:szCs w:val="20"/>
          <w:lang w:val="en-US" w:eastAsia="en-US"/>
        </w:rPr>
        <w:t xml:space="preserve"> globalization of </w:t>
      </w:r>
      <w:r w:rsidR="00233FD1" w:rsidRPr="00813652">
        <w:rPr>
          <w:rFonts w:eastAsia="Calibri"/>
          <w:sz w:val="20"/>
          <w:szCs w:val="20"/>
          <w:lang w:val="en-US" w:eastAsia="en-US"/>
        </w:rPr>
        <w:t xml:space="preserve">the </w:t>
      </w:r>
      <w:r w:rsidR="00F23F0C" w:rsidRPr="00813652">
        <w:rPr>
          <w:rFonts w:eastAsia="Calibri"/>
          <w:sz w:val="20"/>
          <w:szCs w:val="20"/>
          <w:lang w:val="en-US" w:eastAsia="en-US"/>
        </w:rPr>
        <w:t>multinational companies</w:t>
      </w:r>
      <w:r w:rsidRPr="00813652">
        <w:rPr>
          <w:rFonts w:eastAsia="Calibri"/>
          <w:sz w:val="20"/>
          <w:szCs w:val="20"/>
          <w:lang w:val="en-US" w:eastAsia="en-US"/>
        </w:rPr>
        <w:t xml:space="preserve">, </w:t>
      </w:r>
      <w:r w:rsidR="00F23F0C" w:rsidRPr="00813652">
        <w:rPr>
          <w:rFonts w:eastAsia="Calibri"/>
          <w:sz w:val="20"/>
          <w:szCs w:val="20"/>
          <w:lang w:val="en-US" w:eastAsia="en-US"/>
        </w:rPr>
        <w:t xml:space="preserve">a </w:t>
      </w:r>
      <w:r w:rsidRPr="00813652">
        <w:rPr>
          <w:rFonts w:eastAsia="Calibri"/>
          <w:sz w:val="20"/>
          <w:szCs w:val="20"/>
          <w:lang w:val="en-US" w:eastAsia="en-US"/>
        </w:rPr>
        <w:t xml:space="preserve">greater capacity for cigarette production is being created, </w:t>
      </w:r>
      <w:r w:rsidR="00F23F0C" w:rsidRPr="00813652">
        <w:rPr>
          <w:rFonts w:eastAsia="Calibri"/>
          <w:sz w:val="20"/>
          <w:szCs w:val="20"/>
          <w:lang w:val="en-US" w:eastAsia="en-US"/>
        </w:rPr>
        <w:t xml:space="preserve">reaching a </w:t>
      </w:r>
      <w:r w:rsidRPr="00813652">
        <w:rPr>
          <w:rFonts w:eastAsia="Calibri"/>
          <w:sz w:val="20"/>
          <w:szCs w:val="20"/>
          <w:lang w:val="en-US" w:eastAsia="en-US"/>
        </w:rPr>
        <w:t>grea</w:t>
      </w:r>
      <w:r w:rsidR="00233FD1" w:rsidRPr="00813652">
        <w:rPr>
          <w:rFonts w:eastAsia="Calibri"/>
          <w:sz w:val="20"/>
          <w:szCs w:val="20"/>
          <w:lang w:val="en-US" w:eastAsia="en-US"/>
        </w:rPr>
        <w:t xml:space="preserve">ter concentration on the </w:t>
      </w:r>
      <w:r w:rsidR="00F23F0C" w:rsidRPr="00813652">
        <w:rPr>
          <w:rFonts w:eastAsia="Calibri"/>
          <w:sz w:val="20"/>
          <w:szCs w:val="20"/>
          <w:lang w:val="en-US" w:eastAsia="en-US"/>
        </w:rPr>
        <w:t>production to a greater</w:t>
      </w:r>
      <w:r w:rsidRPr="00813652">
        <w:rPr>
          <w:rFonts w:eastAsia="Calibri"/>
          <w:sz w:val="20"/>
          <w:szCs w:val="20"/>
          <w:lang w:val="en-US" w:eastAsia="en-US"/>
        </w:rPr>
        <w:t xml:space="preserve"> market control, </w:t>
      </w:r>
      <w:r w:rsidR="00F23F0C" w:rsidRPr="00813652">
        <w:rPr>
          <w:rFonts w:eastAsia="Calibri"/>
          <w:sz w:val="20"/>
          <w:szCs w:val="20"/>
          <w:lang w:val="en-US" w:eastAsia="en-US"/>
        </w:rPr>
        <w:t>and reduced production and trade costs.</w:t>
      </w:r>
      <w:r w:rsidR="00F23F0C" w:rsidRPr="00813652">
        <w:rPr>
          <w:rFonts w:eastAsia="Calibri"/>
          <w:b/>
          <w:sz w:val="20"/>
          <w:szCs w:val="20"/>
          <w:lang w:val="en-US" w:eastAsia="en-US"/>
        </w:rPr>
        <w:t xml:space="preserve"> </w:t>
      </w:r>
      <w:r w:rsidR="00F23F0C" w:rsidRPr="00813652">
        <w:rPr>
          <w:rFonts w:eastAsia="Calibri"/>
          <w:sz w:val="20"/>
          <w:szCs w:val="20"/>
          <w:lang w:val="en-US" w:eastAsia="en-US"/>
        </w:rPr>
        <w:t>The effect of such movements is to increase the profits from the production of cigarettes and their sale. This will lead to a new cycle of investment in the tobacco industry and to all that it regenerates.</w:t>
      </w:r>
    </w:p>
    <w:p w:rsidR="00D71B8C" w:rsidRPr="00813652" w:rsidRDefault="00F23F0C" w:rsidP="00B818FB">
      <w:pPr>
        <w:spacing w:after="0" w:line="240" w:lineRule="auto"/>
        <w:rPr>
          <w:rFonts w:ascii="Times New Roman" w:eastAsia="Times New Roman" w:hAnsi="Times New Roman"/>
          <w:color w:val="1C1C1C"/>
          <w:sz w:val="20"/>
          <w:szCs w:val="20"/>
          <w:lang w:val="mk-MK" w:eastAsia="en-GB"/>
        </w:rPr>
      </w:pPr>
      <w:r w:rsidRPr="00813652">
        <w:rPr>
          <w:rFonts w:ascii="Times New Roman" w:eastAsia="Times New Roman" w:hAnsi="Times New Roman"/>
          <w:b/>
          <w:color w:val="1C1C1C"/>
          <w:sz w:val="20"/>
          <w:szCs w:val="20"/>
          <w:lang w:val="mk-MK" w:eastAsia="en-GB"/>
        </w:rPr>
        <w:t xml:space="preserve">Keywords: </w:t>
      </w:r>
      <w:r w:rsidRPr="00813652">
        <w:rPr>
          <w:rFonts w:ascii="Times New Roman" w:eastAsia="Times New Roman" w:hAnsi="Times New Roman"/>
          <w:color w:val="1C1C1C"/>
          <w:sz w:val="20"/>
          <w:szCs w:val="20"/>
          <w:lang w:val="mk-MK" w:eastAsia="en-GB"/>
        </w:rPr>
        <w:t>cigarettes, consumption, smoking units, anti-smoking lobby, World Health Organization.</w:t>
      </w:r>
    </w:p>
    <w:p w:rsidR="00356782" w:rsidRDefault="00356782" w:rsidP="00B818FB">
      <w:pPr>
        <w:spacing w:after="0"/>
        <w:jc w:val="center"/>
        <w:rPr>
          <w:rFonts w:ascii="Times New Roman" w:hAnsi="Times New Roman"/>
          <w:b/>
          <w:sz w:val="24"/>
          <w:szCs w:val="24"/>
          <w:lang w:val="en-US"/>
        </w:rPr>
      </w:pPr>
    </w:p>
    <w:p w:rsidR="006829A8" w:rsidRDefault="006829A8" w:rsidP="00B818FB">
      <w:pPr>
        <w:spacing w:after="0"/>
        <w:jc w:val="center"/>
        <w:rPr>
          <w:rFonts w:ascii="Times New Roman" w:hAnsi="Times New Roman"/>
          <w:b/>
          <w:sz w:val="24"/>
          <w:szCs w:val="24"/>
          <w:lang w:val="en-US"/>
        </w:rPr>
      </w:pPr>
      <w:r w:rsidRPr="006829A8">
        <w:rPr>
          <w:rFonts w:ascii="Times New Roman" w:hAnsi="Times New Roman"/>
          <w:b/>
          <w:sz w:val="24"/>
          <w:szCs w:val="24"/>
          <w:lang w:val="mk-MK"/>
        </w:rPr>
        <w:t>СОСТОЈБИ И ТЕНДЕНЦИИ ВО ПОТРОШУВАЧКАТА НА ЦИГАРИ ВО СВЕТОТ</w:t>
      </w:r>
    </w:p>
    <w:p w:rsidR="006829A8" w:rsidRPr="00356782" w:rsidRDefault="006829A8" w:rsidP="00B818FB">
      <w:pPr>
        <w:spacing w:after="0" w:line="240" w:lineRule="auto"/>
        <w:jc w:val="both"/>
        <w:rPr>
          <w:rFonts w:ascii="Times New Roman" w:eastAsia="Times New Roman" w:hAnsi="Times New Roman"/>
          <w:color w:val="1C1C1C"/>
          <w:sz w:val="20"/>
          <w:szCs w:val="20"/>
          <w:lang w:val="mk-MK" w:eastAsia="en-GB"/>
        </w:rPr>
      </w:pPr>
      <w:r w:rsidRPr="00356782">
        <w:rPr>
          <w:rFonts w:ascii="Times New Roman" w:eastAsia="Times New Roman" w:hAnsi="Times New Roman"/>
          <w:color w:val="1C1C1C"/>
          <w:sz w:val="20"/>
          <w:szCs w:val="20"/>
          <w:lang w:val="mk-MK" w:eastAsia="en-GB"/>
        </w:rPr>
        <w:t>Консумацијата-потрошувачката на цигари спаѓа во групата на конвенционална потрошувачка на стоки и таа како релевантен фактор во личната потрошувачка се карактеризира со следново:</w:t>
      </w:r>
    </w:p>
    <w:p w:rsidR="006829A8" w:rsidRPr="00356782" w:rsidRDefault="006829A8" w:rsidP="00B818FB">
      <w:pPr>
        <w:numPr>
          <w:ilvl w:val="0"/>
          <w:numId w:val="1"/>
        </w:numPr>
        <w:spacing w:after="0" w:line="240" w:lineRule="auto"/>
        <w:jc w:val="both"/>
        <w:rPr>
          <w:rFonts w:ascii="Times New Roman" w:eastAsia="Times New Roman" w:hAnsi="Times New Roman"/>
          <w:color w:val="1C1C1C"/>
          <w:sz w:val="20"/>
          <w:szCs w:val="20"/>
          <w:lang w:val="mk-MK" w:eastAsia="en-GB"/>
        </w:rPr>
      </w:pPr>
      <w:r w:rsidRPr="00356782">
        <w:rPr>
          <w:rFonts w:ascii="Times New Roman" w:eastAsia="Times New Roman" w:hAnsi="Times New Roman"/>
          <w:color w:val="1C1C1C"/>
          <w:sz w:val="20"/>
          <w:szCs w:val="20"/>
          <w:lang w:val="mk-MK" w:eastAsia="en-GB"/>
        </w:rPr>
        <w:t>На пазарот на цигари учествуваат просечно околу 35% од населението во светот,како потрошувачи,</w:t>
      </w:r>
    </w:p>
    <w:p w:rsidR="006829A8" w:rsidRPr="00356782" w:rsidRDefault="006829A8" w:rsidP="00B818FB">
      <w:pPr>
        <w:numPr>
          <w:ilvl w:val="0"/>
          <w:numId w:val="1"/>
        </w:numPr>
        <w:spacing w:after="0" w:line="240" w:lineRule="auto"/>
        <w:jc w:val="both"/>
        <w:rPr>
          <w:rFonts w:ascii="Times New Roman" w:eastAsia="Times New Roman" w:hAnsi="Times New Roman"/>
          <w:color w:val="1C1C1C"/>
          <w:sz w:val="20"/>
          <w:szCs w:val="20"/>
          <w:lang w:val="mk-MK" w:eastAsia="en-GB"/>
        </w:rPr>
      </w:pPr>
      <w:r w:rsidRPr="00356782">
        <w:rPr>
          <w:rFonts w:ascii="Times New Roman" w:eastAsia="Times New Roman" w:hAnsi="Times New Roman"/>
          <w:color w:val="1C1C1C"/>
          <w:sz w:val="20"/>
          <w:szCs w:val="20"/>
          <w:lang w:val="mk-MK" w:eastAsia="en-GB"/>
        </w:rPr>
        <w:t>Пазарот на цигари е хетероген и пушачите меѓусебно се издиференцирани од повеќе аспекти: демографски,географски,економски итн. ,</w:t>
      </w:r>
    </w:p>
    <w:p w:rsidR="006829A8" w:rsidRPr="00356782" w:rsidRDefault="006829A8" w:rsidP="00B818FB">
      <w:pPr>
        <w:numPr>
          <w:ilvl w:val="0"/>
          <w:numId w:val="1"/>
        </w:numPr>
        <w:spacing w:after="0" w:line="240" w:lineRule="auto"/>
        <w:jc w:val="both"/>
        <w:rPr>
          <w:rFonts w:ascii="Times New Roman" w:eastAsia="Times New Roman" w:hAnsi="Times New Roman"/>
          <w:color w:val="1C1C1C"/>
          <w:sz w:val="20"/>
          <w:szCs w:val="20"/>
          <w:lang w:val="mk-MK" w:eastAsia="en-GB"/>
        </w:rPr>
      </w:pPr>
      <w:r w:rsidRPr="00356782">
        <w:rPr>
          <w:rFonts w:ascii="Times New Roman" w:eastAsia="Times New Roman" w:hAnsi="Times New Roman"/>
          <w:color w:val="1C1C1C"/>
          <w:sz w:val="20"/>
          <w:szCs w:val="20"/>
          <w:lang w:val="mk-MK" w:eastAsia="en-GB"/>
        </w:rPr>
        <w:t>Начинот на купување и мотивите за консумација на цигари се од емотивна природа-потреба-причина.</w:t>
      </w:r>
    </w:p>
    <w:p w:rsidR="006829A8" w:rsidRPr="00356782" w:rsidRDefault="006829A8" w:rsidP="00B818FB">
      <w:pPr>
        <w:spacing w:after="0" w:line="240" w:lineRule="auto"/>
        <w:jc w:val="both"/>
        <w:rPr>
          <w:rFonts w:ascii="Times New Roman" w:eastAsia="Times New Roman" w:hAnsi="Times New Roman"/>
          <w:color w:val="1C1C1C"/>
          <w:sz w:val="20"/>
          <w:szCs w:val="20"/>
          <w:lang w:val="mk-MK" w:eastAsia="en-GB"/>
        </w:rPr>
      </w:pPr>
      <w:r w:rsidRPr="00356782">
        <w:rPr>
          <w:rFonts w:ascii="Times New Roman" w:eastAsia="Times New Roman" w:hAnsi="Times New Roman"/>
          <w:color w:val="1C1C1C"/>
          <w:sz w:val="20"/>
          <w:szCs w:val="20"/>
          <w:lang w:val="mk-MK" w:eastAsia="en-GB"/>
        </w:rPr>
        <w:t>Врз консумацијата на цигари влијаат голем број фактори меѓу кои доминантни се:склоноста кон пушењето, куповната сила на пушачот, цената на цигарите, прифаќање на цигарите како средство за смирување,релаксирање,уживање итн.</w:t>
      </w:r>
    </w:p>
    <w:p w:rsidR="006829A8" w:rsidRPr="00356782" w:rsidRDefault="006829A8" w:rsidP="00B818FB">
      <w:pPr>
        <w:spacing w:after="0" w:line="240" w:lineRule="auto"/>
        <w:jc w:val="both"/>
        <w:rPr>
          <w:rFonts w:ascii="Times New Roman" w:eastAsia="Times New Roman" w:hAnsi="Times New Roman"/>
          <w:color w:val="1C1C1C"/>
          <w:sz w:val="20"/>
          <w:szCs w:val="20"/>
          <w:lang w:val="en-US" w:eastAsia="en-GB"/>
        </w:rPr>
      </w:pPr>
      <w:r w:rsidRPr="00356782">
        <w:rPr>
          <w:rFonts w:ascii="Times New Roman" w:eastAsia="Times New Roman" w:hAnsi="Times New Roman"/>
          <w:color w:val="1C1C1C"/>
          <w:sz w:val="20"/>
          <w:szCs w:val="20"/>
          <w:lang w:val="mk-MK" w:eastAsia="en-GB"/>
        </w:rPr>
        <w:t>Светската здравствена организација ( СЗО ), преку владите на многу држави во светот, континуирано влијае на создавање на разни потешкотии против ширењето на пушењето, а со тоа директно влијае на тутунската индустрија.Како ударни мерки за тоа да се постигне се покачување на акцизите и таксите на цигарите, зголемување на нивната цена, како и забрана за пушење на јавни места, канцеларии, кабинети и др. Со тоа се влијае на организирано создавање на антипушачко лоби против тутунската индустрија. Но, ваквата политика на СЗО, во многу земји во Источна Европа и Азија каде постои ниска куповна моќ на населението, доведува до пораст на нелегалната трговија со цигари, која ги намалува приходите во државните буџети и нанесува директна штета на тутунската индустрија</w:t>
      </w:r>
      <w:r w:rsidRPr="00356782">
        <w:rPr>
          <w:rFonts w:ascii="Times New Roman" w:eastAsia="Times New Roman" w:hAnsi="Times New Roman"/>
          <w:color w:val="1C1C1C"/>
          <w:sz w:val="20"/>
          <w:szCs w:val="20"/>
          <w:lang w:val="en-US" w:eastAsia="en-GB"/>
        </w:rPr>
        <w:t>.</w:t>
      </w:r>
      <w:r w:rsidRPr="00356782">
        <w:rPr>
          <w:rFonts w:ascii="Times New Roman" w:eastAsia="Times New Roman" w:hAnsi="Times New Roman"/>
          <w:color w:val="1C1C1C"/>
          <w:sz w:val="20"/>
          <w:szCs w:val="20"/>
          <w:lang w:val="mk-MK" w:eastAsia="en-GB"/>
        </w:rPr>
        <w:t xml:space="preserve">Покрај ваквата политика на СЗО насочена кон намалување на консумацијата на цигари, сепак со глобализацијата на мултинационалните компании се создаваат поголеми капацитетни можности за производство на цигари, се доаѓа до голема концентрација на производството, до поголема контрола и владеење со пазарите, како и до намалување на производните и прометните трошоци.Ефектот од ваквите движења е зголемување на профитот од </w:t>
      </w:r>
      <w:r w:rsidRPr="00356782">
        <w:rPr>
          <w:rFonts w:ascii="Times New Roman" w:eastAsia="Times New Roman" w:hAnsi="Times New Roman"/>
          <w:color w:val="1C1C1C"/>
          <w:sz w:val="20"/>
          <w:szCs w:val="20"/>
          <w:lang w:val="mk-MK" w:eastAsia="en-GB"/>
        </w:rPr>
        <w:lastRenderedPageBreak/>
        <w:t>производството на цигари и нивната продажба. Тоа ќе доведе до нов циклус на инвестирање во тутунската индустрија и на се она што таа го регенерира.</w:t>
      </w:r>
    </w:p>
    <w:p w:rsidR="006829A8" w:rsidRPr="00356782" w:rsidRDefault="006829A8" w:rsidP="00B818FB">
      <w:pPr>
        <w:spacing w:after="0" w:line="240" w:lineRule="auto"/>
        <w:jc w:val="both"/>
        <w:rPr>
          <w:rFonts w:ascii="Times New Roman" w:eastAsia="Times New Roman" w:hAnsi="Times New Roman"/>
          <w:color w:val="1C1C1C"/>
          <w:sz w:val="20"/>
          <w:szCs w:val="20"/>
          <w:lang w:val="mk-MK" w:eastAsia="en-GB"/>
        </w:rPr>
      </w:pPr>
      <w:r w:rsidRPr="00356782">
        <w:rPr>
          <w:rFonts w:ascii="Times New Roman" w:eastAsia="Times New Roman" w:hAnsi="Times New Roman"/>
          <w:b/>
          <w:color w:val="1C1C1C"/>
          <w:sz w:val="20"/>
          <w:szCs w:val="20"/>
          <w:lang w:val="mk-MK" w:eastAsia="en-GB"/>
        </w:rPr>
        <w:t>Клучни зборови</w:t>
      </w:r>
      <w:r w:rsidRPr="00356782">
        <w:rPr>
          <w:rFonts w:ascii="Times New Roman" w:eastAsia="Times New Roman" w:hAnsi="Times New Roman"/>
          <w:color w:val="1C1C1C"/>
          <w:sz w:val="20"/>
          <w:szCs w:val="20"/>
          <w:lang w:val="mk-MK" w:eastAsia="en-GB"/>
        </w:rPr>
        <w:t>: цигари, потрошувачка, пушачки единици, антипушачко лоби, Светска здравствена организација.</w:t>
      </w:r>
    </w:p>
    <w:p w:rsidR="00356782" w:rsidRDefault="00356782" w:rsidP="00B818FB">
      <w:pPr>
        <w:spacing w:after="0"/>
        <w:jc w:val="center"/>
        <w:rPr>
          <w:rFonts w:ascii="Times New Roman" w:hAnsi="Times New Roman"/>
          <w:b/>
          <w:sz w:val="24"/>
          <w:szCs w:val="24"/>
          <w:lang w:val="mk-MK"/>
        </w:rPr>
      </w:pPr>
    </w:p>
    <w:p w:rsidR="00F23F0C" w:rsidRPr="00F23F0C" w:rsidRDefault="00F23F0C" w:rsidP="00B818FB">
      <w:pPr>
        <w:spacing w:after="0"/>
        <w:jc w:val="center"/>
        <w:rPr>
          <w:rFonts w:ascii="Times New Roman" w:hAnsi="Times New Roman"/>
          <w:b/>
          <w:sz w:val="24"/>
          <w:szCs w:val="24"/>
          <w:lang w:val="en-US"/>
        </w:rPr>
      </w:pPr>
      <w:r w:rsidRPr="00F23F0C">
        <w:rPr>
          <w:rFonts w:ascii="Times New Roman" w:hAnsi="Times New Roman"/>
          <w:b/>
          <w:sz w:val="24"/>
          <w:szCs w:val="24"/>
          <w:lang w:val="en-US"/>
        </w:rPr>
        <w:t>INTRODUCTION</w:t>
      </w:r>
    </w:p>
    <w:p w:rsidR="00F23F0C" w:rsidRDefault="00F23F0C" w:rsidP="00B818FB">
      <w:pPr>
        <w:spacing w:after="0"/>
        <w:jc w:val="both"/>
        <w:rPr>
          <w:rFonts w:ascii="Times New Roman" w:hAnsi="Times New Roman"/>
          <w:sz w:val="24"/>
          <w:szCs w:val="24"/>
          <w:lang w:val="en-US"/>
        </w:rPr>
      </w:pPr>
      <w:r w:rsidRPr="00F23F0C">
        <w:rPr>
          <w:rFonts w:ascii="Times New Roman" w:hAnsi="Times New Roman"/>
          <w:sz w:val="24"/>
          <w:szCs w:val="24"/>
          <w:lang w:val="en-US"/>
        </w:rPr>
        <w:t>More than fifteen years have passed since the adoption of the 2003 Framework Convention on Tobacco Control (FCTC).</w:t>
      </w:r>
      <w:r>
        <w:rPr>
          <w:rFonts w:ascii="Times New Roman" w:hAnsi="Times New Roman"/>
          <w:sz w:val="24"/>
          <w:szCs w:val="24"/>
          <w:lang w:val="en-US"/>
        </w:rPr>
        <w:t xml:space="preserve"> </w:t>
      </w:r>
      <w:r w:rsidRPr="00F23F0C">
        <w:rPr>
          <w:rFonts w:ascii="Times New Roman" w:hAnsi="Times New Roman"/>
          <w:sz w:val="24"/>
          <w:szCs w:val="24"/>
          <w:lang w:val="en-US"/>
        </w:rPr>
        <w:t xml:space="preserve">During this period, the Convention has been continuously supplemented </w:t>
      </w:r>
      <w:r w:rsidR="00200B05" w:rsidRPr="00200B05">
        <w:rPr>
          <w:rFonts w:ascii="Times New Roman" w:hAnsi="Times New Roman"/>
          <w:sz w:val="24"/>
          <w:szCs w:val="24"/>
          <w:lang w:val="en-US"/>
        </w:rPr>
        <w:t>in terms of introducing additional measures for more efficient operation and restriction of smoking and reducing its impact on human health.</w:t>
      </w:r>
    </w:p>
    <w:p w:rsidR="00E527BF" w:rsidRDefault="00E527BF" w:rsidP="00B818FB">
      <w:pPr>
        <w:spacing w:after="0"/>
        <w:jc w:val="both"/>
        <w:rPr>
          <w:rFonts w:ascii="Times New Roman" w:hAnsi="Times New Roman"/>
          <w:sz w:val="24"/>
          <w:szCs w:val="24"/>
          <w:lang w:val="en-US"/>
        </w:rPr>
      </w:pPr>
      <w:r w:rsidRPr="00E527BF">
        <w:rPr>
          <w:rFonts w:ascii="Times New Roman" w:hAnsi="Times New Roman"/>
          <w:sz w:val="24"/>
          <w:szCs w:val="24"/>
          <w:lang w:val="en-US"/>
        </w:rPr>
        <w:t>During this period, the President of the World Health Organization, wh</w:t>
      </w:r>
      <w:r>
        <w:rPr>
          <w:rFonts w:ascii="Times New Roman" w:hAnsi="Times New Roman"/>
          <w:sz w:val="24"/>
          <w:szCs w:val="24"/>
          <w:lang w:val="en-US"/>
        </w:rPr>
        <w:t>o was appointed from 2008 to 201</w:t>
      </w:r>
      <w:r w:rsidRPr="00E527BF">
        <w:rPr>
          <w:rFonts w:ascii="Times New Roman" w:hAnsi="Times New Roman"/>
          <w:sz w:val="24"/>
          <w:szCs w:val="24"/>
          <w:lang w:val="en-US"/>
        </w:rPr>
        <w:t>8, was replaced.</w:t>
      </w:r>
      <w:r w:rsidRPr="00E527BF">
        <w:t xml:space="preserve"> </w:t>
      </w:r>
      <w:r w:rsidRPr="00E527BF">
        <w:rPr>
          <w:rFonts w:ascii="Times New Roman" w:hAnsi="Times New Roman"/>
          <w:sz w:val="24"/>
          <w:szCs w:val="24"/>
          <w:lang w:val="en-US"/>
        </w:rPr>
        <w:t>WHO's president duri</w:t>
      </w:r>
      <w:r w:rsidR="00B74855">
        <w:rPr>
          <w:rFonts w:ascii="Times New Roman" w:hAnsi="Times New Roman"/>
          <w:sz w:val="24"/>
          <w:szCs w:val="24"/>
          <w:lang w:val="en-US"/>
        </w:rPr>
        <w:t>ng this period was Margaret Chan</w:t>
      </w:r>
      <w:r w:rsidR="003D4360">
        <w:rPr>
          <w:rFonts w:ascii="Times New Roman" w:hAnsi="Times New Roman"/>
          <w:sz w:val="24"/>
          <w:szCs w:val="24"/>
          <w:lang w:val="en-US"/>
        </w:rPr>
        <w:t>,</w:t>
      </w:r>
      <w:r w:rsidRPr="00E527BF">
        <w:rPr>
          <w:rFonts w:ascii="Times New Roman" w:hAnsi="Times New Roman"/>
          <w:sz w:val="24"/>
          <w:szCs w:val="24"/>
          <w:lang w:val="en-US"/>
        </w:rPr>
        <w:t xml:space="preserve"> and how her engagement as WHO president succeeded in influencing the consumption of cigarettes worldw</w:t>
      </w:r>
      <w:r w:rsidR="00A640C7">
        <w:rPr>
          <w:rFonts w:ascii="Times New Roman" w:hAnsi="Times New Roman"/>
          <w:sz w:val="24"/>
          <w:szCs w:val="24"/>
          <w:lang w:val="en-US"/>
        </w:rPr>
        <w:t>ide through</w:t>
      </w:r>
      <w:r>
        <w:rPr>
          <w:rFonts w:ascii="Times New Roman" w:hAnsi="Times New Roman"/>
          <w:sz w:val="24"/>
          <w:szCs w:val="24"/>
          <w:lang w:val="en-US"/>
        </w:rPr>
        <w:t xml:space="preserve"> </w:t>
      </w:r>
      <w:r w:rsidR="00A640C7">
        <w:rPr>
          <w:rFonts w:ascii="Times New Roman" w:hAnsi="Times New Roman"/>
          <w:sz w:val="24"/>
          <w:szCs w:val="24"/>
          <w:lang w:val="en-US"/>
        </w:rPr>
        <w:t xml:space="preserve">the </w:t>
      </w:r>
      <w:r>
        <w:rPr>
          <w:rFonts w:ascii="Times New Roman" w:hAnsi="Times New Roman"/>
          <w:sz w:val="24"/>
          <w:szCs w:val="24"/>
          <w:lang w:val="en-US"/>
        </w:rPr>
        <w:t>FCTC</w:t>
      </w:r>
      <w:r w:rsidRPr="00E527BF">
        <w:rPr>
          <w:rFonts w:ascii="Times New Roman" w:hAnsi="Times New Roman"/>
          <w:sz w:val="24"/>
          <w:szCs w:val="24"/>
          <w:lang w:val="en-US"/>
        </w:rPr>
        <w:t xml:space="preserve"> measures</w:t>
      </w:r>
      <w:r w:rsidR="00A640C7">
        <w:rPr>
          <w:rFonts w:ascii="Times New Roman" w:hAnsi="Times New Roman"/>
          <w:sz w:val="24"/>
          <w:szCs w:val="24"/>
          <w:lang w:val="en-US"/>
        </w:rPr>
        <w:t>,</w:t>
      </w:r>
      <w:r w:rsidRPr="00E527BF">
        <w:rPr>
          <w:rFonts w:ascii="Times New Roman" w:hAnsi="Times New Roman"/>
          <w:sz w:val="24"/>
          <w:szCs w:val="24"/>
          <w:lang w:val="en-US"/>
        </w:rPr>
        <w:t xml:space="preserve"> can be seen </w:t>
      </w:r>
      <w:r w:rsidR="003D4360" w:rsidRPr="003D4360">
        <w:rPr>
          <w:rFonts w:ascii="Times New Roman" w:hAnsi="Times New Roman"/>
          <w:sz w:val="24"/>
          <w:szCs w:val="24"/>
          <w:lang w:val="en-US"/>
        </w:rPr>
        <w:t>through the region's (continent) cigarette consumption that will be processed in the continuation of the paper.</w:t>
      </w:r>
    </w:p>
    <w:p w:rsidR="00B818FB" w:rsidRDefault="00B818FB" w:rsidP="00B818FB">
      <w:pPr>
        <w:spacing w:after="0"/>
        <w:jc w:val="center"/>
        <w:rPr>
          <w:rFonts w:ascii="Times New Roman" w:hAnsi="Times New Roman"/>
          <w:b/>
          <w:sz w:val="24"/>
          <w:szCs w:val="24"/>
          <w:lang w:val="mk-MK"/>
        </w:rPr>
      </w:pPr>
    </w:p>
    <w:p w:rsidR="00C93718" w:rsidRPr="00A640C7" w:rsidRDefault="00C93718" w:rsidP="00B818FB">
      <w:pPr>
        <w:spacing w:after="0"/>
        <w:jc w:val="center"/>
        <w:rPr>
          <w:rFonts w:ascii="Times New Roman" w:hAnsi="Times New Roman"/>
          <w:b/>
          <w:sz w:val="24"/>
          <w:szCs w:val="24"/>
          <w:lang w:val="en-US"/>
        </w:rPr>
      </w:pPr>
      <w:r w:rsidRPr="00A640C7">
        <w:rPr>
          <w:rFonts w:ascii="Times New Roman" w:hAnsi="Times New Roman"/>
          <w:b/>
          <w:sz w:val="24"/>
          <w:szCs w:val="24"/>
          <w:lang w:val="en-US"/>
        </w:rPr>
        <w:t>PREDICTIONS IN EXPECTATIONS OF WORLD</w:t>
      </w:r>
      <w:r w:rsidR="00A640C7">
        <w:rPr>
          <w:rFonts w:ascii="Times New Roman" w:hAnsi="Times New Roman"/>
          <w:b/>
          <w:sz w:val="24"/>
          <w:szCs w:val="24"/>
          <w:lang w:val="en-US"/>
        </w:rPr>
        <w:t>WIDE</w:t>
      </w:r>
      <w:r w:rsidRPr="00A640C7">
        <w:rPr>
          <w:rFonts w:ascii="Times New Roman" w:hAnsi="Times New Roman"/>
          <w:b/>
          <w:sz w:val="24"/>
          <w:szCs w:val="24"/>
          <w:lang w:val="en-US"/>
        </w:rPr>
        <w:t xml:space="preserve"> CIGAR</w:t>
      </w:r>
      <w:r w:rsidR="00A640C7">
        <w:rPr>
          <w:rFonts w:ascii="Times New Roman" w:hAnsi="Times New Roman"/>
          <w:b/>
          <w:sz w:val="24"/>
          <w:szCs w:val="24"/>
          <w:lang w:val="en-US"/>
        </w:rPr>
        <w:t xml:space="preserve">ETTE </w:t>
      </w:r>
      <w:r w:rsidRPr="00A640C7">
        <w:rPr>
          <w:rFonts w:ascii="Times New Roman" w:hAnsi="Times New Roman"/>
          <w:b/>
          <w:sz w:val="24"/>
          <w:szCs w:val="24"/>
          <w:lang w:val="en-US"/>
        </w:rPr>
        <w:t xml:space="preserve"> CONSUMPTION</w:t>
      </w:r>
    </w:p>
    <w:p w:rsidR="00162E74" w:rsidRDefault="000F36C1" w:rsidP="00B818FB">
      <w:pPr>
        <w:spacing w:after="0"/>
        <w:jc w:val="both"/>
        <w:rPr>
          <w:rFonts w:ascii="Times New Roman" w:hAnsi="Times New Roman"/>
          <w:sz w:val="24"/>
          <w:szCs w:val="24"/>
          <w:lang w:val="en-US"/>
        </w:rPr>
      </w:pPr>
      <w:r w:rsidRPr="000F36C1">
        <w:rPr>
          <w:rFonts w:ascii="Times New Roman" w:hAnsi="Times New Roman"/>
          <w:sz w:val="24"/>
          <w:szCs w:val="24"/>
          <w:lang w:val="en-US"/>
        </w:rPr>
        <w:t xml:space="preserve">The World Health Organization </w:t>
      </w:r>
      <w:r>
        <w:rPr>
          <w:rFonts w:ascii="Times New Roman" w:hAnsi="Times New Roman"/>
          <w:sz w:val="24"/>
          <w:szCs w:val="24"/>
          <w:lang w:val="en-US"/>
        </w:rPr>
        <w:t>analysis indicates that in 1997</w:t>
      </w:r>
      <w:r w:rsidRPr="000F36C1">
        <w:rPr>
          <w:rFonts w:ascii="Times New Roman" w:hAnsi="Times New Roman"/>
          <w:sz w:val="24"/>
          <w:szCs w:val="24"/>
          <w:lang w:val="en-US"/>
        </w:rPr>
        <w:t xml:space="preserve"> there were 1,100,000,000 smoker</w:t>
      </w:r>
      <w:r>
        <w:rPr>
          <w:rFonts w:ascii="Times New Roman" w:hAnsi="Times New Roman"/>
          <w:sz w:val="24"/>
          <w:szCs w:val="24"/>
          <w:lang w:val="en-US"/>
        </w:rPr>
        <w:t>s in the world, and the prediction</w:t>
      </w:r>
      <w:r w:rsidRPr="000F36C1">
        <w:rPr>
          <w:rFonts w:ascii="Times New Roman" w:hAnsi="Times New Roman"/>
          <w:sz w:val="24"/>
          <w:szCs w:val="24"/>
          <w:lang w:val="en-US"/>
        </w:rPr>
        <w:t xml:space="preserve"> is that the number of smokers </w:t>
      </w:r>
      <w:r w:rsidR="00162E74">
        <w:rPr>
          <w:rFonts w:ascii="Times New Roman" w:hAnsi="Times New Roman"/>
          <w:sz w:val="24"/>
          <w:szCs w:val="24"/>
          <w:lang w:val="en-US"/>
        </w:rPr>
        <w:t xml:space="preserve">by the year 2050 to increase to </w:t>
      </w:r>
      <w:r w:rsidR="00162E74" w:rsidRPr="000F36C1">
        <w:rPr>
          <w:rFonts w:ascii="Times New Roman" w:hAnsi="Times New Roman"/>
          <w:sz w:val="24"/>
          <w:szCs w:val="24"/>
          <w:lang w:val="en-US"/>
        </w:rPr>
        <w:t>1,600,000,000</w:t>
      </w:r>
      <w:r w:rsidR="00162E74">
        <w:rPr>
          <w:rFonts w:ascii="Times New Roman" w:hAnsi="Times New Roman"/>
          <w:sz w:val="24"/>
          <w:szCs w:val="24"/>
          <w:lang w:val="en-US"/>
        </w:rPr>
        <w:t>,</w:t>
      </w:r>
      <w:r w:rsidR="00162E74" w:rsidRPr="00162E74">
        <w:rPr>
          <w:rFonts w:ascii="Times New Roman" w:hAnsi="Times New Roman"/>
          <w:sz w:val="24"/>
          <w:szCs w:val="24"/>
          <w:lang w:val="en-US"/>
        </w:rPr>
        <w:t xml:space="preserve"> </w:t>
      </w:r>
      <w:r w:rsidR="00162E74" w:rsidRPr="000F36C1">
        <w:rPr>
          <w:rFonts w:ascii="Times New Roman" w:hAnsi="Times New Roman"/>
          <w:sz w:val="24"/>
          <w:szCs w:val="24"/>
          <w:lang w:val="en-US"/>
        </w:rPr>
        <w:t>with a worldwide population of between 7,000,000,000 and 9,000,000,000.</w:t>
      </w:r>
      <w:r w:rsidR="00A640C7">
        <w:rPr>
          <w:rFonts w:ascii="Times New Roman" w:hAnsi="Times New Roman"/>
          <w:sz w:val="24"/>
          <w:szCs w:val="24"/>
          <w:lang w:val="en-US"/>
        </w:rPr>
        <w:t xml:space="preserve"> </w:t>
      </w:r>
      <w:r w:rsidR="00162E74" w:rsidRPr="00162E74">
        <w:rPr>
          <w:rFonts w:ascii="Times New Roman" w:hAnsi="Times New Roman"/>
          <w:sz w:val="24"/>
          <w:szCs w:val="24"/>
          <w:lang w:val="en-US"/>
        </w:rPr>
        <w:t xml:space="preserve">The movement of cigarette consumption worldwide in certain regions (continents) gives the state and </w:t>
      </w:r>
      <w:r w:rsidR="00A640C7">
        <w:rPr>
          <w:rFonts w:ascii="Times New Roman" w:hAnsi="Times New Roman"/>
          <w:sz w:val="24"/>
          <w:szCs w:val="24"/>
          <w:lang w:val="en-US"/>
        </w:rPr>
        <w:t xml:space="preserve">the </w:t>
      </w:r>
      <w:r w:rsidR="00162E74" w:rsidRPr="00162E74">
        <w:rPr>
          <w:rFonts w:ascii="Times New Roman" w:hAnsi="Times New Roman"/>
          <w:sz w:val="24"/>
          <w:szCs w:val="24"/>
          <w:lang w:val="en-US"/>
        </w:rPr>
        <w:t>tendency of its movement.</w:t>
      </w:r>
      <w:r w:rsidR="00162E74" w:rsidRPr="00162E74">
        <w:t xml:space="preserve"> </w:t>
      </w:r>
      <w:r w:rsidR="00A640C7">
        <w:rPr>
          <w:rFonts w:ascii="Times New Roman" w:hAnsi="Times New Roman"/>
          <w:sz w:val="24"/>
          <w:szCs w:val="24"/>
        </w:rPr>
        <w:t>The d</w:t>
      </w:r>
      <w:r w:rsidR="00A640C7">
        <w:rPr>
          <w:rFonts w:ascii="Times New Roman" w:hAnsi="Times New Roman"/>
          <w:sz w:val="24"/>
          <w:szCs w:val="24"/>
          <w:lang w:val="en-US"/>
        </w:rPr>
        <w:t>ata for</w:t>
      </w:r>
      <w:r w:rsidR="00162E74" w:rsidRPr="00162E74">
        <w:rPr>
          <w:rFonts w:ascii="Times New Roman" w:hAnsi="Times New Roman"/>
          <w:sz w:val="24"/>
          <w:szCs w:val="24"/>
          <w:lang w:val="en-US"/>
        </w:rPr>
        <w:t xml:space="preserve"> the state of cigarette consumption for 2017 released by the World Bank </w:t>
      </w:r>
      <w:r w:rsidR="00A640C7">
        <w:rPr>
          <w:rFonts w:ascii="Times New Roman" w:hAnsi="Times New Roman"/>
          <w:sz w:val="24"/>
          <w:szCs w:val="24"/>
          <w:lang w:val="en-US"/>
        </w:rPr>
        <w:t xml:space="preserve">where the same </w:t>
      </w:r>
      <w:r w:rsidR="008E5B49">
        <w:rPr>
          <w:rFonts w:ascii="Times New Roman" w:hAnsi="Times New Roman"/>
          <w:sz w:val="24"/>
          <w:szCs w:val="24"/>
          <w:lang w:val="en-US"/>
        </w:rPr>
        <w:t xml:space="preserve">worldwide </w:t>
      </w:r>
      <w:r w:rsidR="00A640C7">
        <w:rPr>
          <w:rFonts w:ascii="Times New Roman" w:hAnsi="Times New Roman"/>
          <w:sz w:val="24"/>
          <w:szCs w:val="24"/>
          <w:lang w:val="en-US"/>
        </w:rPr>
        <w:t xml:space="preserve">consumption </w:t>
      </w:r>
      <w:r w:rsidR="008E5B49">
        <w:rPr>
          <w:rFonts w:ascii="Times New Roman" w:hAnsi="Times New Roman"/>
          <w:sz w:val="24"/>
          <w:szCs w:val="24"/>
          <w:lang w:val="en-US"/>
        </w:rPr>
        <w:t>per capita is shown,</w:t>
      </w:r>
      <w:r w:rsidR="00162E74" w:rsidRPr="00162E74">
        <w:rPr>
          <w:rFonts w:ascii="Times New Roman" w:hAnsi="Times New Roman"/>
          <w:sz w:val="24"/>
          <w:szCs w:val="24"/>
          <w:lang w:val="en-US"/>
        </w:rPr>
        <w:t xml:space="preserve"> indicate the following facts:</w:t>
      </w:r>
    </w:p>
    <w:p w:rsidR="007A3E21" w:rsidRPr="00356782" w:rsidRDefault="00162E74" w:rsidP="00B818FB">
      <w:pPr>
        <w:spacing w:after="0"/>
        <w:jc w:val="both"/>
        <w:rPr>
          <w:rFonts w:ascii="Times New Roman" w:hAnsi="Times New Roman"/>
          <w:sz w:val="20"/>
          <w:szCs w:val="20"/>
          <w:lang w:val="en-US"/>
        </w:rPr>
      </w:pPr>
      <w:r w:rsidRPr="00356782">
        <w:rPr>
          <w:rFonts w:ascii="Times New Roman" w:hAnsi="Times New Roman"/>
          <w:sz w:val="20"/>
          <w:szCs w:val="20"/>
          <w:lang w:val="en-US"/>
        </w:rPr>
        <w:t>Table 1. Worldwide cigarette consumption by region (continents) in thousands of cigarette units for 2017.</w:t>
      </w:r>
    </w:p>
    <w:tbl>
      <w:tblPr>
        <w:tblW w:w="0" w:type="auto"/>
        <w:tblLook w:val="04A0" w:firstRow="1" w:lastRow="0" w:firstColumn="1" w:lastColumn="0" w:noHBand="0" w:noVBand="1"/>
      </w:tblPr>
      <w:tblGrid>
        <w:gridCol w:w="1848"/>
        <w:gridCol w:w="1848"/>
        <w:gridCol w:w="1848"/>
        <w:gridCol w:w="1849"/>
        <w:gridCol w:w="1849"/>
      </w:tblGrid>
      <w:tr w:rsidR="00D26013" w:rsidRPr="00C31AAF" w:rsidTr="003A51D2">
        <w:tc>
          <w:tcPr>
            <w:tcW w:w="1848" w:type="dxa"/>
            <w:tcBorders>
              <w:top w:val="single" w:sz="4" w:space="0" w:color="auto"/>
              <w:bottom w:val="single" w:sz="4" w:space="0" w:color="auto"/>
            </w:tcBorders>
          </w:tcPr>
          <w:p w:rsidR="00F464EB" w:rsidRPr="00356782" w:rsidRDefault="00F31C29" w:rsidP="00B818FB">
            <w:pPr>
              <w:spacing w:after="0" w:line="240" w:lineRule="auto"/>
              <w:jc w:val="both"/>
              <w:rPr>
                <w:rFonts w:ascii="Times New Roman" w:hAnsi="Times New Roman"/>
                <w:sz w:val="20"/>
                <w:szCs w:val="20"/>
                <w:lang w:val="en-US"/>
              </w:rPr>
            </w:pPr>
            <w:r w:rsidRPr="00356782">
              <w:rPr>
                <w:rFonts w:ascii="Times New Roman" w:hAnsi="Times New Roman"/>
                <w:sz w:val="20"/>
                <w:szCs w:val="20"/>
                <w:lang w:val="mk-MK"/>
              </w:rPr>
              <w:t xml:space="preserve"> </w:t>
            </w:r>
            <w:r w:rsidR="00162E74" w:rsidRPr="00356782">
              <w:rPr>
                <w:rFonts w:ascii="Times New Roman" w:hAnsi="Times New Roman"/>
                <w:sz w:val="20"/>
                <w:szCs w:val="20"/>
                <w:lang w:val="en-US"/>
              </w:rPr>
              <w:t>Continents</w:t>
            </w:r>
          </w:p>
        </w:tc>
        <w:tc>
          <w:tcPr>
            <w:tcW w:w="1848" w:type="dxa"/>
            <w:tcBorders>
              <w:top w:val="single" w:sz="4" w:space="0" w:color="auto"/>
              <w:bottom w:val="single" w:sz="4" w:space="0" w:color="auto"/>
            </w:tcBorders>
          </w:tcPr>
          <w:p w:rsidR="00F464EB" w:rsidRPr="00356782" w:rsidRDefault="00162E74" w:rsidP="00B818FB">
            <w:pPr>
              <w:spacing w:after="0" w:line="240" w:lineRule="auto"/>
              <w:jc w:val="center"/>
              <w:rPr>
                <w:rFonts w:ascii="Times New Roman" w:hAnsi="Times New Roman"/>
                <w:sz w:val="20"/>
                <w:szCs w:val="20"/>
                <w:lang w:val="en-US"/>
              </w:rPr>
            </w:pPr>
            <w:r w:rsidRPr="00356782">
              <w:rPr>
                <w:rFonts w:ascii="Times New Roman" w:hAnsi="Times New Roman"/>
                <w:sz w:val="20"/>
                <w:szCs w:val="20"/>
                <w:lang w:val="en-US"/>
              </w:rPr>
              <w:t>Number of countries</w:t>
            </w:r>
          </w:p>
        </w:tc>
        <w:tc>
          <w:tcPr>
            <w:tcW w:w="1848" w:type="dxa"/>
            <w:tcBorders>
              <w:top w:val="single" w:sz="4" w:space="0" w:color="auto"/>
              <w:bottom w:val="single" w:sz="4" w:space="0" w:color="auto"/>
            </w:tcBorders>
          </w:tcPr>
          <w:p w:rsidR="00F464EB" w:rsidRPr="00356782" w:rsidRDefault="007A3E21" w:rsidP="00B818FB">
            <w:pPr>
              <w:spacing w:after="0" w:line="240" w:lineRule="auto"/>
              <w:jc w:val="both"/>
              <w:rPr>
                <w:rFonts w:ascii="Times New Roman" w:hAnsi="Times New Roman"/>
                <w:sz w:val="20"/>
                <w:szCs w:val="20"/>
                <w:lang w:val="en-US"/>
              </w:rPr>
            </w:pPr>
            <w:r w:rsidRPr="00356782">
              <w:rPr>
                <w:rFonts w:ascii="Times New Roman" w:hAnsi="Times New Roman"/>
                <w:sz w:val="20"/>
                <w:szCs w:val="20"/>
                <w:lang w:val="mk-MK"/>
              </w:rPr>
              <w:t xml:space="preserve">  </w:t>
            </w:r>
            <w:r w:rsidR="00162E74" w:rsidRPr="00356782">
              <w:rPr>
                <w:rFonts w:ascii="Times New Roman" w:hAnsi="Times New Roman"/>
                <w:sz w:val="20"/>
                <w:szCs w:val="20"/>
                <w:lang w:val="en-US"/>
              </w:rPr>
              <w:t>Population</w:t>
            </w:r>
          </w:p>
        </w:tc>
        <w:tc>
          <w:tcPr>
            <w:tcW w:w="1849" w:type="dxa"/>
            <w:tcBorders>
              <w:top w:val="single" w:sz="4" w:space="0" w:color="auto"/>
              <w:bottom w:val="single" w:sz="4" w:space="0" w:color="auto"/>
            </w:tcBorders>
          </w:tcPr>
          <w:p w:rsidR="00F464EB" w:rsidRPr="00356782" w:rsidRDefault="00162E74" w:rsidP="00B818FB">
            <w:pPr>
              <w:spacing w:after="0" w:line="240" w:lineRule="auto"/>
              <w:jc w:val="center"/>
              <w:rPr>
                <w:rFonts w:ascii="Times New Roman" w:hAnsi="Times New Roman"/>
                <w:sz w:val="20"/>
                <w:szCs w:val="20"/>
                <w:lang w:val="mk-MK"/>
              </w:rPr>
            </w:pPr>
            <w:r w:rsidRPr="00356782">
              <w:rPr>
                <w:rFonts w:ascii="Times New Roman" w:hAnsi="Times New Roman"/>
                <w:sz w:val="20"/>
                <w:szCs w:val="20"/>
                <w:lang w:val="en-US"/>
              </w:rPr>
              <w:t>Cigarette consumption</w:t>
            </w:r>
          </w:p>
        </w:tc>
        <w:tc>
          <w:tcPr>
            <w:tcW w:w="1849" w:type="dxa"/>
            <w:tcBorders>
              <w:top w:val="single" w:sz="4" w:space="0" w:color="auto"/>
              <w:bottom w:val="single" w:sz="4" w:space="0" w:color="auto"/>
            </w:tcBorders>
          </w:tcPr>
          <w:p w:rsidR="00F464EB" w:rsidRPr="00356782" w:rsidRDefault="00F464EB"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F31C29" w:rsidRPr="00356782">
              <w:rPr>
                <w:rFonts w:ascii="Times New Roman" w:hAnsi="Times New Roman"/>
                <w:sz w:val="20"/>
                <w:szCs w:val="20"/>
                <w:lang w:val="mk-MK"/>
              </w:rPr>
              <w:t xml:space="preserve">  </w:t>
            </w:r>
            <w:r w:rsidRPr="00356782">
              <w:rPr>
                <w:rFonts w:ascii="Times New Roman" w:hAnsi="Times New Roman"/>
                <w:sz w:val="20"/>
                <w:szCs w:val="20"/>
                <w:lang w:val="mk-MK"/>
              </w:rPr>
              <w:t xml:space="preserve">  %</w:t>
            </w:r>
          </w:p>
        </w:tc>
      </w:tr>
      <w:tr w:rsidR="00D26013" w:rsidRPr="00C31AAF" w:rsidTr="003A51D2">
        <w:trPr>
          <w:trHeight w:val="309"/>
        </w:trPr>
        <w:tc>
          <w:tcPr>
            <w:tcW w:w="1848" w:type="dxa"/>
            <w:tcBorders>
              <w:top w:val="single" w:sz="4" w:space="0" w:color="auto"/>
            </w:tcBorders>
          </w:tcPr>
          <w:p w:rsidR="00F464EB" w:rsidRPr="00356782" w:rsidRDefault="00E6521F" w:rsidP="00B818FB">
            <w:pPr>
              <w:spacing w:after="0" w:line="240" w:lineRule="auto"/>
              <w:jc w:val="both"/>
              <w:rPr>
                <w:rFonts w:ascii="Times New Roman" w:hAnsi="Times New Roman"/>
                <w:sz w:val="20"/>
                <w:szCs w:val="20"/>
                <w:lang w:val="en-US"/>
              </w:rPr>
            </w:pPr>
            <w:r w:rsidRPr="00356782">
              <w:rPr>
                <w:rFonts w:ascii="Times New Roman" w:hAnsi="Times New Roman"/>
                <w:sz w:val="20"/>
                <w:szCs w:val="20"/>
                <w:lang w:val="mk-MK"/>
              </w:rPr>
              <w:t xml:space="preserve">     </w:t>
            </w:r>
            <w:r w:rsidR="00162E74" w:rsidRPr="00356782">
              <w:rPr>
                <w:rFonts w:ascii="Times New Roman" w:hAnsi="Times New Roman"/>
                <w:sz w:val="20"/>
                <w:szCs w:val="20"/>
                <w:lang w:val="en-US"/>
              </w:rPr>
              <w:t>Europe</w:t>
            </w:r>
          </w:p>
        </w:tc>
        <w:tc>
          <w:tcPr>
            <w:tcW w:w="1848" w:type="dxa"/>
            <w:tcBorders>
              <w:top w:val="single" w:sz="4" w:space="0" w:color="auto"/>
            </w:tcBorders>
          </w:tcPr>
          <w:p w:rsidR="00F464EB" w:rsidRPr="00356782" w:rsidRDefault="007A3E21"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E6521F" w:rsidRPr="00356782">
              <w:rPr>
                <w:rFonts w:ascii="Times New Roman" w:hAnsi="Times New Roman"/>
                <w:sz w:val="20"/>
                <w:szCs w:val="20"/>
                <w:lang w:val="mk-MK"/>
              </w:rPr>
              <w:t xml:space="preserve"> </w:t>
            </w:r>
            <w:r w:rsidRPr="00356782">
              <w:rPr>
                <w:rFonts w:ascii="Times New Roman" w:hAnsi="Times New Roman"/>
                <w:sz w:val="20"/>
                <w:szCs w:val="20"/>
                <w:lang w:val="mk-MK"/>
              </w:rPr>
              <w:t xml:space="preserve"> 44</w:t>
            </w:r>
          </w:p>
        </w:tc>
        <w:tc>
          <w:tcPr>
            <w:tcW w:w="1848" w:type="dxa"/>
            <w:tcBorders>
              <w:top w:val="single" w:sz="4" w:space="0" w:color="auto"/>
            </w:tcBorders>
          </w:tcPr>
          <w:p w:rsidR="00F464EB" w:rsidRPr="00356782" w:rsidRDefault="007A3E21"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727.980.000</w:t>
            </w:r>
          </w:p>
        </w:tc>
        <w:tc>
          <w:tcPr>
            <w:tcW w:w="1849" w:type="dxa"/>
            <w:tcBorders>
              <w:top w:val="single" w:sz="4" w:space="0" w:color="auto"/>
            </w:tcBorders>
          </w:tcPr>
          <w:p w:rsidR="00F464EB" w:rsidRPr="00356782" w:rsidRDefault="00F31C29"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1.307.158.000</w:t>
            </w:r>
          </w:p>
        </w:tc>
        <w:tc>
          <w:tcPr>
            <w:tcW w:w="1849" w:type="dxa"/>
            <w:tcBorders>
              <w:top w:val="single" w:sz="4" w:space="0" w:color="auto"/>
            </w:tcBorders>
          </w:tcPr>
          <w:p w:rsidR="00F464EB" w:rsidRPr="00356782" w:rsidRDefault="005B2592"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16.5</w:t>
            </w:r>
          </w:p>
        </w:tc>
      </w:tr>
      <w:tr w:rsidR="00D26013" w:rsidRPr="00C31AAF" w:rsidTr="003A51D2">
        <w:trPr>
          <w:trHeight w:val="271"/>
        </w:trPr>
        <w:tc>
          <w:tcPr>
            <w:tcW w:w="1848" w:type="dxa"/>
          </w:tcPr>
          <w:p w:rsidR="00F464EB" w:rsidRPr="00356782" w:rsidRDefault="00E6521F" w:rsidP="00B818FB">
            <w:pPr>
              <w:spacing w:after="0" w:line="240" w:lineRule="auto"/>
              <w:jc w:val="both"/>
              <w:rPr>
                <w:rFonts w:ascii="Times New Roman" w:hAnsi="Times New Roman"/>
                <w:sz w:val="20"/>
                <w:szCs w:val="20"/>
                <w:lang w:val="en-US"/>
              </w:rPr>
            </w:pPr>
            <w:r w:rsidRPr="00356782">
              <w:rPr>
                <w:rFonts w:ascii="Times New Roman" w:hAnsi="Times New Roman"/>
                <w:sz w:val="20"/>
                <w:szCs w:val="20"/>
                <w:lang w:val="mk-MK"/>
              </w:rPr>
              <w:t xml:space="preserve">     </w:t>
            </w:r>
            <w:r w:rsidR="00F464EB" w:rsidRPr="00356782">
              <w:rPr>
                <w:rFonts w:ascii="Times New Roman" w:hAnsi="Times New Roman"/>
                <w:sz w:val="20"/>
                <w:szCs w:val="20"/>
                <w:lang w:val="mk-MK"/>
              </w:rPr>
              <w:t>А</w:t>
            </w:r>
            <w:r w:rsidR="00162E74" w:rsidRPr="00356782">
              <w:rPr>
                <w:rFonts w:ascii="Times New Roman" w:hAnsi="Times New Roman"/>
                <w:sz w:val="20"/>
                <w:szCs w:val="20"/>
                <w:lang w:val="en-US"/>
              </w:rPr>
              <w:t>sia</w:t>
            </w:r>
          </w:p>
        </w:tc>
        <w:tc>
          <w:tcPr>
            <w:tcW w:w="1848" w:type="dxa"/>
          </w:tcPr>
          <w:p w:rsidR="00F464EB" w:rsidRPr="00356782" w:rsidRDefault="007A3E21" w:rsidP="00B818FB">
            <w:pPr>
              <w:tabs>
                <w:tab w:val="left" w:pos="600"/>
                <w:tab w:val="center" w:pos="816"/>
              </w:tabs>
              <w:spacing w:after="0" w:line="240" w:lineRule="auto"/>
              <w:rPr>
                <w:rFonts w:ascii="Times New Roman" w:hAnsi="Times New Roman"/>
                <w:sz w:val="20"/>
                <w:szCs w:val="20"/>
                <w:lang w:val="mk-MK"/>
              </w:rPr>
            </w:pPr>
            <w:r w:rsidRPr="00356782">
              <w:rPr>
                <w:rFonts w:ascii="Times New Roman" w:hAnsi="Times New Roman"/>
                <w:sz w:val="20"/>
                <w:szCs w:val="20"/>
                <w:lang w:val="mk-MK"/>
              </w:rPr>
              <w:tab/>
              <w:t>50</w:t>
            </w:r>
          </w:p>
        </w:tc>
        <w:tc>
          <w:tcPr>
            <w:tcW w:w="1848" w:type="dxa"/>
          </w:tcPr>
          <w:p w:rsidR="00F464EB" w:rsidRPr="00356782" w:rsidRDefault="007A3E21"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4.270.714.000</w:t>
            </w:r>
          </w:p>
        </w:tc>
        <w:tc>
          <w:tcPr>
            <w:tcW w:w="1849" w:type="dxa"/>
          </w:tcPr>
          <w:p w:rsidR="00F464EB" w:rsidRPr="00356782" w:rsidRDefault="005B2592"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F31C29" w:rsidRPr="00356782">
              <w:rPr>
                <w:rFonts w:ascii="Times New Roman" w:hAnsi="Times New Roman"/>
                <w:sz w:val="20"/>
                <w:szCs w:val="20"/>
                <w:lang w:val="mk-MK"/>
              </w:rPr>
              <w:t>5.600.232.000</w:t>
            </w:r>
          </w:p>
        </w:tc>
        <w:tc>
          <w:tcPr>
            <w:tcW w:w="1849" w:type="dxa"/>
          </w:tcPr>
          <w:p w:rsidR="00F464EB" w:rsidRPr="00356782" w:rsidRDefault="005B2592"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70.6</w:t>
            </w:r>
          </w:p>
        </w:tc>
      </w:tr>
      <w:tr w:rsidR="00D26013" w:rsidRPr="00C31AAF" w:rsidTr="003A51D2">
        <w:trPr>
          <w:trHeight w:val="275"/>
        </w:trPr>
        <w:tc>
          <w:tcPr>
            <w:tcW w:w="1848" w:type="dxa"/>
          </w:tcPr>
          <w:p w:rsidR="00F464EB" w:rsidRPr="00356782" w:rsidRDefault="00E6521F" w:rsidP="00B818FB">
            <w:pPr>
              <w:spacing w:after="0" w:line="240" w:lineRule="auto"/>
              <w:jc w:val="both"/>
              <w:rPr>
                <w:rFonts w:ascii="Times New Roman" w:hAnsi="Times New Roman"/>
                <w:sz w:val="20"/>
                <w:szCs w:val="20"/>
                <w:lang w:val="en-US"/>
              </w:rPr>
            </w:pPr>
            <w:r w:rsidRPr="00356782">
              <w:rPr>
                <w:rFonts w:ascii="Times New Roman" w:hAnsi="Times New Roman"/>
                <w:sz w:val="20"/>
                <w:szCs w:val="20"/>
                <w:lang w:val="mk-MK"/>
              </w:rPr>
              <w:t xml:space="preserve">    </w:t>
            </w:r>
            <w:r w:rsidR="00F464EB" w:rsidRPr="00356782">
              <w:rPr>
                <w:rFonts w:ascii="Times New Roman" w:hAnsi="Times New Roman"/>
                <w:sz w:val="20"/>
                <w:szCs w:val="20"/>
                <w:lang w:val="mk-MK"/>
              </w:rPr>
              <w:t>А</w:t>
            </w:r>
            <w:r w:rsidR="00162E74" w:rsidRPr="00356782">
              <w:rPr>
                <w:rFonts w:ascii="Times New Roman" w:hAnsi="Times New Roman"/>
                <w:sz w:val="20"/>
                <w:szCs w:val="20"/>
                <w:lang w:val="en-US"/>
              </w:rPr>
              <w:t>frica</w:t>
            </w:r>
          </w:p>
        </w:tc>
        <w:tc>
          <w:tcPr>
            <w:tcW w:w="1848" w:type="dxa"/>
          </w:tcPr>
          <w:p w:rsidR="00F464EB" w:rsidRPr="00356782" w:rsidRDefault="007A3E21"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E6521F" w:rsidRPr="00356782">
              <w:rPr>
                <w:rFonts w:ascii="Times New Roman" w:hAnsi="Times New Roman"/>
                <w:sz w:val="20"/>
                <w:szCs w:val="20"/>
                <w:lang w:val="mk-MK"/>
              </w:rPr>
              <w:t xml:space="preserve">  </w:t>
            </w:r>
            <w:r w:rsidRPr="00356782">
              <w:rPr>
                <w:rFonts w:ascii="Times New Roman" w:hAnsi="Times New Roman"/>
                <w:sz w:val="20"/>
                <w:szCs w:val="20"/>
                <w:lang w:val="mk-MK"/>
              </w:rPr>
              <w:t xml:space="preserve"> 54</w:t>
            </w:r>
          </w:p>
        </w:tc>
        <w:tc>
          <w:tcPr>
            <w:tcW w:w="1848" w:type="dxa"/>
          </w:tcPr>
          <w:p w:rsidR="00F464EB" w:rsidRPr="00356782" w:rsidRDefault="007A3E21"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874.365.000</w:t>
            </w:r>
          </w:p>
        </w:tc>
        <w:tc>
          <w:tcPr>
            <w:tcW w:w="1849" w:type="dxa"/>
          </w:tcPr>
          <w:p w:rsidR="00F464EB" w:rsidRPr="00356782" w:rsidRDefault="00F31C29"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5B2592" w:rsidRPr="00356782">
              <w:rPr>
                <w:rFonts w:ascii="Times New Roman" w:hAnsi="Times New Roman"/>
                <w:sz w:val="20"/>
                <w:szCs w:val="20"/>
                <w:lang w:val="mk-MK"/>
              </w:rPr>
              <w:t xml:space="preserve">  </w:t>
            </w:r>
            <w:r w:rsidRPr="00356782">
              <w:rPr>
                <w:rFonts w:ascii="Times New Roman" w:hAnsi="Times New Roman"/>
                <w:sz w:val="20"/>
                <w:szCs w:val="20"/>
                <w:lang w:val="mk-MK"/>
              </w:rPr>
              <w:t>364.261.000</w:t>
            </w:r>
          </w:p>
        </w:tc>
        <w:tc>
          <w:tcPr>
            <w:tcW w:w="1849" w:type="dxa"/>
          </w:tcPr>
          <w:p w:rsidR="00F464EB" w:rsidRPr="00356782" w:rsidRDefault="005B2592"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237E1A" w:rsidRPr="00356782">
              <w:rPr>
                <w:rFonts w:ascii="Times New Roman" w:hAnsi="Times New Roman"/>
                <w:sz w:val="20"/>
                <w:szCs w:val="20"/>
                <w:lang w:val="mk-MK"/>
              </w:rPr>
              <w:t xml:space="preserve">  </w:t>
            </w:r>
            <w:r w:rsidRPr="00356782">
              <w:rPr>
                <w:rFonts w:ascii="Times New Roman" w:hAnsi="Times New Roman"/>
                <w:sz w:val="20"/>
                <w:szCs w:val="20"/>
                <w:lang w:val="mk-MK"/>
              </w:rPr>
              <w:t>4</w:t>
            </w:r>
            <w:r w:rsidR="00237E1A" w:rsidRPr="00356782">
              <w:rPr>
                <w:rFonts w:ascii="Times New Roman" w:hAnsi="Times New Roman"/>
                <w:sz w:val="20"/>
                <w:szCs w:val="20"/>
                <w:lang w:val="mk-MK"/>
              </w:rPr>
              <w:t>,</w:t>
            </w:r>
            <w:r w:rsidRPr="00356782">
              <w:rPr>
                <w:rFonts w:ascii="Times New Roman" w:hAnsi="Times New Roman"/>
                <w:sz w:val="20"/>
                <w:szCs w:val="20"/>
                <w:lang w:val="mk-MK"/>
              </w:rPr>
              <w:t>6</w:t>
            </w:r>
          </w:p>
        </w:tc>
      </w:tr>
      <w:tr w:rsidR="00D26013" w:rsidRPr="00C31AAF" w:rsidTr="003A51D2">
        <w:tc>
          <w:tcPr>
            <w:tcW w:w="1848" w:type="dxa"/>
          </w:tcPr>
          <w:p w:rsidR="00F464EB" w:rsidRPr="00356782" w:rsidRDefault="00162E74"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North and Central America</w:t>
            </w:r>
          </w:p>
        </w:tc>
        <w:tc>
          <w:tcPr>
            <w:tcW w:w="1848" w:type="dxa"/>
          </w:tcPr>
          <w:p w:rsidR="00F464EB" w:rsidRPr="00356782" w:rsidRDefault="007A3E21"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E6521F" w:rsidRPr="00356782">
              <w:rPr>
                <w:rFonts w:ascii="Times New Roman" w:hAnsi="Times New Roman"/>
                <w:sz w:val="20"/>
                <w:szCs w:val="20"/>
                <w:lang w:val="mk-MK"/>
              </w:rPr>
              <w:t xml:space="preserve">  </w:t>
            </w:r>
            <w:r w:rsidRPr="00356782">
              <w:rPr>
                <w:rFonts w:ascii="Times New Roman" w:hAnsi="Times New Roman"/>
                <w:sz w:val="20"/>
                <w:szCs w:val="20"/>
                <w:lang w:val="mk-MK"/>
              </w:rPr>
              <w:t>23</w:t>
            </w:r>
          </w:p>
        </w:tc>
        <w:tc>
          <w:tcPr>
            <w:tcW w:w="1848" w:type="dxa"/>
          </w:tcPr>
          <w:p w:rsidR="00F464EB" w:rsidRPr="00356782" w:rsidRDefault="00F31C29"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558.146.000</w:t>
            </w:r>
          </w:p>
        </w:tc>
        <w:tc>
          <w:tcPr>
            <w:tcW w:w="1849" w:type="dxa"/>
          </w:tcPr>
          <w:p w:rsidR="00F464EB" w:rsidRPr="00356782" w:rsidRDefault="00F31C29"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5B2592" w:rsidRPr="00356782">
              <w:rPr>
                <w:rFonts w:ascii="Times New Roman" w:hAnsi="Times New Roman"/>
                <w:sz w:val="20"/>
                <w:szCs w:val="20"/>
                <w:lang w:val="mk-MK"/>
              </w:rPr>
              <w:t xml:space="preserve">  </w:t>
            </w:r>
            <w:r w:rsidRPr="00356782">
              <w:rPr>
                <w:rFonts w:ascii="Times New Roman" w:hAnsi="Times New Roman"/>
                <w:sz w:val="20"/>
                <w:szCs w:val="20"/>
                <w:lang w:val="mk-MK"/>
              </w:rPr>
              <w:t>430.328.000</w:t>
            </w:r>
          </w:p>
        </w:tc>
        <w:tc>
          <w:tcPr>
            <w:tcW w:w="1849" w:type="dxa"/>
          </w:tcPr>
          <w:p w:rsidR="00F464EB" w:rsidRPr="00356782" w:rsidRDefault="005B2592"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237E1A" w:rsidRPr="00356782">
              <w:rPr>
                <w:rFonts w:ascii="Times New Roman" w:hAnsi="Times New Roman"/>
                <w:sz w:val="20"/>
                <w:szCs w:val="20"/>
                <w:lang w:val="mk-MK"/>
              </w:rPr>
              <w:t xml:space="preserve">  5.5</w:t>
            </w:r>
          </w:p>
        </w:tc>
      </w:tr>
      <w:tr w:rsidR="00D26013" w:rsidRPr="00C31AAF" w:rsidTr="003A51D2">
        <w:trPr>
          <w:trHeight w:val="273"/>
        </w:trPr>
        <w:tc>
          <w:tcPr>
            <w:tcW w:w="1848" w:type="dxa"/>
          </w:tcPr>
          <w:p w:rsidR="00F464EB" w:rsidRPr="00356782" w:rsidRDefault="00162E74"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South America</w:t>
            </w:r>
          </w:p>
        </w:tc>
        <w:tc>
          <w:tcPr>
            <w:tcW w:w="1848" w:type="dxa"/>
          </w:tcPr>
          <w:p w:rsidR="00F464EB" w:rsidRPr="00356782" w:rsidRDefault="007A3E21"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E6521F" w:rsidRPr="00356782">
              <w:rPr>
                <w:rFonts w:ascii="Times New Roman" w:hAnsi="Times New Roman"/>
                <w:sz w:val="20"/>
                <w:szCs w:val="20"/>
                <w:lang w:val="mk-MK"/>
              </w:rPr>
              <w:t xml:space="preserve">  </w:t>
            </w:r>
            <w:r w:rsidRPr="00356782">
              <w:rPr>
                <w:rFonts w:ascii="Times New Roman" w:hAnsi="Times New Roman"/>
                <w:sz w:val="20"/>
                <w:szCs w:val="20"/>
                <w:lang w:val="mk-MK"/>
              </w:rPr>
              <w:t>12</w:t>
            </w:r>
          </w:p>
        </w:tc>
        <w:tc>
          <w:tcPr>
            <w:tcW w:w="1848" w:type="dxa"/>
          </w:tcPr>
          <w:p w:rsidR="00F464EB" w:rsidRPr="00356782" w:rsidRDefault="00F31C29"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E6521F" w:rsidRPr="00356782">
              <w:rPr>
                <w:rFonts w:ascii="Times New Roman" w:hAnsi="Times New Roman"/>
                <w:sz w:val="20"/>
                <w:szCs w:val="20"/>
                <w:lang w:val="mk-MK"/>
              </w:rPr>
              <w:t xml:space="preserve"> </w:t>
            </w:r>
            <w:r w:rsidRPr="00356782">
              <w:rPr>
                <w:rFonts w:ascii="Times New Roman" w:hAnsi="Times New Roman"/>
                <w:sz w:val="20"/>
                <w:szCs w:val="20"/>
                <w:lang w:val="mk-MK"/>
              </w:rPr>
              <w:t xml:space="preserve"> 407.040.000</w:t>
            </w:r>
          </w:p>
        </w:tc>
        <w:tc>
          <w:tcPr>
            <w:tcW w:w="1849" w:type="dxa"/>
          </w:tcPr>
          <w:p w:rsidR="00F464EB" w:rsidRPr="00356782" w:rsidRDefault="00F31C29"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5B2592" w:rsidRPr="00356782">
              <w:rPr>
                <w:rFonts w:ascii="Times New Roman" w:hAnsi="Times New Roman"/>
                <w:sz w:val="20"/>
                <w:szCs w:val="20"/>
                <w:lang w:val="mk-MK"/>
              </w:rPr>
              <w:t xml:space="preserve">  </w:t>
            </w:r>
            <w:r w:rsidRPr="00356782">
              <w:rPr>
                <w:rFonts w:ascii="Times New Roman" w:hAnsi="Times New Roman"/>
                <w:sz w:val="20"/>
                <w:szCs w:val="20"/>
                <w:lang w:val="mk-MK"/>
              </w:rPr>
              <w:t>183.344.000</w:t>
            </w:r>
          </w:p>
        </w:tc>
        <w:tc>
          <w:tcPr>
            <w:tcW w:w="1849" w:type="dxa"/>
          </w:tcPr>
          <w:p w:rsidR="00F464EB" w:rsidRPr="00356782" w:rsidRDefault="005B2592"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237E1A" w:rsidRPr="00356782">
              <w:rPr>
                <w:rFonts w:ascii="Times New Roman" w:hAnsi="Times New Roman"/>
                <w:sz w:val="20"/>
                <w:szCs w:val="20"/>
                <w:lang w:val="mk-MK"/>
              </w:rPr>
              <w:t xml:space="preserve">     </w:t>
            </w:r>
            <w:r w:rsidRPr="00356782">
              <w:rPr>
                <w:rFonts w:ascii="Times New Roman" w:hAnsi="Times New Roman"/>
                <w:sz w:val="20"/>
                <w:szCs w:val="20"/>
                <w:lang w:val="mk-MK"/>
              </w:rPr>
              <w:t>2.3</w:t>
            </w:r>
          </w:p>
        </w:tc>
      </w:tr>
      <w:tr w:rsidR="00D26013" w:rsidRPr="00C31AAF" w:rsidTr="003A51D2">
        <w:trPr>
          <w:trHeight w:val="557"/>
        </w:trPr>
        <w:tc>
          <w:tcPr>
            <w:tcW w:w="1848" w:type="dxa"/>
          </w:tcPr>
          <w:p w:rsidR="00F464EB" w:rsidRPr="00356782" w:rsidRDefault="00162E74"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Australia </w:t>
            </w:r>
            <w:r w:rsidRPr="00356782">
              <w:rPr>
                <w:rFonts w:ascii="Times New Roman" w:hAnsi="Times New Roman"/>
                <w:sz w:val="20"/>
                <w:szCs w:val="20"/>
                <w:lang w:val="en-US"/>
              </w:rPr>
              <w:t>and</w:t>
            </w:r>
            <w:r w:rsidRPr="00356782">
              <w:rPr>
                <w:rFonts w:ascii="Times New Roman" w:hAnsi="Times New Roman"/>
                <w:sz w:val="20"/>
                <w:szCs w:val="20"/>
                <w:lang w:val="mk-MK"/>
              </w:rPr>
              <w:t xml:space="preserve"> Oceania</w:t>
            </w:r>
          </w:p>
        </w:tc>
        <w:tc>
          <w:tcPr>
            <w:tcW w:w="1848" w:type="dxa"/>
          </w:tcPr>
          <w:p w:rsidR="00F464EB" w:rsidRPr="00356782" w:rsidRDefault="007A3E21"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E6521F" w:rsidRPr="00356782">
              <w:rPr>
                <w:rFonts w:ascii="Times New Roman" w:hAnsi="Times New Roman"/>
                <w:sz w:val="20"/>
                <w:szCs w:val="20"/>
                <w:lang w:val="mk-MK"/>
              </w:rPr>
              <w:t xml:space="preserve">  </w:t>
            </w:r>
            <w:r w:rsidRPr="00356782">
              <w:rPr>
                <w:rFonts w:ascii="Times New Roman" w:hAnsi="Times New Roman"/>
                <w:sz w:val="20"/>
                <w:szCs w:val="20"/>
                <w:lang w:val="mk-MK"/>
              </w:rPr>
              <w:t>14</w:t>
            </w:r>
          </w:p>
        </w:tc>
        <w:tc>
          <w:tcPr>
            <w:tcW w:w="1848" w:type="dxa"/>
          </w:tcPr>
          <w:p w:rsidR="00F464EB" w:rsidRPr="00356782" w:rsidRDefault="00F31C29"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39.881.000</w:t>
            </w:r>
          </w:p>
        </w:tc>
        <w:tc>
          <w:tcPr>
            <w:tcW w:w="1849" w:type="dxa"/>
          </w:tcPr>
          <w:p w:rsidR="00F464EB" w:rsidRPr="00356782" w:rsidRDefault="00F31C29"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5B2592" w:rsidRPr="00356782">
              <w:rPr>
                <w:rFonts w:ascii="Times New Roman" w:hAnsi="Times New Roman"/>
                <w:sz w:val="20"/>
                <w:szCs w:val="20"/>
                <w:lang w:val="mk-MK"/>
              </w:rPr>
              <w:t xml:space="preserve">  </w:t>
            </w:r>
            <w:r w:rsidRPr="00356782">
              <w:rPr>
                <w:rFonts w:ascii="Times New Roman" w:hAnsi="Times New Roman"/>
                <w:sz w:val="20"/>
                <w:szCs w:val="20"/>
                <w:lang w:val="mk-MK"/>
              </w:rPr>
              <w:t>40.375.000</w:t>
            </w:r>
          </w:p>
        </w:tc>
        <w:tc>
          <w:tcPr>
            <w:tcW w:w="1849" w:type="dxa"/>
          </w:tcPr>
          <w:p w:rsidR="00F464EB" w:rsidRPr="00356782" w:rsidRDefault="005B2592"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B85A11" w:rsidRPr="00356782">
              <w:rPr>
                <w:rFonts w:ascii="Times New Roman" w:hAnsi="Times New Roman"/>
                <w:sz w:val="20"/>
                <w:szCs w:val="20"/>
                <w:lang w:val="mk-MK"/>
              </w:rPr>
              <w:t xml:space="preserve">      0.5</w:t>
            </w:r>
          </w:p>
        </w:tc>
      </w:tr>
      <w:tr w:rsidR="00D26013" w:rsidRPr="00C31AAF" w:rsidTr="003A51D2">
        <w:tc>
          <w:tcPr>
            <w:tcW w:w="1848" w:type="dxa"/>
            <w:tcBorders>
              <w:bottom w:val="single" w:sz="4" w:space="0" w:color="auto"/>
            </w:tcBorders>
          </w:tcPr>
          <w:p w:rsidR="00F464EB" w:rsidRPr="00356782" w:rsidRDefault="007A3E21"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E6521F" w:rsidRPr="00356782">
              <w:rPr>
                <w:rFonts w:ascii="Times New Roman" w:hAnsi="Times New Roman"/>
                <w:sz w:val="20"/>
                <w:szCs w:val="20"/>
                <w:lang w:val="mk-MK"/>
              </w:rPr>
              <w:t xml:space="preserve"> </w:t>
            </w:r>
            <w:r w:rsidR="00162E74" w:rsidRPr="00356782">
              <w:rPr>
                <w:rFonts w:ascii="Times New Roman" w:hAnsi="Times New Roman"/>
                <w:sz w:val="20"/>
                <w:szCs w:val="20"/>
                <w:lang w:val="en-US"/>
              </w:rPr>
              <w:t>Total</w:t>
            </w:r>
            <w:r w:rsidR="00E6521F" w:rsidRPr="00356782">
              <w:rPr>
                <w:rFonts w:ascii="Times New Roman" w:hAnsi="Times New Roman"/>
                <w:sz w:val="20"/>
                <w:szCs w:val="20"/>
                <w:lang w:val="mk-MK"/>
              </w:rPr>
              <w:t>:</w:t>
            </w:r>
          </w:p>
        </w:tc>
        <w:tc>
          <w:tcPr>
            <w:tcW w:w="1848" w:type="dxa"/>
            <w:tcBorders>
              <w:bottom w:val="single" w:sz="4" w:space="0" w:color="auto"/>
            </w:tcBorders>
          </w:tcPr>
          <w:p w:rsidR="00F464EB" w:rsidRPr="00356782" w:rsidRDefault="00F464EB" w:rsidP="00B818FB">
            <w:pPr>
              <w:spacing w:after="0" w:line="240" w:lineRule="auto"/>
              <w:jc w:val="both"/>
              <w:rPr>
                <w:rFonts w:ascii="Times New Roman" w:hAnsi="Times New Roman"/>
                <w:sz w:val="20"/>
                <w:szCs w:val="20"/>
                <w:lang w:val="mk-MK"/>
              </w:rPr>
            </w:pPr>
          </w:p>
        </w:tc>
        <w:tc>
          <w:tcPr>
            <w:tcW w:w="1848" w:type="dxa"/>
            <w:tcBorders>
              <w:bottom w:val="single" w:sz="4" w:space="0" w:color="auto"/>
            </w:tcBorders>
          </w:tcPr>
          <w:p w:rsidR="00F464EB" w:rsidRPr="00356782" w:rsidRDefault="00F31C29"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6.887.126.000</w:t>
            </w:r>
          </w:p>
        </w:tc>
        <w:tc>
          <w:tcPr>
            <w:tcW w:w="1849" w:type="dxa"/>
            <w:tcBorders>
              <w:bottom w:val="single" w:sz="4" w:space="0" w:color="auto"/>
            </w:tcBorders>
          </w:tcPr>
          <w:p w:rsidR="00F464EB" w:rsidRPr="00356782" w:rsidRDefault="005B2592"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7.925.698.000</w:t>
            </w:r>
          </w:p>
        </w:tc>
        <w:tc>
          <w:tcPr>
            <w:tcW w:w="1849" w:type="dxa"/>
            <w:tcBorders>
              <w:bottom w:val="single" w:sz="4" w:space="0" w:color="auto"/>
            </w:tcBorders>
          </w:tcPr>
          <w:p w:rsidR="00F464EB" w:rsidRPr="00356782" w:rsidRDefault="00237E1A"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E6521F" w:rsidRPr="00356782">
              <w:rPr>
                <w:rFonts w:ascii="Times New Roman" w:hAnsi="Times New Roman"/>
                <w:sz w:val="20"/>
                <w:szCs w:val="20"/>
                <w:lang w:val="mk-MK"/>
              </w:rPr>
              <w:t xml:space="preserve">  </w:t>
            </w:r>
            <w:r w:rsidRPr="00356782">
              <w:rPr>
                <w:rFonts w:ascii="Times New Roman" w:hAnsi="Times New Roman"/>
                <w:sz w:val="20"/>
                <w:szCs w:val="20"/>
                <w:lang w:val="mk-MK"/>
              </w:rPr>
              <w:t>100</w:t>
            </w:r>
          </w:p>
        </w:tc>
      </w:tr>
    </w:tbl>
    <w:p w:rsidR="00F464EB" w:rsidRPr="00394404" w:rsidRDefault="00162E74" w:rsidP="00B818FB">
      <w:pPr>
        <w:spacing w:after="0"/>
        <w:jc w:val="both"/>
        <w:rPr>
          <w:rFonts w:ascii="Times New Roman" w:hAnsi="Times New Roman"/>
          <w:sz w:val="24"/>
          <w:szCs w:val="24"/>
          <w:lang w:val="en-US"/>
        </w:rPr>
      </w:pPr>
      <w:r>
        <w:rPr>
          <w:rFonts w:ascii="Times New Roman" w:hAnsi="Times New Roman"/>
          <w:sz w:val="24"/>
          <w:szCs w:val="24"/>
          <w:lang w:val="en-US"/>
        </w:rPr>
        <w:t>Source</w:t>
      </w:r>
      <w:r>
        <w:rPr>
          <w:rFonts w:ascii="Times New Roman" w:hAnsi="Times New Roman"/>
          <w:sz w:val="24"/>
          <w:szCs w:val="24"/>
          <w:lang w:val="mk-MK"/>
        </w:rPr>
        <w:t xml:space="preserve">: </w:t>
      </w:r>
      <w:r>
        <w:rPr>
          <w:rFonts w:ascii="Times New Roman" w:hAnsi="Times New Roman"/>
          <w:sz w:val="24"/>
          <w:szCs w:val="24"/>
          <w:lang w:val="en-US"/>
        </w:rPr>
        <w:t>World Bank</w:t>
      </w:r>
      <w:r w:rsidR="00394404">
        <w:rPr>
          <w:rFonts w:ascii="Times New Roman" w:hAnsi="Times New Roman"/>
          <w:sz w:val="24"/>
          <w:szCs w:val="24"/>
          <w:lang w:val="mk-MK"/>
        </w:rPr>
        <w:t xml:space="preserve"> </w:t>
      </w:r>
    </w:p>
    <w:p w:rsidR="006A5D2E" w:rsidRDefault="006A5D2E" w:rsidP="00B818FB">
      <w:pPr>
        <w:spacing w:after="0"/>
        <w:jc w:val="both"/>
        <w:rPr>
          <w:rFonts w:ascii="Times New Roman" w:hAnsi="Times New Roman"/>
          <w:sz w:val="24"/>
          <w:szCs w:val="24"/>
          <w:lang w:val="en-US"/>
        </w:rPr>
      </w:pPr>
      <w:r>
        <w:rPr>
          <w:rFonts w:ascii="Times New Roman" w:hAnsi="Times New Roman"/>
          <w:sz w:val="24"/>
          <w:szCs w:val="24"/>
          <w:lang w:val="en-US"/>
        </w:rPr>
        <w:t xml:space="preserve">We can see from the table </w:t>
      </w:r>
      <w:r w:rsidRPr="006A5D2E">
        <w:rPr>
          <w:rFonts w:ascii="Times New Roman" w:hAnsi="Times New Roman"/>
          <w:sz w:val="24"/>
          <w:szCs w:val="24"/>
          <w:lang w:val="en-US"/>
        </w:rPr>
        <w:t>that the total consumption in the world for 2017 is 7.925.698.000 thousand smoking units or 7.925.698 conditional</w:t>
      </w:r>
      <w:r>
        <w:rPr>
          <w:rFonts w:ascii="Times New Roman" w:hAnsi="Times New Roman"/>
          <w:sz w:val="24"/>
          <w:szCs w:val="24"/>
          <w:lang w:val="en-US"/>
        </w:rPr>
        <w:t xml:space="preserve"> tons.</w:t>
      </w:r>
      <w:r w:rsidRPr="006A5D2E">
        <w:t xml:space="preserve"> </w:t>
      </w:r>
      <w:r w:rsidRPr="006A5D2E">
        <w:rPr>
          <w:rFonts w:ascii="Times New Roman" w:hAnsi="Times New Roman"/>
          <w:sz w:val="24"/>
          <w:szCs w:val="24"/>
          <w:lang w:val="en-US"/>
        </w:rPr>
        <w:t>To see how and how much cigarette consumption increased in 2017 compared to</w:t>
      </w:r>
      <w:r w:rsidR="008E5B49">
        <w:rPr>
          <w:rFonts w:ascii="Times New Roman" w:hAnsi="Times New Roman"/>
          <w:sz w:val="24"/>
          <w:szCs w:val="24"/>
          <w:lang w:val="en-US"/>
        </w:rPr>
        <w:t xml:space="preserve"> the</w:t>
      </w:r>
      <w:r w:rsidRPr="006A5D2E">
        <w:rPr>
          <w:rFonts w:ascii="Times New Roman" w:hAnsi="Times New Roman"/>
          <w:sz w:val="24"/>
          <w:szCs w:val="24"/>
          <w:lang w:val="en-US"/>
        </w:rPr>
        <w:t xml:space="preserve"> cigarette production achieved in 2005</w:t>
      </w:r>
      <w:r>
        <w:rPr>
          <w:rFonts w:ascii="Times New Roman" w:hAnsi="Times New Roman"/>
          <w:sz w:val="24"/>
          <w:szCs w:val="24"/>
          <w:lang w:val="en-US"/>
        </w:rPr>
        <w:t xml:space="preserve"> when 5,820,000 </w:t>
      </w:r>
      <w:r w:rsidR="008E5B49">
        <w:rPr>
          <w:rFonts w:ascii="Times New Roman" w:hAnsi="Times New Roman"/>
          <w:sz w:val="24"/>
          <w:szCs w:val="24"/>
          <w:lang w:val="en-US"/>
        </w:rPr>
        <w:t xml:space="preserve">of </w:t>
      </w:r>
      <w:r>
        <w:rPr>
          <w:rFonts w:ascii="Times New Roman" w:hAnsi="Times New Roman"/>
          <w:sz w:val="24"/>
          <w:szCs w:val="24"/>
          <w:lang w:val="en-US"/>
        </w:rPr>
        <w:t>conditional tones were achieved, which means</w:t>
      </w:r>
      <w:r w:rsidRPr="006A5D2E">
        <w:rPr>
          <w:rFonts w:ascii="Times New Roman" w:hAnsi="Times New Roman"/>
          <w:sz w:val="24"/>
          <w:szCs w:val="24"/>
          <w:lang w:val="en-US"/>
        </w:rPr>
        <w:t>, for the 12 years worldwide, the increase is 36%, ie an average annual increase of 3%.</w:t>
      </w:r>
    </w:p>
    <w:p w:rsidR="00C938C6" w:rsidRPr="00C938C6" w:rsidRDefault="006A5D2E" w:rsidP="00B818FB">
      <w:pPr>
        <w:spacing w:after="0"/>
        <w:jc w:val="both"/>
        <w:rPr>
          <w:rFonts w:ascii="Times New Roman" w:hAnsi="Times New Roman"/>
          <w:sz w:val="24"/>
          <w:szCs w:val="24"/>
          <w:lang w:val="en-US"/>
        </w:rPr>
      </w:pPr>
      <w:r w:rsidRPr="006A5D2E">
        <w:rPr>
          <w:rFonts w:ascii="Times New Roman" w:hAnsi="Times New Roman"/>
          <w:sz w:val="24"/>
          <w:szCs w:val="24"/>
          <w:lang w:val="en-US"/>
        </w:rPr>
        <w:t>Of the total cigarette consumption worldwide, 70.6% is in the Asian countries that are considered as developing countries.</w:t>
      </w:r>
      <w:r w:rsidR="00B74855" w:rsidRPr="00B74855">
        <w:t xml:space="preserve"> </w:t>
      </w:r>
      <w:r w:rsidR="00B74855" w:rsidRPr="00B74855">
        <w:rPr>
          <w:rFonts w:ascii="Times New Roman" w:hAnsi="Times New Roman"/>
          <w:sz w:val="24"/>
          <w:szCs w:val="24"/>
          <w:lang w:val="en-US"/>
        </w:rPr>
        <w:t xml:space="preserve">If we add to these Asian countries the growth of </w:t>
      </w:r>
      <w:r w:rsidR="008E5B49">
        <w:rPr>
          <w:rFonts w:ascii="Times New Roman" w:hAnsi="Times New Roman"/>
          <w:sz w:val="24"/>
          <w:szCs w:val="24"/>
          <w:lang w:val="en-US"/>
        </w:rPr>
        <w:t xml:space="preserve">the </w:t>
      </w:r>
      <w:r w:rsidR="00B74855" w:rsidRPr="00B74855">
        <w:rPr>
          <w:rFonts w:ascii="Times New Roman" w:hAnsi="Times New Roman"/>
          <w:sz w:val="24"/>
          <w:szCs w:val="24"/>
          <w:lang w:val="en-US"/>
        </w:rPr>
        <w:t>African countries, then the consumption of cigarettes in developing countries will be 75.2%, while the developed countries of Europe and the countries of North and Central America will account for 22%.</w:t>
      </w:r>
      <w:r w:rsidR="00B74855">
        <w:rPr>
          <w:rFonts w:ascii="Times New Roman" w:hAnsi="Times New Roman"/>
          <w:sz w:val="24"/>
          <w:szCs w:val="24"/>
          <w:lang w:val="en-US"/>
        </w:rPr>
        <w:t xml:space="preserve"> </w:t>
      </w:r>
      <w:r w:rsidR="00B74855" w:rsidRPr="00B74855">
        <w:rPr>
          <w:rFonts w:ascii="Times New Roman" w:hAnsi="Times New Roman"/>
          <w:sz w:val="24"/>
          <w:szCs w:val="24"/>
          <w:lang w:val="en-US"/>
        </w:rPr>
        <w:t>The rest of the 2.8% cigarette con</w:t>
      </w:r>
      <w:r w:rsidR="00B74855">
        <w:rPr>
          <w:rFonts w:ascii="Times New Roman" w:hAnsi="Times New Roman"/>
          <w:sz w:val="24"/>
          <w:szCs w:val="24"/>
          <w:lang w:val="en-US"/>
        </w:rPr>
        <w:t>sumption belongs to the countries of Australia and</w:t>
      </w:r>
      <w:r w:rsidR="00B74855" w:rsidRPr="00B74855">
        <w:rPr>
          <w:rFonts w:ascii="Times New Roman" w:hAnsi="Times New Roman"/>
          <w:sz w:val="24"/>
          <w:szCs w:val="24"/>
          <w:lang w:val="en-US"/>
        </w:rPr>
        <w:t xml:space="preserve"> Oceania and South America.</w:t>
      </w:r>
    </w:p>
    <w:p w:rsidR="00B74855" w:rsidRDefault="00B74855" w:rsidP="00B818FB">
      <w:pPr>
        <w:spacing w:after="0"/>
        <w:jc w:val="both"/>
        <w:rPr>
          <w:rFonts w:ascii="Times New Roman" w:hAnsi="Times New Roman"/>
          <w:sz w:val="24"/>
          <w:szCs w:val="24"/>
          <w:lang w:val="en-US"/>
        </w:rPr>
      </w:pPr>
      <w:r w:rsidRPr="00B74855">
        <w:rPr>
          <w:rFonts w:ascii="Times New Roman" w:hAnsi="Times New Roman"/>
          <w:sz w:val="24"/>
          <w:szCs w:val="24"/>
          <w:lang w:val="en-US"/>
        </w:rPr>
        <w:t>If we apply the growth rate of cigarette consumption worldwide, the production (consumption) of cigarettes would increase by 24%, ie 982,786,552,000 thousand smoking units by 2025.</w:t>
      </w:r>
    </w:p>
    <w:p w:rsidR="00B74855" w:rsidRDefault="00B74855" w:rsidP="00B818FB">
      <w:pPr>
        <w:spacing w:after="0"/>
        <w:jc w:val="both"/>
        <w:rPr>
          <w:rFonts w:ascii="Times New Roman" w:hAnsi="Times New Roman"/>
          <w:sz w:val="24"/>
          <w:szCs w:val="24"/>
          <w:lang w:val="en-US"/>
        </w:rPr>
      </w:pPr>
      <w:r w:rsidRPr="00B74855">
        <w:rPr>
          <w:rFonts w:ascii="Times New Roman" w:hAnsi="Times New Roman"/>
          <w:sz w:val="24"/>
          <w:szCs w:val="24"/>
          <w:lang w:val="en-US"/>
        </w:rPr>
        <w:t>The aforementioned indicators of world consumption movements for certain mark</w:t>
      </w:r>
      <w:r>
        <w:rPr>
          <w:rFonts w:ascii="Times New Roman" w:hAnsi="Times New Roman"/>
          <w:sz w:val="24"/>
          <w:szCs w:val="24"/>
          <w:lang w:val="en-US"/>
        </w:rPr>
        <w:t xml:space="preserve">ets coincide with the predictions </w:t>
      </w:r>
      <w:r w:rsidRPr="00B74855">
        <w:rPr>
          <w:rFonts w:ascii="Times New Roman" w:hAnsi="Times New Roman"/>
          <w:sz w:val="24"/>
          <w:szCs w:val="24"/>
          <w:lang w:val="en-US"/>
        </w:rPr>
        <w:t xml:space="preserve">of the renowned tobacco analyst Lambert who analyzes the period </w:t>
      </w:r>
      <w:r>
        <w:rPr>
          <w:rFonts w:ascii="Times New Roman" w:hAnsi="Times New Roman"/>
          <w:sz w:val="24"/>
          <w:szCs w:val="24"/>
          <w:lang w:val="en-US"/>
        </w:rPr>
        <w:t xml:space="preserve">from </w:t>
      </w:r>
      <w:r w:rsidRPr="00B74855">
        <w:rPr>
          <w:rFonts w:ascii="Times New Roman" w:hAnsi="Times New Roman"/>
          <w:sz w:val="24"/>
          <w:szCs w:val="24"/>
          <w:lang w:val="en-US"/>
        </w:rPr>
        <w:t xml:space="preserve">2010-2015 for the movement of </w:t>
      </w:r>
      <w:r w:rsidR="00C938C6">
        <w:rPr>
          <w:rFonts w:ascii="Times New Roman" w:hAnsi="Times New Roman"/>
          <w:sz w:val="24"/>
          <w:szCs w:val="24"/>
          <w:lang w:val="en-US"/>
        </w:rPr>
        <w:t xml:space="preserve">the </w:t>
      </w:r>
      <w:r w:rsidRPr="00B74855">
        <w:rPr>
          <w:rFonts w:ascii="Times New Roman" w:hAnsi="Times New Roman"/>
          <w:sz w:val="24"/>
          <w:szCs w:val="24"/>
          <w:lang w:val="en-US"/>
        </w:rPr>
        <w:t>world</w:t>
      </w:r>
      <w:r w:rsidR="00C938C6">
        <w:rPr>
          <w:rFonts w:ascii="Times New Roman" w:hAnsi="Times New Roman"/>
          <w:sz w:val="24"/>
          <w:szCs w:val="24"/>
          <w:lang w:val="en-US"/>
        </w:rPr>
        <w:t>wide</w:t>
      </w:r>
      <w:r w:rsidRPr="00B74855">
        <w:rPr>
          <w:rFonts w:ascii="Times New Roman" w:hAnsi="Times New Roman"/>
          <w:sz w:val="24"/>
          <w:szCs w:val="24"/>
          <w:lang w:val="en-US"/>
        </w:rPr>
        <w:t xml:space="preserve"> cigarette consumption and concludes that the international cigarette m</w:t>
      </w:r>
      <w:r>
        <w:rPr>
          <w:rFonts w:ascii="Times New Roman" w:hAnsi="Times New Roman"/>
          <w:sz w:val="24"/>
          <w:szCs w:val="24"/>
          <w:lang w:val="en-US"/>
        </w:rPr>
        <w:t>arket will reach 6,500,000 conditional tones.</w:t>
      </w:r>
      <w:r w:rsidRPr="00B74855">
        <w:t xml:space="preserve"> </w:t>
      </w:r>
      <w:r w:rsidRPr="00B74855">
        <w:rPr>
          <w:rFonts w:ascii="Times New Roman" w:hAnsi="Times New Roman"/>
          <w:sz w:val="24"/>
          <w:szCs w:val="24"/>
          <w:lang w:val="en-US"/>
        </w:rPr>
        <w:t>Of this amount, 70% will be realized in developing countries.</w:t>
      </w:r>
    </w:p>
    <w:p w:rsidR="00B74855" w:rsidRPr="00B74855" w:rsidRDefault="00B74855" w:rsidP="00B818FB">
      <w:pPr>
        <w:spacing w:after="0"/>
        <w:jc w:val="both"/>
        <w:rPr>
          <w:rFonts w:ascii="Times New Roman" w:hAnsi="Times New Roman"/>
          <w:sz w:val="24"/>
          <w:szCs w:val="24"/>
          <w:lang w:val="en-US"/>
        </w:rPr>
      </w:pPr>
      <w:r w:rsidRPr="00B74855">
        <w:rPr>
          <w:rFonts w:ascii="Times New Roman" w:hAnsi="Times New Roman"/>
          <w:sz w:val="24"/>
          <w:szCs w:val="24"/>
          <w:lang w:val="en-US"/>
        </w:rPr>
        <w:t>The total consumption of cigarettes in the world markets by regions is as follows</w:t>
      </w:r>
      <w:r>
        <w:rPr>
          <w:rFonts w:ascii="Times New Roman" w:hAnsi="Times New Roman"/>
          <w:sz w:val="24"/>
          <w:szCs w:val="24"/>
          <w:lang w:val="en-US"/>
        </w:rPr>
        <w:t>:</w:t>
      </w:r>
    </w:p>
    <w:p w:rsidR="00F0161F" w:rsidRPr="00356782" w:rsidRDefault="00B74855" w:rsidP="00B818FB">
      <w:pPr>
        <w:spacing w:after="0"/>
        <w:jc w:val="both"/>
        <w:rPr>
          <w:rFonts w:ascii="Times New Roman" w:hAnsi="Times New Roman"/>
          <w:sz w:val="20"/>
          <w:szCs w:val="20"/>
          <w:lang w:val="en-US"/>
        </w:rPr>
      </w:pPr>
      <w:r w:rsidRPr="00356782">
        <w:rPr>
          <w:rFonts w:ascii="Times New Roman" w:hAnsi="Times New Roman"/>
          <w:sz w:val="20"/>
          <w:szCs w:val="20"/>
          <w:lang w:val="en-US"/>
        </w:rPr>
        <w:t>Table 2. Cigarette consumption per capita worldwide in smoking units for 2017</w:t>
      </w:r>
    </w:p>
    <w:tbl>
      <w:tblPr>
        <w:tblW w:w="0" w:type="auto"/>
        <w:tblLook w:val="04A0" w:firstRow="1" w:lastRow="0" w:firstColumn="1" w:lastColumn="0" w:noHBand="0" w:noVBand="1"/>
      </w:tblPr>
      <w:tblGrid>
        <w:gridCol w:w="4621"/>
        <w:gridCol w:w="3227"/>
      </w:tblGrid>
      <w:tr w:rsidR="00F0161F" w:rsidRPr="00C31AAF" w:rsidTr="003A51D2">
        <w:tc>
          <w:tcPr>
            <w:tcW w:w="4621" w:type="dxa"/>
            <w:tcBorders>
              <w:top w:val="single" w:sz="4" w:space="0" w:color="auto"/>
              <w:bottom w:val="single" w:sz="4" w:space="0" w:color="auto"/>
            </w:tcBorders>
          </w:tcPr>
          <w:p w:rsidR="00F0161F" w:rsidRPr="00356782" w:rsidRDefault="00F0161F" w:rsidP="00B818FB">
            <w:pPr>
              <w:spacing w:after="0" w:line="240" w:lineRule="auto"/>
              <w:rPr>
                <w:rFonts w:ascii="Times New Roman" w:hAnsi="Times New Roman"/>
                <w:sz w:val="20"/>
                <w:szCs w:val="20"/>
                <w:lang w:val="mk-MK"/>
              </w:rPr>
            </w:pPr>
            <w:r w:rsidRPr="00356782">
              <w:rPr>
                <w:rFonts w:ascii="Times New Roman" w:hAnsi="Times New Roman"/>
                <w:sz w:val="20"/>
                <w:szCs w:val="20"/>
                <w:lang w:val="mk-MK"/>
              </w:rPr>
              <w:t xml:space="preserve">   </w:t>
            </w:r>
            <w:r w:rsidR="00B74855" w:rsidRPr="00356782">
              <w:rPr>
                <w:rFonts w:ascii="Times New Roman" w:hAnsi="Times New Roman"/>
                <w:sz w:val="20"/>
                <w:szCs w:val="20"/>
                <w:lang w:val="mk-MK"/>
              </w:rPr>
              <w:t>Market Areas-Continents</w:t>
            </w:r>
          </w:p>
        </w:tc>
        <w:tc>
          <w:tcPr>
            <w:tcW w:w="3227" w:type="dxa"/>
            <w:tcBorders>
              <w:top w:val="single" w:sz="4" w:space="0" w:color="auto"/>
              <w:bottom w:val="single" w:sz="4" w:space="0" w:color="auto"/>
            </w:tcBorders>
          </w:tcPr>
          <w:p w:rsidR="00F0161F" w:rsidRPr="00356782" w:rsidRDefault="00F0161F" w:rsidP="00B818FB">
            <w:pPr>
              <w:spacing w:after="0" w:line="240" w:lineRule="auto"/>
              <w:jc w:val="both"/>
              <w:rPr>
                <w:rFonts w:ascii="Times New Roman" w:hAnsi="Times New Roman"/>
                <w:sz w:val="20"/>
                <w:szCs w:val="20"/>
                <w:lang w:val="en-US"/>
              </w:rPr>
            </w:pPr>
            <w:r w:rsidRPr="00356782">
              <w:rPr>
                <w:rFonts w:ascii="Times New Roman" w:hAnsi="Times New Roman"/>
                <w:sz w:val="20"/>
                <w:szCs w:val="20"/>
                <w:lang w:val="mk-MK"/>
              </w:rPr>
              <w:t xml:space="preserve">       </w:t>
            </w:r>
            <w:r w:rsidR="00B74855" w:rsidRPr="00356782">
              <w:rPr>
                <w:rFonts w:ascii="Times New Roman" w:hAnsi="Times New Roman"/>
                <w:sz w:val="20"/>
                <w:szCs w:val="20"/>
                <w:lang w:val="en-US"/>
              </w:rPr>
              <w:t>Smoking units</w:t>
            </w:r>
          </w:p>
        </w:tc>
      </w:tr>
      <w:tr w:rsidR="00F0161F" w:rsidRPr="00C31AAF" w:rsidTr="003A51D2">
        <w:tc>
          <w:tcPr>
            <w:tcW w:w="4621" w:type="dxa"/>
            <w:tcBorders>
              <w:top w:val="single" w:sz="4" w:space="0" w:color="auto"/>
            </w:tcBorders>
          </w:tcPr>
          <w:p w:rsidR="00F0161F" w:rsidRPr="00356782" w:rsidRDefault="00B74855" w:rsidP="00B818FB">
            <w:pPr>
              <w:spacing w:after="0" w:line="240" w:lineRule="auto"/>
              <w:rPr>
                <w:rFonts w:ascii="Times New Roman" w:hAnsi="Times New Roman"/>
                <w:sz w:val="20"/>
                <w:szCs w:val="20"/>
                <w:lang w:val="en-US"/>
              </w:rPr>
            </w:pPr>
            <w:r w:rsidRPr="00356782">
              <w:rPr>
                <w:rFonts w:ascii="Times New Roman" w:hAnsi="Times New Roman"/>
                <w:sz w:val="20"/>
                <w:szCs w:val="20"/>
                <w:lang w:val="en-US"/>
              </w:rPr>
              <w:t>Europe</w:t>
            </w:r>
          </w:p>
        </w:tc>
        <w:tc>
          <w:tcPr>
            <w:tcW w:w="3227" w:type="dxa"/>
            <w:tcBorders>
              <w:top w:val="single" w:sz="4" w:space="0" w:color="auto"/>
            </w:tcBorders>
          </w:tcPr>
          <w:p w:rsidR="00F0161F" w:rsidRPr="00356782" w:rsidRDefault="00F0161F"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1.800</w:t>
            </w:r>
          </w:p>
        </w:tc>
      </w:tr>
      <w:tr w:rsidR="00F0161F" w:rsidRPr="00C31AAF" w:rsidTr="003A51D2">
        <w:tc>
          <w:tcPr>
            <w:tcW w:w="4621" w:type="dxa"/>
          </w:tcPr>
          <w:p w:rsidR="00F0161F" w:rsidRPr="00356782" w:rsidRDefault="00F0161F" w:rsidP="00B818FB">
            <w:pPr>
              <w:spacing w:after="0" w:line="240" w:lineRule="auto"/>
              <w:rPr>
                <w:rFonts w:ascii="Times New Roman" w:hAnsi="Times New Roman"/>
                <w:sz w:val="20"/>
                <w:szCs w:val="20"/>
                <w:lang w:val="en-US"/>
              </w:rPr>
            </w:pPr>
            <w:r w:rsidRPr="00356782">
              <w:rPr>
                <w:rFonts w:ascii="Times New Roman" w:hAnsi="Times New Roman"/>
                <w:sz w:val="20"/>
                <w:szCs w:val="20"/>
                <w:lang w:val="mk-MK"/>
              </w:rPr>
              <w:t xml:space="preserve"> А</w:t>
            </w:r>
            <w:r w:rsidR="00B74855" w:rsidRPr="00356782">
              <w:rPr>
                <w:rFonts w:ascii="Times New Roman" w:hAnsi="Times New Roman"/>
                <w:sz w:val="20"/>
                <w:szCs w:val="20"/>
                <w:lang w:val="en-US"/>
              </w:rPr>
              <w:t>sia</w:t>
            </w:r>
          </w:p>
        </w:tc>
        <w:tc>
          <w:tcPr>
            <w:tcW w:w="3227" w:type="dxa"/>
          </w:tcPr>
          <w:p w:rsidR="00F0161F" w:rsidRPr="00356782" w:rsidRDefault="00F0161F"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B85A11" w:rsidRPr="00356782">
              <w:rPr>
                <w:rFonts w:ascii="Times New Roman" w:hAnsi="Times New Roman"/>
                <w:sz w:val="20"/>
                <w:szCs w:val="20"/>
                <w:lang w:val="mk-MK"/>
              </w:rPr>
              <w:t>1.54</w:t>
            </w:r>
            <w:r w:rsidRPr="00356782">
              <w:rPr>
                <w:rFonts w:ascii="Times New Roman" w:hAnsi="Times New Roman"/>
                <w:sz w:val="20"/>
                <w:szCs w:val="20"/>
                <w:lang w:val="mk-MK"/>
              </w:rPr>
              <w:t>0</w:t>
            </w:r>
            <w:r w:rsidR="00D70F2B" w:rsidRPr="00356782">
              <w:rPr>
                <w:rFonts w:ascii="Times New Roman" w:hAnsi="Times New Roman"/>
                <w:sz w:val="20"/>
                <w:szCs w:val="20"/>
                <w:lang w:val="mk-MK"/>
              </w:rPr>
              <w:t xml:space="preserve">    </w:t>
            </w:r>
          </w:p>
        </w:tc>
      </w:tr>
      <w:tr w:rsidR="00F0161F" w:rsidRPr="00C31AAF" w:rsidTr="003A51D2">
        <w:tc>
          <w:tcPr>
            <w:tcW w:w="4621" w:type="dxa"/>
          </w:tcPr>
          <w:p w:rsidR="00F0161F" w:rsidRPr="00356782" w:rsidRDefault="00991E7C" w:rsidP="00B818FB">
            <w:pPr>
              <w:spacing w:after="0" w:line="240" w:lineRule="auto"/>
              <w:rPr>
                <w:rFonts w:ascii="Times New Roman" w:hAnsi="Times New Roman"/>
                <w:sz w:val="20"/>
                <w:szCs w:val="20"/>
                <w:lang w:val="en-US"/>
              </w:rPr>
            </w:pPr>
            <w:r w:rsidRPr="00356782">
              <w:rPr>
                <w:rFonts w:ascii="Times New Roman" w:hAnsi="Times New Roman"/>
                <w:sz w:val="20"/>
                <w:szCs w:val="20"/>
                <w:lang w:val="mk-MK"/>
              </w:rPr>
              <w:t xml:space="preserve"> </w:t>
            </w:r>
            <w:r w:rsidR="00B74855" w:rsidRPr="00356782">
              <w:rPr>
                <w:rFonts w:ascii="Times New Roman" w:hAnsi="Times New Roman"/>
                <w:sz w:val="20"/>
                <w:szCs w:val="20"/>
                <w:lang w:val="en-US"/>
              </w:rPr>
              <w:t>North and Central America</w:t>
            </w:r>
          </w:p>
        </w:tc>
        <w:tc>
          <w:tcPr>
            <w:tcW w:w="3227" w:type="dxa"/>
          </w:tcPr>
          <w:p w:rsidR="00F0161F" w:rsidRPr="00356782" w:rsidRDefault="00F0161F"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800</w:t>
            </w:r>
          </w:p>
        </w:tc>
      </w:tr>
      <w:tr w:rsidR="00F0161F" w:rsidRPr="00C31AAF" w:rsidTr="003A51D2">
        <w:tc>
          <w:tcPr>
            <w:tcW w:w="4621" w:type="dxa"/>
          </w:tcPr>
          <w:p w:rsidR="00F0161F" w:rsidRPr="00356782" w:rsidRDefault="00F0161F" w:rsidP="00B818FB">
            <w:pPr>
              <w:spacing w:after="0" w:line="240" w:lineRule="auto"/>
              <w:rPr>
                <w:rFonts w:ascii="Times New Roman" w:hAnsi="Times New Roman"/>
                <w:sz w:val="20"/>
                <w:szCs w:val="20"/>
                <w:lang w:val="en-US"/>
              </w:rPr>
            </w:pPr>
            <w:r w:rsidRPr="00356782">
              <w:rPr>
                <w:rFonts w:ascii="Times New Roman" w:hAnsi="Times New Roman"/>
                <w:sz w:val="20"/>
                <w:szCs w:val="20"/>
                <w:lang w:val="mk-MK"/>
              </w:rPr>
              <w:t>А</w:t>
            </w:r>
            <w:r w:rsidR="00B74855" w:rsidRPr="00356782">
              <w:rPr>
                <w:rFonts w:ascii="Times New Roman" w:hAnsi="Times New Roman"/>
                <w:sz w:val="20"/>
                <w:szCs w:val="20"/>
                <w:lang w:val="en-US"/>
              </w:rPr>
              <w:t>frica</w:t>
            </w:r>
          </w:p>
        </w:tc>
        <w:tc>
          <w:tcPr>
            <w:tcW w:w="3227" w:type="dxa"/>
          </w:tcPr>
          <w:p w:rsidR="00F0161F" w:rsidRPr="00356782" w:rsidRDefault="00F0161F"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D70F2B" w:rsidRPr="00356782">
              <w:rPr>
                <w:rFonts w:ascii="Times New Roman" w:hAnsi="Times New Roman"/>
                <w:sz w:val="20"/>
                <w:szCs w:val="20"/>
                <w:lang w:val="mk-MK"/>
              </w:rPr>
              <w:t>42</w:t>
            </w:r>
            <w:r w:rsidRPr="00356782">
              <w:rPr>
                <w:rFonts w:ascii="Times New Roman" w:hAnsi="Times New Roman"/>
                <w:sz w:val="20"/>
                <w:szCs w:val="20"/>
                <w:lang w:val="mk-MK"/>
              </w:rPr>
              <w:t>0</w:t>
            </w:r>
          </w:p>
        </w:tc>
      </w:tr>
      <w:tr w:rsidR="00F0161F" w:rsidRPr="00C31AAF" w:rsidTr="003A51D2">
        <w:tc>
          <w:tcPr>
            <w:tcW w:w="4621" w:type="dxa"/>
          </w:tcPr>
          <w:p w:rsidR="00F0161F" w:rsidRPr="00356782" w:rsidRDefault="00B74855" w:rsidP="00B818FB">
            <w:pPr>
              <w:spacing w:after="0" w:line="240" w:lineRule="auto"/>
              <w:rPr>
                <w:rFonts w:ascii="Times New Roman" w:hAnsi="Times New Roman"/>
                <w:sz w:val="20"/>
                <w:szCs w:val="20"/>
                <w:lang w:val="en-US"/>
              </w:rPr>
            </w:pPr>
            <w:r w:rsidRPr="00356782">
              <w:rPr>
                <w:rFonts w:ascii="Times New Roman" w:hAnsi="Times New Roman"/>
                <w:sz w:val="20"/>
                <w:szCs w:val="20"/>
                <w:lang w:val="en-US"/>
              </w:rPr>
              <w:t>South America</w:t>
            </w:r>
          </w:p>
        </w:tc>
        <w:tc>
          <w:tcPr>
            <w:tcW w:w="3227" w:type="dxa"/>
          </w:tcPr>
          <w:p w:rsidR="00F0161F" w:rsidRPr="00356782" w:rsidRDefault="00F0161F"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B85A11" w:rsidRPr="00356782">
              <w:rPr>
                <w:rFonts w:ascii="Times New Roman" w:hAnsi="Times New Roman"/>
                <w:sz w:val="20"/>
                <w:szCs w:val="20"/>
                <w:lang w:val="mk-MK"/>
              </w:rPr>
              <w:t>45</w:t>
            </w:r>
            <w:r w:rsidRPr="00356782">
              <w:rPr>
                <w:rFonts w:ascii="Times New Roman" w:hAnsi="Times New Roman"/>
                <w:sz w:val="20"/>
                <w:szCs w:val="20"/>
                <w:lang w:val="mk-MK"/>
              </w:rPr>
              <w:t>0</w:t>
            </w:r>
          </w:p>
        </w:tc>
      </w:tr>
      <w:tr w:rsidR="00F0161F" w:rsidRPr="00C31AAF" w:rsidTr="003A51D2">
        <w:tc>
          <w:tcPr>
            <w:tcW w:w="4621" w:type="dxa"/>
          </w:tcPr>
          <w:p w:rsidR="00F0161F" w:rsidRPr="00356782" w:rsidRDefault="00F0161F" w:rsidP="00B818FB">
            <w:pPr>
              <w:spacing w:after="0" w:line="240" w:lineRule="auto"/>
              <w:rPr>
                <w:rFonts w:ascii="Times New Roman" w:hAnsi="Times New Roman"/>
                <w:sz w:val="20"/>
                <w:szCs w:val="20"/>
                <w:lang w:val="en-US"/>
              </w:rPr>
            </w:pPr>
            <w:r w:rsidRPr="00356782">
              <w:rPr>
                <w:rFonts w:ascii="Times New Roman" w:hAnsi="Times New Roman"/>
                <w:sz w:val="20"/>
                <w:szCs w:val="20"/>
                <w:lang w:val="mk-MK"/>
              </w:rPr>
              <w:t>А</w:t>
            </w:r>
            <w:r w:rsidR="00B74855" w:rsidRPr="00356782">
              <w:rPr>
                <w:rFonts w:ascii="Times New Roman" w:hAnsi="Times New Roman"/>
                <w:sz w:val="20"/>
                <w:szCs w:val="20"/>
                <w:lang w:val="en-US"/>
              </w:rPr>
              <w:t>ustralia and Oceania</w:t>
            </w:r>
          </w:p>
        </w:tc>
        <w:tc>
          <w:tcPr>
            <w:tcW w:w="3227" w:type="dxa"/>
          </w:tcPr>
          <w:p w:rsidR="00F0161F" w:rsidRPr="00356782" w:rsidRDefault="00F0161F"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1.000</w:t>
            </w:r>
          </w:p>
        </w:tc>
      </w:tr>
      <w:tr w:rsidR="00F0161F" w:rsidRPr="00C31AAF" w:rsidTr="003A51D2">
        <w:tc>
          <w:tcPr>
            <w:tcW w:w="4621" w:type="dxa"/>
            <w:tcBorders>
              <w:bottom w:val="single" w:sz="4" w:space="0" w:color="auto"/>
            </w:tcBorders>
          </w:tcPr>
          <w:p w:rsidR="00F0161F" w:rsidRPr="00356782" w:rsidRDefault="00B74855" w:rsidP="00B818FB">
            <w:pPr>
              <w:spacing w:after="0" w:line="240" w:lineRule="auto"/>
              <w:rPr>
                <w:rFonts w:ascii="Times New Roman" w:hAnsi="Times New Roman"/>
                <w:sz w:val="20"/>
                <w:szCs w:val="20"/>
                <w:lang w:val="mk-MK"/>
              </w:rPr>
            </w:pPr>
            <w:r w:rsidRPr="00356782">
              <w:rPr>
                <w:rFonts w:ascii="Times New Roman" w:hAnsi="Times New Roman"/>
                <w:sz w:val="20"/>
                <w:szCs w:val="20"/>
                <w:lang w:val="mk-MK"/>
              </w:rPr>
              <w:t>Average units</w:t>
            </w:r>
          </w:p>
        </w:tc>
        <w:tc>
          <w:tcPr>
            <w:tcW w:w="3227" w:type="dxa"/>
            <w:tcBorders>
              <w:bottom w:val="single" w:sz="4" w:space="0" w:color="auto"/>
            </w:tcBorders>
          </w:tcPr>
          <w:p w:rsidR="00F0161F" w:rsidRPr="00356782" w:rsidRDefault="00F0161F" w:rsidP="00B818FB">
            <w:pPr>
              <w:spacing w:after="0" w:line="240" w:lineRule="auto"/>
              <w:jc w:val="both"/>
              <w:rPr>
                <w:rFonts w:ascii="Times New Roman" w:hAnsi="Times New Roman"/>
                <w:sz w:val="20"/>
                <w:szCs w:val="20"/>
                <w:lang w:val="mk-MK"/>
              </w:rPr>
            </w:pPr>
            <w:r w:rsidRPr="00356782">
              <w:rPr>
                <w:rFonts w:ascii="Times New Roman" w:hAnsi="Times New Roman"/>
                <w:sz w:val="20"/>
                <w:szCs w:val="20"/>
                <w:lang w:val="mk-MK"/>
              </w:rPr>
              <w:t xml:space="preserve">                  </w:t>
            </w:r>
            <w:r w:rsidR="00B85A11" w:rsidRPr="00356782">
              <w:rPr>
                <w:rFonts w:ascii="Times New Roman" w:hAnsi="Times New Roman"/>
                <w:sz w:val="20"/>
                <w:szCs w:val="20"/>
                <w:lang w:val="mk-MK"/>
              </w:rPr>
              <w:t xml:space="preserve"> 1.0</w:t>
            </w:r>
            <w:r w:rsidRPr="00356782">
              <w:rPr>
                <w:rFonts w:ascii="Times New Roman" w:hAnsi="Times New Roman"/>
                <w:sz w:val="20"/>
                <w:szCs w:val="20"/>
                <w:lang w:val="mk-MK"/>
              </w:rPr>
              <w:t>00</w:t>
            </w:r>
          </w:p>
        </w:tc>
      </w:tr>
    </w:tbl>
    <w:p w:rsidR="00D118EE" w:rsidRDefault="00572887" w:rsidP="00B818FB">
      <w:pPr>
        <w:spacing w:after="0"/>
        <w:jc w:val="both"/>
        <w:rPr>
          <w:rFonts w:ascii="Times New Roman" w:hAnsi="Times New Roman"/>
          <w:sz w:val="24"/>
          <w:szCs w:val="24"/>
          <w:lang w:val="en-US"/>
        </w:rPr>
      </w:pPr>
      <w:r>
        <w:rPr>
          <w:rFonts w:ascii="Times New Roman" w:hAnsi="Times New Roman"/>
          <w:sz w:val="24"/>
          <w:szCs w:val="24"/>
          <w:lang w:val="en-US"/>
        </w:rPr>
        <w:t>Source: World Bank</w:t>
      </w:r>
    </w:p>
    <w:p w:rsidR="00572887" w:rsidRDefault="00572887" w:rsidP="00B818FB">
      <w:pPr>
        <w:spacing w:after="0"/>
        <w:jc w:val="both"/>
        <w:rPr>
          <w:rFonts w:ascii="Times New Roman" w:hAnsi="Times New Roman"/>
          <w:sz w:val="24"/>
          <w:szCs w:val="24"/>
          <w:lang w:val="en-US"/>
        </w:rPr>
      </w:pPr>
      <w:r w:rsidRPr="00572887">
        <w:rPr>
          <w:rFonts w:ascii="Times New Roman" w:hAnsi="Times New Roman"/>
          <w:sz w:val="24"/>
          <w:szCs w:val="24"/>
          <w:lang w:val="en-US"/>
        </w:rPr>
        <w:t>The average cigarette consumption is 1000 smoking units worldwide. Europe has the highest per capita consumption, although it has the largest and most regulated cigarette consumption under the Framework Convention.</w:t>
      </w:r>
      <w:r>
        <w:rPr>
          <w:rFonts w:ascii="Times New Roman" w:hAnsi="Times New Roman"/>
          <w:sz w:val="24"/>
          <w:szCs w:val="24"/>
          <w:lang w:val="en-US"/>
        </w:rPr>
        <w:t xml:space="preserve"> </w:t>
      </w:r>
      <w:r w:rsidRPr="00572887">
        <w:rPr>
          <w:rFonts w:ascii="Times New Roman" w:hAnsi="Times New Roman"/>
          <w:sz w:val="24"/>
          <w:szCs w:val="24"/>
          <w:lang w:val="en-US"/>
        </w:rPr>
        <w:t xml:space="preserve">This consumption of cigarettes per capita does not take into account </w:t>
      </w:r>
      <w:r w:rsidR="00F64D46">
        <w:rPr>
          <w:rFonts w:ascii="Times New Roman" w:hAnsi="Times New Roman"/>
          <w:sz w:val="24"/>
          <w:szCs w:val="24"/>
          <w:lang w:val="en-US"/>
        </w:rPr>
        <w:t xml:space="preserve">the </w:t>
      </w:r>
      <w:r w:rsidRPr="00572887">
        <w:rPr>
          <w:rFonts w:ascii="Times New Roman" w:hAnsi="Times New Roman"/>
          <w:sz w:val="24"/>
          <w:szCs w:val="24"/>
          <w:lang w:val="en-US"/>
        </w:rPr>
        <w:t>other tobacco products such as: electronic cigarettes, hand-rolled cigarette</w:t>
      </w:r>
      <w:r>
        <w:rPr>
          <w:rFonts w:ascii="Times New Roman" w:hAnsi="Times New Roman"/>
          <w:sz w:val="24"/>
          <w:szCs w:val="24"/>
          <w:lang w:val="en-US"/>
        </w:rPr>
        <w:t>s, cigars, cigarillos, smoke</w:t>
      </w:r>
      <w:r w:rsidRPr="00572887">
        <w:rPr>
          <w:rFonts w:ascii="Times New Roman" w:hAnsi="Times New Roman"/>
          <w:sz w:val="24"/>
          <w:szCs w:val="24"/>
          <w:lang w:val="en-US"/>
        </w:rPr>
        <w:t>less tobacco (chewing tobacco).</w:t>
      </w:r>
      <w:r w:rsidRPr="00572887">
        <w:t xml:space="preserve"> </w:t>
      </w:r>
      <w:r w:rsidRPr="00572887">
        <w:rPr>
          <w:rFonts w:ascii="Times New Roman" w:hAnsi="Times New Roman"/>
          <w:sz w:val="24"/>
          <w:szCs w:val="24"/>
          <w:lang w:val="en-US"/>
        </w:rPr>
        <w:t>If these tobacco products were also taken into account, then the consumption of cigarettes and other products would be higher.</w:t>
      </w:r>
    </w:p>
    <w:p w:rsidR="00F64D46" w:rsidRPr="00F64D46" w:rsidRDefault="00572887" w:rsidP="00B818FB">
      <w:pPr>
        <w:spacing w:after="0"/>
        <w:jc w:val="both"/>
        <w:rPr>
          <w:rFonts w:ascii="Times New Roman" w:hAnsi="Times New Roman"/>
          <w:sz w:val="24"/>
          <w:szCs w:val="24"/>
          <w:lang w:val="en-US"/>
        </w:rPr>
      </w:pPr>
      <w:r w:rsidRPr="00572887">
        <w:rPr>
          <w:rFonts w:ascii="Times New Roman" w:hAnsi="Times New Roman"/>
          <w:sz w:val="24"/>
          <w:szCs w:val="24"/>
          <w:lang w:val="en-US"/>
        </w:rPr>
        <w:t>The question arises whether the supply of tobacco raw material meets th</w:t>
      </w:r>
      <w:r w:rsidR="009F5A45">
        <w:rPr>
          <w:rFonts w:ascii="Times New Roman" w:hAnsi="Times New Roman"/>
          <w:sz w:val="24"/>
          <w:szCs w:val="24"/>
          <w:lang w:val="en-US"/>
        </w:rPr>
        <w:t>e needs of around 7,000,000 ton</w:t>
      </w:r>
      <w:r w:rsidRPr="00572887">
        <w:rPr>
          <w:rFonts w:ascii="Times New Roman" w:hAnsi="Times New Roman"/>
          <w:sz w:val="24"/>
          <w:szCs w:val="24"/>
          <w:lang w:val="en-US"/>
        </w:rPr>
        <w:t>es when there is a greater demand for tobacco products?</w:t>
      </w:r>
      <w:r w:rsidR="009F5A45">
        <w:rPr>
          <w:rFonts w:ascii="Times New Roman" w:hAnsi="Times New Roman"/>
          <w:sz w:val="24"/>
          <w:szCs w:val="24"/>
          <w:lang w:val="en-US"/>
        </w:rPr>
        <w:t xml:space="preserve"> </w:t>
      </w:r>
      <w:r w:rsidR="009F5A45" w:rsidRPr="009F5A45">
        <w:rPr>
          <w:rFonts w:ascii="Times New Roman" w:hAnsi="Times New Roman"/>
          <w:sz w:val="24"/>
          <w:szCs w:val="24"/>
          <w:lang w:val="en-US"/>
        </w:rPr>
        <w:t>This consumption of tobacco products would be a consequence of increasing tobacco producti</w:t>
      </w:r>
      <w:r w:rsidR="009F5A45">
        <w:rPr>
          <w:rFonts w:ascii="Times New Roman" w:hAnsi="Times New Roman"/>
          <w:sz w:val="24"/>
          <w:szCs w:val="24"/>
          <w:lang w:val="en-US"/>
        </w:rPr>
        <w:t>on worldwide. It should be emphasized</w:t>
      </w:r>
      <w:r w:rsidR="009F5A45" w:rsidRPr="009F5A45">
        <w:rPr>
          <w:rFonts w:ascii="Times New Roman" w:hAnsi="Times New Roman"/>
          <w:sz w:val="24"/>
          <w:szCs w:val="24"/>
          <w:lang w:val="en-US"/>
        </w:rPr>
        <w:t xml:space="preserve"> here that </w:t>
      </w:r>
      <w:r w:rsidR="00F64D46">
        <w:rPr>
          <w:rFonts w:ascii="Times New Roman" w:hAnsi="Times New Roman"/>
          <w:sz w:val="24"/>
          <w:szCs w:val="24"/>
          <w:lang w:val="en-US"/>
        </w:rPr>
        <w:t xml:space="preserve">the </w:t>
      </w:r>
      <w:r w:rsidR="009F5A45" w:rsidRPr="009F5A45">
        <w:rPr>
          <w:rFonts w:ascii="Times New Roman" w:hAnsi="Times New Roman"/>
          <w:sz w:val="24"/>
          <w:szCs w:val="24"/>
          <w:lang w:val="en-US"/>
        </w:rPr>
        <w:t>actual tobacco consumption in cigarettes is actually 25% lower in a smoking unit depending on the commercial length of the cigarette.</w:t>
      </w:r>
      <w:r w:rsidR="009F5A45">
        <w:rPr>
          <w:rFonts w:ascii="Times New Roman" w:hAnsi="Times New Roman"/>
          <w:sz w:val="24"/>
          <w:szCs w:val="24"/>
          <w:lang w:val="en-US"/>
        </w:rPr>
        <w:t xml:space="preserve"> </w:t>
      </w:r>
      <w:r w:rsidR="009F5A45" w:rsidRPr="009F5A45">
        <w:rPr>
          <w:rFonts w:ascii="Times New Roman" w:hAnsi="Times New Roman"/>
          <w:sz w:val="24"/>
          <w:szCs w:val="24"/>
          <w:lang w:val="en-US"/>
        </w:rPr>
        <w:t>The average consumption per unit of cigarette ranges from 0.700 to 0.750 grams of tobacco.</w:t>
      </w:r>
      <w:r w:rsidR="009F5A45">
        <w:rPr>
          <w:rFonts w:ascii="Times New Roman" w:hAnsi="Times New Roman"/>
          <w:sz w:val="24"/>
          <w:szCs w:val="24"/>
          <w:lang w:val="en-US"/>
        </w:rPr>
        <w:t xml:space="preserve"> </w:t>
      </w:r>
      <w:r w:rsidR="009F5A45" w:rsidRPr="009F5A45">
        <w:rPr>
          <w:rFonts w:ascii="Times New Roman" w:hAnsi="Times New Roman"/>
          <w:sz w:val="24"/>
          <w:szCs w:val="24"/>
          <w:lang w:val="en-US"/>
        </w:rPr>
        <w:t xml:space="preserve">Thus, the world market for tobacco raw material meets the needs of the cigarette industry, and even more so as </w:t>
      </w:r>
      <w:r w:rsidR="00F64D46">
        <w:rPr>
          <w:rFonts w:ascii="Times New Roman" w:hAnsi="Times New Roman"/>
          <w:sz w:val="24"/>
          <w:szCs w:val="24"/>
          <w:lang w:val="en-US"/>
        </w:rPr>
        <w:t>the multinational companies</w:t>
      </w:r>
      <w:r w:rsidR="009F5A45" w:rsidRPr="009F5A45">
        <w:rPr>
          <w:rFonts w:ascii="Times New Roman" w:hAnsi="Times New Roman"/>
          <w:sz w:val="24"/>
          <w:szCs w:val="24"/>
          <w:lang w:val="en-US"/>
        </w:rPr>
        <w:t xml:space="preserve"> continue to seek to reduce the amount of raw tobacco in a cigarette beneath 700 grams.</w:t>
      </w:r>
    </w:p>
    <w:p w:rsidR="00F64D46" w:rsidRPr="00F64D46" w:rsidRDefault="009F5A45" w:rsidP="00B818FB">
      <w:pPr>
        <w:spacing w:after="0"/>
        <w:jc w:val="both"/>
        <w:rPr>
          <w:rFonts w:ascii="Times New Roman" w:hAnsi="Times New Roman"/>
          <w:sz w:val="24"/>
          <w:szCs w:val="24"/>
          <w:lang w:val="en-US"/>
        </w:rPr>
      </w:pPr>
      <w:r w:rsidRPr="009F5A45">
        <w:rPr>
          <w:rFonts w:ascii="Times New Roman" w:hAnsi="Times New Roman"/>
          <w:sz w:val="24"/>
          <w:szCs w:val="24"/>
          <w:lang w:val="en-US"/>
        </w:rPr>
        <w:t>In 2018, the Bulgarian Tobacco Magazine 1-2 / 2018 reported that in the European Union 80 million packages of A-20 cigarettes are consumed daily, and this amount is estimated at 29 billion packs of cigarettes annually.</w:t>
      </w:r>
      <w:r w:rsidRPr="009F5A45">
        <w:t xml:space="preserve"> </w:t>
      </w:r>
      <w:r w:rsidRPr="009F5A45">
        <w:rPr>
          <w:rFonts w:ascii="Times New Roman" w:hAnsi="Times New Roman"/>
          <w:sz w:val="24"/>
          <w:szCs w:val="24"/>
          <w:lang w:val="en-US"/>
        </w:rPr>
        <w:t>When these indicators are reduced to annual production (EU cigarette consumption), it would be 1,600,000,000 smoking un</w:t>
      </w:r>
      <w:r>
        <w:rPr>
          <w:rFonts w:ascii="Times New Roman" w:hAnsi="Times New Roman"/>
          <w:sz w:val="24"/>
          <w:szCs w:val="24"/>
          <w:lang w:val="en-US"/>
        </w:rPr>
        <w:t>its or 1,600,000 conditional to</w:t>
      </w:r>
      <w:r w:rsidRPr="009F5A45">
        <w:rPr>
          <w:rFonts w:ascii="Times New Roman" w:hAnsi="Times New Roman"/>
          <w:sz w:val="24"/>
          <w:szCs w:val="24"/>
          <w:lang w:val="en-US"/>
        </w:rPr>
        <w:t>nes of cigarettes spent.</w:t>
      </w:r>
      <w:r>
        <w:rPr>
          <w:rFonts w:ascii="Times New Roman" w:hAnsi="Times New Roman"/>
          <w:sz w:val="24"/>
          <w:szCs w:val="24"/>
          <w:lang w:val="en-US"/>
        </w:rPr>
        <w:t xml:space="preserve"> </w:t>
      </w:r>
      <w:r w:rsidRPr="009F5A45">
        <w:rPr>
          <w:rFonts w:ascii="Times New Roman" w:hAnsi="Times New Roman"/>
          <w:sz w:val="24"/>
          <w:szCs w:val="24"/>
          <w:lang w:val="en-US"/>
        </w:rPr>
        <w:t>Ba</w:t>
      </w:r>
      <w:r w:rsidR="00F64D46">
        <w:rPr>
          <w:rFonts w:ascii="Times New Roman" w:hAnsi="Times New Roman"/>
          <w:sz w:val="24"/>
          <w:szCs w:val="24"/>
          <w:lang w:val="en-US"/>
        </w:rPr>
        <w:t>sed on data from 2017 a</w:t>
      </w:r>
      <w:r w:rsidRPr="009F5A45">
        <w:rPr>
          <w:rFonts w:ascii="Times New Roman" w:hAnsi="Times New Roman"/>
          <w:sz w:val="24"/>
          <w:szCs w:val="24"/>
          <w:lang w:val="en-US"/>
        </w:rPr>
        <w:t>ccording to the World Bank, in the EU, or in its 28 countries, 710.830.000 smoking units or 1380 smoking units per capita are spent or consumed.</w:t>
      </w:r>
      <w:r w:rsidR="002715AC">
        <w:rPr>
          <w:rFonts w:ascii="Times New Roman" w:hAnsi="Times New Roman"/>
          <w:sz w:val="24"/>
          <w:szCs w:val="24"/>
          <w:lang w:val="en-US"/>
        </w:rPr>
        <w:t xml:space="preserve"> </w:t>
      </w:r>
      <w:r w:rsidR="002715AC" w:rsidRPr="002715AC">
        <w:rPr>
          <w:rFonts w:ascii="Times New Roman" w:hAnsi="Times New Roman"/>
          <w:sz w:val="24"/>
          <w:szCs w:val="24"/>
          <w:lang w:val="en-US"/>
        </w:rPr>
        <w:t>Based on this data on the total production of smoking units of 1.600.000.000 when we extract the consumption of 710.830.000 smokin</w:t>
      </w:r>
      <w:r w:rsidR="002715AC">
        <w:rPr>
          <w:rFonts w:ascii="Times New Roman" w:hAnsi="Times New Roman"/>
          <w:sz w:val="24"/>
          <w:szCs w:val="24"/>
          <w:lang w:val="en-US"/>
        </w:rPr>
        <w:t>g units, the rest</w:t>
      </w:r>
      <w:r w:rsidR="002715AC" w:rsidRPr="002715AC">
        <w:rPr>
          <w:rFonts w:ascii="Times New Roman" w:hAnsi="Times New Roman"/>
          <w:sz w:val="24"/>
          <w:szCs w:val="24"/>
          <w:lang w:val="en-US"/>
        </w:rPr>
        <w:t xml:space="preserve"> of </w:t>
      </w:r>
      <w:r w:rsidR="002715AC">
        <w:rPr>
          <w:rFonts w:ascii="Times New Roman" w:hAnsi="Times New Roman"/>
          <w:sz w:val="24"/>
          <w:szCs w:val="24"/>
          <w:lang w:val="en-US"/>
        </w:rPr>
        <w:t xml:space="preserve">the </w:t>
      </w:r>
      <w:r w:rsidR="002715AC" w:rsidRPr="002715AC">
        <w:rPr>
          <w:rFonts w:ascii="Times New Roman" w:hAnsi="Times New Roman"/>
          <w:sz w:val="24"/>
          <w:szCs w:val="24"/>
          <w:lang w:val="en-US"/>
        </w:rPr>
        <w:t xml:space="preserve">cigarettes </w:t>
      </w:r>
      <w:r w:rsidR="002715AC">
        <w:rPr>
          <w:rFonts w:ascii="Times New Roman" w:hAnsi="Times New Roman"/>
          <w:sz w:val="24"/>
          <w:szCs w:val="24"/>
          <w:lang w:val="en-US"/>
        </w:rPr>
        <w:t>produced in the EU member states is focused on the export outside the EU member states.</w:t>
      </w:r>
      <w:r w:rsidR="002715AC" w:rsidRPr="002715AC">
        <w:t xml:space="preserve"> </w:t>
      </w:r>
      <w:r w:rsidR="002715AC" w:rsidRPr="002715AC">
        <w:rPr>
          <w:rFonts w:ascii="Times New Roman" w:hAnsi="Times New Roman"/>
          <w:sz w:val="24"/>
          <w:szCs w:val="24"/>
          <w:lang w:val="en-US"/>
        </w:rPr>
        <w:t xml:space="preserve">The estimated cigarette consumption is 889.170.000 smoking units according to the World Bank. Annually, 35.540.000 packages of cigarettes are spent by </w:t>
      </w:r>
      <w:r w:rsidR="002715AC">
        <w:rPr>
          <w:rFonts w:ascii="Times New Roman" w:hAnsi="Times New Roman"/>
          <w:sz w:val="24"/>
          <w:szCs w:val="24"/>
          <w:lang w:val="en-US"/>
        </w:rPr>
        <w:t xml:space="preserve">the </w:t>
      </w:r>
      <w:r w:rsidR="002715AC" w:rsidRPr="002715AC">
        <w:rPr>
          <w:rFonts w:ascii="Times New Roman" w:hAnsi="Times New Roman"/>
          <w:sz w:val="24"/>
          <w:szCs w:val="24"/>
          <w:lang w:val="en-US"/>
        </w:rPr>
        <w:t>EU members.</w:t>
      </w:r>
      <w:r w:rsidR="002715AC">
        <w:rPr>
          <w:rFonts w:ascii="Times New Roman" w:hAnsi="Times New Roman"/>
          <w:sz w:val="24"/>
          <w:szCs w:val="24"/>
          <w:lang w:val="en-US"/>
        </w:rPr>
        <w:t xml:space="preserve"> </w:t>
      </w:r>
      <w:r w:rsidR="002715AC" w:rsidRPr="002715AC">
        <w:rPr>
          <w:rFonts w:ascii="Times New Roman" w:hAnsi="Times New Roman"/>
          <w:sz w:val="24"/>
          <w:szCs w:val="24"/>
          <w:lang w:val="en-US"/>
        </w:rPr>
        <w:t>The EU's annual cigarette consumption according to the above estimated production is 1,700 smoking units per capita (2017). The difference between the estimation of cigarette co</w:t>
      </w:r>
      <w:r w:rsidR="002715AC">
        <w:rPr>
          <w:rFonts w:ascii="Times New Roman" w:hAnsi="Times New Roman"/>
          <w:sz w:val="24"/>
          <w:szCs w:val="24"/>
          <w:lang w:val="en-US"/>
        </w:rPr>
        <w:t>nsumption per capita and that from the year</w:t>
      </w:r>
      <w:r w:rsidR="002715AC" w:rsidRPr="002715AC">
        <w:rPr>
          <w:rFonts w:ascii="Times New Roman" w:hAnsi="Times New Roman"/>
          <w:sz w:val="24"/>
          <w:szCs w:val="24"/>
          <w:lang w:val="en-US"/>
        </w:rPr>
        <w:t xml:space="preserve"> 2018 means that the difference between these two indicators is 0.320 smoking units or represents a stock of unsold smoking units.</w:t>
      </w:r>
    </w:p>
    <w:p w:rsidR="00F35C29" w:rsidRPr="00356782" w:rsidRDefault="00B06AD3" w:rsidP="00B818FB">
      <w:pPr>
        <w:spacing w:after="0"/>
        <w:jc w:val="both"/>
        <w:rPr>
          <w:rFonts w:ascii="Times New Roman" w:hAnsi="Times New Roman"/>
          <w:sz w:val="20"/>
          <w:szCs w:val="20"/>
          <w:lang w:val="en-US"/>
        </w:rPr>
      </w:pPr>
      <w:r w:rsidRPr="00356782">
        <w:rPr>
          <w:rFonts w:ascii="Times New Roman" w:hAnsi="Times New Roman"/>
          <w:sz w:val="20"/>
          <w:szCs w:val="20"/>
          <w:lang w:val="en-US"/>
        </w:rPr>
        <w:t>Table 3. EU cigarette consumption in "000" smoking units</w:t>
      </w:r>
    </w:p>
    <w:tbl>
      <w:tblPr>
        <w:tblW w:w="9306" w:type="dxa"/>
        <w:tblLook w:val="04A0" w:firstRow="1" w:lastRow="0" w:firstColumn="1" w:lastColumn="0" w:noHBand="0" w:noVBand="1"/>
      </w:tblPr>
      <w:tblGrid>
        <w:gridCol w:w="2373"/>
        <w:gridCol w:w="2310"/>
        <w:gridCol w:w="2311"/>
        <w:gridCol w:w="2312"/>
      </w:tblGrid>
      <w:tr w:rsidR="00D26013" w:rsidRPr="00C31AAF" w:rsidTr="003A51D2">
        <w:tc>
          <w:tcPr>
            <w:tcW w:w="2373" w:type="dxa"/>
            <w:tcBorders>
              <w:top w:val="single" w:sz="4" w:space="0" w:color="auto"/>
              <w:bottom w:val="single" w:sz="4" w:space="0" w:color="auto"/>
            </w:tcBorders>
          </w:tcPr>
          <w:p w:rsidR="00C87B1D" w:rsidRPr="00356782" w:rsidRDefault="00C87B1D" w:rsidP="00B818FB">
            <w:pPr>
              <w:spacing w:after="0" w:line="240" w:lineRule="auto"/>
              <w:jc w:val="both"/>
              <w:rPr>
                <w:rFonts w:ascii="Times New Roman" w:hAnsi="Times New Roman"/>
                <w:color w:val="000000"/>
                <w:sz w:val="20"/>
                <w:szCs w:val="20"/>
                <w:lang w:val="en-US"/>
              </w:rPr>
            </w:pPr>
            <w:r w:rsidRPr="00356782">
              <w:rPr>
                <w:rFonts w:ascii="Times New Roman" w:hAnsi="Times New Roman"/>
                <w:color w:val="000000"/>
                <w:sz w:val="20"/>
                <w:szCs w:val="20"/>
                <w:lang w:val="mk-MK"/>
              </w:rPr>
              <w:t xml:space="preserve">        </w:t>
            </w:r>
            <w:r w:rsidR="00B06AD3" w:rsidRPr="00356782">
              <w:rPr>
                <w:rFonts w:ascii="Times New Roman" w:hAnsi="Times New Roman"/>
                <w:color w:val="000000"/>
                <w:sz w:val="20"/>
                <w:szCs w:val="20"/>
                <w:lang w:val="en-US"/>
              </w:rPr>
              <w:t>Country</w:t>
            </w:r>
          </w:p>
        </w:tc>
        <w:tc>
          <w:tcPr>
            <w:tcW w:w="2310" w:type="dxa"/>
            <w:tcBorders>
              <w:top w:val="single" w:sz="4" w:space="0" w:color="auto"/>
              <w:bottom w:val="single" w:sz="4" w:space="0" w:color="auto"/>
            </w:tcBorders>
          </w:tcPr>
          <w:p w:rsidR="00C87B1D" w:rsidRPr="00356782" w:rsidRDefault="00B06AD3"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w:t>
            </w:r>
            <w:r w:rsidRPr="00356782">
              <w:rPr>
                <w:rFonts w:ascii="Times New Roman" w:hAnsi="Times New Roman"/>
                <w:color w:val="000000"/>
                <w:sz w:val="20"/>
                <w:szCs w:val="20"/>
                <w:lang w:val="en-US"/>
              </w:rPr>
              <w:t>Population in</w:t>
            </w:r>
            <w:r w:rsidR="00C87B1D" w:rsidRPr="00356782">
              <w:rPr>
                <w:rFonts w:ascii="Times New Roman" w:hAnsi="Times New Roman"/>
                <w:color w:val="000000"/>
                <w:sz w:val="20"/>
                <w:szCs w:val="20"/>
                <w:lang w:val="mk-MK"/>
              </w:rPr>
              <w:t xml:space="preserve"> "000"</w:t>
            </w:r>
          </w:p>
        </w:tc>
        <w:tc>
          <w:tcPr>
            <w:tcW w:w="2311" w:type="dxa"/>
            <w:tcBorders>
              <w:top w:val="single" w:sz="4" w:space="0" w:color="auto"/>
              <w:bottom w:val="single" w:sz="4" w:space="0" w:color="auto"/>
            </w:tcBorders>
          </w:tcPr>
          <w:p w:rsidR="00C87B1D" w:rsidRPr="00356782" w:rsidRDefault="00C87B1D"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w:t>
            </w:r>
            <w:r w:rsidR="00B06AD3" w:rsidRPr="00356782">
              <w:rPr>
                <w:rFonts w:ascii="Times New Roman" w:hAnsi="Times New Roman"/>
                <w:color w:val="000000"/>
                <w:sz w:val="20"/>
                <w:szCs w:val="20"/>
                <w:lang w:val="mk-MK"/>
              </w:rPr>
              <w:t>Production per capita</w:t>
            </w:r>
          </w:p>
        </w:tc>
        <w:tc>
          <w:tcPr>
            <w:tcW w:w="2312" w:type="dxa"/>
            <w:tcBorders>
              <w:top w:val="single" w:sz="4" w:space="0" w:color="auto"/>
              <w:bottom w:val="single" w:sz="4" w:space="0" w:color="auto"/>
            </w:tcBorders>
          </w:tcPr>
          <w:p w:rsidR="00C87B1D" w:rsidRPr="00356782" w:rsidRDefault="00B06AD3"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Total consumption in tones</w:t>
            </w:r>
          </w:p>
        </w:tc>
      </w:tr>
      <w:tr w:rsidR="007D6A3C" w:rsidRPr="00C31AAF" w:rsidTr="003A51D2">
        <w:tc>
          <w:tcPr>
            <w:tcW w:w="2373" w:type="dxa"/>
            <w:tcBorders>
              <w:top w:val="single" w:sz="4" w:space="0" w:color="auto"/>
            </w:tcBorders>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Austria</w:t>
            </w:r>
          </w:p>
        </w:tc>
        <w:tc>
          <w:tcPr>
            <w:tcW w:w="2310" w:type="dxa"/>
            <w:tcBorders>
              <w:top w:val="single" w:sz="4" w:space="0" w:color="auto"/>
            </w:tcBorders>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8373</w:t>
            </w:r>
          </w:p>
        </w:tc>
        <w:tc>
          <w:tcPr>
            <w:tcW w:w="2311" w:type="dxa"/>
            <w:tcBorders>
              <w:top w:val="single" w:sz="4" w:space="0" w:color="auto"/>
            </w:tcBorders>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1,9</w:t>
            </w:r>
          </w:p>
        </w:tc>
        <w:tc>
          <w:tcPr>
            <w:tcW w:w="2312" w:type="dxa"/>
            <w:tcBorders>
              <w:top w:val="single" w:sz="4" w:space="0" w:color="auto"/>
            </w:tcBorders>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15908</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Belgium</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11827</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2,4</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28384</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Bulgaria</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7364</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1,7</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12518</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Great Britain</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63240</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0,8</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50592</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Germany</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81930</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1,6</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131090</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Greece</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11306</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2,1</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23742</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Denmark</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5544</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1,3</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7207</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Ireland</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4471</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1,0</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4471</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Italy</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60400</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1,5</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90600</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Poland</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38540</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1,4</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53956</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Portugal</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16640</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1,1</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18304</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Romania</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21360</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1,2</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25632</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Finland</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5577</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1,1</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6134</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France</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65447</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1,1</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71992</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Netherlands</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16620</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1,5</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24930</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Croatia</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4435</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1,6</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7096</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Sweden</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9394</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0,7</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6576</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Spain</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46073</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1,5</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69110</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Czech Republic</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10520</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2,4</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25248</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Slovakia</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5430</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1,5</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8145</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Slovenia</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2057</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2,2</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4525</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Hungary</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10013</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2,1</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21027</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Lithuania</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3229</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1,3</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4198</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Latvia</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2236</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1,2</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2683</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Luxembourg</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502</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0,3</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151</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Malta</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416</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1,5</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624</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Estonia</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1340</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1,2</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1608</w:t>
            </w:r>
          </w:p>
        </w:tc>
      </w:tr>
      <w:tr w:rsidR="007D6A3C" w:rsidRPr="00C31AAF" w:rsidTr="003A51D2">
        <w:tc>
          <w:tcPr>
            <w:tcW w:w="2373" w:type="dxa"/>
          </w:tcPr>
          <w:p w:rsidR="007D6A3C" w:rsidRPr="00356782" w:rsidRDefault="007D6A3C" w:rsidP="00B818FB">
            <w:pPr>
              <w:spacing w:after="0"/>
              <w:rPr>
                <w:rFonts w:ascii="Times New Roman" w:hAnsi="Times New Roman"/>
                <w:sz w:val="20"/>
                <w:szCs w:val="20"/>
              </w:rPr>
            </w:pPr>
            <w:r w:rsidRPr="00356782">
              <w:rPr>
                <w:rFonts w:ascii="Times New Roman" w:hAnsi="Times New Roman"/>
                <w:sz w:val="20"/>
                <w:szCs w:val="20"/>
              </w:rPr>
              <w:t>Cyprus</w:t>
            </w:r>
          </w:p>
        </w:tc>
        <w:tc>
          <w:tcPr>
            <w:tcW w:w="2310"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800</w:t>
            </w:r>
          </w:p>
        </w:tc>
        <w:tc>
          <w:tcPr>
            <w:tcW w:w="2311"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2,0</w:t>
            </w:r>
          </w:p>
        </w:tc>
        <w:tc>
          <w:tcPr>
            <w:tcW w:w="2312" w:type="dxa"/>
          </w:tcPr>
          <w:p w:rsidR="007D6A3C" w:rsidRPr="00356782" w:rsidRDefault="007D6A3C" w:rsidP="00B818FB">
            <w:pPr>
              <w:spacing w:after="0" w:line="240" w:lineRule="auto"/>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1600</w:t>
            </w:r>
          </w:p>
        </w:tc>
      </w:tr>
      <w:tr w:rsidR="00D26013" w:rsidRPr="00C31AAF" w:rsidTr="003A51D2">
        <w:tblPrEx>
          <w:tblLook w:val="0000" w:firstRow="0" w:lastRow="0" w:firstColumn="0" w:lastColumn="0" w:noHBand="0" w:noVBand="0"/>
        </w:tblPrEx>
        <w:trPr>
          <w:trHeight w:val="375"/>
        </w:trPr>
        <w:tc>
          <w:tcPr>
            <w:tcW w:w="2373" w:type="dxa"/>
            <w:tcBorders>
              <w:bottom w:val="single" w:sz="4" w:space="0" w:color="auto"/>
            </w:tcBorders>
          </w:tcPr>
          <w:p w:rsidR="00C87B1D" w:rsidRPr="00356782" w:rsidRDefault="007D6A3C" w:rsidP="00B818FB">
            <w:pPr>
              <w:spacing w:after="0"/>
              <w:ind w:left="108"/>
              <w:jc w:val="both"/>
              <w:rPr>
                <w:rFonts w:ascii="Times New Roman" w:hAnsi="Times New Roman"/>
                <w:color w:val="000000"/>
                <w:sz w:val="20"/>
                <w:szCs w:val="20"/>
                <w:lang w:val="mk-MK"/>
              </w:rPr>
            </w:pPr>
            <w:r w:rsidRPr="00356782">
              <w:rPr>
                <w:rFonts w:ascii="Times New Roman" w:hAnsi="Times New Roman"/>
                <w:color w:val="000000"/>
                <w:sz w:val="20"/>
                <w:szCs w:val="20"/>
                <w:lang w:val="mk-MK"/>
              </w:rPr>
              <w:t xml:space="preserve">                 </w:t>
            </w:r>
            <w:r w:rsidRPr="00356782">
              <w:rPr>
                <w:rFonts w:ascii="Times New Roman" w:hAnsi="Times New Roman"/>
                <w:color w:val="000000"/>
                <w:sz w:val="20"/>
                <w:szCs w:val="20"/>
                <w:lang w:val="en-US"/>
              </w:rPr>
              <w:t>Total</w:t>
            </w:r>
            <w:r w:rsidR="00C87B1D" w:rsidRPr="00356782">
              <w:rPr>
                <w:rFonts w:ascii="Times New Roman" w:hAnsi="Times New Roman"/>
                <w:color w:val="000000"/>
                <w:sz w:val="20"/>
                <w:szCs w:val="20"/>
                <w:lang w:val="mk-MK"/>
              </w:rPr>
              <w:t>:</w:t>
            </w:r>
          </w:p>
        </w:tc>
        <w:tc>
          <w:tcPr>
            <w:tcW w:w="2310" w:type="dxa"/>
            <w:tcBorders>
              <w:bottom w:val="single" w:sz="4" w:space="0" w:color="auto"/>
            </w:tcBorders>
          </w:tcPr>
          <w:p w:rsidR="00C87B1D" w:rsidRPr="00356782" w:rsidRDefault="007D6A3C" w:rsidP="00B818FB">
            <w:pPr>
              <w:spacing w:after="0" w:line="240" w:lineRule="auto"/>
              <w:ind w:left="108"/>
              <w:jc w:val="both"/>
              <w:rPr>
                <w:rFonts w:ascii="Times New Roman" w:hAnsi="Times New Roman"/>
                <w:b/>
                <w:color w:val="000000"/>
                <w:sz w:val="20"/>
                <w:szCs w:val="20"/>
                <w:lang w:val="mk-MK"/>
              </w:rPr>
            </w:pPr>
            <w:r w:rsidRPr="00356782">
              <w:rPr>
                <w:rFonts w:ascii="Times New Roman" w:hAnsi="Times New Roman"/>
                <w:b/>
                <w:color w:val="000000"/>
                <w:sz w:val="20"/>
                <w:szCs w:val="20"/>
                <w:lang w:val="en-US"/>
              </w:rPr>
              <w:t xml:space="preserve">   </w:t>
            </w:r>
            <w:r w:rsidR="00841F37" w:rsidRPr="00356782">
              <w:rPr>
                <w:rFonts w:ascii="Times New Roman" w:hAnsi="Times New Roman"/>
                <w:b/>
                <w:color w:val="000000"/>
                <w:sz w:val="20"/>
                <w:szCs w:val="20"/>
                <w:lang w:val="mk-MK"/>
              </w:rPr>
              <w:t>514.814</w:t>
            </w:r>
          </w:p>
        </w:tc>
        <w:tc>
          <w:tcPr>
            <w:tcW w:w="2311" w:type="dxa"/>
            <w:tcBorders>
              <w:bottom w:val="single" w:sz="4" w:space="0" w:color="auto"/>
            </w:tcBorders>
          </w:tcPr>
          <w:p w:rsidR="00C87B1D" w:rsidRPr="00356782" w:rsidRDefault="00C87B1D" w:rsidP="00B818FB">
            <w:pPr>
              <w:spacing w:after="0" w:line="240" w:lineRule="auto"/>
              <w:ind w:left="108"/>
              <w:jc w:val="both"/>
              <w:rPr>
                <w:rFonts w:ascii="Times New Roman" w:hAnsi="Times New Roman"/>
                <w:color w:val="000000"/>
                <w:sz w:val="20"/>
                <w:szCs w:val="20"/>
                <w:lang w:val="mk-MK"/>
              </w:rPr>
            </w:pPr>
          </w:p>
        </w:tc>
        <w:tc>
          <w:tcPr>
            <w:tcW w:w="2312" w:type="dxa"/>
            <w:tcBorders>
              <w:bottom w:val="single" w:sz="4" w:space="0" w:color="auto"/>
            </w:tcBorders>
          </w:tcPr>
          <w:p w:rsidR="00C87B1D" w:rsidRPr="00356782" w:rsidRDefault="00C52285" w:rsidP="00B818FB">
            <w:pPr>
              <w:spacing w:after="0" w:line="240" w:lineRule="auto"/>
              <w:jc w:val="both"/>
              <w:rPr>
                <w:rFonts w:ascii="Times New Roman" w:hAnsi="Times New Roman"/>
                <w:b/>
                <w:color w:val="000000"/>
                <w:sz w:val="20"/>
                <w:szCs w:val="20"/>
                <w:lang w:val="mk-MK"/>
              </w:rPr>
            </w:pPr>
            <w:r w:rsidRPr="00356782">
              <w:rPr>
                <w:rFonts w:ascii="Times New Roman" w:hAnsi="Times New Roman"/>
                <w:b/>
                <w:color w:val="000000"/>
                <w:sz w:val="20"/>
                <w:szCs w:val="20"/>
                <w:lang w:val="mk-MK"/>
              </w:rPr>
              <w:t>718.051</w:t>
            </w:r>
          </w:p>
        </w:tc>
      </w:tr>
    </w:tbl>
    <w:p w:rsidR="00356782" w:rsidRDefault="00356782" w:rsidP="00B818FB">
      <w:pPr>
        <w:spacing w:after="0"/>
        <w:jc w:val="both"/>
        <w:rPr>
          <w:rFonts w:ascii="Times New Roman" w:hAnsi="Times New Roman"/>
          <w:color w:val="000000"/>
          <w:sz w:val="24"/>
          <w:szCs w:val="24"/>
          <w:lang w:val="en-US"/>
        </w:rPr>
      </w:pPr>
    </w:p>
    <w:p w:rsidR="00F64D46" w:rsidRDefault="00F21095" w:rsidP="00B818FB">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In the </w:t>
      </w:r>
      <w:r w:rsidR="00F23BB4" w:rsidRPr="00F23BB4">
        <w:rPr>
          <w:rFonts w:ascii="Times New Roman" w:hAnsi="Times New Roman"/>
          <w:color w:val="000000"/>
          <w:sz w:val="24"/>
          <w:szCs w:val="24"/>
          <w:lang w:val="en-US"/>
        </w:rPr>
        <w:t xml:space="preserve">EU </w:t>
      </w:r>
      <w:r>
        <w:rPr>
          <w:rFonts w:ascii="Times New Roman" w:hAnsi="Times New Roman"/>
          <w:color w:val="000000"/>
          <w:sz w:val="24"/>
          <w:szCs w:val="24"/>
          <w:lang w:val="en-US"/>
        </w:rPr>
        <w:t xml:space="preserve">member states the </w:t>
      </w:r>
      <w:r w:rsidR="00F23BB4" w:rsidRPr="00F23BB4">
        <w:rPr>
          <w:rFonts w:ascii="Times New Roman" w:hAnsi="Times New Roman"/>
          <w:color w:val="000000"/>
          <w:sz w:val="24"/>
          <w:szCs w:val="24"/>
          <w:lang w:val="en-US"/>
        </w:rPr>
        <w:t>cigarette consumption is 718,051,</w:t>
      </w:r>
      <w:r w:rsidR="00F23BB4">
        <w:rPr>
          <w:rFonts w:ascii="Times New Roman" w:hAnsi="Times New Roman"/>
          <w:color w:val="000000"/>
          <w:sz w:val="24"/>
          <w:szCs w:val="24"/>
          <w:lang w:val="en-US"/>
        </w:rPr>
        <w:t>000 smoking units or 718,051 to</w:t>
      </w:r>
      <w:r w:rsidR="00F23BB4" w:rsidRPr="00F23BB4">
        <w:rPr>
          <w:rFonts w:ascii="Times New Roman" w:hAnsi="Times New Roman"/>
          <w:color w:val="000000"/>
          <w:sz w:val="24"/>
          <w:szCs w:val="24"/>
          <w:lang w:val="en-US"/>
        </w:rPr>
        <w:t>nes or 1,395 smoking units per capita.</w:t>
      </w:r>
    </w:p>
    <w:p w:rsidR="00F23BB4" w:rsidRDefault="00F23BB4" w:rsidP="00B818FB">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Although</w:t>
      </w:r>
      <w:r w:rsidRPr="00F23BB4">
        <w:rPr>
          <w:rFonts w:ascii="Times New Roman" w:hAnsi="Times New Roman"/>
          <w:color w:val="000000"/>
          <w:sz w:val="24"/>
          <w:szCs w:val="24"/>
          <w:lang w:val="en-US"/>
        </w:rPr>
        <w:t xml:space="preserve"> the data are calculated from two different sources, they overlap in per capita consumption in </w:t>
      </w:r>
      <w:r w:rsidR="00F21095">
        <w:rPr>
          <w:rFonts w:ascii="Times New Roman" w:hAnsi="Times New Roman"/>
          <w:color w:val="000000"/>
          <w:sz w:val="24"/>
          <w:szCs w:val="24"/>
          <w:lang w:val="en-US"/>
        </w:rPr>
        <w:t xml:space="preserve">the </w:t>
      </w:r>
      <w:r w:rsidRPr="00F23BB4">
        <w:rPr>
          <w:rFonts w:ascii="Times New Roman" w:hAnsi="Times New Roman"/>
          <w:color w:val="000000"/>
          <w:sz w:val="24"/>
          <w:szCs w:val="24"/>
          <w:lang w:val="en-US"/>
        </w:rPr>
        <w:t>EU countries</w:t>
      </w:r>
      <w:r>
        <w:rPr>
          <w:rFonts w:ascii="Times New Roman" w:hAnsi="Times New Roman"/>
          <w:color w:val="000000"/>
          <w:sz w:val="24"/>
          <w:szCs w:val="24"/>
          <w:lang w:val="en-US"/>
        </w:rPr>
        <w:t xml:space="preserve">. </w:t>
      </w:r>
      <w:r w:rsidR="00F21095">
        <w:rPr>
          <w:rFonts w:ascii="Times New Roman" w:hAnsi="Times New Roman"/>
          <w:color w:val="000000"/>
          <w:sz w:val="24"/>
          <w:szCs w:val="24"/>
          <w:lang w:val="en-US"/>
        </w:rPr>
        <w:t xml:space="preserve">Although EU member states </w:t>
      </w:r>
      <w:r w:rsidR="008A5653" w:rsidRPr="008A5653">
        <w:rPr>
          <w:rFonts w:ascii="Times New Roman" w:hAnsi="Times New Roman"/>
          <w:color w:val="000000"/>
          <w:sz w:val="24"/>
          <w:szCs w:val="24"/>
          <w:lang w:val="en-US"/>
        </w:rPr>
        <w:t>most effectively implement the FCTC, the fact is that it has</w:t>
      </w:r>
      <w:r w:rsidR="008A5653" w:rsidRPr="00F23BB4">
        <w:rPr>
          <w:rFonts w:ascii="Times New Roman" w:hAnsi="Times New Roman"/>
          <w:color w:val="000000"/>
          <w:sz w:val="24"/>
          <w:szCs w:val="24"/>
          <w:lang w:val="en-US"/>
        </w:rPr>
        <w:t xml:space="preserve"> </w:t>
      </w:r>
      <w:r w:rsidR="008A5653">
        <w:rPr>
          <w:rFonts w:ascii="Times New Roman" w:hAnsi="Times New Roman"/>
          <w:color w:val="000000"/>
          <w:sz w:val="24"/>
          <w:szCs w:val="24"/>
          <w:lang w:val="en-US"/>
        </w:rPr>
        <w:t>contributed very little in</w:t>
      </w:r>
      <w:r w:rsidRPr="00F23BB4">
        <w:rPr>
          <w:rFonts w:ascii="Times New Roman" w:hAnsi="Times New Roman"/>
          <w:color w:val="000000"/>
          <w:sz w:val="24"/>
          <w:szCs w:val="24"/>
          <w:lang w:val="en-US"/>
        </w:rPr>
        <w:t xml:space="preserve"> reducing smoking and implementing its measures to limit it.</w:t>
      </w:r>
    </w:p>
    <w:p w:rsidR="008A5653" w:rsidRDefault="008A5653" w:rsidP="00B818FB">
      <w:pPr>
        <w:spacing w:after="0"/>
        <w:jc w:val="both"/>
        <w:rPr>
          <w:rFonts w:ascii="Times New Roman" w:hAnsi="Times New Roman"/>
          <w:color w:val="000000"/>
          <w:sz w:val="24"/>
          <w:szCs w:val="24"/>
          <w:lang w:val="en-US"/>
        </w:rPr>
      </w:pPr>
      <w:r w:rsidRPr="008A5653">
        <w:rPr>
          <w:rFonts w:ascii="Times New Roman" w:hAnsi="Times New Roman"/>
          <w:color w:val="000000"/>
          <w:sz w:val="24"/>
          <w:szCs w:val="24"/>
          <w:lang w:val="en-US"/>
        </w:rPr>
        <w:t xml:space="preserve">Such behavior by the WHO and its authorities </w:t>
      </w:r>
      <w:r>
        <w:rPr>
          <w:rFonts w:ascii="Times New Roman" w:hAnsi="Times New Roman"/>
          <w:color w:val="000000"/>
          <w:sz w:val="24"/>
          <w:szCs w:val="24"/>
          <w:lang w:val="en-US"/>
        </w:rPr>
        <w:t>devalues</w:t>
      </w:r>
      <w:r w:rsidRPr="008A5653">
        <w:rPr>
          <w:rFonts w:ascii="Times New Roman" w:hAnsi="Times New Roman"/>
          <w:color w:val="000000"/>
          <w:sz w:val="24"/>
          <w:szCs w:val="24"/>
          <w:lang w:val="en-US"/>
        </w:rPr>
        <w:t xml:space="preserve"> the effectiveness and</w:t>
      </w:r>
      <w:r>
        <w:rPr>
          <w:rFonts w:ascii="Times New Roman" w:hAnsi="Times New Roman"/>
          <w:color w:val="000000"/>
          <w:sz w:val="24"/>
          <w:szCs w:val="24"/>
          <w:lang w:val="en-US"/>
        </w:rPr>
        <w:t xml:space="preserve"> the</w:t>
      </w:r>
      <w:r w:rsidRPr="008A5653">
        <w:rPr>
          <w:rFonts w:ascii="Times New Roman" w:hAnsi="Times New Roman"/>
          <w:color w:val="000000"/>
          <w:sz w:val="24"/>
          <w:szCs w:val="24"/>
          <w:lang w:val="en-US"/>
        </w:rPr>
        <w:t xml:space="preserve"> impact of the Framework Convention on the basis of the results achieved in the production and consumption of cigarettes in the EU.</w:t>
      </w:r>
    </w:p>
    <w:p w:rsidR="00D51E0D" w:rsidRDefault="006F1654" w:rsidP="00B818FB">
      <w:pPr>
        <w:spacing w:after="0"/>
        <w:jc w:val="both"/>
        <w:rPr>
          <w:rFonts w:ascii="Times New Roman" w:hAnsi="Times New Roman"/>
          <w:color w:val="000000"/>
          <w:sz w:val="24"/>
          <w:szCs w:val="24"/>
          <w:lang w:val="en-US"/>
        </w:rPr>
      </w:pPr>
      <w:r w:rsidRPr="006F1654">
        <w:rPr>
          <w:rFonts w:ascii="Times New Roman" w:hAnsi="Times New Roman"/>
          <w:color w:val="000000"/>
          <w:sz w:val="24"/>
          <w:szCs w:val="24"/>
          <w:lang w:val="en-US"/>
        </w:rPr>
        <w:t>One of the measures</w:t>
      </w:r>
      <w:r w:rsidR="00D51E0D">
        <w:rPr>
          <w:rFonts w:ascii="Times New Roman" w:hAnsi="Times New Roman"/>
          <w:color w:val="000000"/>
          <w:sz w:val="24"/>
          <w:szCs w:val="24"/>
          <w:lang w:val="en-US"/>
        </w:rPr>
        <w:t xml:space="preserve"> most advocated by the WHO is to</w:t>
      </w:r>
      <w:r w:rsidRPr="006F1654">
        <w:rPr>
          <w:rFonts w:ascii="Times New Roman" w:hAnsi="Times New Roman"/>
          <w:color w:val="000000"/>
          <w:sz w:val="24"/>
          <w:szCs w:val="24"/>
          <w:lang w:val="en-US"/>
        </w:rPr>
        <w:t xml:space="preserve"> increase the excise tax on cigarettes, which has had a counter-effect, namely </w:t>
      </w:r>
      <w:r w:rsidR="00D51E0D" w:rsidRPr="00D51E0D">
        <w:rPr>
          <w:rFonts w:ascii="Times New Roman" w:hAnsi="Times New Roman"/>
          <w:color w:val="000000"/>
          <w:sz w:val="24"/>
          <w:szCs w:val="24"/>
          <w:lang w:val="en-US"/>
        </w:rPr>
        <w:t>the hand-rolling of cigarettes by consumers or smokers has been expanded.</w:t>
      </w:r>
      <w:r w:rsidR="00D51E0D">
        <w:rPr>
          <w:rFonts w:ascii="Times New Roman" w:hAnsi="Times New Roman"/>
          <w:color w:val="000000"/>
          <w:sz w:val="24"/>
          <w:szCs w:val="24"/>
          <w:lang w:val="en-US"/>
        </w:rPr>
        <w:t xml:space="preserve"> </w:t>
      </w:r>
      <w:r w:rsidR="00D51E0D" w:rsidRPr="00D51E0D">
        <w:rPr>
          <w:rFonts w:ascii="Times New Roman" w:hAnsi="Times New Roman"/>
          <w:color w:val="000000"/>
          <w:sz w:val="24"/>
          <w:szCs w:val="24"/>
          <w:lang w:val="en-US"/>
        </w:rPr>
        <w:t>In the EU, smokers are thou</w:t>
      </w:r>
      <w:r w:rsidR="00D51E0D">
        <w:rPr>
          <w:rFonts w:ascii="Times New Roman" w:hAnsi="Times New Roman"/>
          <w:color w:val="000000"/>
          <w:sz w:val="24"/>
          <w:szCs w:val="24"/>
          <w:lang w:val="en-US"/>
        </w:rPr>
        <w:t>ght to use more than 50,000 ton</w:t>
      </w:r>
      <w:r w:rsidR="00D51E0D" w:rsidRPr="00D51E0D">
        <w:rPr>
          <w:rFonts w:ascii="Times New Roman" w:hAnsi="Times New Roman"/>
          <w:color w:val="000000"/>
          <w:sz w:val="24"/>
          <w:szCs w:val="24"/>
          <w:lang w:val="en-US"/>
        </w:rPr>
        <w:t>es of</w:t>
      </w:r>
      <w:r w:rsidR="00D51E0D">
        <w:rPr>
          <w:rFonts w:ascii="Times New Roman" w:hAnsi="Times New Roman"/>
          <w:color w:val="000000"/>
          <w:sz w:val="24"/>
          <w:szCs w:val="24"/>
          <w:lang w:val="en-US"/>
        </w:rPr>
        <w:t xml:space="preserve"> </w:t>
      </w:r>
      <w:r w:rsidR="00D51E0D" w:rsidRPr="00D51E0D">
        <w:rPr>
          <w:rFonts w:ascii="Times New Roman" w:hAnsi="Times New Roman"/>
          <w:color w:val="000000"/>
          <w:sz w:val="24"/>
          <w:szCs w:val="24"/>
          <w:lang w:val="en-US"/>
        </w:rPr>
        <w:t>cut tobacco for hand-rolling cigarettes and this is on the rise.</w:t>
      </w:r>
      <w:r w:rsidR="00D51E0D">
        <w:rPr>
          <w:rFonts w:ascii="Times New Roman" w:hAnsi="Times New Roman"/>
          <w:color w:val="000000"/>
          <w:sz w:val="24"/>
          <w:szCs w:val="24"/>
          <w:lang w:val="en-US"/>
        </w:rPr>
        <w:t xml:space="preserve"> Besides the</w:t>
      </w:r>
      <w:r w:rsidR="00D51E0D" w:rsidRPr="00D51E0D">
        <w:rPr>
          <w:rFonts w:ascii="Times New Roman" w:hAnsi="Times New Roman"/>
          <w:color w:val="000000"/>
          <w:sz w:val="24"/>
          <w:szCs w:val="24"/>
          <w:lang w:val="en-US"/>
        </w:rPr>
        <w:t xml:space="preserve"> cigarettes that are essential in the production of tobacco products that are 90% or more, they also produce their own alternatives, such as electro</w:t>
      </w:r>
      <w:r w:rsidR="00D51E0D">
        <w:rPr>
          <w:rFonts w:ascii="Times New Roman" w:hAnsi="Times New Roman"/>
          <w:color w:val="000000"/>
          <w:sz w:val="24"/>
          <w:szCs w:val="24"/>
          <w:lang w:val="en-US"/>
        </w:rPr>
        <w:t xml:space="preserve">nic cigarettes, the smokeless cigarettes </w:t>
      </w:r>
      <w:r w:rsidR="00083C68">
        <w:rPr>
          <w:rFonts w:ascii="Times New Roman" w:hAnsi="Times New Roman"/>
          <w:color w:val="000000"/>
          <w:sz w:val="24"/>
          <w:szCs w:val="24"/>
          <w:lang w:val="en-US"/>
        </w:rPr>
        <w:t>Snus</w:t>
      </w:r>
      <w:r w:rsidR="00D51E0D">
        <w:rPr>
          <w:rFonts w:ascii="Times New Roman" w:hAnsi="Times New Roman"/>
          <w:color w:val="000000"/>
          <w:sz w:val="24"/>
          <w:szCs w:val="24"/>
          <w:lang w:val="en-US"/>
        </w:rPr>
        <w:t xml:space="preserve"> (for chewing)</w:t>
      </w:r>
      <w:r w:rsidR="00D51E0D" w:rsidRPr="00D51E0D">
        <w:rPr>
          <w:rFonts w:ascii="Times New Roman" w:hAnsi="Times New Roman"/>
          <w:color w:val="000000"/>
          <w:sz w:val="24"/>
          <w:szCs w:val="24"/>
          <w:lang w:val="en-US"/>
        </w:rPr>
        <w:t>, and other type</w:t>
      </w:r>
      <w:r w:rsidR="00083C68">
        <w:rPr>
          <w:rFonts w:ascii="Times New Roman" w:hAnsi="Times New Roman"/>
          <w:color w:val="000000"/>
          <w:sz w:val="24"/>
          <w:szCs w:val="24"/>
          <w:lang w:val="en-US"/>
        </w:rPr>
        <w:t>s of cigarettes such as (Qas), t</w:t>
      </w:r>
      <w:r w:rsidR="00D51E0D" w:rsidRPr="00D51E0D">
        <w:rPr>
          <w:rFonts w:ascii="Times New Roman" w:hAnsi="Times New Roman"/>
          <w:color w:val="000000"/>
          <w:sz w:val="24"/>
          <w:szCs w:val="24"/>
          <w:lang w:val="en-US"/>
        </w:rPr>
        <w:t>he production of Philip Morris and its contents consists of 1/3 tobacco and 2/3 filter and this tobacco does not burn.</w:t>
      </w:r>
      <w:r w:rsidR="00433CBF">
        <w:rPr>
          <w:rFonts w:ascii="Times New Roman" w:hAnsi="Times New Roman"/>
          <w:color w:val="000000"/>
          <w:sz w:val="24"/>
          <w:szCs w:val="24"/>
          <w:lang w:val="en-US"/>
        </w:rPr>
        <w:t xml:space="preserve"> </w:t>
      </w:r>
      <w:r w:rsidR="00433CBF" w:rsidRPr="00433CBF">
        <w:rPr>
          <w:rFonts w:ascii="Times New Roman" w:hAnsi="Times New Roman"/>
          <w:color w:val="000000"/>
          <w:sz w:val="24"/>
          <w:szCs w:val="24"/>
          <w:lang w:val="en-US"/>
        </w:rPr>
        <w:t>Another alternative is the NEET cigarette. These cigarettes are packaged in 20 smoking units and have a limit</w:t>
      </w:r>
      <w:r w:rsidR="00433CBF">
        <w:rPr>
          <w:rFonts w:ascii="Times New Roman" w:hAnsi="Times New Roman"/>
          <w:color w:val="000000"/>
          <w:sz w:val="24"/>
          <w:szCs w:val="24"/>
          <w:lang w:val="en-US"/>
        </w:rPr>
        <w:t>ed number of breaths and</w:t>
      </w:r>
      <w:r w:rsidR="00E03CBC">
        <w:rPr>
          <w:rFonts w:ascii="Times New Roman" w:hAnsi="Times New Roman"/>
          <w:color w:val="000000"/>
          <w:sz w:val="24"/>
          <w:szCs w:val="24"/>
          <w:lang w:val="en-US"/>
        </w:rPr>
        <w:t xml:space="preserve"> they</w:t>
      </w:r>
      <w:r w:rsidR="00433CBF">
        <w:rPr>
          <w:rFonts w:ascii="Times New Roman" w:hAnsi="Times New Roman"/>
          <w:color w:val="000000"/>
          <w:sz w:val="24"/>
          <w:szCs w:val="24"/>
          <w:lang w:val="en-US"/>
        </w:rPr>
        <w:t xml:space="preserve"> are with </w:t>
      </w:r>
      <w:r w:rsidR="00433CBF" w:rsidRPr="00433CBF">
        <w:rPr>
          <w:rFonts w:ascii="Times New Roman" w:hAnsi="Times New Roman"/>
          <w:color w:val="000000"/>
          <w:sz w:val="24"/>
          <w:szCs w:val="24"/>
          <w:lang w:val="en-US"/>
        </w:rPr>
        <w:t>low flavor. All these phenomena and alternatives have little effect on the consumption of classic cigarettes.</w:t>
      </w:r>
    </w:p>
    <w:p w:rsidR="00887E83" w:rsidRDefault="00433CBF" w:rsidP="00B818FB">
      <w:pPr>
        <w:spacing w:after="0"/>
        <w:jc w:val="both"/>
        <w:rPr>
          <w:rFonts w:ascii="Times New Roman" w:hAnsi="Times New Roman"/>
          <w:color w:val="000000"/>
          <w:sz w:val="24"/>
          <w:szCs w:val="24"/>
          <w:lang w:val="en-US"/>
        </w:rPr>
      </w:pPr>
      <w:r w:rsidRPr="00433CBF">
        <w:rPr>
          <w:rFonts w:ascii="Times New Roman" w:hAnsi="Times New Roman"/>
          <w:color w:val="000000"/>
          <w:sz w:val="24"/>
          <w:szCs w:val="24"/>
          <w:lang w:val="en-US"/>
        </w:rPr>
        <w:t xml:space="preserve">The result of </w:t>
      </w:r>
      <w:r>
        <w:rPr>
          <w:rFonts w:ascii="Times New Roman" w:hAnsi="Times New Roman"/>
          <w:color w:val="000000"/>
          <w:sz w:val="24"/>
          <w:szCs w:val="24"/>
          <w:lang w:val="en-US"/>
        </w:rPr>
        <w:t xml:space="preserve">the </w:t>
      </w:r>
      <w:r w:rsidRPr="00433CBF">
        <w:rPr>
          <w:rFonts w:ascii="Times New Roman" w:hAnsi="Times New Roman"/>
          <w:color w:val="000000"/>
          <w:sz w:val="24"/>
          <w:szCs w:val="24"/>
          <w:lang w:val="en-US"/>
        </w:rPr>
        <w:t xml:space="preserve">measures taken by the WHO, according to </w:t>
      </w:r>
      <w:r>
        <w:rPr>
          <w:rFonts w:ascii="Times New Roman" w:hAnsi="Times New Roman"/>
          <w:color w:val="000000"/>
          <w:sz w:val="24"/>
          <w:szCs w:val="24"/>
          <w:lang w:val="en-US"/>
        </w:rPr>
        <w:t xml:space="preserve">the </w:t>
      </w:r>
      <w:r w:rsidRPr="00433CBF">
        <w:rPr>
          <w:rFonts w:ascii="Times New Roman" w:hAnsi="Times New Roman"/>
          <w:color w:val="000000"/>
          <w:sz w:val="24"/>
          <w:szCs w:val="24"/>
          <w:lang w:val="en-US"/>
        </w:rPr>
        <w:t xml:space="preserve">cigarette consumption data, was over 8,000,000,000 smoking units in 2017, without taking into account the </w:t>
      </w:r>
      <w:r w:rsidRPr="00D51E0D">
        <w:rPr>
          <w:rFonts w:ascii="Times New Roman" w:hAnsi="Times New Roman"/>
          <w:color w:val="000000"/>
          <w:sz w:val="24"/>
          <w:szCs w:val="24"/>
          <w:lang w:val="en-US"/>
        </w:rPr>
        <w:t>hand-rolling</w:t>
      </w:r>
      <w:r>
        <w:rPr>
          <w:rFonts w:ascii="Times New Roman" w:hAnsi="Times New Roman"/>
          <w:color w:val="000000"/>
          <w:sz w:val="24"/>
          <w:szCs w:val="24"/>
          <w:lang w:val="en-US"/>
        </w:rPr>
        <w:t xml:space="preserve"> of cigarettes that was</w:t>
      </w:r>
      <w:r w:rsidRPr="00433CBF">
        <w:rPr>
          <w:rFonts w:ascii="Times New Roman" w:hAnsi="Times New Roman"/>
          <w:color w:val="000000"/>
          <w:sz w:val="24"/>
          <w:szCs w:val="24"/>
          <w:lang w:val="en-US"/>
        </w:rPr>
        <w:t xml:space="preserve"> spread around the world.</w:t>
      </w:r>
      <w:r>
        <w:rPr>
          <w:rFonts w:ascii="Times New Roman" w:hAnsi="Times New Roman"/>
          <w:color w:val="000000"/>
          <w:sz w:val="24"/>
          <w:szCs w:val="24"/>
          <w:lang w:val="en-US"/>
        </w:rPr>
        <w:t xml:space="preserve"> </w:t>
      </w:r>
      <w:r w:rsidRPr="00433CBF">
        <w:rPr>
          <w:rFonts w:ascii="Times New Roman" w:hAnsi="Times New Roman"/>
          <w:color w:val="000000"/>
          <w:sz w:val="24"/>
          <w:szCs w:val="24"/>
          <w:lang w:val="en-US"/>
        </w:rPr>
        <w:t xml:space="preserve">Other tobacco products </w:t>
      </w:r>
      <w:r>
        <w:rPr>
          <w:rFonts w:ascii="Times New Roman" w:hAnsi="Times New Roman"/>
          <w:color w:val="000000"/>
          <w:sz w:val="24"/>
          <w:szCs w:val="24"/>
          <w:lang w:val="en-US"/>
        </w:rPr>
        <w:t>such as cigars, cigarillos, smoke</w:t>
      </w:r>
      <w:r w:rsidRPr="00433CBF">
        <w:rPr>
          <w:rFonts w:ascii="Times New Roman" w:hAnsi="Times New Roman"/>
          <w:color w:val="000000"/>
          <w:sz w:val="24"/>
          <w:szCs w:val="24"/>
          <w:lang w:val="en-US"/>
        </w:rPr>
        <w:t>less cigarettes, etc. are also not covered. It indicates that the WHO measures covered by the Framework Convention for these 10 years have had no particular effect, except that they have had little impact on the development of the dynamics of the tobacco industry.</w:t>
      </w:r>
      <w:r w:rsidR="00C357CD">
        <w:rPr>
          <w:rFonts w:ascii="Times New Roman" w:hAnsi="Times New Roman"/>
          <w:color w:val="000000"/>
          <w:sz w:val="24"/>
          <w:szCs w:val="24"/>
          <w:lang w:val="en-US"/>
        </w:rPr>
        <w:t xml:space="preserve"> </w:t>
      </w:r>
      <w:r w:rsidR="00887E83" w:rsidRPr="00887E83">
        <w:rPr>
          <w:rFonts w:ascii="Times New Roman" w:hAnsi="Times New Roman"/>
          <w:color w:val="000000"/>
          <w:sz w:val="24"/>
          <w:szCs w:val="24"/>
          <w:lang w:val="en-US"/>
        </w:rPr>
        <w:t xml:space="preserve">It is certain that with the change of the WHO leadership and the arrival of </w:t>
      </w:r>
      <w:r w:rsidR="00C477D7">
        <w:rPr>
          <w:rFonts w:ascii="Times New Roman" w:hAnsi="Times New Roman"/>
          <w:color w:val="000000"/>
          <w:sz w:val="24"/>
          <w:szCs w:val="24"/>
          <w:lang w:val="en-US"/>
        </w:rPr>
        <w:t xml:space="preserve">the </w:t>
      </w:r>
      <w:r w:rsidR="00887E83" w:rsidRPr="00887E83">
        <w:rPr>
          <w:rFonts w:ascii="Times New Roman" w:hAnsi="Times New Roman"/>
          <w:color w:val="000000"/>
          <w:sz w:val="24"/>
          <w:szCs w:val="24"/>
          <w:lang w:val="en-US"/>
        </w:rPr>
        <w:t>Ethiopian Dr Tedros Adhanom Ghebreyesus as its head, it is expected that his policy and commitment to the tobacco industry will not be so aggressive and negatively oriented, but more tolerant and inclined.</w:t>
      </w:r>
      <w:r w:rsidR="00B352D2">
        <w:rPr>
          <w:rFonts w:ascii="Times New Roman" w:hAnsi="Times New Roman"/>
          <w:color w:val="000000"/>
          <w:sz w:val="24"/>
          <w:szCs w:val="24"/>
          <w:lang w:val="en-US"/>
        </w:rPr>
        <w:t xml:space="preserve"> </w:t>
      </w:r>
      <w:r w:rsidR="00B352D2" w:rsidRPr="00B352D2">
        <w:rPr>
          <w:rFonts w:ascii="Times New Roman" w:hAnsi="Times New Roman"/>
          <w:color w:val="000000"/>
          <w:sz w:val="24"/>
          <w:szCs w:val="24"/>
          <w:lang w:val="en-US"/>
        </w:rPr>
        <w:t>This finding is due to the real situation in cigarette consumption and the ineffectiveness of the Framework Convention's measures because of its universality and its weaknesses that it cannot take into account the different situations in countries around the world in terms of their particular</w:t>
      </w:r>
      <w:r w:rsidR="00B352D2">
        <w:rPr>
          <w:rFonts w:ascii="Times New Roman" w:hAnsi="Times New Roman"/>
          <w:color w:val="000000"/>
          <w:sz w:val="24"/>
          <w:szCs w:val="24"/>
          <w:lang w:val="en-US"/>
        </w:rPr>
        <w:t xml:space="preserve"> unwritten market laws, the </w:t>
      </w:r>
      <w:r w:rsidR="00B352D2" w:rsidRPr="00B352D2">
        <w:rPr>
          <w:rFonts w:ascii="Times New Roman" w:hAnsi="Times New Roman"/>
          <w:color w:val="000000"/>
          <w:sz w:val="24"/>
          <w:szCs w:val="24"/>
          <w:lang w:val="en-US"/>
        </w:rPr>
        <w:t>habits</w:t>
      </w:r>
      <w:r w:rsidR="00B352D2">
        <w:rPr>
          <w:rFonts w:ascii="Times New Roman" w:hAnsi="Times New Roman"/>
          <w:color w:val="000000"/>
          <w:sz w:val="24"/>
          <w:szCs w:val="24"/>
          <w:lang w:val="en-US"/>
        </w:rPr>
        <w:t xml:space="preserve"> of the smokers, the</w:t>
      </w:r>
      <w:r w:rsidR="00B352D2" w:rsidRPr="00B352D2">
        <w:rPr>
          <w:rFonts w:ascii="Times New Roman" w:hAnsi="Times New Roman"/>
          <w:color w:val="000000"/>
          <w:sz w:val="24"/>
          <w:szCs w:val="24"/>
          <w:lang w:val="en-US"/>
        </w:rPr>
        <w:t xml:space="preserve"> religious and other characteristics, and above all </w:t>
      </w:r>
      <w:r w:rsidR="00B352D2">
        <w:rPr>
          <w:rFonts w:ascii="Times New Roman" w:hAnsi="Times New Roman"/>
          <w:color w:val="000000"/>
          <w:sz w:val="24"/>
          <w:szCs w:val="24"/>
          <w:lang w:val="en-US"/>
        </w:rPr>
        <w:t xml:space="preserve">the </w:t>
      </w:r>
      <w:r w:rsidR="00B352D2" w:rsidRPr="00B352D2">
        <w:rPr>
          <w:rFonts w:ascii="Times New Roman" w:hAnsi="Times New Roman"/>
          <w:color w:val="000000"/>
          <w:sz w:val="24"/>
          <w:szCs w:val="24"/>
          <w:lang w:val="en-US"/>
        </w:rPr>
        <w:t xml:space="preserve">socio-economic needs that are different in </w:t>
      </w:r>
      <w:r w:rsidR="00B352D2">
        <w:rPr>
          <w:rFonts w:ascii="Times New Roman" w:hAnsi="Times New Roman"/>
          <w:color w:val="000000"/>
          <w:sz w:val="24"/>
          <w:szCs w:val="24"/>
          <w:lang w:val="en-US"/>
        </w:rPr>
        <w:t xml:space="preserve">the </w:t>
      </w:r>
      <w:r w:rsidR="00B352D2" w:rsidRPr="00B352D2">
        <w:rPr>
          <w:rFonts w:ascii="Times New Roman" w:hAnsi="Times New Roman"/>
          <w:color w:val="000000"/>
          <w:sz w:val="24"/>
          <w:szCs w:val="24"/>
          <w:lang w:val="en-US"/>
        </w:rPr>
        <w:t>countries around the world.</w:t>
      </w:r>
    </w:p>
    <w:p w:rsidR="00912B4A" w:rsidRDefault="00B352D2" w:rsidP="00B818FB">
      <w:pPr>
        <w:spacing w:after="0"/>
        <w:jc w:val="both"/>
        <w:rPr>
          <w:rFonts w:ascii="Times New Roman" w:hAnsi="Times New Roman"/>
          <w:color w:val="000000"/>
          <w:sz w:val="24"/>
          <w:szCs w:val="24"/>
          <w:lang w:val="en-US"/>
        </w:rPr>
      </w:pPr>
      <w:r w:rsidRPr="00B352D2">
        <w:rPr>
          <w:rFonts w:ascii="Times New Roman" w:hAnsi="Times New Roman"/>
          <w:color w:val="000000"/>
          <w:sz w:val="24"/>
          <w:szCs w:val="24"/>
          <w:lang w:val="en-US"/>
        </w:rPr>
        <w:t xml:space="preserve">The increase in excise taxes due to the emergence and </w:t>
      </w:r>
      <w:r>
        <w:rPr>
          <w:rFonts w:ascii="Times New Roman" w:hAnsi="Times New Roman"/>
          <w:color w:val="000000"/>
          <w:sz w:val="24"/>
          <w:szCs w:val="24"/>
          <w:lang w:val="en-US"/>
        </w:rPr>
        <w:t xml:space="preserve">the </w:t>
      </w:r>
      <w:r w:rsidRPr="00B352D2">
        <w:rPr>
          <w:rFonts w:ascii="Times New Roman" w:hAnsi="Times New Roman"/>
          <w:color w:val="000000"/>
          <w:sz w:val="24"/>
          <w:szCs w:val="24"/>
          <w:lang w:val="en-US"/>
        </w:rPr>
        <w:t xml:space="preserve">growth of </w:t>
      </w:r>
      <w:r w:rsidR="008C76E3">
        <w:rPr>
          <w:rFonts w:ascii="Times New Roman" w:hAnsi="Times New Roman"/>
          <w:color w:val="000000"/>
          <w:sz w:val="24"/>
          <w:szCs w:val="24"/>
          <w:lang w:val="en-US"/>
        </w:rPr>
        <w:t xml:space="preserve">the </w:t>
      </w:r>
      <w:r w:rsidRPr="00B352D2">
        <w:rPr>
          <w:rFonts w:ascii="Times New Roman" w:hAnsi="Times New Roman"/>
          <w:color w:val="000000"/>
          <w:sz w:val="24"/>
          <w:szCs w:val="24"/>
          <w:lang w:val="en-US"/>
        </w:rPr>
        <w:t xml:space="preserve">illegal markets has its impact and damages the markets of all countries where there is an illegal trade estimated at between 530,000,000-600,000,000 conditional </w:t>
      </w:r>
      <w:r>
        <w:rPr>
          <w:rFonts w:ascii="Times New Roman" w:hAnsi="Times New Roman"/>
          <w:color w:val="000000"/>
          <w:sz w:val="24"/>
          <w:szCs w:val="24"/>
          <w:lang w:val="en-US"/>
        </w:rPr>
        <w:t>ton</w:t>
      </w:r>
      <w:r w:rsidR="008C76E3">
        <w:rPr>
          <w:rFonts w:ascii="Times New Roman" w:hAnsi="Times New Roman"/>
          <w:color w:val="000000"/>
          <w:sz w:val="24"/>
          <w:szCs w:val="24"/>
          <w:lang w:val="en-US"/>
        </w:rPr>
        <w:t>es of smoking units, that</w:t>
      </w:r>
      <w:r w:rsidRPr="00B352D2">
        <w:rPr>
          <w:rFonts w:ascii="Times New Roman" w:hAnsi="Times New Roman"/>
          <w:color w:val="000000"/>
          <w:sz w:val="24"/>
          <w:szCs w:val="24"/>
          <w:lang w:val="en-US"/>
        </w:rPr>
        <w:t xml:space="preserve"> damages </w:t>
      </w:r>
      <w:r>
        <w:rPr>
          <w:rFonts w:ascii="Times New Roman" w:hAnsi="Times New Roman"/>
          <w:color w:val="000000"/>
          <w:sz w:val="24"/>
          <w:szCs w:val="24"/>
          <w:lang w:val="en-US"/>
        </w:rPr>
        <w:t xml:space="preserve">the </w:t>
      </w:r>
      <w:r w:rsidRPr="00B352D2">
        <w:rPr>
          <w:rFonts w:ascii="Times New Roman" w:hAnsi="Times New Roman"/>
          <w:color w:val="000000"/>
          <w:sz w:val="24"/>
          <w:szCs w:val="24"/>
          <w:lang w:val="en-US"/>
        </w:rPr>
        <w:t xml:space="preserve">countries' state </w:t>
      </w:r>
      <w:r>
        <w:rPr>
          <w:rFonts w:ascii="Times New Roman" w:hAnsi="Times New Roman"/>
          <w:color w:val="000000"/>
          <w:sz w:val="24"/>
          <w:szCs w:val="24"/>
          <w:lang w:val="en-US"/>
        </w:rPr>
        <w:t>budgets by over 40 billions of E</w:t>
      </w:r>
      <w:r w:rsidRPr="00B352D2">
        <w:rPr>
          <w:rFonts w:ascii="Times New Roman" w:hAnsi="Times New Roman"/>
          <w:color w:val="000000"/>
          <w:sz w:val="24"/>
          <w:szCs w:val="24"/>
          <w:lang w:val="en-US"/>
        </w:rPr>
        <w:t>uros (source-1/2017 Bulgarian Tobacco).</w:t>
      </w:r>
      <w:r w:rsidR="008C76E3">
        <w:rPr>
          <w:rFonts w:ascii="Times New Roman" w:hAnsi="Times New Roman"/>
          <w:color w:val="000000"/>
          <w:sz w:val="24"/>
          <w:szCs w:val="24"/>
          <w:lang w:val="en-US"/>
        </w:rPr>
        <w:t xml:space="preserve"> </w:t>
      </w:r>
      <w:r w:rsidR="008C76E3" w:rsidRPr="008C76E3">
        <w:rPr>
          <w:rFonts w:ascii="Times New Roman" w:hAnsi="Times New Roman"/>
          <w:color w:val="000000"/>
          <w:sz w:val="24"/>
          <w:szCs w:val="24"/>
          <w:lang w:val="en-US"/>
        </w:rPr>
        <w:t xml:space="preserve">From the first speech of the newly-appointed WHO President, it can be seen that tobacco and the </w:t>
      </w:r>
      <w:r w:rsidR="008C76E3">
        <w:rPr>
          <w:rFonts w:ascii="Times New Roman" w:hAnsi="Times New Roman"/>
          <w:color w:val="000000"/>
          <w:sz w:val="24"/>
          <w:szCs w:val="24"/>
          <w:lang w:val="en-US"/>
        </w:rPr>
        <w:t xml:space="preserve">issues of the </w:t>
      </w:r>
      <w:r w:rsidR="008C76E3" w:rsidRPr="008C76E3">
        <w:rPr>
          <w:rFonts w:ascii="Times New Roman" w:hAnsi="Times New Roman"/>
          <w:color w:val="000000"/>
          <w:sz w:val="24"/>
          <w:szCs w:val="24"/>
          <w:lang w:val="en-US"/>
        </w:rPr>
        <w:t>tobacco industry are not his priorit</w:t>
      </w:r>
      <w:r w:rsidR="008C76E3">
        <w:rPr>
          <w:rFonts w:ascii="Times New Roman" w:hAnsi="Times New Roman"/>
          <w:color w:val="000000"/>
          <w:sz w:val="24"/>
          <w:szCs w:val="24"/>
          <w:lang w:val="en-US"/>
        </w:rPr>
        <w:t xml:space="preserve">y, or as he says he will </w:t>
      </w:r>
      <w:r w:rsidR="008C76E3" w:rsidRPr="008C76E3">
        <w:rPr>
          <w:rFonts w:ascii="Times New Roman" w:hAnsi="Times New Roman"/>
          <w:color w:val="000000"/>
          <w:sz w:val="24"/>
          <w:szCs w:val="24"/>
          <w:lang w:val="en-US"/>
        </w:rPr>
        <w:t xml:space="preserve">pay more attention </w:t>
      </w:r>
      <w:r w:rsidR="008C76E3">
        <w:rPr>
          <w:rFonts w:ascii="Times New Roman" w:hAnsi="Times New Roman"/>
          <w:color w:val="000000"/>
          <w:sz w:val="24"/>
          <w:szCs w:val="24"/>
          <w:lang w:val="en-US"/>
        </w:rPr>
        <w:t xml:space="preserve">to </w:t>
      </w:r>
      <w:r w:rsidR="008C76E3" w:rsidRPr="008C76E3">
        <w:rPr>
          <w:rFonts w:ascii="Times New Roman" w:hAnsi="Times New Roman"/>
          <w:color w:val="000000"/>
          <w:sz w:val="24"/>
          <w:szCs w:val="24"/>
          <w:lang w:val="en-US"/>
        </w:rPr>
        <w:t>five basic world problems</w:t>
      </w:r>
      <w:r w:rsidR="008C76E3">
        <w:rPr>
          <w:rFonts w:ascii="Times New Roman" w:hAnsi="Times New Roman"/>
          <w:color w:val="000000"/>
          <w:sz w:val="24"/>
          <w:szCs w:val="24"/>
          <w:lang w:val="en-US"/>
        </w:rPr>
        <w:t xml:space="preserve"> such as</w:t>
      </w:r>
      <w:r w:rsidR="008C76E3" w:rsidRPr="008C76E3">
        <w:rPr>
          <w:rFonts w:ascii="Times New Roman" w:hAnsi="Times New Roman"/>
          <w:color w:val="000000"/>
          <w:sz w:val="24"/>
          <w:szCs w:val="24"/>
          <w:lang w:val="en-US"/>
        </w:rPr>
        <w:t>:</w:t>
      </w:r>
      <w:r w:rsidR="008C76E3">
        <w:rPr>
          <w:rFonts w:ascii="Times New Roman" w:hAnsi="Times New Roman"/>
          <w:color w:val="000000"/>
          <w:sz w:val="24"/>
          <w:szCs w:val="24"/>
          <w:lang w:val="en-US"/>
        </w:rPr>
        <w:t xml:space="preserve"> </w:t>
      </w:r>
      <w:r w:rsidR="008C76E3" w:rsidRPr="008C76E3">
        <w:rPr>
          <w:rFonts w:ascii="Times New Roman" w:hAnsi="Times New Roman"/>
          <w:color w:val="000000"/>
          <w:sz w:val="24"/>
          <w:szCs w:val="24"/>
          <w:lang w:val="en-US"/>
        </w:rPr>
        <w:t>universal acceptable</w:t>
      </w:r>
      <w:r w:rsidR="008C76E3">
        <w:rPr>
          <w:rFonts w:ascii="Times New Roman" w:hAnsi="Times New Roman"/>
          <w:color w:val="000000"/>
          <w:sz w:val="24"/>
          <w:szCs w:val="24"/>
          <w:lang w:val="en-US"/>
        </w:rPr>
        <w:t xml:space="preserve"> health, managing complex</w:t>
      </w:r>
      <w:r w:rsidR="008C76E3" w:rsidRPr="008C76E3">
        <w:rPr>
          <w:rFonts w:ascii="Times New Roman" w:hAnsi="Times New Roman"/>
          <w:color w:val="000000"/>
          <w:sz w:val="24"/>
          <w:szCs w:val="24"/>
          <w:lang w:val="en-US"/>
        </w:rPr>
        <w:t xml:space="preserve"> conditions</w:t>
      </w:r>
      <w:r w:rsidR="008C76E3">
        <w:rPr>
          <w:rFonts w:ascii="Times New Roman" w:hAnsi="Times New Roman"/>
          <w:color w:val="000000"/>
          <w:sz w:val="24"/>
          <w:szCs w:val="24"/>
          <w:lang w:val="en-US"/>
        </w:rPr>
        <w:t xml:space="preserve"> in the area of health management</w:t>
      </w:r>
      <w:r w:rsidR="008C76E3" w:rsidRPr="008C76E3">
        <w:rPr>
          <w:rFonts w:ascii="Times New Roman" w:hAnsi="Times New Roman"/>
          <w:color w:val="000000"/>
          <w:sz w:val="24"/>
          <w:szCs w:val="24"/>
          <w:lang w:val="en-US"/>
        </w:rPr>
        <w:t xml:space="preserve">, the welfare of women and children around the world, the consequences of climate change, </w:t>
      </w:r>
      <w:r w:rsidR="00D91389" w:rsidRPr="008C76E3">
        <w:rPr>
          <w:rFonts w:ascii="Times New Roman" w:hAnsi="Times New Roman"/>
          <w:color w:val="000000"/>
          <w:sz w:val="24"/>
          <w:szCs w:val="24"/>
          <w:lang w:val="en-US"/>
        </w:rPr>
        <w:t xml:space="preserve">and openness in decision-making and providing accountability for </w:t>
      </w:r>
      <w:r w:rsidR="00D91389">
        <w:rPr>
          <w:rFonts w:ascii="Times New Roman" w:hAnsi="Times New Roman"/>
          <w:color w:val="000000"/>
          <w:sz w:val="24"/>
          <w:szCs w:val="24"/>
          <w:lang w:val="en-US"/>
        </w:rPr>
        <w:t>his</w:t>
      </w:r>
      <w:r w:rsidR="008C76E3" w:rsidRPr="008C76E3">
        <w:rPr>
          <w:rFonts w:ascii="Times New Roman" w:hAnsi="Times New Roman"/>
          <w:color w:val="000000"/>
          <w:sz w:val="24"/>
          <w:szCs w:val="24"/>
          <w:lang w:val="en-US"/>
        </w:rPr>
        <w:t xml:space="preserve"> work.</w:t>
      </w:r>
      <w:r w:rsidR="00D91389">
        <w:rPr>
          <w:rFonts w:ascii="Times New Roman" w:hAnsi="Times New Roman"/>
          <w:color w:val="000000"/>
          <w:sz w:val="24"/>
          <w:szCs w:val="24"/>
          <w:lang w:val="en-US"/>
        </w:rPr>
        <w:t xml:space="preserve"> </w:t>
      </w:r>
    </w:p>
    <w:p w:rsidR="00D91389" w:rsidRDefault="00D91389" w:rsidP="00B818FB">
      <w:pPr>
        <w:spacing w:after="0"/>
        <w:jc w:val="both"/>
        <w:rPr>
          <w:rFonts w:ascii="Times New Roman" w:hAnsi="Times New Roman"/>
          <w:color w:val="000000"/>
          <w:sz w:val="24"/>
          <w:szCs w:val="24"/>
          <w:lang w:val="en-US"/>
        </w:rPr>
      </w:pPr>
      <w:r w:rsidRPr="00D91389">
        <w:rPr>
          <w:rFonts w:ascii="Times New Roman" w:hAnsi="Times New Roman"/>
          <w:color w:val="000000"/>
          <w:sz w:val="24"/>
          <w:szCs w:val="24"/>
          <w:lang w:val="en-US"/>
        </w:rPr>
        <w:t>Source data on cigarette consumption and other tobacco products, as well as their alternative substitutes, show that the tobacco industry is an efficient and growing branch, and this is confirmed by the increase in tobacco raw material production worldwide.</w:t>
      </w:r>
      <w:r>
        <w:rPr>
          <w:rFonts w:ascii="Times New Roman" w:hAnsi="Times New Roman"/>
          <w:color w:val="000000"/>
          <w:sz w:val="24"/>
          <w:szCs w:val="24"/>
          <w:lang w:val="en-US"/>
        </w:rPr>
        <w:t xml:space="preserve"> </w:t>
      </w:r>
      <w:r w:rsidRPr="00D91389">
        <w:rPr>
          <w:rFonts w:ascii="Times New Roman" w:hAnsi="Times New Roman"/>
          <w:color w:val="000000"/>
          <w:sz w:val="24"/>
          <w:szCs w:val="24"/>
          <w:lang w:val="en-US"/>
        </w:rPr>
        <w:t>The tobacco industry is more concerned than the WHO because it has made great effo</w:t>
      </w:r>
      <w:r>
        <w:rPr>
          <w:rFonts w:ascii="Times New Roman" w:hAnsi="Times New Roman"/>
          <w:color w:val="000000"/>
          <w:sz w:val="24"/>
          <w:szCs w:val="24"/>
          <w:lang w:val="en-US"/>
        </w:rPr>
        <w:t xml:space="preserve">rts to protect the consumer – </w:t>
      </w:r>
      <w:r w:rsidRPr="00D91389">
        <w:rPr>
          <w:rFonts w:ascii="Times New Roman" w:hAnsi="Times New Roman"/>
          <w:color w:val="000000"/>
          <w:sz w:val="24"/>
          <w:szCs w:val="24"/>
          <w:lang w:val="en-US"/>
        </w:rPr>
        <w:t>smoker</w:t>
      </w:r>
      <w:r>
        <w:rPr>
          <w:rFonts w:ascii="Times New Roman" w:hAnsi="Times New Roman"/>
          <w:color w:val="000000"/>
          <w:sz w:val="24"/>
          <w:szCs w:val="24"/>
          <w:lang w:val="en-US"/>
        </w:rPr>
        <w:t>,</w:t>
      </w:r>
      <w:r w:rsidRPr="00D91389">
        <w:rPr>
          <w:rFonts w:ascii="Times New Roman" w:hAnsi="Times New Roman"/>
          <w:color w:val="000000"/>
          <w:sz w:val="24"/>
          <w:szCs w:val="24"/>
          <w:lang w:val="en-US"/>
        </w:rPr>
        <w:t xml:space="preserve"> by reducing tobacco raw material in a smoking unit by 30-40%, has also made efforts to offer the smoker different alternatives to nicotine and tar </w:t>
      </w:r>
      <w:r>
        <w:rPr>
          <w:rFonts w:ascii="Times New Roman" w:hAnsi="Times New Roman"/>
          <w:color w:val="000000"/>
          <w:sz w:val="24"/>
          <w:szCs w:val="24"/>
          <w:lang w:val="en-US"/>
        </w:rPr>
        <w:t xml:space="preserve">in </w:t>
      </w:r>
      <w:r w:rsidRPr="00D91389">
        <w:rPr>
          <w:rFonts w:ascii="Times New Roman" w:hAnsi="Times New Roman"/>
          <w:color w:val="000000"/>
          <w:sz w:val="24"/>
          <w:szCs w:val="24"/>
          <w:lang w:val="en-US"/>
        </w:rPr>
        <w:t xml:space="preserve">cigarette participation, and it has succeeded in refining cigarette filters by increasing their absorptive power of retaining </w:t>
      </w:r>
      <w:r>
        <w:rPr>
          <w:rFonts w:ascii="Times New Roman" w:hAnsi="Times New Roman"/>
          <w:color w:val="000000"/>
          <w:sz w:val="24"/>
          <w:szCs w:val="24"/>
          <w:lang w:val="en-US"/>
        </w:rPr>
        <w:t xml:space="preserve">the </w:t>
      </w:r>
      <w:r w:rsidRPr="00D91389">
        <w:rPr>
          <w:rFonts w:ascii="Times New Roman" w:hAnsi="Times New Roman"/>
          <w:color w:val="000000"/>
          <w:sz w:val="24"/>
          <w:szCs w:val="24"/>
          <w:lang w:val="en-US"/>
        </w:rPr>
        <w:t>harmful substances</w:t>
      </w:r>
      <w:r>
        <w:rPr>
          <w:rFonts w:ascii="Times New Roman" w:hAnsi="Times New Roman"/>
          <w:color w:val="000000"/>
          <w:sz w:val="24"/>
          <w:szCs w:val="24"/>
          <w:lang w:val="en-US"/>
        </w:rPr>
        <w:t xml:space="preserve"> </w:t>
      </w:r>
      <w:r w:rsidRPr="00D91389">
        <w:rPr>
          <w:rFonts w:ascii="Times New Roman" w:hAnsi="Times New Roman"/>
          <w:color w:val="000000"/>
          <w:sz w:val="24"/>
          <w:szCs w:val="24"/>
          <w:lang w:val="en-US"/>
        </w:rPr>
        <w:t>nicotine and tar.</w:t>
      </w:r>
      <w:r>
        <w:rPr>
          <w:rFonts w:ascii="Times New Roman" w:hAnsi="Times New Roman"/>
          <w:color w:val="000000"/>
          <w:sz w:val="24"/>
          <w:szCs w:val="24"/>
          <w:lang w:val="en-US"/>
        </w:rPr>
        <w:t xml:space="preserve"> </w:t>
      </w:r>
      <w:r w:rsidRPr="00D91389">
        <w:rPr>
          <w:rFonts w:ascii="Times New Roman" w:hAnsi="Times New Roman"/>
          <w:color w:val="000000"/>
          <w:sz w:val="24"/>
          <w:szCs w:val="24"/>
          <w:lang w:val="en-US"/>
        </w:rPr>
        <w:t xml:space="preserve">But unfortunately, despite all the facts, </w:t>
      </w:r>
      <w:r>
        <w:rPr>
          <w:rFonts w:ascii="Times New Roman" w:hAnsi="Times New Roman"/>
          <w:color w:val="000000"/>
          <w:sz w:val="24"/>
          <w:szCs w:val="24"/>
          <w:lang w:val="en-US"/>
        </w:rPr>
        <w:t xml:space="preserve">the </w:t>
      </w:r>
      <w:r w:rsidRPr="00D91389">
        <w:rPr>
          <w:rFonts w:ascii="Times New Roman" w:hAnsi="Times New Roman"/>
          <w:color w:val="000000"/>
          <w:sz w:val="24"/>
          <w:szCs w:val="24"/>
          <w:lang w:val="en-US"/>
        </w:rPr>
        <w:t>opponents of the smoking lobby do not recognize these pledges and benefits.</w:t>
      </w:r>
    </w:p>
    <w:p w:rsidR="00B818FB" w:rsidRDefault="00B818FB" w:rsidP="00B818FB">
      <w:pPr>
        <w:spacing w:after="0"/>
        <w:jc w:val="center"/>
        <w:rPr>
          <w:rFonts w:ascii="Times New Roman" w:hAnsi="Times New Roman"/>
          <w:b/>
          <w:color w:val="000000"/>
          <w:sz w:val="24"/>
          <w:szCs w:val="24"/>
          <w:lang w:val="mk-MK"/>
        </w:rPr>
      </w:pPr>
    </w:p>
    <w:p w:rsidR="00763A59" w:rsidRPr="00912B4A" w:rsidRDefault="0093328A" w:rsidP="00B818FB">
      <w:pPr>
        <w:spacing w:after="0"/>
        <w:jc w:val="center"/>
        <w:rPr>
          <w:rFonts w:ascii="Times New Roman" w:hAnsi="Times New Roman"/>
          <w:b/>
          <w:color w:val="000000"/>
          <w:sz w:val="24"/>
          <w:szCs w:val="24"/>
          <w:lang w:val="en-US"/>
        </w:rPr>
      </w:pPr>
      <w:r w:rsidRPr="00912B4A">
        <w:rPr>
          <w:rFonts w:ascii="Times New Roman" w:hAnsi="Times New Roman"/>
          <w:b/>
          <w:color w:val="000000"/>
          <w:sz w:val="24"/>
          <w:szCs w:val="24"/>
          <w:lang w:val="en-US"/>
        </w:rPr>
        <w:t>CONCLUSION</w:t>
      </w:r>
    </w:p>
    <w:p w:rsidR="00763A59" w:rsidRDefault="000213C0" w:rsidP="00B818FB">
      <w:pPr>
        <w:spacing w:after="0"/>
        <w:jc w:val="both"/>
        <w:rPr>
          <w:rFonts w:ascii="Times New Roman" w:hAnsi="Times New Roman"/>
          <w:color w:val="000000"/>
          <w:sz w:val="24"/>
          <w:szCs w:val="24"/>
          <w:lang w:val="en-US"/>
        </w:rPr>
      </w:pPr>
      <w:r>
        <w:rPr>
          <w:rFonts w:ascii="Times New Roman" w:hAnsi="Times New Roman"/>
          <w:color w:val="000000"/>
          <w:sz w:val="24"/>
          <w:szCs w:val="24"/>
          <w:lang w:val="en-US"/>
        </w:rPr>
        <w:t>From t</w:t>
      </w:r>
      <w:r>
        <w:rPr>
          <w:rFonts w:ascii="Times New Roman" w:hAnsi="Times New Roman"/>
          <w:color w:val="000000"/>
          <w:sz w:val="24"/>
          <w:szCs w:val="24"/>
          <w:lang w:val="mk-MK"/>
        </w:rPr>
        <w:t xml:space="preserve">he </w:t>
      </w:r>
      <w:r>
        <w:rPr>
          <w:rFonts w:ascii="Times New Roman" w:hAnsi="Times New Roman"/>
          <w:color w:val="000000"/>
          <w:sz w:val="24"/>
          <w:szCs w:val="24"/>
          <w:lang w:val="en-US"/>
        </w:rPr>
        <w:t xml:space="preserve">previously presented </w:t>
      </w:r>
      <w:r w:rsidR="0093328A" w:rsidRPr="0093328A">
        <w:rPr>
          <w:rFonts w:ascii="Times New Roman" w:hAnsi="Times New Roman"/>
          <w:color w:val="000000"/>
          <w:sz w:val="24"/>
          <w:szCs w:val="24"/>
          <w:lang w:val="mk-MK"/>
        </w:rPr>
        <w:t xml:space="preserve">observations and </w:t>
      </w:r>
      <w:r>
        <w:rPr>
          <w:rFonts w:ascii="Times New Roman" w:hAnsi="Times New Roman"/>
          <w:color w:val="000000"/>
          <w:sz w:val="24"/>
          <w:szCs w:val="24"/>
          <w:lang w:val="mk-MK"/>
        </w:rPr>
        <w:t xml:space="preserve">analyzes regarding the </w:t>
      </w:r>
      <w:r w:rsidR="00912B4A">
        <w:rPr>
          <w:rFonts w:ascii="Times New Roman" w:hAnsi="Times New Roman"/>
          <w:color w:val="000000"/>
          <w:sz w:val="24"/>
          <w:szCs w:val="24"/>
          <w:lang w:val="en-US"/>
        </w:rPr>
        <w:t>state</w:t>
      </w:r>
      <w:r w:rsidR="0093328A" w:rsidRPr="0093328A">
        <w:rPr>
          <w:rFonts w:ascii="Times New Roman" w:hAnsi="Times New Roman"/>
          <w:color w:val="000000"/>
          <w:sz w:val="24"/>
          <w:szCs w:val="24"/>
          <w:lang w:val="mk-MK"/>
        </w:rPr>
        <w:t xml:space="preserve"> and tendencies of cigarette consumption in the world, can be said that the measures taken by the World Health Organization in the direction of anti-smoking propaganda and reduction of cigarette consumption have a negative effect and efficiency.</w:t>
      </w:r>
      <w:r>
        <w:rPr>
          <w:rFonts w:ascii="Times New Roman" w:hAnsi="Times New Roman"/>
          <w:color w:val="000000"/>
          <w:sz w:val="24"/>
          <w:szCs w:val="24"/>
          <w:lang w:val="en-US"/>
        </w:rPr>
        <w:t xml:space="preserve"> </w:t>
      </w:r>
      <w:r w:rsidRPr="000213C0">
        <w:rPr>
          <w:rFonts w:ascii="Times New Roman" w:hAnsi="Times New Roman"/>
          <w:color w:val="000000"/>
          <w:sz w:val="24"/>
          <w:szCs w:val="24"/>
          <w:lang w:val="en-US"/>
        </w:rPr>
        <w:t xml:space="preserve">Namely, despite all the anti-smoking propaganda measures </w:t>
      </w:r>
      <w:r>
        <w:rPr>
          <w:rFonts w:ascii="Times New Roman" w:hAnsi="Times New Roman"/>
          <w:color w:val="000000"/>
          <w:sz w:val="24"/>
          <w:szCs w:val="24"/>
          <w:lang w:val="en-US"/>
        </w:rPr>
        <w:t xml:space="preserve">that have been </w:t>
      </w:r>
      <w:r w:rsidRPr="000213C0">
        <w:rPr>
          <w:rFonts w:ascii="Times New Roman" w:hAnsi="Times New Roman"/>
          <w:color w:val="000000"/>
          <w:sz w:val="24"/>
          <w:szCs w:val="24"/>
          <w:lang w:val="en-US"/>
        </w:rPr>
        <w:t>taken, the results achieve</w:t>
      </w:r>
      <w:r>
        <w:rPr>
          <w:rFonts w:ascii="Times New Roman" w:hAnsi="Times New Roman"/>
          <w:color w:val="000000"/>
          <w:sz w:val="24"/>
          <w:szCs w:val="24"/>
          <w:lang w:val="en-US"/>
        </w:rPr>
        <w:t>d are minimal and the statistical data</w:t>
      </w:r>
      <w:r w:rsidRPr="000213C0">
        <w:rPr>
          <w:rFonts w:ascii="Times New Roman" w:hAnsi="Times New Roman"/>
          <w:color w:val="000000"/>
          <w:sz w:val="24"/>
          <w:szCs w:val="24"/>
          <w:lang w:val="en-US"/>
        </w:rPr>
        <w:t xml:space="preserve"> obtained are contradictory.</w:t>
      </w:r>
      <w:r>
        <w:rPr>
          <w:rFonts w:ascii="Times New Roman" w:hAnsi="Times New Roman"/>
          <w:color w:val="000000"/>
          <w:sz w:val="24"/>
          <w:szCs w:val="24"/>
          <w:lang w:val="en-US"/>
        </w:rPr>
        <w:t xml:space="preserve"> </w:t>
      </w:r>
      <w:r w:rsidRPr="000213C0">
        <w:rPr>
          <w:rFonts w:ascii="Times New Roman" w:hAnsi="Times New Roman"/>
          <w:color w:val="000000"/>
          <w:sz w:val="24"/>
          <w:szCs w:val="24"/>
          <w:lang w:val="en-US"/>
        </w:rPr>
        <w:t xml:space="preserve">This means that </w:t>
      </w:r>
      <w:r w:rsidR="00912B4A">
        <w:rPr>
          <w:rFonts w:ascii="Times New Roman" w:hAnsi="Times New Roman"/>
          <w:color w:val="000000"/>
          <w:sz w:val="24"/>
          <w:szCs w:val="24"/>
          <w:lang w:val="en-US"/>
        </w:rPr>
        <w:t xml:space="preserve">the </w:t>
      </w:r>
      <w:r w:rsidRPr="000213C0">
        <w:rPr>
          <w:rFonts w:ascii="Times New Roman" w:hAnsi="Times New Roman"/>
          <w:color w:val="000000"/>
          <w:sz w:val="24"/>
          <w:szCs w:val="24"/>
          <w:lang w:val="en-US"/>
        </w:rPr>
        <w:t>cigarette consumption worldwide is on the rise, with both men and women smoking, with an increasing</w:t>
      </w:r>
      <w:r>
        <w:rPr>
          <w:rFonts w:ascii="Times New Roman" w:hAnsi="Times New Roman"/>
          <w:color w:val="000000"/>
          <w:sz w:val="24"/>
          <w:szCs w:val="24"/>
          <w:lang w:val="en-US"/>
        </w:rPr>
        <w:t xml:space="preserve"> tendency for women to smoke. With</w:t>
      </w:r>
      <w:r w:rsidRPr="000213C0">
        <w:rPr>
          <w:rFonts w:ascii="Times New Roman" w:hAnsi="Times New Roman"/>
          <w:color w:val="000000"/>
          <w:sz w:val="24"/>
          <w:szCs w:val="24"/>
          <w:lang w:val="en-US"/>
        </w:rPr>
        <w:t xml:space="preserve"> young smokers the smoking limit</w:t>
      </w:r>
      <w:r>
        <w:rPr>
          <w:rFonts w:ascii="Times New Roman" w:hAnsi="Times New Roman"/>
          <w:color w:val="000000"/>
          <w:sz w:val="24"/>
          <w:szCs w:val="24"/>
          <w:lang w:val="en-US"/>
        </w:rPr>
        <w:t xml:space="preserve"> is rapidly decreasing, while with the</w:t>
      </w:r>
      <w:r w:rsidRPr="000213C0">
        <w:rPr>
          <w:rFonts w:ascii="Times New Roman" w:hAnsi="Times New Roman"/>
          <w:color w:val="000000"/>
          <w:sz w:val="24"/>
          <w:szCs w:val="24"/>
          <w:lang w:val="en-US"/>
        </w:rPr>
        <w:t xml:space="preserve"> older smokers </w:t>
      </w:r>
      <w:r>
        <w:rPr>
          <w:rFonts w:ascii="Times New Roman" w:hAnsi="Times New Roman"/>
          <w:color w:val="000000"/>
          <w:sz w:val="24"/>
          <w:szCs w:val="24"/>
          <w:lang w:val="en-US"/>
        </w:rPr>
        <w:t xml:space="preserve">the </w:t>
      </w:r>
      <w:r w:rsidRPr="000213C0">
        <w:rPr>
          <w:rFonts w:ascii="Times New Roman" w:hAnsi="Times New Roman"/>
          <w:color w:val="000000"/>
          <w:sz w:val="24"/>
          <w:szCs w:val="24"/>
          <w:lang w:val="en-US"/>
        </w:rPr>
        <w:t>abstinence is within the limits of easy and voluntary renunciation or due to impaired health.</w:t>
      </w:r>
    </w:p>
    <w:p w:rsidR="000213C0" w:rsidRDefault="000213C0" w:rsidP="00B818FB">
      <w:pPr>
        <w:spacing w:after="0"/>
        <w:jc w:val="both"/>
        <w:rPr>
          <w:rFonts w:ascii="Times New Roman" w:hAnsi="Times New Roman"/>
          <w:color w:val="000000"/>
          <w:sz w:val="24"/>
          <w:szCs w:val="24"/>
          <w:lang w:val="en-US"/>
        </w:rPr>
      </w:pPr>
      <w:r w:rsidRPr="000213C0">
        <w:rPr>
          <w:rFonts w:ascii="Times New Roman" w:hAnsi="Times New Roman"/>
          <w:color w:val="000000"/>
          <w:sz w:val="24"/>
          <w:szCs w:val="24"/>
          <w:lang w:val="en-US"/>
        </w:rPr>
        <w:t xml:space="preserve">The tendency of </w:t>
      </w:r>
      <w:r>
        <w:rPr>
          <w:rFonts w:ascii="Times New Roman" w:hAnsi="Times New Roman"/>
          <w:color w:val="000000"/>
          <w:sz w:val="24"/>
          <w:szCs w:val="24"/>
          <w:lang w:val="en-US"/>
        </w:rPr>
        <w:t xml:space="preserve">the </w:t>
      </w:r>
      <w:r w:rsidRPr="000213C0">
        <w:rPr>
          <w:rFonts w:ascii="Times New Roman" w:hAnsi="Times New Roman"/>
          <w:color w:val="000000"/>
          <w:sz w:val="24"/>
          <w:szCs w:val="24"/>
          <w:lang w:val="en-US"/>
        </w:rPr>
        <w:t xml:space="preserve">anti-smoking propaganda to reduce, or even </w:t>
      </w:r>
      <w:r>
        <w:rPr>
          <w:rFonts w:ascii="Times New Roman" w:hAnsi="Times New Roman"/>
          <w:color w:val="000000"/>
          <w:sz w:val="24"/>
          <w:szCs w:val="24"/>
          <w:lang w:val="en-US"/>
        </w:rPr>
        <w:t xml:space="preserve">to </w:t>
      </w:r>
      <w:r w:rsidRPr="000213C0">
        <w:rPr>
          <w:rFonts w:ascii="Times New Roman" w:hAnsi="Times New Roman"/>
          <w:color w:val="000000"/>
          <w:sz w:val="24"/>
          <w:szCs w:val="24"/>
          <w:lang w:val="en-US"/>
        </w:rPr>
        <w:t>eliminate</w:t>
      </w:r>
      <w:r>
        <w:rPr>
          <w:rFonts w:ascii="Times New Roman" w:hAnsi="Times New Roman"/>
          <w:color w:val="000000"/>
          <w:sz w:val="24"/>
          <w:szCs w:val="24"/>
          <w:lang w:val="en-US"/>
        </w:rPr>
        <w:t xml:space="preserve"> the </w:t>
      </w:r>
      <w:r w:rsidRPr="000213C0">
        <w:rPr>
          <w:rFonts w:ascii="Times New Roman" w:hAnsi="Times New Roman"/>
          <w:color w:val="000000"/>
          <w:sz w:val="24"/>
          <w:szCs w:val="24"/>
          <w:lang w:val="en-US"/>
        </w:rPr>
        <w:t>tobacco use goes to the limits of forgetting the benefi</w:t>
      </w:r>
      <w:r>
        <w:rPr>
          <w:rFonts w:ascii="Times New Roman" w:hAnsi="Times New Roman"/>
          <w:color w:val="000000"/>
          <w:sz w:val="24"/>
          <w:szCs w:val="24"/>
          <w:lang w:val="en-US"/>
        </w:rPr>
        <w:t>ts that the tobacco industry gives</w:t>
      </w:r>
      <w:r w:rsidRPr="000213C0">
        <w:rPr>
          <w:rFonts w:ascii="Times New Roman" w:hAnsi="Times New Roman"/>
          <w:color w:val="000000"/>
          <w:sz w:val="24"/>
          <w:szCs w:val="24"/>
          <w:lang w:val="en-US"/>
        </w:rPr>
        <w:t xml:space="preserve"> to the producer countries, such as hiring a large workforce, gaining </w:t>
      </w:r>
      <w:r>
        <w:rPr>
          <w:rFonts w:ascii="Times New Roman" w:hAnsi="Times New Roman"/>
          <w:color w:val="000000"/>
          <w:sz w:val="24"/>
          <w:szCs w:val="24"/>
          <w:lang w:val="en-US"/>
        </w:rPr>
        <w:t xml:space="preserve">from foreign exchange, </w:t>
      </w:r>
      <w:r w:rsidRPr="000213C0">
        <w:rPr>
          <w:rFonts w:ascii="Times New Roman" w:hAnsi="Times New Roman"/>
          <w:color w:val="000000"/>
          <w:sz w:val="24"/>
          <w:szCs w:val="24"/>
          <w:lang w:val="en-US"/>
        </w:rPr>
        <w:t>as well as huge state revenues that go directly into the state budget.</w:t>
      </w:r>
      <w:r w:rsidR="00680B76">
        <w:rPr>
          <w:rFonts w:ascii="Times New Roman" w:hAnsi="Times New Roman"/>
          <w:color w:val="000000"/>
          <w:sz w:val="24"/>
          <w:szCs w:val="24"/>
          <w:lang w:val="en-US"/>
        </w:rPr>
        <w:t xml:space="preserve"> </w:t>
      </w:r>
      <w:r w:rsidR="00680B76" w:rsidRPr="00680B76">
        <w:rPr>
          <w:rFonts w:ascii="Times New Roman" w:hAnsi="Times New Roman"/>
          <w:color w:val="000000"/>
          <w:sz w:val="24"/>
          <w:szCs w:val="24"/>
          <w:lang w:val="en-US"/>
        </w:rPr>
        <w:t xml:space="preserve">In such a situation it is realistic to ask </w:t>
      </w:r>
      <w:r w:rsidR="009E3B42">
        <w:rPr>
          <w:rFonts w:ascii="Times New Roman" w:hAnsi="Times New Roman"/>
          <w:color w:val="000000"/>
          <w:sz w:val="24"/>
          <w:szCs w:val="24"/>
          <w:lang w:val="en-US"/>
        </w:rPr>
        <w:t xml:space="preserve">the question </w:t>
      </w:r>
      <w:r w:rsidR="00680B76" w:rsidRPr="00680B76">
        <w:rPr>
          <w:rFonts w:ascii="Times New Roman" w:hAnsi="Times New Roman"/>
          <w:color w:val="000000"/>
          <w:sz w:val="24"/>
          <w:szCs w:val="24"/>
          <w:lang w:val="en-US"/>
        </w:rPr>
        <w:t>what would happen if this ant</w:t>
      </w:r>
      <w:r w:rsidR="00912B4A">
        <w:rPr>
          <w:rFonts w:ascii="Times New Roman" w:hAnsi="Times New Roman"/>
          <w:color w:val="000000"/>
          <w:sz w:val="24"/>
          <w:szCs w:val="24"/>
          <w:lang w:val="en-US"/>
        </w:rPr>
        <w:t>i-smoking lobbyist's policy was</w:t>
      </w:r>
      <w:r w:rsidR="00680B76" w:rsidRPr="00680B76">
        <w:rPr>
          <w:rFonts w:ascii="Times New Roman" w:hAnsi="Times New Roman"/>
          <w:color w:val="000000"/>
          <w:sz w:val="24"/>
          <w:szCs w:val="24"/>
          <w:lang w:val="en-US"/>
        </w:rPr>
        <w:t xml:space="preserve"> implemented in practice? It will certainly be a serious blow to social instability and economic disintegration.</w:t>
      </w:r>
    </w:p>
    <w:p w:rsidR="009E3B42" w:rsidRDefault="009E3B42" w:rsidP="00B818FB">
      <w:pPr>
        <w:spacing w:after="0"/>
        <w:jc w:val="both"/>
        <w:rPr>
          <w:rFonts w:ascii="Times New Roman" w:hAnsi="Times New Roman"/>
          <w:color w:val="000000"/>
          <w:sz w:val="24"/>
          <w:szCs w:val="24"/>
          <w:lang w:val="en-US"/>
        </w:rPr>
      </w:pPr>
      <w:r w:rsidRPr="009E3B42">
        <w:rPr>
          <w:rFonts w:ascii="Times New Roman" w:hAnsi="Times New Roman"/>
          <w:color w:val="000000"/>
          <w:sz w:val="24"/>
          <w:szCs w:val="24"/>
          <w:lang w:val="en-US"/>
        </w:rPr>
        <w:t xml:space="preserve">In this context it should be emphasized that the most popular measure to reduce cigarette consumption - increasing its price, has a short-term effect due to the fact that </w:t>
      </w:r>
      <w:r>
        <w:rPr>
          <w:rFonts w:ascii="Times New Roman" w:hAnsi="Times New Roman"/>
          <w:color w:val="000000"/>
          <w:sz w:val="24"/>
          <w:szCs w:val="24"/>
          <w:lang w:val="en-US"/>
        </w:rPr>
        <w:t xml:space="preserve">the </w:t>
      </w:r>
      <w:r w:rsidRPr="009E3B42">
        <w:rPr>
          <w:rFonts w:ascii="Times New Roman" w:hAnsi="Times New Roman"/>
          <w:color w:val="000000"/>
          <w:sz w:val="24"/>
          <w:szCs w:val="24"/>
          <w:lang w:val="en-US"/>
        </w:rPr>
        <w:t xml:space="preserve">cigarette consumption is inelastic consumption, where </w:t>
      </w:r>
      <w:r>
        <w:rPr>
          <w:rFonts w:ascii="Times New Roman" w:hAnsi="Times New Roman"/>
          <w:color w:val="000000"/>
          <w:sz w:val="24"/>
          <w:szCs w:val="24"/>
          <w:lang w:val="en-US"/>
        </w:rPr>
        <w:t>the increase of the price</w:t>
      </w:r>
      <w:r w:rsidRPr="009E3B42">
        <w:rPr>
          <w:rFonts w:ascii="Times New Roman" w:hAnsi="Times New Roman"/>
          <w:color w:val="000000"/>
          <w:sz w:val="24"/>
          <w:szCs w:val="24"/>
          <w:lang w:val="en-US"/>
        </w:rPr>
        <w:t xml:space="preserve"> change</w:t>
      </w:r>
      <w:r>
        <w:rPr>
          <w:rFonts w:ascii="Times New Roman" w:hAnsi="Times New Roman"/>
          <w:color w:val="000000"/>
          <w:sz w:val="24"/>
          <w:szCs w:val="24"/>
          <w:lang w:val="en-US"/>
        </w:rPr>
        <w:t>s</w:t>
      </w:r>
      <w:r w:rsidRPr="009E3B42">
        <w:rPr>
          <w:rFonts w:ascii="Times New Roman" w:hAnsi="Times New Roman"/>
          <w:color w:val="000000"/>
          <w:sz w:val="24"/>
          <w:szCs w:val="24"/>
          <w:lang w:val="en-US"/>
        </w:rPr>
        <w:t xml:space="preserve"> the structure of </w:t>
      </w:r>
      <w:r>
        <w:rPr>
          <w:rFonts w:ascii="Times New Roman" w:hAnsi="Times New Roman"/>
          <w:color w:val="000000"/>
          <w:sz w:val="24"/>
          <w:szCs w:val="24"/>
          <w:lang w:val="en-US"/>
        </w:rPr>
        <w:t xml:space="preserve">the </w:t>
      </w:r>
      <w:r w:rsidRPr="009E3B42">
        <w:rPr>
          <w:rFonts w:ascii="Times New Roman" w:hAnsi="Times New Roman"/>
          <w:color w:val="000000"/>
          <w:sz w:val="24"/>
          <w:szCs w:val="24"/>
          <w:lang w:val="en-US"/>
        </w:rPr>
        <w:t xml:space="preserve">consumption, </w:t>
      </w:r>
      <w:r>
        <w:rPr>
          <w:rFonts w:ascii="Times New Roman" w:hAnsi="Times New Roman"/>
          <w:color w:val="000000"/>
          <w:sz w:val="24"/>
          <w:szCs w:val="24"/>
          <w:lang w:val="en-US"/>
        </w:rPr>
        <w:t xml:space="preserve">but not its quantity. </w:t>
      </w:r>
    </w:p>
    <w:p w:rsidR="00D70F2B" w:rsidRPr="00945876" w:rsidRDefault="006829A8" w:rsidP="00B818FB">
      <w:pPr>
        <w:spacing w:after="0"/>
        <w:jc w:val="both"/>
        <w:rPr>
          <w:rFonts w:ascii="Times New Roman" w:hAnsi="Times New Roman"/>
          <w:sz w:val="24"/>
          <w:szCs w:val="24"/>
          <w:lang w:val="en-US"/>
        </w:rPr>
      </w:pPr>
      <w:r>
        <w:rPr>
          <w:rFonts w:ascii="Times New Roman" w:hAnsi="Times New Roman"/>
          <w:b/>
          <w:color w:val="000000"/>
          <w:sz w:val="24"/>
          <w:szCs w:val="24"/>
          <w:lang w:val="mk-MK"/>
        </w:rPr>
        <w:t xml:space="preserve">                                </w:t>
      </w:r>
      <w:r w:rsidR="00E122EE">
        <w:rPr>
          <w:rFonts w:ascii="Times New Roman" w:hAnsi="Times New Roman"/>
          <w:b/>
          <w:color w:val="000000"/>
          <w:sz w:val="24"/>
          <w:szCs w:val="24"/>
          <w:lang w:val="mk-MK"/>
        </w:rPr>
        <w:t xml:space="preserve">   </w:t>
      </w:r>
      <w:r>
        <w:rPr>
          <w:rFonts w:ascii="Times New Roman" w:hAnsi="Times New Roman"/>
          <w:sz w:val="24"/>
          <w:szCs w:val="24"/>
        </w:rPr>
        <w:t xml:space="preserve">                    </w:t>
      </w:r>
    </w:p>
    <w:p w:rsidR="00945876" w:rsidRPr="00945876" w:rsidRDefault="00945876" w:rsidP="00945876">
      <w:pPr>
        <w:kinsoku w:val="0"/>
        <w:overflowPunct w:val="0"/>
        <w:autoSpaceDE w:val="0"/>
        <w:autoSpaceDN w:val="0"/>
        <w:adjustRightInd w:val="0"/>
        <w:spacing w:before="1" w:after="0" w:line="150" w:lineRule="exact"/>
        <w:rPr>
          <w:rFonts w:ascii="Times New Roman" w:hAnsi="Times New Roman"/>
          <w:sz w:val="15"/>
          <w:szCs w:val="15"/>
        </w:rPr>
      </w:pPr>
    </w:p>
    <w:p w:rsidR="00945876" w:rsidRPr="00945876" w:rsidRDefault="00945876" w:rsidP="00945876">
      <w:pPr>
        <w:kinsoku w:val="0"/>
        <w:overflowPunct w:val="0"/>
        <w:autoSpaceDE w:val="0"/>
        <w:autoSpaceDN w:val="0"/>
        <w:adjustRightInd w:val="0"/>
        <w:spacing w:before="27" w:after="0" w:line="240" w:lineRule="auto"/>
        <w:ind w:right="521"/>
        <w:jc w:val="center"/>
        <w:rPr>
          <w:rFonts w:ascii="Times New Roman" w:hAnsi="Times New Roman"/>
          <w:b/>
          <w:color w:val="000000"/>
          <w:sz w:val="25"/>
          <w:szCs w:val="25"/>
        </w:rPr>
      </w:pPr>
      <w:r>
        <w:rPr>
          <w:rFonts w:ascii="Times New Roman" w:hAnsi="Times New Roman"/>
          <w:b/>
          <w:color w:val="231F1F"/>
          <w:sz w:val="25"/>
          <w:szCs w:val="25"/>
        </w:rPr>
        <w:t xml:space="preserve"> </w:t>
      </w:r>
      <w:r w:rsidRPr="00945876">
        <w:rPr>
          <w:rFonts w:ascii="Times New Roman" w:hAnsi="Times New Roman"/>
          <w:b/>
          <w:color w:val="231F1F"/>
          <w:sz w:val="25"/>
          <w:szCs w:val="25"/>
        </w:rPr>
        <w:t>REFERENCES</w:t>
      </w:r>
    </w:p>
    <w:p w:rsidR="00945876" w:rsidRPr="00945876" w:rsidRDefault="00945876" w:rsidP="00945876">
      <w:pPr>
        <w:kinsoku w:val="0"/>
        <w:overflowPunct w:val="0"/>
        <w:autoSpaceDE w:val="0"/>
        <w:autoSpaceDN w:val="0"/>
        <w:adjustRightInd w:val="0"/>
        <w:spacing w:before="13" w:after="0" w:line="220" w:lineRule="exact"/>
        <w:rPr>
          <w:rFonts w:ascii="Times New Roman" w:hAnsi="Times New Roman"/>
        </w:rPr>
      </w:pPr>
    </w:p>
    <w:p w:rsidR="00945876" w:rsidRPr="00945876" w:rsidRDefault="00945876" w:rsidP="00945876">
      <w:pPr>
        <w:numPr>
          <w:ilvl w:val="0"/>
          <w:numId w:val="2"/>
        </w:numPr>
        <w:tabs>
          <w:tab w:val="left" w:pos="317"/>
        </w:tabs>
        <w:kinsoku w:val="0"/>
        <w:overflowPunct w:val="0"/>
        <w:autoSpaceDE w:val="0"/>
        <w:autoSpaceDN w:val="0"/>
        <w:adjustRightInd w:val="0"/>
        <w:spacing w:after="0" w:line="240" w:lineRule="auto"/>
        <w:ind w:left="122" w:firstLine="14"/>
        <w:rPr>
          <w:rFonts w:ascii="Times New Roman" w:hAnsi="Times New Roman"/>
          <w:color w:val="000000"/>
          <w:sz w:val="24"/>
          <w:szCs w:val="24"/>
        </w:rPr>
      </w:pPr>
      <w:r>
        <w:rPr>
          <w:rFonts w:ascii="Times New Roman" w:hAnsi="Times New Roman"/>
          <w:color w:val="231F1F"/>
          <w:sz w:val="24"/>
          <w:szCs w:val="24"/>
        </w:rPr>
        <w:t xml:space="preserve"> </w:t>
      </w:r>
      <w:r w:rsidRPr="00945876">
        <w:rPr>
          <w:rFonts w:ascii="Times New Roman" w:hAnsi="Times New Roman"/>
          <w:color w:val="231F1F"/>
          <w:sz w:val="24"/>
          <w:szCs w:val="24"/>
        </w:rPr>
        <w:t>Colin</w:t>
      </w:r>
      <w:r w:rsidRPr="00945876">
        <w:rPr>
          <w:rFonts w:ascii="Times New Roman" w:hAnsi="Times New Roman"/>
          <w:color w:val="231F1F"/>
          <w:spacing w:val="-27"/>
          <w:sz w:val="24"/>
          <w:szCs w:val="24"/>
        </w:rPr>
        <w:t xml:space="preserve"> </w:t>
      </w:r>
      <w:r w:rsidRPr="00945876">
        <w:rPr>
          <w:rFonts w:ascii="Times New Roman" w:hAnsi="Times New Roman"/>
          <w:color w:val="231F1F"/>
          <w:sz w:val="24"/>
          <w:szCs w:val="24"/>
        </w:rPr>
        <w:t>G.,</w:t>
      </w:r>
      <w:r w:rsidRPr="00945876">
        <w:rPr>
          <w:rFonts w:ascii="Times New Roman" w:hAnsi="Times New Roman"/>
          <w:color w:val="231F1F"/>
          <w:spacing w:val="-9"/>
          <w:sz w:val="24"/>
          <w:szCs w:val="24"/>
        </w:rPr>
        <w:t xml:space="preserve"> </w:t>
      </w:r>
      <w:r w:rsidRPr="00945876">
        <w:rPr>
          <w:rFonts w:ascii="Times New Roman" w:hAnsi="Times New Roman"/>
          <w:color w:val="231F1F"/>
          <w:sz w:val="24"/>
          <w:szCs w:val="24"/>
        </w:rPr>
        <w:t>and</w:t>
      </w:r>
      <w:r w:rsidRPr="00945876">
        <w:rPr>
          <w:rFonts w:ascii="Times New Roman" w:hAnsi="Times New Roman"/>
          <w:color w:val="231F1F"/>
          <w:spacing w:val="-7"/>
          <w:sz w:val="24"/>
          <w:szCs w:val="24"/>
        </w:rPr>
        <w:t xml:space="preserve"> </w:t>
      </w:r>
      <w:r w:rsidRPr="00945876">
        <w:rPr>
          <w:rFonts w:ascii="Times New Roman" w:hAnsi="Times New Roman"/>
          <w:color w:val="231F1F"/>
          <w:sz w:val="24"/>
          <w:szCs w:val="24"/>
        </w:rPr>
        <w:t>Richard</w:t>
      </w:r>
      <w:r w:rsidRPr="00945876">
        <w:rPr>
          <w:rFonts w:ascii="Times New Roman" w:hAnsi="Times New Roman"/>
          <w:color w:val="231F1F"/>
          <w:spacing w:val="5"/>
          <w:sz w:val="24"/>
          <w:szCs w:val="24"/>
        </w:rPr>
        <w:t xml:space="preserve"> </w:t>
      </w:r>
      <w:r w:rsidRPr="00945876">
        <w:rPr>
          <w:rFonts w:ascii="Times New Roman" w:hAnsi="Times New Roman"/>
          <w:color w:val="231F1F"/>
          <w:sz w:val="24"/>
          <w:szCs w:val="24"/>
        </w:rPr>
        <w:t>M.S.,</w:t>
      </w:r>
      <w:r w:rsidRPr="00945876">
        <w:rPr>
          <w:rFonts w:ascii="Times New Roman" w:hAnsi="Times New Roman"/>
          <w:color w:val="231F1F"/>
          <w:spacing w:val="5"/>
          <w:sz w:val="24"/>
          <w:szCs w:val="24"/>
        </w:rPr>
        <w:t xml:space="preserve"> </w:t>
      </w:r>
      <w:r w:rsidRPr="00945876">
        <w:rPr>
          <w:rFonts w:ascii="Times New Roman" w:hAnsi="Times New Roman"/>
          <w:color w:val="231F1F"/>
          <w:sz w:val="24"/>
          <w:szCs w:val="24"/>
        </w:rPr>
        <w:t>2012.</w:t>
      </w:r>
      <w:r w:rsidRPr="00945876">
        <w:rPr>
          <w:rFonts w:ascii="Times New Roman" w:hAnsi="Times New Roman"/>
          <w:color w:val="231F1F"/>
          <w:spacing w:val="-8"/>
          <w:sz w:val="24"/>
          <w:szCs w:val="24"/>
        </w:rPr>
        <w:t xml:space="preserve"> </w:t>
      </w:r>
      <w:r w:rsidRPr="00945876">
        <w:rPr>
          <w:rFonts w:ascii="Times New Roman" w:hAnsi="Times New Roman"/>
          <w:color w:val="231F1F"/>
          <w:sz w:val="24"/>
          <w:szCs w:val="24"/>
        </w:rPr>
        <w:t>"Strategic</w:t>
      </w:r>
      <w:r w:rsidRPr="00945876">
        <w:rPr>
          <w:rFonts w:ascii="Times New Roman" w:hAnsi="Times New Roman"/>
          <w:color w:val="231F1F"/>
          <w:spacing w:val="-2"/>
          <w:sz w:val="24"/>
          <w:szCs w:val="24"/>
        </w:rPr>
        <w:t xml:space="preserve"> </w:t>
      </w:r>
      <w:r w:rsidRPr="00945876">
        <w:rPr>
          <w:rFonts w:ascii="Times New Roman" w:hAnsi="Times New Roman"/>
          <w:color w:val="231F1F"/>
          <w:sz w:val="24"/>
          <w:szCs w:val="24"/>
        </w:rPr>
        <w:t>marketing</w:t>
      </w:r>
      <w:r w:rsidRPr="00945876">
        <w:rPr>
          <w:rFonts w:ascii="Times New Roman" w:hAnsi="Times New Roman"/>
          <w:color w:val="231F1F"/>
          <w:spacing w:val="-4"/>
          <w:sz w:val="24"/>
          <w:szCs w:val="24"/>
        </w:rPr>
        <w:t xml:space="preserve"> </w:t>
      </w:r>
      <w:r w:rsidRPr="00945876">
        <w:rPr>
          <w:rFonts w:ascii="Times New Roman" w:hAnsi="Times New Roman"/>
          <w:color w:val="231F1F"/>
          <w:sz w:val="24"/>
          <w:szCs w:val="24"/>
        </w:rPr>
        <w:t>planning"</w:t>
      </w:r>
      <w:r w:rsidRPr="00945876">
        <w:rPr>
          <w:rFonts w:ascii="Times New Roman" w:hAnsi="Times New Roman"/>
          <w:color w:val="231F1F"/>
          <w:spacing w:val="3"/>
          <w:sz w:val="24"/>
          <w:szCs w:val="24"/>
        </w:rPr>
        <w:t xml:space="preserve"> </w:t>
      </w:r>
      <w:r w:rsidRPr="00945876">
        <w:rPr>
          <w:rFonts w:ascii="Times New Roman" w:hAnsi="Times New Roman"/>
          <w:color w:val="231F1F"/>
          <w:sz w:val="24"/>
          <w:szCs w:val="24"/>
        </w:rPr>
        <w:t>,USA</w:t>
      </w:r>
    </w:p>
    <w:p w:rsidR="00945876" w:rsidRPr="00945876" w:rsidRDefault="00945876" w:rsidP="00945876">
      <w:pPr>
        <w:numPr>
          <w:ilvl w:val="0"/>
          <w:numId w:val="2"/>
        </w:numPr>
        <w:tabs>
          <w:tab w:val="left" w:pos="353"/>
        </w:tabs>
        <w:kinsoku w:val="0"/>
        <w:overflowPunct w:val="0"/>
        <w:autoSpaceDE w:val="0"/>
        <w:autoSpaceDN w:val="0"/>
        <w:adjustRightInd w:val="0"/>
        <w:spacing w:after="0" w:line="274" w:lineRule="exact"/>
        <w:ind w:left="353" w:hanging="245"/>
        <w:rPr>
          <w:rFonts w:ascii="Times New Roman" w:hAnsi="Times New Roman"/>
          <w:color w:val="000000"/>
          <w:sz w:val="24"/>
          <w:szCs w:val="24"/>
        </w:rPr>
      </w:pPr>
      <w:r w:rsidRPr="00945876">
        <w:rPr>
          <w:rFonts w:ascii="Times New Roman" w:hAnsi="Times New Roman"/>
          <w:color w:val="231F1F"/>
          <w:sz w:val="24"/>
          <w:szCs w:val="24"/>
        </w:rPr>
        <w:t>Poposki</w:t>
      </w:r>
      <w:r w:rsidRPr="00945876">
        <w:rPr>
          <w:rFonts w:ascii="Times New Roman" w:hAnsi="Times New Roman"/>
          <w:color w:val="231F1F"/>
          <w:spacing w:val="4"/>
          <w:sz w:val="24"/>
          <w:szCs w:val="24"/>
        </w:rPr>
        <w:t xml:space="preserve"> </w:t>
      </w:r>
      <w:r w:rsidRPr="00945876">
        <w:rPr>
          <w:rFonts w:ascii="Times New Roman" w:hAnsi="Times New Roman"/>
          <w:color w:val="231F1F"/>
          <w:sz w:val="24"/>
          <w:szCs w:val="24"/>
        </w:rPr>
        <w:t>Lj,</w:t>
      </w:r>
      <w:r w:rsidRPr="00945876">
        <w:rPr>
          <w:rFonts w:ascii="Times New Roman" w:hAnsi="Times New Roman"/>
          <w:color w:val="231F1F"/>
          <w:spacing w:val="-3"/>
          <w:sz w:val="24"/>
          <w:szCs w:val="24"/>
        </w:rPr>
        <w:t xml:space="preserve"> </w:t>
      </w:r>
      <w:r w:rsidRPr="00945876">
        <w:rPr>
          <w:rFonts w:ascii="Times New Roman" w:hAnsi="Times New Roman"/>
          <w:color w:val="231F1F"/>
          <w:sz w:val="24"/>
          <w:szCs w:val="24"/>
        </w:rPr>
        <w:t>2012</w:t>
      </w:r>
      <w:r>
        <w:rPr>
          <w:rFonts w:ascii="Times New Roman" w:hAnsi="Times New Roman"/>
          <w:color w:val="231F1F"/>
          <w:sz w:val="24"/>
          <w:szCs w:val="24"/>
        </w:rPr>
        <w:t>.</w:t>
      </w:r>
      <w:r w:rsidRPr="00945876">
        <w:rPr>
          <w:rFonts w:ascii="Times New Roman" w:hAnsi="Times New Roman"/>
          <w:color w:val="231F1F"/>
          <w:spacing w:val="7"/>
          <w:sz w:val="24"/>
          <w:szCs w:val="24"/>
        </w:rPr>
        <w:t xml:space="preserve"> </w:t>
      </w:r>
      <w:r w:rsidRPr="00945876">
        <w:rPr>
          <w:rFonts w:ascii="Times New Roman" w:hAnsi="Times New Roman"/>
          <w:color w:val="231F1F"/>
          <w:sz w:val="24"/>
          <w:szCs w:val="24"/>
        </w:rPr>
        <w:t>"The</w:t>
      </w:r>
      <w:r w:rsidRPr="00945876">
        <w:rPr>
          <w:rFonts w:ascii="Times New Roman" w:hAnsi="Times New Roman"/>
          <w:color w:val="231F1F"/>
          <w:spacing w:val="-20"/>
          <w:sz w:val="24"/>
          <w:szCs w:val="24"/>
        </w:rPr>
        <w:t xml:space="preserve"> </w:t>
      </w:r>
      <w:r w:rsidRPr="00945876">
        <w:rPr>
          <w:rFonts w:ascii="Times New Roman" w:hAnsi="Times New Roman"/>
          <w:color w:val="231F1F"/>
          <w:sz w:val="24"/>
          <w:szCs w:val="24"/>
        </w:rPr>
        <w:t>production</w:t>
      </w:r>
      <w:r w:rsidRPr="00945876">
        <w:rPr>
          <w:rFonts w:ascii="Times New Roman" w:hAnsi="Times New Roman"/>
          <w:color w:val="231F1F"/>
          <w:spacing w:val="5"/>
          <w:sz w:val="24"/>
          <w:szCs w:val="24"/>
        </w:rPr>
        <w:t xml:space="preserve"> </w:t>
      </w:r>
      <w:r w:rsidRPr="00945876">
        <w:rPr>
          <w:rFonts w:ascii="Times New Roman" w:hAnsi="Times New Roman"/>
          <w:color w:val="231F1F"/>
          <w:sz w:val="24"/>
          <w:szCs w:val="24"/>
        </w:rPr>
        <w:t>price</w:t>
      </w:r>
      <w:r w:rsidRPr="00945876">
        <w:rPr>
          <w:rFonts w:ascii="Times New Roman" w:hAnsi="Times New Roman"/>
          <w:color w:val="231F1F"/>
          <w:spacing w:val="13"/>
          <w:sz w:val="24"/>
          <w:szCs w:val="24"/>
        </w:rPr>
        <w:t xml:space="preserve"> </w:t>
      </w:r>
      <w:r w:rsidRPr="00945876">
        <w:rPr>
          <w:rFonts w:ascii="Times New Roman" w:hAnsi="Times New Roman"/>
          <w:color w:val="231F1F"/>
          <w:sz w:val="24"/>
          <w:szCs w:val="24"/>
        </w:rPr>
        <w:t>of</w:t>
      </w:r>
      <w:r w:rsidRPr="00945876">
        <w:rPr>
          <w:rFonts w:ascii="Times New Roman" w:hAnsi="Times New Roman"/>
          <w:color w:val="231F1F"/>
          <w:spacing w:val="-6"/>
          <w:sz w:val="24"/>
          <w:szCs w:val="24"/>
        </w:rPr>
        <w:t xml:space="preserve"> </w:t>
      </w:r>
      <w:r w:rsidRPr="00945876">
        <w:rPr>
          <w:rFonts w:ascii="Times New Roman" w:hAnsi="Times New Roman"/>
          <w:color w:val="231F1F"/>
          <w:sz w:val="24"/>
          <w:szCs w:val="24"/>
        </w:rPr>
        <w:t>tobacco-a</w:t>
      </w:r>
      <w:r w:rsidRPr="00945876">
        <w:rPr>
          <w:rFonts w:ascii="Times New Roman" w:hAnsi="Times New Roman"/>
          <w:color w:val="231F1F"/>
          <w:spacing w:val="20"/>
          <w:sz w:val="24"/>
          <w:szCs w:val="24"/>
        </w:rPr>
        <w:t xml:space="preserve"> </w:t>
      </w:r>
      <w:r w:rsidRPr="00945876">
        <w:rPr>
          <w:rFonts w:ascii="Times New Roman" w:hAnsi="Times New Roman"/>
          <w:color w:val="231F1F"/>
          <w:sz w:val="24"/>
          <w:szCs w:val="24"/>
        </w:rPr>
        <w:t>complex</w:t>
      </w:r>
      <w:r w:rsidRPr="00945876">
        <w:rPr>
          <w:rFonts w:ascii="Times New Roman" w:hAnsi="Times New Roman"/>
          <w:color w:val="231F1F"/>
          <w:spacing w:val="11"/>
          <w:sz w:val="24"/>
          <w:szCs w:val="24"/>
        </w:rPr>
        <w:t xml:space="preserve"> </w:t>
      </w:r>
      <w:r w:rsidRPr="00945876">
        <w:rPr>
          <w:rFonts w:ascii="Times New Roman" w:hAnsi="Times New Roman"/>
          <w:color w:val="231F1F"/>
          <w:sz w:val="24"/>
          <w:szCs w:val="24"/>
        </w:rPr>
        <w:t>factor</w:t>
      </w:r>
      <w:r w:rsidRPr="00945876">
        <w:rPr>
          <w:rFonts w:ascii="Times New Roman" w:hAnsi="Times New Roman"/>
          <w:color w:val="231F1F"/>
          <w:spacing w:val="-3"/>
          <w:sz w:val="24"/>
          <w:szCs w:val="24"/>
        </w:rPr>
        <w:t xml:space="preserve"> </w:t>
      </w:r>
      <w:r w:rsidRPr="00945876">
        <w:rPr>
          <w:rFonts w:ascii="Times New Roman" w:hAnsi="Times New Roman"/>
          <w:color w:val="231F1F"/>
          <w:sz w:val="24"/>
          <w:szCs w:val="24"/>
        </w:rPr>
        <w:t>in</w:t>
      </w:r>
      <w:r w:rsidRPr="00945876">
        <w:rPr>
          <w:rFonts w:ascii="Times New Roman" w:hAnsi="Times New Roman"/>
          <w:color w:val="231F1F"/>
          <w:spacing w:val="-4"/>
          <w:sz w:val="24"/>
          <w:szCs w:val="24"/>
        </w:rPr>
        <w:t xml:space="preserve"> </w:t>
      </w:r>
      <w:r w:rsidRPr="00945876">
        <w:rPr>
          <w:rFonts w:ascii="Times New Roman" w:hAnsi="Times New Roman"/>
          <w:color w:val="231F1F"/>
          <w:sz w:val="24"/>
          <w:szCs w:val="24"/>
        </w:rPr>
        <w:t>the</w:t>
      </w:r>
      <w:r w:rsidRPr="00945876">
        <w:rPr>
          <w:rFonts w:ascii="Times New Roman" w:hAnsi="Times New Roman"/>
          <w:color w:val="231F1F"/>
          <w:spacing w:val="6"/>
          <w:sz w:val="24"/>
          <w:szCs w:val="24"/>
        </w:rPr>
        <w:t xml:space="preserve"> </w:t>
      </w:r>
      <w:r w:rsidRPr="00945876">
        <w:rPr>
          <w:rFonts w:ascii="Times New Roman" w:hAnsi="Times New Roman"/>
          <w:color w:val="231F1F"/>
          <w:sz w:val="24"/>
          <w:szCs w:val="24"/>
        </w:rPr>
        <w:t>economy</w:t>
      </w:r>
      <w:r w:rsidRPr="00945876">
        <w:rPr>
          <w:rFonts w:ascii="Times New Roman" w:hAnsi="Times New Roman"/>
          <w:color w:val="231F1F"/>
          <w:spacing w:val="7"/>
          <w:sz w:val="24"/>
          <w:szCs w:val="24"/>
        </w:rPr>
        <w:t xml:space="preserve"> </w:t>
      </w:r>
      <w:r w:rsidRPr="00945876">
        <w:rPr>
          <w:rFonts w:ascii="Times New Roman" w:hAnsi="Times New Roman"/>
          <w:color w:val="231F1F"/>
          <w:sz w:val="24"/>
          <w:szCs w:val="24"/>
        </w:rPr>
        <w:t>of</w:t>
      </w:r>
      <w:r w:rsidRPr="00945876">
        <w:rPr>
          <w:rFonts w:ascii="Times New Roman" w:hAnsi="Times New Roman"/>
          <w:color w:val="231F1F"/>
          <w:spacing w:val="-3"/>
          <w:sz w:val="24"/>
          <w:szCs w:val="24"/>
        </w:rPr>
        <w:t xml:space="preserve"> </w:t>
      </w:r>
      <w:r w:rsidRPr="00945876">
        <w:rPr>
          <w:rFonts w:ascii="Times New Roman" w:hAnsi="Times New Roman"/>
          <w:color w:val="231F1F"/>
          <w:sz w:val="24"/>
          <w:szCs w:val="24"/>
        </w:rPr>
        <w:t>the</w:t>
      </w:r>
      <w:r>
        <w:rPr>
          <w:rFonts w:ascii="Times New Roman" w:hAnsi="Times New Roman"/>
          <w:color w:val="000000"/>
          <w:sz w:val="24"/>
          <w:szCs w:val="24"/>
        </w:rPr>
        <w:t xml:space="preserve">  </w:t>
      </w:r>
      <w:r w:rsidRPr="00945876">
        <w:rPr>
          <w:rFonts w:ascii="Times New Roman" w:hAnsi="Times New Roman"/>
          <w:color w:val="231F1F"/>
          <w:sz w:val="24"/>
          <w:szCs w:val="24"/>
        </w:rPr>
        <w:t>producer",</w:t>
      </w:r>
      <w:r w:rsidRPr="00945876">
        <w:rPr>
          <w:rFonts w:ascii="Times New Roman" w:hAnsi="Times New Roman"/>
          <w:color w:val="231F1F"/>
          <w:spacing w:val="7"/>
          <w:sz w:val="24"/>
          <w:szCs w:val="24"/>
        </w:rPr>
        <w:t xml:space="preserve"> </w:t>
      </w:r>
      <w:r w:rsidRPr="00945876">
        <w:rPr>
          <w:rFonts w:ascii="Times New Roman" w:hAnsi="Times New Roman"/>
          <w:color w:val="231F1F"/>
          <w:sz w:val="24"/>
          <w:szCs w:val="24"/>
        </w:rPr>
        <w:t>Society</w:t>
      </w:r>
      <w:r w:rsidRPr="00945876">
        <w:rPr>
          <w:rFonts w:ascii="Times New Roman" w:hAnsi="Times New Roman"/>
          <w:color w:val="231F1F"/>
          <w:spacing w:val="-11"/>
          <w:sz w:val="24"/>
          <w:szCs w:val="24"/>
        </w:rPr>
        <w:t xml:space="preserve"> </w:t>
      </w:r>
      <w:r w:rsidRPr="00945876">
        <w:rPr>
          <w:rFonts w:ascii="Times New Roman" w:hAnsi="Times New Roman"/>
          <w:color w:val="231F1F"/>
          <w:sz w:val="24"/>
          <w:szCs w:val="24"/>
        </w:rPr>
        <w:t>for</w:t>
      </w:r>
      <w:r w:rsidRPr="00945876">
        <w:rPr>
          <w:rFonts w:ascii="Times New Roman" w:hAnsi="Times New Roman"/>
          <w:color w:val="231F1F"/>
          <w:spacing w:val="-14"/>
          <w:sz w:val="24"/>
          <w:szCs w:val="24"/>
        </w:rPr>
        <w:t xml:space="preserve"> </w:t>
      </w:r>
      <w:r w:rsidRPr="00945876">
        <w:rPr>
          <w:rFonts w:ascii="Times New Roman" w:hAnsi="Times New Roman"/>
          <w:color w:val="231F1F"/>
          <w:sz w:val="24"/>
          <w:szCs w:val="24"/>
        </w:rPr>
        <w:t>Science</w:t>
      </w:r>
      <w:r w:rsidRPr="00945876">
        <w:rPr>
          <w:rFonts w:ascii="Times New Roman" w:hAnsi="Times New Roman"/>
          <w:color w:val="231F1F"/>
          <w:spacing w:val="-2"/>
          <w:sz w:val="24"/>
          <w:szCs w:val="24"/>
        </w:rPr>
        <w:t xml:space="preserve"> </w:t>
      </w:r>
      <w:r w:rsidRPr="00945876">
        <w:rPr>
          <w:rFonts w:ascii="Times New Roman" w:hAnsi="Times New Roman"/>
          <w:color w:val="231F1F"/>
          <w:sz w:val="24"/>
          <w:szCs w:val="24"/>
        </w:rPr>
        <w:t>and</w:t>
      </w:r>
      <w:r w:rsidRPr="00945876">
        <w:rPr>
          <w:rFonts w:ascii="Times New Roman" w:hAnsi="Times New Roman"/>
          <w:color w:val="231F1F"/>
          <w:spacing w:val="-24"/>
          <w:sz w:val="24"/>
          <w:szCs w:val="24"/>
        </w:rPr>
        <w:t xml:space="preserve"> </w:t>
      </w:r>
      <w:r w:rsidRPr="00945876">
        <w:rPr>
          <w:rFonts w:ascii="Times New Roman" w:hAnsi="Times New Roman"/>
          <w:color w:val="231F1F"/>
          <w:sz w:val="24"/>
          <w:szCs w:val="24"/>
        </w:rPr>
        <w:t>Art-Prilep</w:t>
      </w:r>
    </w:p>
    <w:p w:rsidR="00945876" w:rsidRPr="00945876" w:rsidRDefault="00945876" w:rsidP="00945876">
      <w:pPr>
        <w:tabs>
          <w:tab w:val="left" w:pos="410"/>
        </w:tabs>
        <w:kinsoku w:val="0"/>
        <w:overflowPunct w:val="0"/>
        <w:autoSpaceDE w:val="0"/>
        <w:autoSpaceDN w:val="0"/>
        <w:adjustRightInd w:val="0"/>
        <w:spacing w:after="0" w:line="274" w:lineRule="exact"/>
        <w:rPr>
          <w:rFonts w:ascii="Times New Roman" w:hAnsi="Times New Roman"/>
          <w:color w:val="000000"/>
          <w:sz w:val="24"/>
          <w:szCs w:val="24"/>
        </w:rPr>
      </w:pPr>
      <w:r>
        <w:rPr>
          <w:rFonts w:ascii="Times New Roman" w:hAnsi="Times New Roman"/>
          <w:color w:val="231F1F"/>
          <w:sz w:val="24"/>
          <w:szCs w:val="24"/>
        </w:rPr>
        <w:t xml:space="preserve">  3.   </w:t>
      </w:r>
      <w:r w:rsidRPr="00945876">
        <w:rPr>
          <w:rFonts w:ascii="Times New Roman" w:hAnsi="Times New Roman"/>
          <w:color w:val="231F1F"/>
          <w:sz w:val="24"/>
          <w:szCs w:val="24"/>
        </w:rPr>
        <w:t>Poposki</w:t>
      </w:r>
      <w:r w:rsidRPr="00945876">
        <w:rPr>
          <w:rFonts w:ascii="Times New Roman" w:hAnsi="Times New Roman"/>
          <w:color w:val="231F1F"/>
          <w:spacing w:val="-6"/>
          <w:sz w:val="24"/>
          <w:szCs w:val="24"/>
        </w:rPr>
        <w:t xml:space="preserve"> </w:t>
      </w:r>
      <w:r w:rsidRPr="00945876">
        <w:rPr>
          <w:rFonts w:ascii="Times New Roman" w:hAnsi="Times New Roman"/>
          <w:color w:val="231F1F"/>
          <w:sz w:val="24"/>
          <w:szCs w:val="24"/>
        </w:rPr>
        <w:t>Lj,</w:t>
      </w:r>
      <w:r w:rsidRPr="00945876">
        <w:rPr>
          <w:rFonts w:ascii="Times New Roman" w:hAnsi="Times New Roman"/>
          <w:color w:val="231F1F"/>
          <w:spacing w:val="-13"/>
          <w:sz w:val="24"/>
          <w:szCs w:val="24"/>
        </w:rPr>
        <w:t xml:space="preserve"> </w:t>
      </w:r>
      <w:r w:rsidRPr="00945876">
        <w:rPr>
          <w:rFonts w:ascii="Times New Roman" w:hAnsi="Times New Roman"/>
          <w:color w:val="231F1F"/>
          <w:sz w:val="24"/>
          <w:szCs w:val="24"/>
        </w:rPr>
        <w:t>2015</w:t>
      </w:r>
      <w:r>
        <w:rPr>
          <w:rFonts w:ascii="Times New Roman" w:hAnsi="Times New Roman"/>
          <w:color w:val="231F1F"/>
          <w:sz w:val="24"/>
          <w:szCs w:val="24"/>
        </w:rPr>
        <w:t>.</w:t>
      </w:r>
      <w:r w:rsidRPr="00945876">
        <w:rPr>
          <w:rFonts w:ascii="Times New Roman" w:hAnsi="Times New Roman"/>
          <w:color w:val="231F1F"/>
          <w:spacing w:val="1"/>
          <w:sz w:val="24"/>
          <w:szCs w:val="24"/>
        </w:rPr>
        <w:t xml:space="preserve"> </w:t>
      </w:r>
      <w:r w:rsidRPr="00945876">
        <w:rPr>
          <w:rFonts w:ascii="Times New Roman" w:hAnsi="Times New Roman"/>
          <w:color w:val="231F1F"/>
          <w:sz w:val="24"/>
          <w:szCs w:val="24"/>
        </w:rPr>
        <w:t>"Tobacco</w:t>
      </w:r>
      <w:r w:rsidRPr="00945876">
        <w:rPr>
          <w:rFonts w:ascii="Times New Roman" w:hAnsi="Times New Roman"/>
          <w:color w:val="231F1F"/>
          <w:spacing w:val="-11"/>
          <w:sz w:val="24"/>
          <w:szCs w:val="24"/>
        </w:rPr>
        <w:t xml:space="preserve"> </w:t>
      </w:r>
      <w:r w:rsidRPr="00945876">
        <w:rPr>
          <w:rFonts w:ascii="Times New Roman" w:hAnsi="Times New Roman"/>
          <w:color w:val="231F1F"/>
          <w:sz w:val="24"/>
          <w:szCs w:val="24"/>
        </w:rPr>
        <w:t>Atlas",</w:t>
      </w:r>
      <w:r w:rsidRPr="00945876">
        <w:rPr>
          <w:rFonts w:ascii="Times New Roman" w:hAnsi="Times New Roman"/>
          <w:color w:val="231F1F"/>
          <w:spacing w:val="10"/>
          <w:sz w:val="24"/>
          <w:szCs w:val="24"/>
        </w:rPr>
        <w:t xml:space="preserve"> </w:t>
      </w:r>
      <w:r w:rsidRPr="00945876">
        <w:rPr>
          <w:rFonts w:ascii="Times New Roman" w:hAnsi="Times New Roman"/>
          <w:color w:val="231F1F"/>
          <w:sz w:val="24"/>
          <w:szCs w:val="24"/>
        </w:rPr>
        <w:t>Society</w:t>
      </w:r>
      <w:r w:rsidRPr="00945876">
        <w:rPr>
          <w:rFonts w:ascii="Times New Roman" w:hAnsi="Times New Roman"/>
          <w:color w:val="231F1F"/>
          <w:spacing w:val="-8"/>
          <w:sz w:val="24"/>
          <w:szCs w:val="24"/>
        </w:rPr>
        <w:t xml:space="preserve"> </w:t>
      </w:r>
      <w:r w:rsidRPr="00945876">
        <w:rPr>
          <w:rFonts w:ascii="Times New Roman" w:hAnsi="Times New Roman"/>
          <w:color w:val="231F1F"/>
          <w:sz w:val="24"/>
          <w:szCs w:val="24"/>
        </w:rPr>
        <w:t>for</w:t>
      </w:r>
      <w:r w:rsidRPr="00945876">
        <w:rPr>
          <w:rFonts w:ascii="Times New Roman" w:hAnsi="Times New Roman"/>
          <w:color w:val="231F1F"/>
          <w:spacing w:val="-4"/>
          <w:sz w:val="24"/>
          <w:szCs w:val="24"/>
        </w:rPr>
        <w:t xml:space="preserve"> </w:t>
      </w:r>
      <w:r w:rsidRPr="00945876">
        <w:rPr>
          <w:rFonts w:ascii="Times New Roman" w:hAnsi="Times New Roman"/>
          <w:color w:val="231F1F"/>
          <w:sz w:val="24"/>
          <w:szCs w:val="24"/>
        </w:rPr>
        <w:t>Science</w:t>
      </w:r>
      <w:r w:rsidRPr="00945876">
        <w:rPr>
          <w:rFonts w:ascii="Times New Roman" w:hAnsi="Times New Roman"/>
          <w:color w:val="231F1F"/>
          <w:spacing w:val="-12"/>
          <w:sz w:val="24"/>
          <w:szCs w:val="24"/>
        </w:rPr>
        <w:t xml:space="preserve"> </w:t>
      </w:r>
      <w:r w:rsidRPr="00945876">
        <w:rPr>
          <w:rFonts w:ascii="Times New Roman" w:hAnsi="Times New Roman"/>
          <w:color w:val="231F1F"/>
          <w:sz w:val="24"/>
          <w:szCs w:val="24"/>
        </w:rPr>
        <w:t>and</w:t>
      </w:r>
      <w:r w:rsidRPr="00945876">
        <w:rPr>
          <w:rFonts w:ascii="Times New Roman" w:hAnsi="Times New Roman"/>
          <w:color w:val="231F1F"/>
          <w:spacing w:val="-16"/>
          <w:sz w:val="24"/>
          <w:szCs w:val="24"/>
        </w:rPr>
        <w:t xml:space="preserve"> </w:t>
      </w:r>
      <w:r w:rsidRPr="00945876">
        <w:rPr>
          <w:rFonts w:ascii="Times New Roman" w:hAnsi="Times New Roman"/>
          <w:color w:val="231F1F"/>
          <w:sz w:val="24"/>
          <w:szCs w:val="24"/>
        </w:rPr>
        <w:t>Art</w:t>
      </w:r>
      <w:r>
        <w:rPr>
          <w:rFonts w:ascii="Times New Roman" w:hAnsi="Times New Roman"/>
          <w:color w:val="231F1F"/>
          <w:sz w:val="24"/>
          <w:szCs w:val="24"/>
        </w:rPr>
        <w:t xml:space="preserve"> </w:t>
      </w:r>
      <w:r w:rsidRPr="00945876">
        <w:rPr>
          <w:rFonts w:ascii="Times New Roman" w:hAnsi="Times New Roman"/>
          <w:color w:val="231F1F"/>
          <w:sz w:val="24"/>
          <w:szCs w:val="24"/>
        </w:rPr>
        <w:t>-</w:t>
      </w:r>
      <w:r>
        <w:rPr>
          <w:rFonts w:ascii="Times New Roman" w:hAnsi="Times New Roman"/>
          <w:color w:val="231F1F"/>
          <w:sz w:val="24"/>
          <w:szCs w:val="24"/>
        </w:rPr>
        <w:t xml:space="preserve"> </w:t>
      </w:r>
      <w:r w:rsidRPr="00945876">
        <w:rPr>
          <w:rFonts w:ascii="Times New Roman" w:hAnsi="Times New Roman"/>
          <w:color w:val="231F1F"/>
          <w:sz w:val="24"/>
          <w:szCs w:val="24"/>
        </w:rPr>
        <w:t>Prilep</w:t>
      </w:r>
    </w:p>
    <w:p w:rsidR="00945876" w:rsidRPr="00945876" w:rsidRDefault="00945876" w:rsidP="00945876">
      <w:pPr>
        <w:pStyle w:val="ListParagraph"/>
        <w:numPr>
          <w:ilvl w:val="0"/>
          <w:numId w:val="3"/>
        </w:numPr>
        <w:tabs>
          <w:tab w:val="left" w:pos="425"/>
        </w:tabs>
        <w:kinsoku w:val="0"/>
        <w:overflowPunct w:val="0"/>
        <w:autoSpaceDE w:val="0"/>
        <w:autoSpaceDN w:val="0"/>
        <w:adjustRightInd w:val="0"/>
        <w:spacing w:before="2" w:after="0" w:line="274" w:lineRule="exact"/>
        <w:ind w:right="112"/>
        <w:rPr>
          <w:rFonts w:ascii="Times New Roman" w:hAnsi="Times New Roman"/>
          <w:color w:val="000000"/>
          <w:sz w:val="24"/>
          <w:szCs w:val="24"/>
        </w:rPr>
      </w:pPr>
      <w:r>
        <w:rPr>
          <w:rFonts w:ascii="Times New Roman" w:hAnsi="Times New Roman"/>
          <w:color w:val="231F1F"/>
          <w:sz w:val="24"/>
          <w:szCs w:val="24"/>
        </w:rPr>
        <w:t xml:space="preserve"> </w:t>
      </w:r>
      <w:r w:rsidRPr="00945876">
        <w:rPr>
          <w:rFonts w:ascii="Times New Roman" w:hAnsi="Times New Roman"/>
          <w:color w:val="231F1F"/>
          <w:sz w:val="24"/>
          <w:szCs w:val="24"/>
        </w:rPr>
        <w:t xml:space="preserve">Paul </w:t>
      </w:r>
      <w:r w:rsidRPr="00945876">
        <w:rPr>
          <w:rFonts w:ascii="Times New Roman" w:hAnsi="Times New Roman"/>
          <w:color w:val="231F1F"/>
          <w:spacing w:val="2"/>
          <w:sz w:val="24"/>
          <w:szCs w:val="24"/>
        </w:rPr>
        <w:t xml:space="preserve"> </w:t>
      </w:r>
      <w:r w:rsidRPr="00945876">
        <w:rPr>
          <w:rFonts w:ascii="Times New Roman" w:hAnsi="Times New Roman"/>
          <w:color w:val="231F1F"/>
          <w:sz w:val="24"/>
          <w:szCs w:val="24"/>
        </w:rPr>
        <w:t xml:space="preserve">Newbold, </w:t>
      </w:r>
      <w:r w:rsidRPr="00945876">
        <w:rPr>
          <w:rFonts w:ascii="Times New Roman" w:hAnsi="Times New Roman"/>
          <w:color w:val="231F1F"/>
          <w:spacing w:val="20"/>
          <w:sz w:val="24"/>
          <w:szCs w:val="24"/>
        </w:rPr>
        <w:t xml:space="preserve"> </w:t>
      </w:r>
      <w:r w:rsidRPr="00945876">
        <w:rPr>
          <w:rFonts w:ascii="Times New Roman" w:hAnsi="Times New Roman"/>
          <w:color w:val="231F1F"/>
          <w:sz w:val="24"/>
          <w:szCs w:val="24"/>
        </w:rPr>
        <w:t xml:space="preserve">William </w:t>
      </w:r>
      <w:r w:rsidRPr="00945876">
        <w:rPr>
          <w:rFonts w:ascii="Times New Roman" w:hAnsi="Times New Roman"/>
          <w:color w:val="231F1F"/>
          <w:spacing w:val="16"/>
          <w:sz w:val="24"/>
          <w:szCs w:val="24"/>
        </w:rPr>
        <w:t xml:space="preserve"> </w:t>
      </w:r>
      <w:r w:rsidRPr="00945876">
        <w:rPr>
          <w:rFonts w:ascii="Times New Roman" w:hAnsi="Times New Roman"/>
          <w:color w:val="231F1F"/>
          <w:sz w:val="23"/>
          <w:szCs w:val="23"/>
        </w:rPr>
        <w:t xml:space="preserve">L. </w:t>
      </w:r>
      <w:r w:rsidRPr="00945876">
        <w:rPr>
          <w:rFonts w:ascii="Times New Roman" w:hAnsi="Times New Roman"/>
          <w:color w:val="231F1F"/>
          <w:spacing w:val="8"/>
          <w:sz w:val="23"/>
          <w:szCs w:val="23"/>
        </w:rPr>
        <w:t xml:space="preserve"> </w:t>
      </w:r>
      <w:r w:rsidRPr="00945876">
        <w:rPr>
          <w:rFonts w:ascii="Times New Roman" w:hAnsi="Times New Roman"/>
          <w:color w:val="231F1F"/>
          <w:sz w:val="24"/>
          <w:szCs w:val="24"/>
        </w:rPr>
        <w:t xml:space="preserve">Carlson, </w:t>
      </w:r>
      <w:r w:rsidRPr="00945876">
        <w:rPr>
          <w:rFonts w:ascii="Times New Roman" w:hAnsi="Times New Roman"/>
          <w:color w:val="231F1F"/>
          <w:spacing w:val="15"/>
          <w:sz w:val="24"/>
          <w:szCs w:val="24"/>
        </w:rPr>
        <w:t xml:space="preserve"> </w:t>
      </w:r>
      <w:r w:rsidRPr="00945876">
        <w:rPr>
          <w:rFonts w:ascii="Times New Roman" w:hAnsi="Times New Roman"/>
          <w:color w:val="231F1F"/>
          <w:sz w:val="24"/>
          <w:szCs w:val="24"/>
        </w:rPr>
        <w:t xml:space="preserve">Betty </w:t>
      </w:r>
      <w:r w:rsidRPr="00945876">
        <w:rPr>
          <w:rFonts w:ascii="Times New Roman" w:hAnsi="Times New Roman"/>
          <w:color w:val="231F1F"/>
          <w:spacing w:val="5"/>
          <w:sz w:val="24"/>
          <w:szCs w:val="24"/>
        </w:rPr>
        <w:t xml:space="preserve"> </w:t>
      </w:r>
      <w:r w:rsidRPr="00945876">
        <w:rPr>
          <w:rFonts w:ascii="Times New Roman" w:hAnsi="Times New Roman"/>
          <w:color w:val="231F1F"/>
          <w:sz w:val="24"/>
          <w:szCs w:val="24"/>
        </w:rPr>
        <w:t xml:space="preserve">Thome,2010. </w:t>
      </w:r>
      <w:r w:rsidRPr="00945876">
        <w:rPr>
          <w:rFonts w:ascii="Times New Roman" w:hAnsi="Times New Roman"/>
          <w:color w:val="231F1F"/>
          <w:spacing w:val="44"/>
          <w:sz w:val="24"/>
          <w:szCs w:val="24"/>
        </w:rPr>
        <w:t xml:space="preserve"> </w:t>
      </w:r>
      <w:r w:rsidRPr="00945876">
        <w:rPr>
          <w:rFonts w:ascii="Times New Roman" w:hAnsi="Times New Roman"/>
          <w:color w:val="231F1F"/>
          <w:sz w:val="24"/>
          <w:szCs w:val="24"/>
        </w:rPr>
        <w:t xml:space="preserve">"Statistics </w:t>
      </w:r>
      <w:r w:rsidRPr="00945876">
        <w:rPr>
          <w:rFonts w:ascii="Times New Roman" w:hAnsi="Times New Roman"/>
          <w:color w:val="231F1F"/>
          <w:spacing w:val="21"/>
          <w:sz w:val="24"/>
          <w:szCs w:val="24"/>
        </w:rPr>
        <w:t xml:space="preserve"> </w:t>
      </w:r>
      <w:r w:rsidRPr="00945876">
        <w:rPr>
          <w:rFonts w:ascii="Times New Roman" w:hAnsi="Times New Roman"/>
          <w:color w:val="231F1F"/>
          <w:sz w:val="24"/>
          <w:szCs w:val="24"/>
        </w:rPr>
        <w:t>for</w:t>
      </w:r>
      <w:r w:rsidRPr="00945876">
        <w:rPr>
          <w:rFonts w:ascii="Times New Roman" w:hAnsi="Times New Roman"/>
          <w:color w:val="231F1F"/>
          <w:spacing w:val="53"/>
          <w:sz w:val="24"/>
          <w:szCs w:val="24"/>
        </w:rPr>
        <w:t xml:space="preserve"> </w:t>
      </w:r>
      <w:r w:rsidRPr="00945876">
        <w:rPr>
          <w:rFonts w:ascii="Times New Roman" w:hAnsi="Times New Roman"/>
          <w:color w:val="231F1F"/>
          <w:sz w:val="24"/>
          <w:szCs w:val="24"/>
        </w:rPr>
        <w:t xml:space="preserve">business </w:t>
      </w:r>
      <w:r w:rsidRPr="00945876">
        <w:rPr>
          <w:rFonts w:ascii="Times New Roman" w:hAnsi="Times New Roman"/>
          <w:color w:val="231F1F"/>
          <w:spacing w:val="17"/>
          <w:sz w:val="24"/>
          <w:szCs w:val="24"/>
        </w:rPr>
        <w:t xml:space="preserve"> </w:t>
      </w:r>
      <w:r w:rsidRPr="00945876">
        <w:rPr>
          <w:rFonts w:ascii="Times New Roman" w:hAnsi="Times New Roman"/>
          <w:color w:val="231F1F"/>
          <w:sz w:val="24"/>
          <w:szCs w:val="24"/>
        </w:rPr>
        <w:t>and</w:t>
      </w:r>
      <w:r w:rsidRPr="00945876">
        <w:rPr>
          <w:rFonts w:ascii="Times New Roman" w:hAnsi="Times New Roman"/>
          <w:color w:val="231F1F"/>
          <w:w w:val="103"/>
          <w:sz w:val="24"/>
          <w:szCs w:val="24"/>
        </w:rPr>
        <w:t xml:space="preserve"> </w:t>
      </w:r>
      <w:r w:rsidRPr="00945876">
        <w:rPr>
          <w:rFonts w:ascii="Times New Roman" w:hAnsi="Times New Roman"/>
          <w:color w:val="231F1F"/>
          <w:sz w:val="24"/>
          <w:szCs w:val="24"/>
        </w:rPr>
        <w:t>economics'',</w:t>
      </w:r>
      <w:r>
        <w:rPr>
          <w:rFonts w:ascii="Times New Roman" w:hAnsi="Times New Roman"/>
          <w:color w:val="231F1F"/>
          <w:sz w:val="24"/>
          <w:szCs w:val="24"/>
        </w:rPr>
        <w:t xml:space="preserve"> </w:t>
      </w:r>
      <w:r w:rsidRPr="00945876">
        <w:rPr>
          <w:rFonts w:ascii="Times New Roman" w:hAnsi="Times New Roman"/>
          <w:color w:val="231F1F"/>
          <w:sz w:val="24"/>
          <w:szCs w:val="24"/>
        </w:rPr>
        <w:t>USA</w:t>
      </w:r>
    </w:p>
    <w:p w:rsidR="00945876" w:rsidRPr="00945876" w:rsidRDefault="00945876" w:rsidP="00945876">
      <w:pPr>
        <w:numPr>
          <w:ilvl w:val="0"/>
          <w:numId w:val="3"/>
        </w:numPr>
        <w:tabs>
          <w:tab w:val="left" w:pos="353"/>
        </w:tabs>
        <w:kinsoku w:val="0"/>
        <w:overflowPunct w:val="0"/>
        <w:autoSpaceDE w:val="0"/>
        <w:autoSpaceDN w:val="0"/>
        <w:adjustRightInd w:val="0"/>
        <w:spacing w:before="2" w:after="0" w:line="240" w:lineRule="auto"/>
        <w:ind w:left="353" w:hanging="231"/>
        <w:rPr>
          <w:rFonts w:ascii="Times New Roman" w:hAnsi="Times New Roman"/>
          <w:color w:val="000000"/>
          <w:sz w:val="24"/>
          <w:szCs w:val="24"/>
        </w:rPr>
      </w:pPr>
      <w:r>
        <w:rPr>
          <w:rFonts w:ascii="Times New Roman" w:hAnsi="Times New Roman"/>
          <w:color w:val="231F1F"/>
          <w:sz w:val="24"/>
          <w:szCs w:val="24"/>
        </w:rPr>
        <w:t xml:space="preserve"> </w:t>
      </w:r>
      <w:r w:rsidRPr="00945876">
        <w:rPr>
          <w:rFonts w:ascii="Times New Roman" w:hAnsi="Times New Roman"/>
          <w:color w:val="231F1F"/>
          <w:sz w:val="24"/>
          <w:szCs w:val="24"/>
        </w:rPr>
        <w:t>Association</w:t>
      </w:r>
      <w:r w:rsidRPr="00945876">
        <w:rPr>
          <w:rFonts w:ascii="Times New Roman" w:hAnsi="Times New Roman"/>
          <w:color w:val="231F1F"/>
          <w:spacing w:val="13"/>
          <w:sz w:val="24"/>
          <w:szCs w:val="24"/>
        </w:rPr>
        <w:t xml:space="preserve"> </w:t>
      </w:r>
      <w:r w:rsidRPr="00945876">
        <w:rPr>
          <w:rFonts w:ascii="Times New Roman" w:hAnsi="Times New Roman"/>
          <w:color w:val="231F1F"/>
          <w:sz w:val="24"/>
          <w:szCs w:val="24"/>
        </w:rPr>
        <w:t>of</w:t>
      </w:r>
      <w:r w:rsidRPr="00945876">
        <w:rPr>
          <w:rFonts w:ascii="Times New Roman" w:hAnsi="Times New Roman"/>
          <w:color w:val="231F1F"/>
          <w:spacing w:val="-12"/>
          <w:sz w:val="24"/>
          <w:szCs w:val="24"/>
        </w:rPr>
        <w:t xml:space="preserve"> </w:t>
      </w:r>
      <w:r w:rsidRPr="00945876">
        <w:rPr>
          <w:rFonts w:ascii="Times New Roman" w:hAnsi="Times New Roman"/>
          <w:color w:val="231F1F"/>
          <w:sz w:val="24"/>
          <w:szCs w:val="24"/>
        </w:rPr>
        <w:t>Tobacco</w:t>
      </w:r>
      <w:r w:rsidRPr="00945876">
        <w:rPr>
          <w:rFonts w:ascii="Times New Roman" w:hAnsi="Times New Roman"/>
          <w:color w:val="231F1F"/>
          <w:spacing w:val="1"/>
          <w:sz w:val="24"/>
          <w:szCs w:val="24"/>
        </w:rPr>
        <w:t xml:space="preserve"> </w:t>
      </w:r>
      <w:r w:rsidRPr="00945876">
        <w:rPr>
          <w:rFonts w:ascii="Times New Roman" w:hAnsi="Times New Roman"/>
          <w:color w:val="231F1F"/>
          <w:sz w:val="24"/>
          <w:szCs w:val="24"/>
        </w:rPr>
        <w:t>Producers</w:t>
      </w:r>
      <w:r w:rsidRPr="00945876">
        <w:rPr>
          <w:rFonts w:ascii="Times New Roman" w:hAnsi="Times New Roman"/>
          <w:color w:val="231F1F"/>
          <w:spacing w:val="1"/>
          <w:sz w:val="24"/>
          <w:szCs w:val="24"/>
        </w:rPr>
        <w:t xml:space="preserve"> </w:t>
      </w:r>
      <w:r w:rsidRPr="00945876">
        <w:rPr>
          <w:rFonts w:ascii="Arial" w:hAnsi="Arial" w:cs="Arial"/>
          <w:color w:val="231F1F"/>
          <w:sz w:val="23"/>
          <w:szCs w:val="23"/>
        </w:rPr>
        <w:t>i</w:t>
      </w:r>
      <w:r w:rsidRPr="00945876">
        <w:rPr>
          <w:rFonts w:ascii="Arial" w:hAnsi="Arial" w:cs="Arial"/>
          <w:color w:val="231F1F"/>
          <w:spacing w:val="10"/>
          <w:sz w:val="23"/>
          <w:szCs w:val="23"/>
        </w:rPr>
        <w:t>n</w:t>
      </w:r>
      <w:r>
        <w:rPr>
          <w:rFonts w:ascii="Arial" w:hAnsi="Arial" w:cs="Arial"/>
          <w:color w:val="231F1F"/>
          <w:spacing w:val="10"/>
          <w:sz w:val="23"/>
          <w:szCs w:val="23"/>
        </w:rPr>
        <w:t xml:space="preserve"> </w:t>
      </w:r>
      <w:r w:rsidRPr="00945876">
        <w:rPr>
          <w:rFonts w:ascii="Times New Roman" w:hAnsi="Times New Roman"/>
          <w:color w:val="231F1F"/>
          <w:sz w:val="24"/>
          <w:szCs w:val="24"/>
        </w:rPr>
        <w:t>the Leaf,</w:t>
      </w:r>
      <w:r w:rsidRPr="00945876">
        <w:rPr>
          <w:rFonts w:ascii="Times New Roman" w:hAnsi="Times New Roman"/>
          <w:color w:val="231F1F"/>
          <w:spacing w:val="2"/>
          <w:sz w:val="24"/>
          <w:szCs w:val="24"/>
        </w:rPr>
        <w:t xml:space="preserve"> </w:t>
      </w:r>
      <w:r w:rsidRPr="00945876">
        <w:rPr>
          <w:rFonts w:ascii="Times New Roman" w:hAnsi="Times New Roman"/>
          <w:color w:val="231F1F"/>
          <w:sz w:val="24"/>
          <w:szCs w:val="24"/>
        </w:rPr>
        <w:t>Chamber</w:t>
      </w:r>
      <w:r w:rsidRPr="00945876">
        <w:rPr>
          <w:rFonts w:ascii="Times New Roman" w:hAnsi="Times New Roman"/>
          <w:color w:val="231F1F"/>
          <w:spacing w:val="-5"/>
          <w:sz w:val="24"/>
          <w:szCs w:val="24"/>
        </w:rPr>
        <w:t xml:space="preserve"> </w:t>
      </w:r>
      <w:r w:rsidRPr="00945876">
        <w:rPr>
          <w:rFonts w:ascii="Times New Roman" w:hAnsi="Times New Roman"/>
          <w:color w:val="231F1F"/>
          <w:sz w:val="24"/>
          <w:szCs w:val="24"/>
        </w:rPr>
        <w:t>of</w:t>
      </w:r>
      <w:r w:rsidRPr="00945876">
        <w:rPr>
          <w:rFonts w:ascii="Times New Roman" w:hAnsi="Times New Roman"/>
          <w:color w:val="231F1F"/>
          <w:spacing w:val="-11"/>
          <w:sz w:val="24"/>
          <w:szCs w:val="24"/>
        </w:rPr>
        <w:t xml:space="preserve"> </w:t>
      </w:r>
      <w:r w:rsidRPr="00945876">
        <w:rPr>
          <w:rFonts w:ascii="Times New Roman" w:hAnsi="Times New Roman"/>
          <w:color w:val="231F1F"/>
          <w:sz w:val="24"/>
          <w:szCs w:val="24"/>
        </w:rPr>
        <w:t>Commerce,</w:t>
      </w:r>
      <w:r w:rsidRPr="00945876">
        <w:rPr>
          <w:rFonts w:ascii="Times New Roman" w:hAnsi="Times New Roman"/>
          <w:color w:val="231F1F"/>
          <w:spacing w:val="7"/>
          <w:sz w:val="24"/>
          <w:szCs w:val="24"/>
        </w:rPr>
        <w:t xml:space="preserve"> </w:t>
      </w:r>
      <w:r w:rsidRPr="00945876">
        <w:rPr>
          <w:rFonts w:ascii="Times New Roman" w:hAnsi="Times New Roman"/>
          <w:color w:val="231F1F"/>
          <w:sz w:val="24"/>
          <w:szCs w:val="24"/>
        </w:rPr>
        <w:t>2016</w:t>
      </w:r>
    </w:p>
    <w:p w:rsidR="00945876" w:rsidRPr="00945876" w:rsidRDefault="00945876" w:rsidP="00945876">
      <w:pPr>
        <w:numPr>
          <w:ilvl w:val="0"/>
          <w:numId w:val="3"/>
        </w:numPr>
        <w:tabs>
          <w:tab w:val="left" w:pos="353"/>
        </w:tabs>
        <w:kinsoku w:val="0"/>
        <w:overflowPunct w:val="0"/>
        <w:autoSpaceDE w:val="0"/>
        <w:autoSpaceDN w:val="0"/>
        <w:adjustRightInd w:val="0"/>
        <w:spacing w:after="0" w:line="274" w:lineRule="exact"/>
        <w:ind w:left="353" w:hanging="231"/>
        <w:rPr>
          <w:rFonts w:ascii="Times New Roman" w:hAnsi="Times New Roman"/>
          <w:color w:val="000000"/>
          <w:sz w:val="24"/>
          <w:szCs w:val="24"/>
        </w:rPr>
      </w:pPr>
      <w:r>
        <w:rPr>
          <w:rFonts w:ascii="Times New Roman" w:hAnsi="Times New Roman"/>
          <w:color w:val="231F1F"/>
          <w:sz w:val="24"/>
          <w:szCs w:val="24"/>
        </w:rPr>
        <w:t xml:space="preserve"> </w:t>
      </w:r>
      <w:r w:rsidRPr="00945876">
        <w:rPr>
          <w:rFonts w:ascii="Times New Roman" w:hAnsi="Times New Roman"/>
          <w:color w:val="231F1F"/>
          <w:sz w:val="24"/>
          <w:szCs w:val="24"/>
        </w:rPr>
        <w:t>Data</w:t>
      </w:r>
      <w:r w:rsidRPr="00945876">
        <w:rPr>
          <w:rFonts w:ascii="Times New Roman" w:hAnsi="Times New Roman"/>
          <w:color w:val="231F1F"/>
          <w:spacing w:val="-7"/>
          <w:sz w:val="24"/>
          <w:szCs w:val="24"/>
        </w:rPr>
        <w:t xml:space="preserve"> </w:t>
      </w:r>
      <w:r w:rsidRPr="00945876">
        <w:rPr>
          <w:rFonts w:ascii="Times New Roman" w:hAnsi="Times New Roman"/>
          <w:color w:val="231F1F"/>
          <w:sz w:val="24"/>
          <w:szCs w:val="24"/>
        </w:rPr>
        <w:t>from</w:t>
      </w:r>
      <w:r w:rsidRPr="00945876">
        <w:rPr>
          <w:rFonts w:ascii="Times New Roman" w:hAnsi="Times New Roman"/>
          <w:color w:val="231F1F"/>
          <w:spacing w:val="-12"/>
          <w:sz w:val="24"/>
          <w:szCs w:val="24"/>
        </w:rPr>
        <w:t xml:space="preserve"> </w:t>
      </w:r>
      <w:r w:rsidRPr="00945876">
        <w:rPr>
          <w:rFonts w:ascii="Times New Roman" w:hAnsi="Times New Roman"/>
          <w:color w:val="231F1F"/>
          <w:sz w:val="24"/>
          <w:szCs w:val="24"/>
        </w:rPr>
        <w:t>the</w:t>
      </w:r>
      <w:r w:rsidRPr="00945876">
        <w:rPr>
          <w:rFonts w:ascii="Times New Roman" w:hAnsi="Times New Roman"/>
          <w:color w:val="231F1F"/>
          <w:spacing w:val="-20"/>
          <w:sz w:val="24"/>
          <w:szCs w:val="24"/>
        </w:rPr>
        <w:t xml:space="preserve"> </w:t>
      </w:r>
      <w:r w:rsidRPr="00945876">
        <w:rPr>
          <w:rFonts w:ascii="Times New Roman" w:hAnsi="Times New Roman"/>
          <w:color w:val="231F1F"/>
          <w:sz w:val="24"/>
          <w:szCs w:val="24"/>
        </w:rPr>
        <w:t>Ministry</w:t>
      </w:r>
      <w:r w:rsidRPr="00945876">
        <w:rPr>
          <w:rFonts w:ascii="Times New Roman" w:hAnsi="Times New Roman"/>
          <w:color w:val="231F1F"/>
          <w:spacing w:val="-9"/>
          <w:sz w:val="24"/>
          <w:szCs w:val="24"/>
        </w:rPr>
        <w:t xml:space="preserve"> </w:t>
      </w:r>
      <w:r w:rsidRPr="00945876">
        <w:rPr>
          <w:rFonts w:ascii="Times New Roman" w:hAnsi="Times New Roman"/>
          <w:color w:val="231F1F"/>
          <w:sz w:val="24"/>
          <w:szCs w:val="24"/>
        </w:rPr>
        <w:t>of</w:t>
      </w:r>
      <w:r w:rsidRPr="00945876">
        <w:rPr>
          <w:rFonts w:ascii="Times New Roman" w:hAnsi="Times New Roman"/>
          <w:color w:val="231F1F"/>
          <w:spacing w:val="-17"/>
          <w:sz w:val="24"/>
          <w:szCs w:val="24"/>
        </w:rPr>
        <w:t xml:space="preserve"> </w:t>
      </w:r>
      <w:r w:rsidRPr="00945876">
        <w:rPr>
          <w:rFonts w:ascii="Times New Roman" w:hAnsi="Times New Roman"/>
          <w:color w:val="231F1F"/>
          <w:sz w:val="24"/>
          <w:szCs w:val="24"/>
        </w:rPr>
        <w:t>Agriculture,</w:t>
      </w:r>
      <w:r w:rsidRPr="00945876">
        <w:rPr>
          <w:rFonts w:ascii="Times New Roman" w:hAnsi="Times New Roman"/>
          <w:color w:val="231F1F"/>
          <w:spacing w:val="1"/>
          <w:sz w:val="24"/>
          <w:szCs w:val="24"/>
        </w:rPr>
        <w:t xml:space="preserve"> </w:t>
      </w:r>
      <w:r w:rsidRPr="00945876">
        <w:rPr>
          <w:rFonts w:ascii="Times New Roman" w:hAnsi="Times New Roman"/>
          <w:color w:val="231F1F"/>
          <w:sz w:val="24"/>
          <w:szCs w:val="24"/>
        </w:rPr>
        <w:t>Water</w:t>
      </w:r>
      <w:r w:rsidRPr="00945876">
        <w:rPr>
          <w:rFonts w:ascii="Times New Roman" w:hAnsi="Times New Roman"/>
          <w:color w:val="231F1F"/>
          <w:spacing w:val="-6"/>
          <w:sz w:val="24"/>
          <w:szCs w:val="24"/>
        </w:rPr>
        <w:t xml:space="preserve"> </w:t>
      </w:r>
      <w:r w:rsidRPr="00945876">
        <w:rPr>
          <w:rFonts w:ascii="Times New Roman" w:hAnsi="Times New Roman"/>
          <w:color w:val="231F1F"/>
          <w:sz w:val="24"/>
          <w:szCs w:val="24"/>
        </w:rPr>
        <w:t>Management</w:t>
      </w:r>
      <w:r w:rsidRPr="00945876">
        <w:rPr>
          <w:rFonts w:ascii="Times New Roman" w:hAnsi="Times New Roman"/>
          <w:color w:val="231F1F"/>
          <w:spacing w:val="14"/>
          <w:sz w:val="24"/>
          <w:szCs w:val="24"/>
        </w:rPr>
        <w:t xml:space="preserve"> </w:t>
      </w:r>
      <w:r w:rsidRPr="00945876">
        <w:rPr>
          <w:rFonts w:ascii="Times New Roman" w:hAnsi="Times New Roman"/>
          <w:color w:val="231F1F"/>
          <w:sz w:val="24"/>
          <w:szCs w:val="24"/>
        </w:rPr>
        <w:t>and</w:t>
      </w:r>
      <w:r w:rsidRPr="00945876">
        <w:rPr>
          <w:rFonts w:ascii="Times New Roman" w:hAnsi="Times New Roman"/>
          <w:color w:val="231F1F"/>
          <w:spacing w:val="-12"/>
          <w:sz w:val="24"/>
          <w:szCs w:val="24"/>
        </w:rPr>
        <w:t xml:space="preserve"> </w:t>
      </w:r>
      <w:r w:rsidRPr="00945876">
        <w:rPr>
          <w:rFonts w:ascii="Times New Roman" w:hAnsi="Times New Roman"/>
          <w:color w:val="231F1F"/>
          <w:sz w:val="24"/>
          <w:szCs w:val="24"/>
        </w:rPr>
        <w:t>Forestry</w:t>
      </w:r>
    </w:p>
    <w:p w:rsidR="00945876" w:rsidRPr="00945876" w:rsidRDefault="00945876" w:rsidP="00945876">
      <w:pPr>
        <w:kinsoku w:val="0"/>
        <w:overflowPunct w:val="0"/>
        <w:autoSpaceDE w:val="0"/>
        <w:autoSpaceDN w:val="0"/>
        <w:adjustRightInd w:val="0"/>
        <w:spacing w:before="4" w:after="0" w:line="240" w:lineRule="auto"/>
        <w:rPr>
          <w:rFonts w:ascii="Times New Roman" w:hAnsi="Times New Roman"/>
          <w:color w:val="000000"/>
          <w:sz w:val="24"/>
          <w:szCs w:val="24"/>
        </w:rPr>
      </w:pPr>
      <w:r>
        <w:rPr>
          <w:rFonts w:ascii="Times New Roman" w:hAnsi="Times New Roman"/>
          <w:color w:val="231F1F"/>
          <w:sz w:val="24"/>
          <w:szCs w:val="24"/>
        </w:rPr>
        <w:t xml:space="preserve">  7.  </w:t>
      </w:r>
      <w:r w:rsidRPr="00945876">
        <w:rPr>
          <w:rFonts w:ascii="Times New Roman" w:hAnsi="Times New Roman"/>
          <w:color w:val="231F1F"/>
          <w:sz w:val="24"/>
          <w:szCs w:val="24"/>
        </w:rPr>
        <w:t>Tobacco</w:t>
      </w:r>
      <w:r w:rsidRPr="00945876">
        <w:rPr>
          <w:rFonts w:ascii="Times New Roman" w:hAnsi="Times New Roman"/>
          <w:color w:val="231F1F"/>
          <w:spacing w:val="-26"/>
          <w:sz w:val="24"/>
          <w:szCs w:val="24"/>
        </w:rPr>
        <w:t xml:space="preserve"> </w:t>
      </w:r>
      <w:r w:rsidRPr="00945876">
        <w:rPr>
          <w:rFonts w:ascii="Times New Roman" w:hAnsi="Times New Roman"/>
          <w:color w:val="231F1F"/>
          <w:sz w:val="24"/>
          <w:szCs w:val="24"/>
        </w:rPr>
        <w:t>Journal</w:t>
      </w:r>
      <w:r w:rsidRPr="00945876">
        <w:rPr>
          <w:rFonts w:ascii="Times New Roman" w:hAnsi="Times New Roman"/>
          <w:color w:val="231F1F"/>
          <w:spacing w:val="-18"/>
          <w:sz w:val="24"/>
          <w:szCs w:val="24"/>
        </w:rPr>
        <w:t xml:space="preserve"> </w:t>
      </w:r>
      <w:r w:rsidRPr="00945876">
        <w:rPr>
          <w:rFonts w:ascii="Times New Roman" w:hAnsi="Times New Roman"/>
          <w:color w:val="231F1F"/>
          <w:sz w:val="24"/>
          <w:szCs w:val="24"/>
        </w:rPr>
        <w:t>Internationa</w:t>
      </w:r>
      <w:r>
        <w:rPr>
          <w:rFonts w:ascii="Times New Roman" w:hAnsi="Times New Roman"/>
          <w:color w:val="231F1F"/>
          <w:sz w:val="24"/>
          <w:szCs w:val="24"/>
        </w:rPr>
        <w:t xml:space="preserve">  11/2018</w:t>
      </w:r>
    </w:p>
    <w:p w:rsidR="00945876" w:rsidRPr="00945876" w:rsidRDefault="00945876" w:rsidP="00945876">
      <w:pPr>
        <w:kinsoku w:val="0"/>
        <w:overflowPunct w:val="0"/>
        <w:autoSpaceDE w:val="0"/>
        <w:autoSpaceDN w:val="0"/>
        <w:adjustRightInd w:val="0"/>
        <w:spacing w:after="0" w:line="274" w:lineRule="exact"/>
        <w:ind w:left="122"/>
        <w:rPr>
          <w:rFonts w:ascii="Times New Roman" w:hAnsi="Times New Roman"/>
          <w:color w:val="000000"/>
          <w:sz w:val="24"/>
          <w:szCs w:val="24"/>
        </w:rPr>
      </w:pPr>
      <w:r w:rsidRPr="00945876">
        <w:rPr>
          <w:rFonts w:ascii="Times New Roman" w:hAnsi="Times New Roman"/>
          <w:color w:val="231F1F"/>
          <w:sz w:val="24"/>
          <w:szCs w:val="24"/>
        </w:rPr>
        <w:t>8.</w:t>
      </w:r>
      <w:r>
        <w:rPr>
          <w:rFonts w:ascii="Times New Roman" w:hAnsi="Times New Roman"/>
          <w:color w:val="231F1F"/>
          <w:sz w:val="24"/>
          <w:szCs w:val="24"/>
        </w:rPr>
        <w:t xml:space="preserve">  </w:t>
      </w:r>
      <w:r w:rsidRPr="00945876">
        <w:rPr>
          <w:rFonts w:ascii="Times New Roman" w:hAnsi="Times New Roman"/>
          <w:color w:val="231F1F"/>
          <w:sz w:val="24"/>
          <w:szCs w:val="24"/>
        </w:rPr>
        <w:t>FAOSTAT(Food</w:t>
      </w:r>
      <w:r w:rsidRPr="00945876">
        <w:rPr>
          <w:rFonts w:ascii="Times New Roman" w:hAnsi="Times New Roman"/>
          <w:color w:val="231F1F"/>
          <w:spacing w:val="13"/>
          <w:sz w:val="24"/>
          <w:szCs w:val="24"/>
        </w:rPr>
        <w:t xml:space="preserve"> </w:t>
      </w:r>
      <w:r w:rsidRPr="00945876">
        <w:rPr>
          <w:rFonts w:ascii="Times New Roman" w:hAnsi="Times New Roman"/>
          <w:color w:val="231F1F"/>
          <w:sz w:val="24"/>
          <w:szCs w:val="24"/>
        </w:rPr>
        <w:t>and</w:t>
      </w:r>
      <w:r w:rsidRPr="00945876">
        <w:rPr>
          <w:rFonts w:ascii="Times New Roman" w:hAnsi="Times New Roman"/>
          <w:color w:val="231F1F"/>
          <w:spacing w:val="-13"/>
          <w:sz w:val="24"/>
          <w:szCs w:val="24"/>
        </w:rPr>
        <w:t xml:space="preserve"> </w:t>
      </w:r>
      <w:r w:rsidRPr="00945876">
        <w:rPr>
          <w:rFonts w:ascii="Times New Roman" w:hAnsi="Times New Roman"/>
          <w:color w:val="231F1F"/>
          <w:sz w:val="24"/>
          <w:szCs w:val="24"/>
        </w:rPr>
        <w:t>agriculture</w:t>
      </w:r>
      <w:r w:rsidRPr="00945876">
        <w:rPr>
          <w:rFonts w:ascii="Times New Roman" w:hAnsi="Times New Roman"/>
          <w:color w:val="231F1F"/>
          <w:spacing w:val="6"/>
          <w:sz w:val="24"/>
          <w:szCs w:val="24"/>
        </w:rPr>
        <w:t xml:space="preserve"> </w:t>
      </w:r>
      <w:r w:rsidRPr="00945876">
        <w:rPr>
          <w:rFonts w:ascii="Times New Roman" w:hAnsi="Times New Roman"/>
          <w:color w:val="231F1F"/>
          <w:sz w:val="24"/>
          <w:szCs w:val="24"/>
        </w:rPr>
        <w:t>organization</w:t>
      </w:r>
      <w:r w:rsidRPr="00945876">
        <w:rPr>
          <w:rFonts w:ascii="Times New Roman" w:hAnsi="Times New Roman"/>
          <w:color w:val="231F1F"/>
          <w:spacing w:val="-5"/>
          <w:sz w:val="24"/>
          <w:szCs w:val="24"/>
        </w:rPr>
        <w:t xml:space="preserve"> </w:t>
      </w:r>
      <w:r w:rsidRPr="00945876">
        <w:rPr>
          <w:rFonts w:ascii="Times New Roman" w:hAnsi="Times New Roman"/>
          <w:color w:val="231F1F"/>
          <w:sz w:val="24"/>
          <w:szCs w:val="24"/>
        </w:rPr>
        <w:t>ofthe</w:t>
      </w:r>
      <w:r w:rsidRPr="00945876">
        <w:rPr>
          <w:rFonts w:ascii="Times New Roman" w:hAnsi="Times New Roman"/>
          <w:color w:val="231F1F"/>
          <w:spacing w:val="-21"/>
          <w:sz w:val="24"/>
          <w:szCs w:val="24"/>
        </w:rPr>
        <w:t xml:space="preserve"> </w:t>
      </w:r>
      <w:r w:rsidRPr="00945876">
        <w:rPr>
          <w:rFonts w:ascii="Times New Roman" w:hAnsi="Times New Roman"/>
          <w:color w:val="231F1F"/>
          <w:sz w:val="24"/>
          <w:szCs w:val="24"/>
        </w:rPr>
        <w:t>United</w:t>
      </w:r>
      <w:r w:rsidRPr="00945876">
        <w:rPr>
          <w:rFonts w:ascii="Times New Roman" w:hAnsi="Times New Roman"/>
          <w:color w:val="231F1F"/>
          <w:spacing w:val="-17"/>
          <w:sz w:val="24"/>
          <w:szCs w:val="24"/>
        </w:rPr>
        <w:t xml:space="preserve"> </w:t>
      </w:r>
      <w:r w:rsidRPr="00945876">
        <w:rPr>
          <w:rFonts w:ascii="Times New Roman" w:hAnsi="Times New Roman"/>
          <w:color w:val="231F1F"/>
          <w:sz w:val="24"/>
          <w:szCs w:val="24"/>
        </w:rPr>
        <w:t>Nations</w:t>
      </w:r>
      <w:r w:rsidRPr="00945876">
        <w:rPr>
          <w:rFonts w:ascii="Times New Roman" w:hAnsi="Times New Roman"/>
          <w:color w:val="231F1F"/>
          <w:spacing w:val="1"/>
          <w:sz w:val="24"/>
          <w:szCs w:val="24"/>
        </w:rPr>
        <w:t xml:space="preserve"> </w:t>
      </w:r>
      <w:r w:rsidRPr="00945876">
        <w:rPr>
          <w:rFonts w:ascii="Times New Roman" w:hAnsi="Times New Roman"/>
          <w:color w:val="231F1F"/>
          <w:sz w:val="24"/>
          <w:szCs w:val="24"/>
        </w:rPr>
        <w:t>statistics),</w:t>
      </w:r>
      <w:r w:rsidRPr="00945876">
        <w:rPr>
          <w:rFonts w:ascii="Times New Roman" w:hAnsi="Times New Roman"/>
          <w:color w:val="231F1F"/>
          <w:spacing w:val="-1"/>
          <w:sz w:val="24"/>
          <w:szCs w:val="24"/>
        </w:rPr>
        <w:t xml:space="preserve"> </w:t>
      </w:r>
      <w:r>
        <w:rPr>
          <w:rFonts w:ascii="Times New Roman" w:hAnsi="Times New Roman"/>
          <w:color w:val="231F1F"/>
          <w:sz w:val="24"/>
          <w:szCs w:val="24"/>
        </w:rPr>
        <w:t>2018/2019</w:t>
      </w:r>
    </w:p>
    <w:p w:rsidR="00945876" w:rsidRPr="00945876" w:rsidRDefault="00945876" w:rsidP="00945876">
      <w:pPr>
        <w:kinsoku w:val="0"/>
        <w:overflowPunct w:val="0"/>
        <w:autoSpaceDE w:val="0"/>
        <w:autoSpaceDN w:val="0"/>
        <w:adjustRightInd w:val="0"/>
        <w:spacing w:before="13" w:after="0" w:line="220" w:lineRule="exact"/>
        <w:rPr>
          <w:rFonts w:ascii="Times New Roman" w:hAnsi="Times New Roman"/>
        </w:rPr>
      </w:pPr>
    </w:p>
    <w:sectPr w:rsidR="00945876" w:rsidRPr="00945876" w:rsidSect="00B7069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ACEC8A04"/>
    <w:lvl w:ilvl="0">
      <w:start w:val="1"/>
      <w:numFmt w:val="decimal"/>
      <w:lvlText w:val="%1."/>
      <w:lvlJc w:val="left"/>
      <w:pPr>
        <w:ind w:hanging="180"/>
      </w:pPr>
      <w:rPr>
        <w:rFonts w:ascii="Times New Roman" w:eastAsia="Calibri" w:hAnsi="Times New Roman" w:cs="Times New Roman"/>
        <w:b w:val="0"/>
        <w:bCs w:val="0"/>
        <w:color w:val="231F1F"/>
        <w:w w:val="99"/>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254E53FF"/>
    <w:multiLevelType w:val="hybridMultilevel"/>
    <w:tmpl w:val="2C7ABD04"/>
    <w:lvl w:ilvl="0" w:tplc="D1BEDF0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547F13"/>
    <w:multiLevelType w:val="hybridMultilevel"/>
    <w:tmpl w:val="46A20520"/>
    <w:lvl w:ilvl="0" w:tplc="B9905CE6">
      <w:start w:val="4"/>
      <w:numFmt w:val="decimal"/>
      <w:lvlText w:val="%1."/>
      <w:lvlJc w:val="left"/>
      <w:pPr>
        <w:ind w:left="482" w:hanging="360"/>
      </w:pPr>
      <w:rPr>
        <w:rFonts w:hint="default"/>
        <w:color w:val="231F1F"/>
      </w:rPr>
    </w:lvl>
    <w:lvl w:ilvl="1" w:tplc="08090019" w:tentative="1">
      <w:start w:val="1"/>
      <w:numFmt w:val="lowerLetter"/>
      <w:lvlText w:val="%2."/>
      <w:lvlJc w:val="left"/>
      <w:pPr>
        <w:ind w:left="1202" w:hanging="360"/>
      </w:pPr>
    </w:lvl>
    <w:lvl w:ilvl="2" w:tplc="0809001B" w:tentative="1">
      <w:start w:val="1"/>
      <w:numFmt w:val="lowerRoman"/>
      <w:lvlText w:val="%3."/>
      <w:lvlJc w:val="right"/>
      <w:pPr>
        <w:ind w:left="1922" w:hanging="180"/>
      </w:pPr>
    </w:lvl>
    <w:lvl w:ilvl="3" w:tplc="0809000F" w:tentative="1">
      <w:start w:val="1"/>
      <w:numFmt w:val="decimal"/>
      <w:lvlText w:val="%4."/>
      <w:lvlJc w:val="left"/>
      <w:pPr>
        <w:ind w:left="2642" w:hanging="360"/>
      </w:pPr>
    </w:lvl>
    <w:lvl w:ilvl="4" w:tplc="08090019" w:tentative="1">
      <w:start w:val="1"/>
      <w:numFmt w:val="lowerLetter"/>
      <w:lvlText w:val="%5."/>
      <w:lvlJc w:val="left"/>
      <w:pPr>
        <w:ind w:left="3362" w:hanging="360"/>
      </w:pPr>
    </w:lvl>
    <w:lvl w:ilvl="5" w:tplc="0809001B" w:tentative="1">
      <w:start w:val="1"/>
      <w:numFmt w:val="lowerRoman"/>
      <w:lvlText w:val="%6."/>
      <w:lvlJc w:val="right"/>
      <w:pPr>
        <w:ind w:left="4082" w:hanging="180"/>
      </w:pPr>
    </w:lvl>
    <w:lvl w:ilvl="6" w:tplc="0809000F" w:tentative="1">
      <w:start w:val="1"/>
      <w:numFmt w:val="decimal"/>
      <w:lvlText w:val="%7."/>
      <w:lvlJc w:val="left"/>
      <w:pPr>
        <w:ind w:left="4802" w:hanging="360"/>
      </w:pPr>
    </w:lvl>
    <w:lvl w:ilvl="7" w:tplc="08090019" w:tentative="1">
      <w:start w:val="1"/>
      <w:numFmt w:val="lowerLetter"/>
      <w:lvlText w:val="%8."/>
      <w:lvlJc w:val="left"/>
      <w:pPr>
        <w:ind w:left="5522" w:hanging="360"/>
      </w:pPr>
    </w:lvl>
    <w:lvl w:ilvl="8" w:tplc="0809001B" w:tentative="1">
      <w:start w:val="1"/>
      <w:numFmt w:val="lowerRoman"/>
      <w:lvlText w:val="%9."/>
      <w:lvlJc w:val="right"/>
      <w:pPr>
        <w:ind w:left="624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17"/>
    <w:rsid w:val="000213C0"/>
    <w:rsid w:val="00083C68"/>
    <w:rsid w:val="000A1C62"/>
    <w:rsid w:val="000F36C1"/>
    <w:rsid w:val="000F3806"/>
    <w:rsid w:val="00162E74"/>
    <w:rsid w:val="00200B05"/>
    <w:rsid w:val="00233FD1"/>
    <w:rsid w:val="00237E1A"/>
    <w:rsid w:val="00243E53"/>
    <w:rsid w:val="00257D30"/>
    <w:rsid w:val="002715AC"/>
    <w:rsid w:val="002C18DB"/>
    <w:rsid w:val="00356782"/>
    <w:rsid w:val="0038751B"/>
    <w:rsid w:val="003900D0"/>
    <w:rsid w:val="00394404"/>
    <w:rsid w:val="003959B5"/>
    <w:rsid w:val="003A51D2"/>
    <w:rsid w:val="003D4360"/>
    <w:rsid w:val="003E391D"/>
    <w:rsid w:val="003F23FA"/>
    <w:rsid w:val="00433CBF"/>
    <w:rsid w:val="004856E6"/>
    <w:rsid w:val="004A0150"/>
    <w:rsid w:val="00572887"/>
    <w:rsid w:val="005B2592"/>
    <w:rsid w:val="00680B76"/>
    <w:rsid w:val="006829A8"/>
    <w:rsid w:val="006A45D0"/>
    <w:rsid w:val="006A5D2E"/>
    <w:rsid w:val="006D6159"/>
    <w:rsid w:val="006F1654"/>
    <w:rsid w:val="00716BB2"/>
    <w:rsid w:val="00763A59"/>
    <w:rsid w:val="007A3E21"/>
    <w:rsid w:val="007B15DA"/>
    <w:rsid w:val="007D6A3C"/>
    <w:rsid w:val="008052FF"/>
    <w:rsid w:val="00813652"/>
    <w:rsid w:val="00841F37"/>
    <w:rsid w:val="00887E83"/>
    <w:rsid w:val="008A5653"/>
    <w:rsid w:val="008C76E3"/>
    <w:rsid w:val="008E5B49"/>
    <w:rsid w:val="009028E5"/>
    <w:rsid w:val="00912B4A"/>
    <w:rsid w:val="009130F8"/>
    <w:rsid w:val="0093328A"/>
    <w:rsid w:val="0094297C"/>
    <w:rsid w:val="00945876"/>
    <w:rsid w:val="009548C3"/>
    <w:rsid w:val="00991E7C"/>
    <w:rsid w:val="009B341D"/>
    <w:rsid w:val="009E3B42"/>
    <w:rsid w:val="009F0077"/>
    <w:rsid w:val="009F5A45"/>
    <w:rsid w:val="00A37E8E"/>
    <w:rsid w:val="00A640C7"/>
    <w:rsid w:val="00AA0779"/>
    <w:rsid w:val="00AB5334"/>
    <w:rsid w:val="00B06AD3"/>
    <w:rsid w:val="00B352D2"/>
    <w:rsid w:val="00B70691"/>
    <w:rsid w:val="00B74855"/>
    <w:rsid w:val="00B818FB"/>
    <w:rsid w:val="00B85A11"/>
    <w:rsid w:val="00BC4D81"/>
    <w:rsid w:val="00BE17DB"/>
    <w:rsid w:val="00BE72B9"/>
    <w:rsid w:val="00C20654"/>
    <w:rsid w:val="00C31AAF"/>
    <w:rsid w:val="00C34FF8"/>
    <w:rsid w:val="00C357CD"/>
    <w:rsid w:val="00C477D7"/>
    <w:rsid w:val="00C52285"/>
    <w:rsid w:val="00C87B1D"/>
    <w:rsid w:val="00C913B8"/>
    <w:rsid w:val="00C93718"/>
    <w:rsid w:val="00C938C6"/>
    <w:rsid w:val="00CB26FB"/>
    <w:rsid w:val="00CD417F"/>
    <w:rsid w:val="00CD49F7"/>
    <w:rsid w:val="00D118EE"/>
    <w:rsid w:val="00D26013"/>
    <w:rsid w:val="00D3768A"/>
    <w:rsid w:val="00D51E0D"/>
    <w:rsid w:val="00D52CED"/>
    <w:rsid w:val="00D70F2B"/>
    <w:rsid w:val="00D71B8C"/>
    <w:rsid w:val="00D91389"/>
    <w:rsid w:val="00DF1717"/>
    <w:rsid w:val="00E03CBC"/>
    <w:rsid w:val="00E122EE"/>
    <w:rsid w:val="00E527BF"/>
    <w:rsid w:val="00E6521F"/>
    <w:rsid w:val="00E739F8"/>
    <w:rsid w:val="00EB42E7"/>
    <w:rsid w:val="00EC713B"/>
    <w:rsid w:val="00ED688E"/>
    <w:rsid w:val="00F0161F"/>
    <w:rsid w:val="00F21095"/>
    <w:rsid w:val="00F23BB4"/>
    <w:rsid w:val="00F23F0C"/>
    <w:rsid w:val="00F31C29"/>
    <w:rsid w:val="00F3539D"/>
    <w:rsid w:val="00F35C29"/>
    <w:rsid w:val="00F464EB"/>
    <w:rsid w:val="00F64D46"/>
    <w:rsid w:val="00FC3538"/>
    <w:rsid w:val="00FF7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691"/>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0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0077"/>
    <w:rPr>
      <w:rFonts w:ascii="Tahoma" w:hAnsi="Tahoma" w:cs="Tahoma"/>
      <w:sz w:val="16"/>
      <w:szCs w:val="16"/>
    </w:rPr>
  </w:style>
  <w:style w:type="paragraph" w:styleId="NormalWeb">
    <w:name w:val="Normal (Web)"/>
    <w:basedOn w:val="Normal"/>
    <w:uiPriority w:val="99"/>
    <w:semiHidden/>
    <w:unhideWhenUsed/>
    <w:rsid w:val="00D71B8C"/>
    <w:pPr>
      <w:spacing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45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691"/>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0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0077"/>
    <w:rPr>
      <w:rFonts w:ascii="Tahoma" w:hAnsi="Tahoma" w:cs="Tahoma"/>
      <w:sz w:val="16"/>
      <w:szCs w:val="16"/>
    </w:rPr>
  </w:style>
  <w:style w:type="paragraph" w:styleId="NormalWeb">
    <w:name w:val="Normal (Web)"/>
    <w:basedOn w:val="Normal"/>
    <w:uiPriority w:val="99"/>
    <w:semiHidden/>
    <w:unhideWhenUsed/>
    <w:rsid w:val="00D71B8C"/>
    <w:pPr>
      <w:spacing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45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60E3-F9CD-4133-A05D-B65C4F51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11</cp:revision>
  <cp:lastPrinted>2019-12-02T10:22:00Z</cp:lastPrinted>
  <dcterms:created xsi:type="dcterms:W3CDTF">2019-11-23T11:15:00Z</dcterms:created>
  <dcterms:modified xsi:type="dcterms:W3CDTF">2019-12-02T10:25:00Z</dcterms:modified>
</cp:coreProperties>
</file>