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93" w:rsidRPr="005B4993" w:rsidRDefault="005B4993" w:rsidP="005B4993">
      <w:pPr>
        <w:spacing w:after="0" w:line="240" w:lineRule="auto"/>
        <w:jc w:val="center"/>
        <w:rPr>
          <w:rFonts w:ascii="Palatino Linotype" w:eastAsia="Calibri" w:hAnsi="Palatino Linotype"/>
          <w:b/>
          <w:u w:val="single"/>
        </w:rPr>
      </w:pPr>
      <w:r w:rsidRPr="005B4993">
        <w:rPr>
          <w:rFonts w:ascii="Palatino Linotype" w:eastAsia="Calibri" w:hAnsi="Palatino Linotype"/>
          <w:b/>
          <w:u w:val="single"/>
          <w:lang w:val="mk-MK"/>
        </w:rPr>
        <w:t>SWOT</w:t>
      </w:r>
      <w:r w:rsidRPr="005B4993">
        <w:rPr>
          <w:rFonts w:ascii="Palatino Linotype" w:eastAsia="Calibri" w:hAnsi="Palatino Linotype"/>
          <w:b/>
          <w:u w:val="single"/>
        </w:rPr>
        <w:t xml:space="preserve"> </w:t>
      </w:r>
      <w:r w:rsidRPr="005B4993">
        <w:rPr>
          <w:rFonts w:ascii="Palatino Linotype" w:eastAsia="Calibri" w:hAnsi="Palatino Linotype"/>
          <w:b/>
          <w:u w:val="single"/>
          <w:lang w:val="mk-MK"/>
        </w:rPr>
        <w:t>-</w:t>
      </w:r>
      <w:r w:rsidRPr="005B4993">
        <w:rPr>
          <w:rFonts w:ascii="Palatino Linotype" w:eastAsia="Calibri" w:hAnsi="Palatino Linotype"/>
          <w:b/>
          <w:u w:val="single"/>
        </w:rPr>
        <w:t xml:space="preserve"> ANALYSIS</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OF</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TOBACCO PRODUCTION</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 xml:space="preserve">IN </w:t>
      </w:r>
      <w:r w:rsidRPr="005B4993">
        <w:rPr>
          <w:rFonts w:ascii="Palatino Linotype" w:eastAsia="Calibri" w:hAnsi="Palatino Linotype"/>
          <w:b/>
          <w:u w:val="single"/>
          <w:lang w:val="mk-MK"/>
        </w:rPr>
        <w:t>M</w:t>
      </w:r>
      <w:r w:rsidRPr="005B4993">
        <w:rPr>
          <w:rFonts w:ascii="Palatino Linotype" w:eastAsia="Calibri" w:hAnsi="Palatino Linotype"/>
          <w:b/>
          <w:u w:val="single"/>
        </w:rPr>
        <w:t>ACEDONIA</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AS A METHOD</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FOR</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STRATEGIC</w:t>
      </w:r>
      <w:r w:rsidRPr="005B4993">
        <w:rPr>
          <w:rFonts w:ascii="Palatino Linotype" w:eastAsia="Calibri" w:hAnsi="Palatino Linotype"/>
          <w:b/>
          <w:u w:val="single"/>
          <w:lang w:val="mk-MK"/>
        </w:rPr>
        <w:t xml:space="preserve"> </w:t>
      </w:r>
      <w:r w:rsidRPr="005B4993">
        <w:rPr>
          <w:rFonts w:ascii="Palatino Linotype" w:eastAsia="Calibri" w:hAnsi="Palatino Linotype"/>
          <w:b/>
          <w:u w:val="single"/>
        </w:rPr>
        <w:t>PLANNING AND AN OPPORTUNITY FOR GREATER EFFICIENCY AND EFFECTIVENESS IN THE ACTIVITY</w:t>
      </w:r>
      <w:r w:rsidRPr="005B4993">
        <w:rPr>
          <w:rFonts w:ascii="Palatino Linotype" w:eastAsia="Calibri" w:hAnsi="Palatino Linotype"/>
          <w:b/>
          <w:u w:val="single"/>
          <w:lang w:val="mk-MK"/>
        </w:rPr>
        <w:t xml:space="preserve"> </w:t>
      </w:r>
    </w:p>
    <w:p w:rsidR="005B4993" w:rsidRPr="005B4993" w:rsidRDefault="005B4993" w:rsidP="005B4993">
      <w:pPr>
        <w:spacing w:after="0" w:line="240" w:lineRule="auto"/>
        <w:jc w:val="center"/>
        <w:rPr>
          <w:rFonts w:ascii="Palatino Linotype" w:eastAsia="Calibri" w:hAnsi="Palatino Linotype"/>
          <w:b/>
          <w:u w:val="single"/>
        </w:rPr>
      </w:pPr>
    </w:p>
    <w:p w:rsidR="005B4993" w:rsidRPr="005B4993" w:rsidRDefault="005B4993" w:rsidP="005B4993">
      <w:pPr>
        <w:spacing w:after="0" w:line="240" w:lineRule="auto"/>
        <w:jc w:val="center"/>
        <w:rPr>
          <w:rFonts w:ascii="Palatino Linotype" w:eastAsia="Calibri" w:hAnsi="Palatino Linotype"/>
          <w:i/>
          <w:iCs/>
          <w:sz w:val="20"/>
          <w:szCs w:val="20"/>
        </w:rPr>
      </w:pPr>
      <w:proofErr w:type="spellStart"/>
      <w:r w:rsidRPr="005B4993">
        <w:rPr>
          <w:rFonts w:ascii="Palatino Linotype" w:eastAsia="Calibri" w:hAnsi="Palatino Linotype"/>
          <w:i/>
          <w:iCs/>
          <w:sz w:val="20"/>
          <w:szCs w:val="20"/>
        </w:rPr>
        <w:t>Silvana</w:t>
      </w:r>
      <w:proofErr w:type="spellEnd"/>
      <w:r w:rsidRPr="005B4993">
        <w:rPr>
          <w:rFonts w:ascii="Palatino Linotype" w:eastAsia="Calibri" w:hAnsi="Palatino Linotype"/>
          <w:i/>
          <w:iCs/>
          <w:sz w:val="20"/>
          <w:szCs w:val="20"/>
        </w:rPr>
        <w:t xml:space="preserve"> </w:t>
      </w:r>
      <w:proofErr w:type="spellStart"/>
      <w:r w:rsidRPr="005B4993">
        <w:rPr>
          <w:rFonts w:ascii="Palatino Linotype" w:eastAsia="Calibri" w:hAnsi="Palatino Linotype"/>
          <w:i/>
          <w:iCs/>
          <w:sz w:val="20"/>
          <w:szCs w:val="20"/>
        </w:rPr>
        <w:t>Pashovska</w:t>
      </w:r>
      <w:proofErr w:type="spellEnd"/>
      <w:r w:rsidRPr="005B4993">
        <w:rPr>
          <w:rFonts w:ascii="Palatino Linotype" w:eastAsia="Calibri" w:hAnsi="Palatino Linotype"/>
          <w:i/>
          <w:iCs/>
          <w:sz w:val="20"/>
          <w:szCs w:val="20"/>
          <w:vertAlign w:val="superscript"/>
        </w:rPr>
        <w:footnoteReference w:id="1"/>
      </w:r>
    </w:p>
    <w:p w:rsidR="005B4993" w:rsidRPr="005B4993" w:rsidRDefault="005B4993" w:rsidP="005B4993">
      <w:pPr>
        <w:spacing w:after="0" w:line="360" w:lineRule="auto"/>
        <w:jc w:val="center"/>
        <w:rPr>
          <w:rFonts w:ascii="Palatino Linotype" w:eastAsia="Calibri" w:hAnsi="Palatino Linotype"/>
          <w:sz w:val="20"/>
          <w:szCs w:val="20"/>
        </w:rPr>
      </w:pPr>
    </w:p>
    <w:p w:rsidR="005B4993" w:rsidRPr="005B4993" w:rsidRDefault="005B4993" w:rsidP="005B4993">
      <w:pPr>
        <w:spacing w:after="0" w:line="360" w:lineRule="auto"/>
        <w:jc w:val="center"/>
        <w:rPr>
          <w:rFonts w:ascii="Palatino Linotype" w:eastAsia="Calibri" w:hAnsi="Palatino Linotype"/>
          <w:b/>
          <w:sz w:val="20"/>
          <w:szCs w:val="20"/>
        </w:rPr>
      </w:pPr>
      <w:r w:rsidRPr="005B4993">
        <w:rPr>
          <w:rFonts w:ascii="Palatino Linotype" w:eastAsia="Calibri" w:hAnsi="Palatino Linotype"/>
          <w:b/>
          <w:sz w:val="20"/>
          <w:szCs w:val="20"/>
          <w:lang w:val="mk-MK"/>
        </w:rPr>
        <w:t>A</w:t>
      </w:r>
      <w:proofErr w:type="spellStart"/>
      <w:r w:rsidRPr="005B4993">
        <w:rPr>
          <w:rFonts w:ascii="Palatino Linotype" w:eastAsia="Calibri" w:hAnsi="Palatino Linotype"/>
          <w:b/>
          <w:sz w:val="20"/>
          <w:szCs w:val="20"/>
        </w:rPr>
        <w:t>bstract</w:t>
      </w:r>
      <w:proofErr w:type="spellEnd"/>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rPr>
        <w:t xml:space="preserve">         </w:t>
      </w:r>
      <w:r w:rsidRPr="005B4993">
        <w:rPr>
          <w:rFonts w:ascii="Palatino Linotype" w:eastAsia="Calibri" w:hAnsi="Palatino Linotype"/>
          <w:sz w:val="20"/>
          <w:szCs w:val="20"/>
          <w:lang w:val="mk-MK"/>
        </w:rPr>
        <w:t>The production of oriental tobacco in the Republic of North Macedonia has real development opportunities during a long-term period, viewed from the perspective of world requirements for the representation of oriental types of tobacco in the tobacco mixture in the production of quality cigarettes, as well as for other, broader needs of this type. tobacco at the world level. In addition, precisely the production of tobacco in Macedonia, for a large part of the population provides a condition for improving its social and economic position, engagement of almost all members of the family, creation of work habits (of course, within the framework of non-abuse of child labor) among young people , and thus their possible turning away from bad habits and from reaching out to vices, as well as generally speaking, improving the financial benefits for the state. In perspective, tobacco production, with some oscillations, has a stable trend of movements, with slight upward trends in world production, to which we need to adjust and monitor.</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rPr>
        <w:t xml:space="preserve">         </w:t>
      </w:r>
      <w:r w:rsidRPr="005B4993">
        <w:rPr>
          <w:rFonts w:ascii="Palatino Linotype" w:eastAsia="Calibri" w:hAnsi="Palatino Linotype"/>
          <w:sz w:val="20"/>
          <w:szCs w:val="20"/>
          <w:lang w:val="mk-MK"/>
        </w:rPr>
        <w:t>Bearing in mind the significance and importance of tobacco as an industrial culture from an economic and social aspect, it is necessary to analyze all aspects significant for this sphere, i.e. all weaknesses, strengths, opportunities and threats, sublimated in a detailed SWOT analysis through which perceived the impact of the internal and external environment, as well as the challenges that follow in the future. Precisely because of this, this paper is aimed at analyzing the factors important for tobacco production, by giving recommendations for taking future steps that will lead to greater efficiency and effectiveness of all stakeholders involved in this activity.</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b/>
          <w:sz w:val="20"/>
          <w:szCs w:val="20"/>
          <w:lang w:val="mk-MK"/>
        </w:rPr>
        <w:t>Keywords:</w:t>
      </w:r>
      <w:r w:rsidRPr="005B4993">
        <w:rPr>
          <w:rFonts w:ascii="Palatino Linotype" w:eastAsia="Calibri" w:hAnsi="Palatino Linotype"/>
          <w:sz w:val="20"/>
          <w:szCs w:val="20"/>
          <w:lang w:val="mk-MK"/>
        </w:rPr>
        <w:t xml:space="preserve"> tobacco production, quality, competitiveness, stable prices, experience, tradition</w:t>
      </w:r>
    </w:p>
    <w:p w:rsidR="005B4993" w:rsidRPr="005B4993" w:rsidRDefault="005B4993" w:rsidP="005B4993">
      <w:pPr>
        <w:spacing w:after="0" w:line="240" w:lineRule="auto"/>
        <w:jc w:val="both"/>
        <w:rPr>
          <w:rFonts w:ascii="Palatino Linotype" w:eastAsia="Calibri" w:hAnsi="Palatino Linotype"/>
          <w:sz w:val="20"/>
          <w:szCs w:val="20"/>
          <w:lang w:val="mk-MK"/>
        </w:rPr>
      </w:pPr>
    </w:p>
    <w:p w:rsidR="005B4993" w:rsidRPr="005B4993" w:rsidRDefault="005B4993" w:rsidP="005B4993">
      <w:pPr>
        <w:spacing w:after="0" w:line="240" w:lineRule="auto"/>
        <w:jc w:val="center"/>
        <w:rPr>
          <w:rFonts w:ascii="Palatino Linotype" w:eastAsia="Calibri" w:hAnsi="Palatino Linotype"/>
          <w:b/>
          <w:sz w:val="20"/>
          <w:szCs w:val="20"/>
          <w:lang w:val="mk-MK"/>
        </w:rPr>
      </w:pPr>
      <w:r w:rsidRPr="005B4993">
        <w:rPr>
          <w:rFonts w:ascii="Palatino Linotype" w:eastAsia="Calibri" w:hAnsi="Palatino Linotype"/>
          <w:b/>
          <w:sz w:val="20"/>
          <w:szCs w:val="20"/>
        </w:rPr>
        <w:t>Introduction</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Macedonia, both regionally and globally, on world stock exchanges and markets, is considered a producer of high-quality aromatic oriental tobacco. The production and trade of tobacco and tobacco products have great economic and social importance, with a share of 3.8% in the gross domestic product. Tobacco is represented by a high 80% of the total area under industrial crops and is one of the most represented exported agricultural products, with 18% participation in domestic exports. The demand for Macedonian oriental tobacco (which is also found in neighboring countries: Bulgaria, Greece and Turkey, but not of the same quality as Macedonian) is still high. Tobacco production as an agricultural branch acquires strategic importance within the state economy, as a significant item of the realized income directly flows into the state budget.</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lastRenderedPageBreak/>
        <w:t xml:space="preserve">          Tobacco is an extremely important crop due to its great influence on the global political, economic and social life of the world's population. But the production of tobacco in the Balkans, in the last five years, is rapidly declining. And in Greece, the production of tobacco has been drastically reduced, because as a member of the European Union, in recent years, high subsidies were available for tobacco production in order to reorient the tobacco producers to the cultivation of some other crops. In Bulgaria, tobacco production has also decreased because, as a recent member of the EU, the country was called upon to reduce its tobacco production areas (tobacco production quota fell in relation to its production even before becoming a member of the EU ). In Serbia, the production of oriental tobacco is almost eliminated, and only Virginia and Burley tobacco are produced (5,000 to 6,000 tons on average). Albania, as a producer of oriental tobacco, has a symbolic share of about 2,000 tons per year. Macedonia produces only oriental tobacco. Production oscillates from 16,000 tons to 26,000 tons over the past years. It has stable production, with high quality tobacco, well known to the world's largest tobacco companies.</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This points to the fact that the future development of tobacco production and the entire complex of activities related to it must be based on the preferred standards of the European Union and on the trends of modern world achievements in that area. The preferred standards of future development point to an increasing focus on production, both on its quantitative limitation and on its qualitative worthiness, environmental protection, social security, economic efficiency, the healthy way of growing and developing plants, as well as compliance with the guidelines of the World Health Organization. In that direction, it is extremely important to make a special analysis with an appropriate methodology that will indicate all the opportunities and advantages that are available to tobacco production in Macedonia, but also to emphasize the weaknesses and future threats that can affect the reduction of production and its replacement with other crops. For those reasons, using the SWOT analysis and its methodology can greatly contribute to the strategic planning of tobacco production in Macedonia.</w:t>
      </w:r>
    </w:p>
    <w:p w:rsidR="005B4993" w:rsidRPr="005B4993" w:rsidRDefault="005B4993" w:rsidP="005B4993">
      <w:pPr>
        <w:spacing w:after="0" w:line="240" w:lineRule="auto"/>
        <w:jc w:val="both"/>
        <w:rPr>
          <w:rFonts w:ascii="Palatino Linotype" w:eastAsia="Calibri" w:hAnsi="Palatino Linotype"/>
          <w:b/>
          <w:sz w:val="20"/>
          <w:szCs w:val="20"/>
          <w:lang w:val="mk-MK"/>
        </w:rPr>
      </w:pPr>
    </w:p>
    <w:p w:rsidR="005B4993" w:rsidRPr="005B4993" w:rsidRDefault="005B4993" w:rsidP="005B4993">
      <w:pPr>
        <w:spacing w:after="0" w:line="240" w:lineRule="auto"/>
        <w:ind w:firstLine="340"/>
        <w:jc w:val="center"/>
        <w:rPr>
          <w:rFonts w:ascii="Palatino Linotype" w:eastAsia="Calibri" w:hAnsi="Palatino Linotype"/>
          <w:b/>
          <w:sz w:val="20"/>
          <w:szCs w:val="20"/>
          <w:lang w:val="mk-MK"/>
        </w:rPr>
      </w:pPr>
      <w:r w:rsidRPr="005B4993">
        <w:rPr>
          <w:rFonts w:ascii="Palatino Linotype" w:eastAsia="Calibri" w:hAnsi="Palatino Linotype"/>
          <w:b/>
          <w:sz w:val="20"/>
          <w:szCs w:val="20"/>
        </w:rPr>
        <w:t>Research material and method</w:t>
      </w:r>
    </w:p>
    <w:p w:rsidR="005B4993" w:rsidRPr="005B4993" w:rsidRDefault="005B4993" w:rsidP="005B4993">
      <w:pPr>
        <w:spacing w:after="0" w:line="240" w:lineRule="auto"/>
        <w:ind w:firstLine="340"/>
        <w:jc w:val="center"/>
        <w:rPr>
          <w:rFonts w:ascii="Palatino Linotype" w:eastAsia="Calibri" w:hAnsi="Palatino Linotype"/>
          <w:b/>
          <w:sz w:val="20"/>
          <w:szCs w:val="20"/>
          <w:lang w:val="mk-MK"/>
        </w:rPr>
      </w:pP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rPr>
        <w:t>The research in this paper has a scientific and analytical approach with mandatory use of statistical data from relevant sources such as: World Bank, State Statistics Office of the Republic of North Macedonia, Ministry of Agriculture, Forestry and Water Management of the Republic of North Macedonia, Chamber of Commerce, data from Eurostat database, data from the Food and Agriculture Organization of the United Nations - FAO (Food and Agriculture Organization of the United Nations), data from the World Health Organization, as well as own analyzes and empirical research through the use of mathematical-statistical and comparative methods, as well as tabular and graphical presentation of the obtained results.</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p>
    <w:p w:rsidR="005B4993" w:rsidRPr="005B4993" w:rsidRDefault="005B4993" w:rsidP="005B4993">
      <w:pPr>
        <w:spacing w:after="0" w:line="240" w:lineRule="auto"/>
        <w:ind w:firstLine="340"/>
        <w:jc w:val="center"/>
        <w:rPr>
          <w:rFonts w:ascii="Palatino Linotype" w:eastAsia="Calibri" w:hAnsi="Palatino Linotype"/>
          <w:b/>
          <w:sz w:val="20"/>
          <w:szCs w:val="20"/>
          <w:lang w:val="mk-MK"/>
        </w:rPr>
      </w:pPr>
      <w:r w:rsidRPr="005B4993">
        <w:rPr>
          <w:rFonts w:ascii="Palatino Linotype" w:eastAsia="Calibri" w:hAnsi="Palatino Linotype"/>
          <w:b/>
          <w:sz w:val="20"/>
          <w:szCs w:val="20"/>
          <w:lang w:val="mk-MK"/>
        </w:rPr>
        <w:t>Results and discussion</w:t>
      </w:r>
    </w:p>
    <w:p w:rsidR="005B4993" w:rsidRPr="005B4993" w:rsidRDefault="005B4993" w:rsidP="005B4993">
      <w:pPr>
        <w:spacing w:after="0" w:line="240" w:lineRule="auto"/>
        <w:ind w:firstLine="340"/>
        <w:jc w:val="center"/>
        <w:rPr>
          <w:rFonts w:ascii="Palatino Linotype" w:eastAsia="Calibri" w:hAnsi="Palatino Linotype"/>
          <w:sz w:val="20"/>
          <w:szCs w:val="20"/>
          <w:lang w:val="mk-MK"/>
        </w:rPr>
      </w:pP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Good climatic and soil conditions are one of the primary factors for tobacco production in Macedonia. Tobacco is grown on sandy soils of poor quality, where no other crop shows such good and profitable results for the producers. It tolerates wide variations in climatic conditions, but still achieves respectable yields. Oriental types of tobacco are often grown on poorer soils, for which the climatic conditions in most regions of Macedonia appear to be very suitable. There are different types of tobacco that are compatible with the climatic differences of the country and with the different regions in which they are grown. For each oriental type of tobacco produced in Macedonia (prilep, jebel and jaka) common characteristics are their quality and specific aroma.</w:t>
      </w:r>
    </w:p>
    <w:p w:rsidR="005B4993" w:rsidRPr="005B4993" w:rsidRDefault="005B4993" w:rsidP="005B4993">
      <w:pPr>
        <w:spacing w:after="0"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The fact that tobacco is a relatively perishable product compared to other agricultural products, as well as the fact that it is relatively easy to store and transport, make tobacco cultivation desirable. The still high level of unemployment largely contributes to this (according to the State Statistics Office of the Republic of Macedonia, in the fourth quarter of 2021, unemployment is 15.2%), as well as the fact that, especially in rural regions, tobacco represents a means of livelihood. Although the unemployment rate has been decreasing in recent years, it is still very high, at least in rural areas. Thus, when we say that tobacco is a culture that provides livelihood for a certain population, we especially want to point out that Macedonia has a relatively cheap labor force, which indicates the possibility of obtaining lower prices for products, and thus greater market competitiveness.</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Macedonia has experienced tobacco producers, some of whom have been growing tobacco for several generations, as well as tobacco experts educated in agricultural schools (secondary schools, colleges and institutes). Of particular importance in this domain is the functioning of the Scientific Institute for Tobacco - Prilep, which employs professional, high-quality, capable and specialized personnel, who work on developing and controlling the process of tobacco production, on creating new tobacco varieties, protection from tobacco diseases, production of certified tobacco seed, as well as additional education and assistance for each tobacco grower.</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The advantage for tobacco producers is that there is a guaranteed purchase for the tobacco, as well as a certain amount of subsidies which, in recent years, depend on the quality of the delivered tobacco, that is, on the class. Since it is a relatively demanded product not only in Macedonia but also on the world market, a part of the production of oriental products is intended for export, which creates a significant inflow of foreign currency in the country. In general, tobacco exports are intended for countries such as the United States, Greece, Germany, Switzerland and others. In Macedonia, there is a well-defined legal regulation that is constantly being worked on in order to meet the needs of individual tobacco producers, but at the same time to protect them. One of the particularly important positives is the existence of a well-developed network of primary producers, tobacco buying firms and cigarette processors. All producers are protected by the existence and conclusion of a contract for the purchase of tobacco, which makes this crop relatively desirable for production. The existence of multiple buying companies creates a good competitive climate. The relatively stable price and the existence of additional direct payments by the state make this product even more competitive than other products.</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If we count traditionality and experience among the strong points of tobacco production and cultivation, that very traditionality is also a weak point of tobacco production. Tradition is one of the characteristics that binds the people living in the villages to their fields and to the traditional way of growing tobacco. Their lack of additional skills leaves them with no choice and makes them addicted to tobacco cultivation even when the purchase prices are relatively low, ie. is. when bad market conditions exist. The absence of skills for management, reorientation, production planning, makes these tobacco producers even more vulnerable. This shows that there is no visible strategy that would allow tobacco producers to have valuable information about the market before planning production or how to improve product quality and thereby secure better prices. Traditionality is also related to other elements. Thus, it is mostly a question of small farms or family businesses of only a few acres. Such small farms in Macedonia have big problems in achieving low production costs and applying more mechanization in the production process. Macedonian tobacco producers are mostly small landowners who have little opportunities to expand their land due to the undefined structure of the land market and the poor allocation of state agricultural land for rent. Poorly developed relationships between producers and buyers are caused by many factors. Tobacco buying companies do not always fulfill their obligations defined in the contract. The delay in the beginning of the purchase of raw tobacco in certain years, the lower prices given to the producers at the buying points and the delay in payment, are just a few problems that shake the confidence between the producers and the buyers. All these problems reduce the interest in tobacco production – a fact that is reflected and can be seen by the decrease in the areas planted with tobacco, analyzed from 2010 until now.          Demographic structure is another weakness of tobacco production. The Macedonian population, which is engaged in agriculture, and therefore in tobacco production, is getting older. Young people see their livelihood in cultivating the land less and less, so if steps are not taken that would restore the interest of the young population to tobacco cultivation, after a few decades there will not be enough labor to cultivate the already existing areas, and, of course, the probability of its increase decreases. Here it is important to emphasize the fact that the existing workforce in tobacco production does not have a sufficient level of education, which contributes to the absence of the desire to cooperate and gain experience in using the appropriate funds.</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One of the main opportunities that must be intensively worked on, especially in the coming period, is the possibility of utilizing the uncultivated agricultural land that is in state ownership. A second possibility that should be paid attention to is the reduction of the fragmentation of the already existing tobacco production entities, in order to improve their efficiency and effectiveness. Education of tobacco producers, which would encourage tobacco production, but also raise it to the level of a family business, is the third possibility that should be considered, especially through the monitoring of seminars, trainings, debates, as well as the increasing involvement of the expert public and bringing it closer to the problems on the ground.     The introduction of production quotas for tobacco in the member states of the European Union, as well as the reduction of production in these countries due to the lack of interest of producers to engage in this type of business, means for Macedonia the creation of new opportunities for the expansion of production, especially in a period when stagnation of the production of oriental types of tobacco, not only in our immediate neighborhood but also more widely, in the world. As an opportunity for future and current tobacco producers, the idea and plan for additional production should be developed, which would achieve better utilization of production factors. In order to improve and increase tobacco production, it is necessary to enable cheap credit lines, which would create easy access to fresh capital that will be used both for the modernization of outdated equipment and for the expansion of production capacities, i.e. for the cultivation of larger areas .</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xml:space="preserve">             In addition to the opportunities for development, threats to tobacco production are also present. The first and biggest threat is that, after Macedonia's entry into the European Union, we are expected to receive reduced production quotas, imposed by the need to comply with the existing CAP (Common Agricultural Policy) which does not foresee the existence of direct payments for tobacco producers, but payments after area or rural development payments. This kind of agrarian policy at this moment corresponds very little to our agrarian policy. The next threat is the danger of reducing the participation of oriental types of tobacco in modern blend cigarettes, as well as the increasingly frequent use of electronic tobacco products. A third threat is the danger of increasing taxes in order to fill the budgets of the countries due to the existing crisis, and thus an increase in the price of cigarettes, as well as the increasingly present aggressive campaign against smoking. Today, tobacco is considered a great threat to people's health and, against it, i.e. against smoking, very aggressive measures are proposed. The decline in smoking is beginning to affect the demand for tobacco and the quantities of tobacco produced in Europe and around the world. The drop in the price of tobacco at the world level, the use of obsolete equipment, as well as globalization, the monopolization of the tobacco market and the market of tobacco products (cigarettes) by a small number of companies, are the dangers that further threaten this species. production. However, the greatest responsibility should be borne by the Government, during the pre-accession negotiations for entry into the European Union, because without the provision of respective quotas for tobacco production, all efforts would be in vain.</w:t>
      </w:r>
    </w:p>
    <w:p w:rsidR="005B4993" w:rsidRPr="005B4993" w:rsidRDefault="005B4993" w:rsidP="005B4993">
      <w:pPr>
        <w:spacing w:line="240" w:lineRule="auto"/>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For greater visibility and clarity of the previously mentioned weaknesses and strengths, as well as opportunities and threats for tobacco production in Macedonia, they are shown in the attachment with the help of graphic displays.</w:t>
      </w:r>
    </w:p>
    <w:p w:rsidR="005B4993" w:rsidRPr="005B4993" w:rsidRDefault="005B4993" w:rsidP="005B4993">
      <w:pPr>
        <w:spacing w:line="240" w:lineRule="auto"/>
        <w:jc w:val="both"/>
        <w:rPr>
          <w:rFonts w:ascii="Palatino Linotype" w:eastAsia="Calibri" w:hAnsi="Palatino Linotype"/>
          <w:sz w:val="20"/>
          <w:szCs w:val="20"/>
          <w:lang w:val="mk-MK"/>
        </w:rPr>
      </w:pPr>
    </w:p>
    <w:p w:rsidR="005B4993" w:rsidRPr="005B4993" w:rsidRDefault="005B4993" w:rsidP="005B4993">
      <w:pPr>
        <w:spacing w:line="240" w:lineRule="auto"/>
        <w:jc w:val="both"/>
        <w:rPr>
          <w:rFonts w:ascii="Palatino Linotype" w:eastAsia="Calibri" w:hAnsi="Palatino Linotype"/>
          <w:sz w:val="20"/>
          <w:szCs w:val="20"/>
        </w:rPr>
      </w:pPr>
    </w:p>
    <w:p w:rsidR="005B4993" w:rsidRPr="005B4993" w:rsidRDefault="005B4993" w:rsidP="005B4993">
      <w:pPr>
        <w:spacing w:line="240" w:lineRule="auto"/>
        <w:jc w:val="both"/>
        <w:rPr>
          <w:rFonts w:ascii="Palatino Linotype" w:eastAsia="Calibri" w:hAnsi="Palatino Linotype"/>
          <w:sz w:val="20"/>
          <w:szCs w:val="20"/>
        </w:rPr>
      </w:pPr>
    </w:p>
    <w:p w:rsidR="005B4993" w:rsidRPr="005B4993" w:rsidRDefault="005B4993" w:rsidP="005B4993">
      <w:pPr>
        <w:spacing w:line="240" w:lineRule="auto"/>
        <w:jc w:val="both"/>
        <w:rPr>
          <w:rFonts w:ascii="Palatino Linotype" w:eastAsia="Calibri" w:hAnsi="Palatino Linotype"/>
          <w:sz w:val="20"/>
          <w:szCs w:val="20"/>
        </w:rPr>
      </w:pPr>
    </w:p>
    <w:p w:rsidR="005B4993" w:rsidRPr="005B4993" w:rsidRDefault="005B4993" w:rsidP="005B4993">
      <w:pPr>
        <w:spacing w:line="240" w:lineRule="auto"/>
        <w:jc w:val="both"/>
        <w:rPr>
          <w:rFonts w:ascii="Palatino Linotype" w:eastAsia="Calibri" w:hAnsi="Palatino Linotype"/>
          <w:sz w:val="20"/>
          <w:szCs w:val="20"/>
        </w:rPr>
      </w:pPr>
    </w:p>
    <w:p w:rsidR="005B4993" w:rsidRPr="005B4993" w:rsidRDefault="005B4993" w:rsidP="005B4993">
      <w:pPr>
        <w:spacing w:line="240" w:lineRule="auto"/>
        <w:jc w:val="both"/>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r w:rsidRPr="005B4993">
        <w:rPr>
          <w:rFonts w:ascii="Times New Roman  t" w:eastAsia="Calibri" w:hAnsi="Times New Roman  t" w:cs="Times New Roman  t"/>
          <w:noProof/>
          <w:lang w:val="en-GB" w:eastAsia="en-GB"/>
        </w:rPr>
        <w:drawing>
          <wp:inline distT="0" distB="0" distL="0" distR="0" wp14:anchorId="4337C6A4" wp14:editId="4DCC574C">
            <wp:extent cx="5848350" cy="5448300"/>
            <wp:effectExtent l="0" t="228600" r="0" b="2476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r w:rsidRPr="005B4993">
        <w:rPr>
          <w:rFonts w:ascii="Times New Roman  t" w:hAnsi="Times New Roman  t" w:cs="Times New Roman  t"/>
          <w:noProof/>
          <w:lang w:val="en-GB" w:eastAsia="en-GB"/>
        </w:rPr>
        <w:drawing>
          <wp:inline distT="0" distB="0" distL="0" distR="0" wp14:anchorId="333DDC1F" wp14:editId="67325F1C">
            <wp:extent cx="6038850" cy="5543550"/>
            <wp:effectExtent l="19050" t="152400" r="0" b="17145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jc w:val="center"/>
        <w:rPr>
          <w:rFonts w:ascii="Palatino Linotype" w:eastAsia="Calibri" w:hAnsi="Palatino Linotype"/>
          <w:sz w:val="20"/>
          <w:szCs w:val="20"/>
        </w:rPr>
      </w:pPr>
    </w:p>
    <w:p w:rsidR="005B4993" w:rsidRPr="005B4993" w:rsidRDefault="005B4993" w:rsidP="005B4993">
      <w:pPr>
        <w:spacing w:line="240" w:lineRule="auto"/>
        <w:rPr>
          <w:rFonts w:ascii="Palatino Linotype" w:eastAsia="Calibri" w:hAnsi="Palatino Linotype"/>
          <w:sz w:val="20"/>
          <w:szCs w:val="20"/>
        </w:rPr>
      </w:pPr>
      <w:r w:rsidRPr="005B4993">
        <w:rPr>
          <w:rFonts w:ascii="Palatino Linotype" w:hAnsi="Palatino Linotype"/>
          <w:noProof/>
          <w:sz w:val="20"/>
          <w:szCs w:val="20"/>
          <w:lang w:val="en-GB" w:eastAsia="en-GB"/>
        </w:rPr>
        <w:drawing>
          <wp:anchor distT="6177" distB="9008" distL="114300" distR="114300" simplePos="0" relativeHeight="251659264" behindDoc="0" locked="0" layoutInCell="1" allowOverlap="1" wp14:anchorId="1277AAD0" wp14:editId="13E0A7C9">
            <wp:simplePos x="0" y="0"/>
            <wp:positionH relativeFrom="margin">
              <wp:posOffset>-200025</wp:posOffset>
            </wp:positionH>
            <wp:positionV relativeFrom="paragraph">
              <wp:posOffset>531495</wp:posOffset>
            </wp:positionV>
            <wp:extent cx="5981700" cy="5629275"/>
            <wp:effectExtent l="0" t="38100" r="0" b="47625"/>
            <wp:wrapSquare wrapText="bothSides"/>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5B4993" w:rsidRPr="005B4993" w:rsidRDefault="005B4993" w:rsidP="005B4993">
      <w:pPr>
        <w:rPr>
          <w:rFonts w:ascii="Palatino Linotype" w:eastAsia="Calibri" w:hAnsi="Palatino Linotype"/>
          <w:sz w:val="20"/>
          <w:szCs w:val="20"/>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rPr>
          <w:rFonts w:ascii="Palatino Linotype" w:eastAsia="Calibri" w:hAnsi="Palatino Linotype"/>
          <w:sz w:val="20"/>
          <w:szCs w:val="20"/>
          <w:lang w:val="mk-MK"/>
        </w:rPr>
      </w:pPr>
    </w:p>
    <w:p w:rsidR="005B4993" w:rsidRPr="005B4993" w:rsidRDefault="005B4993" w:rsidP="005B4993">
      <w:pPr>
        <w:jc w:val="center"/>
        <w:rPr>
          <w:rFonts w:ascii="Palatino Linotype" w:eastAsia="Calibri" w:hAnsi="Palatino Linotype"/>
          <w:sz w:val="20"/>
          <w:szCs w:val="20"/>
          <w:lang w:val="mk-MK"/>
        </w:rPr>
      </w:pPr>
    </w:p>
    <w:p w:rsidR="005B4993" w:rsidRPr="005B4993" w:rsidRDefault="005B4993" w:rsidP="005B4993">
      <w:pPr>
        <w:jc w:val="center"/>
        <w:rPr>
          <w:rFonts w:ascii="Palatino Linotype" w:eastAsia="Calibri" w:hAnsi="Palatino Linotype"/>
          <w:sz w:val="20"/>
          <w:szCs w:val="20"/>
        </w:rPr>
      </w:pPr>
    </w:p>
    <w:p w:rsidR="005B4993" w:rsidRPr="005B4993" w:rsidRDefault="005B4993" w:rsidP="005B4993">
      <w:pPr>
        <w:rPr>
          <w:rFonts w:ascii="Palatino Linotype" w:eastAsia="Calibri" w:hAnsi="Palatino Linotype"/>
          <w:sz w:val="20"/>
          <w:szCs w:val="20"/>
        </w:rPr>
      </w:pPr>
      <w:r w:rsidRPr="005B4993">
        <w:rPr>
          <w:rFonts w:ascii="Palatino Linotype" w:hAnsi="Palatino Linotype"/>
          <w:noProof/>
          <w:sz w:val="20"/>
          <w:szCs w:val="20"/>
          <w:lang w:val="en-GB" w:eastAsia="en-GB"/>
        </w:rPr>
        <w:drawing>
          <wp:anchor distT="6177" distB="9008" distL="114300" distR="114300" simplePos="0" relativeHeight="251660288" behindDoc="0" locked="0" layoutInCell="1" allowOverlap="1" wp14:anchorId="50126592" wp14:editId="6CCF6907">
            <wp:simplePos x="0" y="0"/>
            <wp:positionH relativeFrom="margin">
              <wp:posOffset>-47625</wp:posOffset>
            </wp:positionH>
            <wp:positionV relativeFrom="paragraph">
              <wp:posOffset>-339090</wp:posOffset>
            </wp:positionV>
            <wp:extent cx="5981700" cy="5629275"/>
            <wp:effectExtent l="0" t="57150" r="0" b="66675"/>
            <wp:wrapSquare wrapText="bothSides"/>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rsidR="005B4993" w:rsidRPr="005B4993" w:rsidRDefault="005B4993" w:rsidP="005B4993">
      <w:pPr>
        <w:jc w:val="both"/>
        <w:rPr>
          <w:rFonts w:ascii="Palatino Linotype" w:eastAsia="Calibri" w:hAnsi="Palatino Linotype"/>
          <w:sz w:val="20"/>
          <w:szCs w:val="20"/>
        </w:rPr>
      </w:pPr>
      <w:r w:rsidRPr="005B4993">
        <w:rPr>
          <w:rFonts w:ascii="Palatino Linotype" w:eastAsia="Calibri" w:hAnsi="Palatino Linotype"/>
          <w:sz w:val="20"/>
          <w:szCs w:val="20"/>
          <w:lang w:val="mk-MK"/>
        </w:rPr>
        <w:t xml:space="preserve">       </w:t>
      </w:r>
      <w:r w:rsidRPr="005B4993">
        <w:rPr>
          <w:rFonts w:ascii="Palatino Linotype" w:eastAsia="Calibri" w:hAnsi="Palatino Linotype"/>
          <w:sz w:val="20"/>
          <w:szCs w:val="20"/>
        </w:rPr>
        <w:t>This delineation of all aspects and opportunities for the development of tobacco production, through the use of SWOT analysis, gives good results in terms of taking future measures and steps. The application of this analysis in practice proves to be very effective, in every area. Its history begins in 1960, at the Stanford Research Institute in America, where Albert S. Humphrey and his team created a matrix for identifying and analyzing the strengths and weaknesses, opportunities and threats of a company. The main goal was to increase awareness of the factors that contribute to making a decision or establishing a strategy. Initially, the matrix was named SOFT (Satisfactory, Opportunity, Fault, Threat), so that later the renaming to SWOT proved to be more reliable for use in the various departments in the organization, but also to be applied personally for oneself, for self-knowledge, for making a decision and achieving the intended goal. Before starting the application, of course, the most important thing is to define the goal and devise a way or a strategy how to start to reach its achievement.</w:t>
      </w:r>
    </w:p>
    <w:p w:rsidR="005B4993" w:rsidRPr="005B4993" w:rsidRDefault="005B4993" w:rsidP="005B4993">
      <w:pPr>
        <w:jc w:val="both"/>
        <w:rPr>
          <w:rFonts w:ascii="Palatino Linotype" w:eastAsia="Calibri" w:hAnsi="Palatino Linotype"/>
          <w:sz w:val="20"/>
          <w:szCs w:val="20"/>
        </w:rPr>
      </w:pPr>
      <w:r w:rsidRPr="005B4993">
        <w:rPr>
          <w:rFonts w:ascii="Palatino Linotype" w:eastAsia="Calibri" w:hAnsi="Palatino Linotype"/>
          <w:sz w:val="20"/>
          <w:szCs w:val="20"/>
          <w:lang w:val="mk-MK"/>
        </w:rPr>
        <w:t xml:space="preserve">        </w:t>
      </w:r>
      <w:r w:rsidRPr="005B4993">
        <w:rPr>
          <w:rFonts w:ascii="Palatino Linotype" w:eastAsia="Calibri" w:hAnsi="Palatino Linotype"/>
          <w:sz w:val="20"/>
          <w:szCs w:val="20"/>
        </w:rPr>
        <w:t xml:space="preserve">In short, the SWOT analysis is an acronym for Strengths, Weaknesses, Opportunities, Threats (strengths, weaknesses, opportunities, </w:t>
      </w:r>
      <w:proofErr w:type="gramStart"/>
      <w:r w:rsidRPr="005B4993">
        <w:rPr>
          <w:rFonts w:ascii="Palatino Linotype" w:eastAsia="Calibri" w:hAnsi="Palatino Linotype"/>
          <w:sz w:val="20"/>
          <w:szCs w:val="20"/>
        </w:rPr>
        <w:t>threats</w:t>
      </w:r>
      <w:proofErr w:type="gramEnd"/>
      <w:r w:rsidRPr="005B4993">
        <w:rPr>
          <w:rFonts w:ascii="Palatino Linotype" w:eastAsia="Calibri" w:hAnsi="Palatino Linotype"/>
          <w:sz w:val="20"/>
          <w:szCs w:val="20"/>
        </w:rPr>
        <w:t>), where the first two listed characteristics are internal factors, and the remaining two are external factors. With the help of this analysis or matrix, it is much easier to make a decision about the next steps that we plan and it creates a visual representation of the current moment in which we are. This type of analysis, although it is mostly intended and used in companies and has a very important role, can be very simply applied in the management of self-development.</w:t>
      </w:r>
    </w:p>
    <w:p w:rsidR="005B4993" w:rsidRPr="005B4993" w:rsidRDefault="005B4993" w:rsidP="005B4993">
      <w:pPr>
        <w:spacing w:after="0" w:line="240" w:lineRule="auto"/>
        <w:ind w:firstLine="340"/>
        <w:jc w:val="center"/>
        <w:rPr>
          <w:rFonts w:ascii="Palatino Linotype" w:eastAsia="Calibri" w:hAnsi="Palatino Linotype"/>
          <w:b/>
          <w:sz w:val="20"/>
          <w:szCs w:val="20"/>
          <w:lang w:val="mk-MK"/>
        </w:rPr>
      </w:pPr>
      <w:r w:rsidRPr="005B4993">
        <w:rPr>
          <w:rFonts w:ascii="Palatino Linotype" w:eastAsia="Calibri" w:hAnsi="Palatino Linotype"/>
          <w:b/>
          <w:sz w:val="20"/>
          <w:szCs w:val="20"/>
          <w:lang w:val="mk-MK"/>
        </w:rPr>
        <w:t>Conclusion</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The research and analysis done through the SWOT method for comparing the weaknesses, advantages, opportunities and threats, specifically in the sphere of tobacco production in Macedonia, indicates that in order to achieve greater efficiency and effectiveness in production and create conditions for prosperity in the future, emphasis should be placed on the following parameters:</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Perception and understanding of modern world achievements in the field of management and organization of tobacco production;</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Continuous improvement of processes based on objective measurements and analyses;</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Creation of results in the course of work, through expressed motivation and satisfaction during work, which result, first of all, from proper management;</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Taking care of the continuous improvement of the overall quality in the operation;</w:t>
      </w:r>
    </w:p>
    <w:p w:rsidR="005B4993" w:rsidRPr="005B4993" w:rsidRDefault="005B4993" w:rsidP="005B4993">
      <w:pPr>
        <w:spacing w:after="0" w:line="240" w:lineRule="auto"/>
        <w:ind w:firstLine="340"/>
        <w:jc w:val="both"/>
        <w:rPr>
          <w:rFonts w:ascii="Palatino Linotype" w:eastAsia="Calibri" w:hAnsi="Palatino Linotype"/>
          <w:sz w:val="20"/>
          <w:szCs w:val="20"/>
          <w:lang w:val="mk-MK"/>
        </w:rPr>
      </w:pPr>
      <w:r w:rsidRPr="005B4993">
        <w:rPr>
          <w:rFonts w:ascii="Palatino Linotype" w:eastAsia="Calibri" w:hAnsi="Palatino Linotype"/>
          <w:sz w:val="20"/>
          <w:szCs w:val="20"/>
          <w:lang w:val="mk-MK"/>
        </w:rPr>
        <w:t>– Establishing a system for monitoring the achievement of set goals through monitoring, data analysis, internal checks, etc.</w:t>
      </w:r>
    </w:p>
    <w:p w:rsidR="005B4993" w:rsidRPr="005B4993" w:rsidRDefault="005B4993" w:rsidP="005B4993">
      <w:pPr>
        <w:tabs>
          <w:tab w:val="left" w:pos="3060"/>
        </w:tabs>
        <w:spacing w:after="0" w:line="240" w:lineRule="auto"/>
        <w:ind w:left="480" w:hanging="480"/>
        <w:jc w:val="center"/>
        <w:rPr>
          <w:rFonts w:ascii="Palatino Linotype" w:hAnsi="Palatino Linotype"/>
          <w:b/>
          <w:sz w:val="20"/>
          <w:szCs w:val="20"/>
          <w:lang w:val="mk-MK"/>
        </w:rPr>
      </w:pPr>
      <w:r w:rsidRPr="005B4993">
        <w:rPr>
          <w:rFonts w:ascii="Palatino Linotype" w:hAnsi="Palatino Linotype"/>
          <w:b/>
          <w:sz w:val="20"/>
          <w:szCs w:val="20"/>
        </w:rPr>
        <w:t>References</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 xml:space="preserve">1. </w:t>
      </w:r>
      <w:proofErr w:type="spellStart"/>
      <w:r w:rsidRPr="005B4993">
        <w:rPr>
          <w:rFonts w:ascii="Palatino Linotype" w:hAnsi="Palatino Linotype"/>
          <w:sz w:val="20"/>
          <w:szCs w:val="20"/>
        </w:rPr>
        <w:t>Miceski</w:t>
      </w:r>
      <w:proofErr w:type="spellEnd"/>
      <w:r w:rsidRPr="005B4993">
        <w:rPr>
          <w:rFonts w:ascii="Palatino Linotype" w:hAnsi="Palatino Linotype"/>
          <w:sz w:val="20"/>
          <w:szCs w:val="20"/>
        </w:rPr>
        <w:t xml:space="preserve"> </w:t>
      </w:r>
      <w:proofErr w:type="spellStart"/>
      <w:r w:rsidRPr="005B4993">
        <w:rPr>
          <w:rFonts w:ascii="Palatino Linotype" w:hAnsi="Palatino Linotype"/>
          <w:sz w:val="20"/>
          <w:szCs w:val="20"/>
        </w:rPr>
        <w:t>Trajko</w:t>
      </w:r>
      <w:proofErr w:type="spellEnd"/>
      <w:r w:rsidRPr="005B4993">
        <w:rPr>
          <w:rFonts w:ascii="Palatino Linotype" w:hAnsi="Palatino Linotype"/>
          <w:sz w:val="20"/>
          <w:szCs w:val="20"/>
        </w:rPr>
        <w:t xml:space="preserve"> (2004.) Development of Tobacco Production in the Republic of Macedonia in accordance with the intentions of the European Union, Association of </w:t>
      </w:r>
      <w:proofErr w:type="spellStart"/>
      <w:r w:rsidRPr="005B4993">
        <w:rPr>
          <w:rFonts w:ascii="Palatino Linotype" w:hAnsi="Palatino Linotype"/>
          <w:sz w:val="20"/>
          <w:szCs w:val="20"/>
        </w:rPr>
        <w:t>Agroeconomists</w:t>
      </w:r>
      <w:proofErr w:type="spellEnd"/>
      <w:r w:rsidRPr="005B4993">
        <w:rPr>
          <w:rFonts w:ascii="Palatino Linotype" w:hAnsi="Palatino Linotype"/>
          <w:sz w:val="20"/>
          <w:szCs w:val="20"/>
        </w:rPr>
        <w:t xml:space="preserve"> of the Republic of Macedonia and GTZ - </w:t>
      </w:r>
      <w:proofErr w:type="spellStart"/>
      <w:r w:rsidRPr="005B4993">
        <w:rPr>
          <w:rFonts w:ascii="Palatino Linotype" w:hAnsi="Palatino Linotype"/>
          <w:sz w:val="20"/>
          <w:szCs w:val="20"/>
        </w:rPr>
        <w:t>Agropromotion</w:t>
      </w:r>
      <w:proofErr w:type="spellEnd"/>
      <w:r w:rsidRPr="005B4993">
        <w:rPr>
          <w:rFonts w:ascii="Palatino Linotype" w:hAnsi="Palatino Linotype"/>
          <w:sz w:val="20"/>
          <w:szCs w:val="20"/>
        </w:rPr>
        <w:t xml:space="preserve"> Skopje, 2-11</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 xml:space="preserve">2. </w:t>
      </w:r>
      <w:proofErr w:type="spellStart"/>
      <w:r w:rsidRPr="005B4993">
        <w:rPr>
          <w:rFonts w:ascii="Palatino Linotype" w:hAnsi="Palatino Linotype"/>
          <w:sz w:val="20"/>
          <w:szCs w:val="20"/>
        </w:rPr>
        <w:t>Poposki</w:t>
      </w:r>
      <w:proofErr w:type="spellEnd"/>
      <w:r w:rsidRPr="005B4993">
        <w:rPr>
          <w:rFonts w:ascii="Palatino Linotype" w:hAnsi="Palatino Linotype"/>
          <w:sz w:val="20"/>
          <w:szCs w:val="20"/>
        </w:rPr>
        <w:t xml:space="preserve"> </w:t>
      </w:r>
      <w:proofErr w:type="spellStart"/>
      <w:r w:rsidRPr="005B4993">
        <w:rPr>
          <w:rFonts w:ascii="Palatino Linotype" w:hAnsi="Palatino Linotype"/>
          <w:sz w:val="20"/>
          <w:szCs w:val="20"/>
        </w:rPr>
        <w:t>Ljuben</w:t>
      </w:r>
      <w:proofErr w:type="spellEnd"/>
      <w:r w:rsidRPr="005B4993">
        <w:rPr>
          <w:rFonts w:ascii="Palatino Linotype" w:hAnsi="Palatino Linotype"/>
          <w:sz w:val="20"/>
          <w:szCs w:val="20"/>
        </w:rPr>
        <w:t xml:space="preserve"> (2008.) For or Against Tobacco - Anti-smoking Propaganda, Society for Science and Art – </w:t>
      </w:r>
      <w:proofErr w:type="spellStart"/>
      <w:r w:rsidRPr="005B4993">
        <w:rPr>
          <w:rFonts w:ascii="Palatino Linotype" w:hAnsi="Palatino Linotype"/>
          <w:sz w:val="20"/>
          <w:szCs w:val="20"/>
        </w:rPr>
        <w:t>Prilep</w:t>
      </w:r>
      <w:proofErr w:type="spellEnd"/>
      <w:r w:rsidRPr="005B4993">
        <w:rPr>
          <w:rFonts w:ascii="Palatino Linotype" w:hAnsi="Palatino Linotype"/>
          <w:sz w:val="20"/>
          <w:szCs w:val="20"/>
        </w:rPr>
        <w:t>, 31-42</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3. Ministry of Agriculture, Forestry and Water Management of the Republic of North Macedonia</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4. State Statistics Office of the Republic of North Macedonia</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5.  Chamber of Commerce</w:t>
      </w:r>
      <w:r w:rsidRPr="005B4993">
        <w:rPr>
          <w:rFonts w:ascii="Palatino Linotype" w:hAnsi="Palatino Linotype"/>
          <w:sz w:val="20"/>
          <w:szCs w:val="20"/>
          <w:lang w:val="mk-MK"/>
        </w:rPr>
        <w:t xml:space="preserve"> </w:t>
      </w:r>
      <w:r w:rsidRPr="005B4993">
        <w:rPr>
          <w:rFonts w:ascii="Palatino Linotype" w:hAnsi="Palatino Linotype"/>
          <w:sz w:val="20"/>
          <w:szCs w:val="20"/>
        </w:rPr>
        <w:t>of the Republic of North Macedonia</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rPr>
        <w:t xml:space="preserve">6. FAO </w:t>
      </w:r>
      <w:proofErr w:type="gramStart"/>
      <w:r w:rsidRPr="005B4993">
        <w:rPr>
          <w:rFonts w:ascii="Palatino Linotype" w:hAnsi="Palatino Linotype"/>
          <w:sz w:val="20"/>
          <w:szCs w:val="20"/>
        </w:rPr>
        <w:t>( Food</w:t>
      </w:r>
      <w:proofErr w:type="gramEnd"/>
      <w:r w:rsidRPr="005B4993">
        <w:rPr>
          <w:rFonts w:ascii="Palatino Linotype" w:hAnsi="Palatino Linotype"/>
          <w:sz w:val="20"/>
          <w:szCs w:val="20"/>
        </w:rPr>
        <w:t xml:space="preserve"> and agriculture organization of the United Nations ), 2020</w:t>
      </w:r>
    </w:p>
    <w:p w:rsidR="005B4993" w:rsidRPr="005B4993" w:rsidRDefault="005B4993" w:rsidP="005B4993">
      <w:pPr>
        <w:tabs>
          <w:tab w:val="left" w:pos="3060"/>
        </w:tabs>
        <w:spacing w:after="0" w:line="240" w:lineRule="auto"/>
        <w:ind w:left="480" w:hanging="480"/>
        <w:jc w:val="both"/>
        <w:rPr>
          <w:rFonts w:ascii="Palatino Linotype" w:hAnsi="Palatino Linotype"/>
          <w:sz w:val="20"/>
          <w:szCs w:val="20"/>
        </w:rPr>
      </w:pPr>
      <w:r w:rsidRPr="005B4993">
        <w:rPr>
          <w:rFonts w:ascii="Palatino Linotype" w:hAnsi="Palatino Linotype"/>
          <w:sz w:val="20"/>
          <w:szCs w:val="20"/>
          <w:lang w:val="mk-MK"/>
        </w:rPr>
        <w:t>7</w:t>
      </w:r>
      <w:r w:rsidRPr="005B4993">
        <w:rPr>
          <w:rFonts w:ascii="Palatino Linotype" w:hAnsi="Palatino Linotype"/>
          <w:sz w:val="20"/>
          <w:szCs w:val="20"/>
        </w:rPr>
        <w:t>. National strategy for agriculture and rural development for the period 2021-2027, Ministry of Agriculture, Forestry and Water Management of the Republic of North Macedonia</w:t>
      </w:r>
      <w:bookmarkStart w:id="0" w:name="_GoBack"/>
      <w:bookmarkEnd w:id="0"/>
    </w:p>
    <w:sectPr w:rsidR="005B4993" w:rsidRPr="005B4993" w:rsidSect="0008259F">
      <w:footerReference w:type="first" r:id="rId29"/>
      <w:pgSz w:w="12240" w:h="15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D7" w:rsidRDefault="00A269D7" w:rsidP="00646236">
      <w:pPr>
        <w:spacing w:after="0" w:line="240" w:lineRule="auto"/>
      </w:pPr>
      <w:r>
        <w:separator/>
      </w:r>
    </w:p>
  </w:endnote>
  <w:endnote w:type="continuationSeparator" w:id="0">
    <w:p w:rsidR="00A269D7" w:rsidRDefault="00A269D7" w:rsidP="0064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1OfficinaSans">
    <w:altName w:val="Arial"/>
    <w:charset w:val="CC"/>
    <w:family w:val="swiss"/>
    <w:pitch w:val="default"/>
  </w:font>
  <w:font w:name="Palatino Linotype">
    <w:panose1 w:val="02040502050505030304"/>
    <w:charset w:val="00"/>
    <w:family w:val="roman"/>
    <w:pitch w:val="variable"/>
    <w:sig w:usb0="E0000287" w:usb1="40000013" w:usb2="00000000" w:usb3="00000000" w:csb0="0000019F" w:csb1="00000000"/>
  </w:font>
  <w:font w:name="Times New Roman  t">
    <w:altName w:val="Times New Roman"/>
    <w:charset w:val="00"/>
    <w:family w:val="roman"/>
    <w:pitch w:val="variable"/>
    <w:sig w:usb0="20002A87"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54" w:rsidRDefault="007A0F54">
    <w:pPr>
      <w:pStyle w:val="Footer"/>
      <w:jc w:val="center"/>
    </w:pPr>
  </w:p>
  <w:p w:rsidR="007A0F54" w:rsidRDefault="007A0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D7" w:rsidRDefault="00A269D7" w:rsidP="00646236">
      <w:pPr>
        <w:spacing w:after="0" w:line="240" w:lineRule="auto"/>
      </w:pPr>
      <w:r>
        <w:separator/>
      </w:r>
    </w:p>
  </w:footnote>
  <w:footnote w:type="continuationSeparator" w:id="0">
    <w:p w:rsidR="00A269D7" w:rsidRDefault="00A269D7" w:rsidP="00646236">
      <w:pPr>
        <w:spacing w:after="0" w:line="240" w:lineRule="auto"/>
      </w:pPr>
      <w:r>
        <w:continuationSeparator/>
      </w:r>
    </w:p>
  </w:footnote>
  <w:footnote w:id="1">
    <w:p w:rsidR="005B4993" w:rsidRPr="007901DB" w:rsidRDefault="005B4993" w:rsidP="005B4993">
      <w:pPr>
        <w:jc w:val="both"/>
        <w:rPr>
          <w:rFonts w:ascii="Palatino Linotype" w:eastAsia="Calibri" w:hAnsi="Palatino Linotype"/>
          <w:color w:val="000000"/>
          <w:sz w:val="20"/>
          <w:szCs w:val="20"/>
          <w:u w:val="single"/>
        </w:rPr>
      </w:pPr>
      <w:r>
        <w:rPr>
          <w:rStyle w:val="FootnoteReference"/>
        </w:rPr>
        <w:footnoteRef/>
      </w:r>
      <w:r w:rsidRPr="009A1065">
        <w:rPr>
          <w:rFonts w:ascii="Palatino Linotype" w:eastAsia="Calibri" w:hAnsi="Palatino Linotype"/>
          <w:sz w:val="20"/>
          <w:szCs w:val="20"/>
        </w:rPr>
        <w:t xml:space="preserve">University St. </w:t>
      </w:r>
      <w:proofErr w:type="spellStart"/>
      <w:r w:rsidRPr="009A1065">
        <w:rPr>
          <w:rFonts w:ascii="Palatino Linotype" w:eastAsia="Calibri" w:hAnsi="Palatino Linotype"/>
          <w:sz w:val="20"/>
          <w:szCs w:val="20"/>
        </w:rPr>
        <w:t>Kliment</w:t>
      </w:r>
      <w:proofErr w:type="spellEnd"/>
      <w:r w:rsidRPr="009A1065">
        <w:rPr>
          <w:rFonts w:ascii="Palatino Linotype" w:eastAsia="Calibri" w:hAnsi="Palatino Linotype"/>
          <w:sz w:val="20"/>
          <w:szCs w:val="20"/>
        </w:rPr>
        <w:t xml:space="preserve"> </w:t>
      </w:r>
      <w:proofErr w:type="spellStart"/>
      <w:r w:rsidRPr="009A1065">
        <w:rPr>
          <w:rFonts w:ascii="Palatino Linotype" w:eastAsia="Calibri" w:hAnsi="Palatino Linotype"/>
          <w:sz w:val="20"/>
          <w:szCs w:val="20"/>
        </w:rPr>
        <w:t>Ohridski</w:t>
      </w:r>
      <w:proofErr w:type="spellEnd"/>
      <w:r w:rsidRPr="009A1065">
        <w:rPr>
          <w:rFonts w:ascii="Palatino Linotype" w:eastAsia="Calibri" w:hAnsi="Palatino Linotype"/>
          <w:sz w:val="20"/>
          <w:szCs w:val="20"/>
        </w:rPr>
        <w:t xml:space="preserve"> – Bitola, Scientific tobacco institute – </w:t>
      </w:r>
      <w:proofErr w:type="spellStart"/>
      <w:r w:rsidRPr="009A1065">
        <w:rPr>
          <w:rFonts w:ascii="Palatino Linotype" w:eastAsia="Calibri" w:hAnsi="Palatino Linotype"/>
          <w:sz w:val="20"/>
          <w:szCs w:val="20"/>
        </w:rPr>
        <w:t>Prilep</w:t>
      </w:r>
      <w:proofErr w:type="spellEnd"/>
      <w:r w:rsidRPr="009A1065">
        <w:rPr>
          <w:rFonts w:ascii="Palatino Linotype" w:eastAsia="Calibri" w:hAnsi="Palatino Linotype"/>
          <w:sz w:val="20"/>
          <w:szCs w:val="20"/>
        </w:rPr>
        <w:t xml:space="preserve">, Republic of North Macedonia, e-mail: </w:t>
      </w:r>
      <w:hyperlink r:id="rId1" w:history="1">
        <w:r w:rsidRPr="009A1065">
          <w:rPr>
            <w:rFonts w:ascii="Palatino Linotype" w:eastAsia="Calibri" w:hAnsi="Palatino Linotype"/>
            <w:color w:val="000000"/>
            <w:sz w:val="20"/>
            <w:szCs w:val="20"/>
            <w:u w:val="single"/>
          </w:rPr>
          <w:t>silvana.pasoska@uklo.edu.mk</w:t>
        </w:r>
      </w:hyperlink>
    </w:p>
    <w:p w:rsidR="005B4993" w:rsidRPr="007336AA" w:rsidRDefault="005B4993" w:rsidP="005B4993">
      <w:pPr>
        <w:jc w:val="both"/>
        <w:rPr>
          <w:rFonts w:ascii="Palatino Linotype" w:eastAsia="Calibri" w:hAnsi="Palatino Linotype"/>
          <w:color w:val="000000"/>
          <w:sz w:val="20"/>
          <w:szCs w:val="20"/>
        </w:rPr>
      </w:pPr>
      <w:r>
        <w:rPr>
          <w:rFonts w:ascii="Palatino Linotype" w:eastAsia="Calibri" w:hAnsi="Palatino Linotype"/>
          <w:color w:val="000000"/>
          <w:sz w:val="20"/>
          <w:szCs w:val="20"/>
          <w:u w:val="single"/>
        </w:rPr>
        <w:t xml:space="preserve"> </w:t>
      </w:r>
    </w:p>
    <w:p w:rsidR="005B4993" w:rsidRDefault="005B4993" w:rsidP="005B499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E0D68"/>
    <w:multiLevelType w:val="hybridMultilevel"/>
    <w:tmpl w:val="1EB4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B377F"/>
    <w:multiLevelType w:val="hybridMultilevel"/>
    <w:tmpl w:val="7422C49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nsid w:val="0CB82AA8"/>
    <w:multiLevelType w:val="hybridMultilevel"/>
    <w:tmpl w:val="5D0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D2236"/>
    <w:multiLevelType w:val="hybridMultilevel"/>
    <w:tmpl w:val="4F5E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BA6EE6"/>
    <w:multiLevelType w:val="hybridMultilevel"/>
    <w:tmpl w:val="5C4C690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23D4FAD"/>
    <w:multiLevelType w:val="hybridMultilevel"/>
    <w:tmpl w:val="C0367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E1A7F"/>
    <w:multiLevelType w:val="hybridMultilevel"/>
    <w:tmpl w:val="5CC21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1FEE359D"/>
    <w:multiLevelType w:val="hybridMultilevel"/>
    <w:tmpl w:val="5C4C690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206F0AA9"/>
    <w:multiLevelType w:val="hybridMultilevel"/>
    <w:tmpl w:val="3C921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FB5CA2"/>
    <w:multiLevelType w:val="hybridMultilevel"/>
    <w:tmpl w:val="ED5E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D361B"/>
    <w:multiLevelType w:val="hybridMultilevel"/>
    <w:tmpl w:val="D9D2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F778D"/>
    <w:multiLevelType w:val="hybridMultilevel"/>
    <w:tmpl w:val="5D10B5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2F3008E4"/>
    <w:multiLevelType w:val="hybridMultilevel"/>
    <w:tmpl w:val="6C0E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61314A"/>
    <w:multiLevelType w:val="hybridMultilevel"/>
    <w:tmpl w:val="27AEA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3F2FF7"/>
    <w:multiLevelType w:val="hybridMultilevel"/>
    <w:tmpl w:val="CAE688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nsid w:val="3F0036FE"/>
    <w:multiLevelType w:val="hybridMultilevel"/>
    <w:tmpl w:val="2004A4F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54080C39"/>
    <w:multiLevelType w:val="hybridMultilevel"/>
    <w:tmpl w:val="158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7A17792"/>
    <w:multiLevelType w:val="hybridMultilevel"/>
    <w:tmpl w:val="CC44F4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A51C68"/>
    <w:multiLevelType w:val="multilevel"/>
    <w:tmpl w:val="10003B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DE1306C"/>
    <w:multiLevelType w:val="hybridMultilevel"/>
    <w:tmpl w:val="A2681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2A71BE"/>
    <w:multiLevelType w:val="hybridMultilevel"/>
    <w:tmpl w:val="B6D6BEC2"/>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nsid w:val="7599406E"/>
    <w:multiLevelType w:val="hybridMultilevel"/>
    <w:tmpl w:val="0D98F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4A058D"/>
    <w:multiLevelType w:val="hybridMultilevel"/>
    <w:tmpl w:val="483E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D6591"/>
    <w:multiLevelType w:val="multilevel"/>
    <w:tmpl w:val="6F1ADB06"/>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7BBE7A0D"/>
    <w:multiLevelType w:val="hybridMultilevel"/>
    <w:tmpl w:val="272A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BEA23A3"/>
    <w:multiLevelType w:val="hybridMultilevel"/>
    <w:tmpl w:val="77AEF0BE"/>
    <w:lvl w:ilvl="0" w:tplc="C3ECAB6E">
      <w:start w:val="1"/>
      <w:numFmt w:val="decimal"/>
      <w:lvlText w:val="%1."/>
      <w:lvlJc w:val="left"/>
      <w:pPr>
        <w:ind w:left="36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82B21"/>
    <w:multiLevelType w:val="hybridMultilevel"/>
    <w:tmpl w:val="9F564D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9"/>
  </w:num>
  <w:num w:numId="9">
    <w:abstractNumId w:val="12"/>
  </w:num>
  <w:num w:numId="10">
    <w:abstractNumId w:val="27"/>
  </w:num>
  <w:num w:numId="11">
    <w:abstractNumId w:val="15"/>
  </w:num>
  <w:num w:numId="12">
    <w:abstractNumId w:val="21"/>
  </w:num>
  <w:num w:numId="13">
    <w:abstractNumId w:val="9"/>
  </w:num>
  <w:num w:numId="14">
    <w:abstractNumId w:val="1"/>
  </w:num>
  <w:num w:numId="15">
    <w:abstractNumId w:val="4"/>
  </w:num>
  <w:num w:numId="16">
    <w:abstractNumId w:val="26"/>
  </w:num>
  <w:num w:numId="17">
    <w:abstractNumId w:val="25"/>
  </w:num>
  <w:num w:numId="18">
    <w:abstractNumId w:val="10"/>
  </w:num>
  <w:num w:numId="19">
    <w:abstractNumId w:val="22"/>
  </w:num>
  <w:num w:numId="20">
    <w:abstractNumId w:val="6"/>
  </w:num>
  <w:num w:numId="21">
    <w:abstractNumId w:val="20"/>
  </w:num>
  <w:num w:numId="22">
    <w:abstractNumId w:val="13"/>
  </w:num>
  <w:num w:numId="23">
    <w:abstractNumId w:val="7"/>
  </w:num>
  <w:num w:numId="24">
    <w:abstractNumId w:val="14"/>
  </w:num>
  <w:num w:numId="25">
    <w:abstractNumId w:val="18"/>
  </w:num>
  <w:num w:numId="26">
    <w:abstractNumId w:val="17"/>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7F7D"/>
    <w:rsid w:val="0000005F"/>
    <w:rsid w:val="000018EC"/>
    <w:rsid w:val="0000465D"/>
    <w:rsid w:val="00004E4D"/>
    <w:rsid w:val="00005708"/>
    <w:rsid w:val="00013238"/>
    <w:rsid w:val="0001336F"/>
    <w:rsid w:val="00013E91"/>
    <w:rsid w:val="00015A69"/>
    <w:rsid w:val="00016024"/>
    <w:rsid w:val="0001698E"/>
    <w:rsid w:val="00016EE1"/>
    <w:rsid w:val="00017F61"/>
    <w:rsid w:val="00020091"/>
    <w:rsid w:val="00022592"/>
    <w:rsid w:val="00023CFB"/>
    <w:rsid w:val="00025D90"/>
    <w:rsid w:val="0002775E"/>
    <w:rsid w:val="0002798B"/>
    <w:rsid w:val="00027DCE"/>
    <w:rsid w:val="0003007B"/>
    <w:rsid w:val="00030632"/>
    <w:rsid w:val="0003159D"/>
    <w:rsid w:val="0003178F"/>
    <w:rsid w:val="0003226C"/>
    <w:rsid w:val="00032BE6"/>
    <w:rsid w:val="00032FE4"/>
    <w:rsid w:val="000345E1"/>
    <w:rsid w:val="00034E88"/>
    <w:rsid w:val="00034EC9"/>
    <w:rsid w:val="00034FC7"/>
    <w:rsid w:val="00035189"/>
    <w:rsid w:val="00035283"/>
    <w:rsid w:val="00036CFF"/>
    <w:rsid w:val="000370AD"/>
    <w:rsid w:val="0003735A"/>
    <w:rsid w:val="0004247E"/>
    <w:rsid w:val="000424D3"/>
    <w:rsid w:val="00042DC3"/>
    <w:rsid w:val="000434A1"/>
    <w:rsid w:val="00043C1D"/>
    <w:rsid w:val="00044466"/>
    <w:rsid w:val="00045901"/>
    <w:rsid w:val="00045B46"/>
    <w:rsid w:val="00046A44"/>
    <w:rsid w:val="00046AB7"/>
    <w:rsid w:val="00047319"/>
    <w:rsid w:val="00047451"/>
    <w:rsid w:val="00047D24"/>
    <w:rsid w:val="00051959"/>
    <w:rsid w:val="00051A1F"/>
    <w:rsid w:val="00051A4D"/>
    <w:rsid w:val="00051BC3"/>
    <w:rsid w:val="00051E00"/>
    <w:rsid w:val="000529E7"/>
    <w:rsid w:val="00053150"/>
    <w:rsid w:val="0005390E"/>
    <w:rsid w:val="0005447B"/>
    <w:rsid w:val="0006015E"/>
    <w:rsid w:val="00060C5C"/>
    <w:rsid w:val="00060D35"/>
    <w:rsid w:val="000614FD"/>
    <w:rsid w:val="0006401F"/>
    <w:rsid w:val="000640B6"/>
    <w:rsid w:val="00064882"/>
    <w:rsid w:val="00064B1E"/>
    <w:rsid w:val="00064DBD"/>
    <w:rsid w:val="00064F26"/>
    <w:rsid w:val="00065BB3"/>
    <w:rsid w:val="00065D15"/>
    <w:rsid w:val="00067F46"/>
    <w:rsid w:val="00070A55"/>
    <w:rsid w:val="000712C8"/>
    <w:rsid w:val="00072F6F"/>
    <w:rsid w:val="00072FBE"/>
    <w:rsid w:val="00073170"/>
    <w:rsid w:val="000736A4"/>
    <w:rsid w:val="00073A31"/>
    <w:rsid w:val="000745C0"/>
    <w:rsid w:val="000751C0"/>
    <w:rsid w:val="00075601"/>
    <w:rsid w:val="0007617A"/>
    <w:rsid w:val="00076F9A"/>
    <w:rsid w:val="000806BD"/>
    <w:rsid w:val="00080C35"/>
    <w:rsid w:val="00080CAE"/>
    <w:rsid w:val="0008259F"/>
    <w:rsid w:val="00083F07"/>
    <w:rsid w:val="00084098"/>
    <w:rsid w:val="00084FC7"/>
    <w:rsid w:val="00085E55"/>
    <w:rsid w:val="00086238"/>
    <w:rsid w:val="000867E9"/>
    <w:rsid w:val="0008695D"/>
    <w:rsid w:val="00090874"/>
    <w:rsid w:val="000911AF"/>
    <w:rsid w:val="000925BB"/>
    <w:rsid w:val="0009281A"/>
    <w:rsid w:val="00092D19"/>
    <w:rsid w:val="00092FA2"/>
    <w:rsid w:val="00093E7F"/>
    <w:rsid w:val="0009471C"/>
    <w:rsid w:val="000951CD"/>
    <w:rsid w:val="00096537"/>
    <w:rsid w:val="000970F0"/>
    <w:rsid w:val="000A005A"/>
    <w:rsid w:val="000A023E"/>
    <w:rsid w:val="000A032D"/>
    <w:rsid w:val="000A1DD1"/>
    <w:rsid w:val="000A1E0F"/>
    <w:rsid w:val="000A2975"/>
    <w:rsid w:val="000A2B79"/>
    <w:rsid w:val="000A347E"/>
    <w:rsid w:val="000A3827"/>
    <w:rsid w:val="000A42B4"/>
    <w:rsid w:val="000A4DBD"/>
    <w:rsid w:val="000A5955"/>
    <w:rsid w:val="000B096E"/>
    <w:rsid w:val="000B0BB5"/>
    <w:rsid w:val="000B335F"/>
    <w:rsid w:val="000B42D7"/>
    <w:rsid w:val="000B4D90"/>
    <w:rsid w:val="000B5665"/>
    <w:rsid w:val="000B5A9B"/>
    <w:rsid w:val="000B6544"/>
    <w:rsid w:val="000B7428"/>
    <w:rsid w:val="000B7799"/>
    <w:rsid w:val="000C0E2D"/>
    <w:rsid w:val="000C1173"/>
    <w:rsid w:val="000C166E"/>
    <w:rsid w:val="000C5507"/>
    <w:rsid w:val="000C58F2"/>
    <w:rsid w:val="000C5AC6"/>
    <w:rsid w:val="000C5B9F"/>
    <w:rsid w:val="000C6491"/>
    <w:rsid w:val="000C6D1A"/>
    <w:rsid w:val="000D0AAA"/>
    <w:rsid w:val="000D0D93"/>
    <w:rsid w:val="000D0D9D"/>
    <w:rsid w:val="000D13D2"/>
    <w:rsid w:val="000D26FE"/>
    <w:rsid w:val="000D396B"/>
    <w:rsid w:val="000D4573"/>
    <w:rsid w:val="000D4595"/>
    <w:rsid w:val="000D4A5B"/>
    <w:rsid w:val="000D51AC"/>
    <w:rsid w:val="000D687C"/>
    <w:rsid w:val="000D7242"/>
    <w:rsid w:val="000D734F"/>
    <w:rsid w:val="000E0361"/>
    <w:rsid w:val="000E0763"/>
    <w:rsid w:val="000E082D"/>
    <w:rsid w:val="000E3796"/>
    <w:rsid w:val="000E4CB5"/>
    <w:rsid w:val="000E714D"/>
    <w:rsid w:val="000E79B3"/>
    <w:rsid w:val="000E7DC7"/>
    <w:rsid w:val="000F03CA"/>
    <w:rsid w:val="000F07FD"/>
    <w:rsid w:val="000F1E26"/>
    <w:rsid w:val="000F2838"/>
    <w:rsid w:val="000F35B7"/>
    <w:rsid w:val="000F4100"/>
    <w:rsid w:val="000F5677"/>
    <w:rsid w:val="000F577F"/>
    <w:rsid w:val="000F5889"/>
    <w:rsid w:val="000F5CA9"/>
    <w:rsid w:val="000F6404"/>
    <w:rsid w:val="000F748C"/>
    <w:rsid w:val="000F7AF3"/>
    <w:rsid w:val="00101479"/>
    <w:rsid w:val="0010259A"/>
    <w:rsid w:val="00102D44"/>
    <w:rsid w:val="001032D4"/>
    <w:rsid w:val="00103379"/>
    <w:rsid w:val="00103601"/>
    <w:rsid w:val="00103A87"/>
    <w:rsid w:val="001052DD"/>
    <w:rsid w:val="001055E7"/>
    <w:rsid w:val="00106E3A"/>
    <w:rsid w:val="00107417"/>
    <w:rsid w:val="00110592"/>
    <w:rsid w:val="001106FA"/>
    <w:rsid w:val="001107E5"/>
    <w:rsid w:val="00110A48"/>
    <w:rsid w:val="00111FDB"/>
    <w:rsid w:val="0011234F"/>
    <w:rsid w:val="00112DE5"/>
    <w:rsid w:val="00113288"/>
    <w:rsid w:val="00113795"/>
    <w:rsid w:val="00113FA1"/>
    <w:rsid w:val="00116394"/>
    <w:rsid w:val="00117656"/>
    <w:rsid w:val="00121CED"/>
    <w:rsid w:val="001233F7"/>
    <w:rsid w:val="001240DF"/>
    <w:rsid w:val="00124A09"/>
    <w:rsid w:val="00125081"/>
    <w:rsid w:val="001251E0"/>
    <w:rsid w:val="001271B0"/>
    <w:rsid w:val="00130639"/>
    <w:rsid w:val="0013152F"/>
    <w:rsid w:val="00133056"/>
    <w:rsid w:val="0013309D"/>
    <w:rsid w:val="001341DF"/>
    <w:rsid w:val="00134CAD"/>
    <w:rsid w:val="00135448"/>
    <w:rsid w:val="001374F4"/>
    <w:rsid w:val="00137887"/>
    <w:rsid w:val="001418F7"/>
    <w:rsid w:val="00142F89"/>
    <w:rsid w:val="00142FE8"/>
    <w:rsid w:val="00143089"/>
    <w:rsid w:val="00143C5C"/>
    <w:rsid w:val="00144E8A"/>
    <w:rsid w:val="00144FFB"/>
    <w:rsid w:val="00146E18"/>
    <w:rsid w:val="001504A4"/>
    <w:rsid w:val="00150946"/>
    <w:rsid w:val="00152593"/>
    <w:rsid w:val="001551D1"/>
    <w:rsid w:val="001552FE"/>
    <w:rsid w:val="0015665A"/>
    <w:rsid w:val="00157B85"/>
    <w:rsid w:val="00157C7D"/>
    <w:rsid w:val="00160098"/>
    <w:rsid w:val="00160226"/>
    <w:rsid w:val="00160A36"/>
    <w:rsid w:val="001611A3"/>
    <w:rsid w:val="00161BF7"/>
    <w:rsid w:val="00161C8F"/>
    <w:rsid w:val="00161C97"/>
    <w:rsid w:val="001628F6"/>
    <w:rsid w:val="00162973"/>
    <w:rsid w:val="00162C4E"/>
    <w:rsid w:val="00162FD7"/>
    <w:rsid w:val="0016369F"/>
    <w:rsid w:val="001641E0"/>
    <w:rsid w:val="00164B96"/>
    <w:rsid w:val="001655BE"/>
    <w:rsid w:val="00165925"/>
    <w:rsid w:val="00165EB9"/>
    <w:rsid w:val="00166D88"/>
    <w:rsid w:val="00167D67"/>
    <w:rsid w:val="001711D7"/>
    <w:rsid w:val="001716E4"/>
    <w:rsid w:val="00171908"/>
    <w:rsid w:val="001726AA"/>
    <w:rsid w:val="00172829"/>
    <w:rsid w:val="00172CE6"/>
    <w:rsid w:val="0017436F"/>
    <w:rsid w:val="00174F97"/>
    <w:rsid w:val="0018048A"/>
    <w:rsid w:val="001804DB"/>
    <w:rsid w:val="00180A26"/>
    <w:rsid w:val="00180BB6"/>
    <w:rsid w:val="001814D2"/>
    <w:rsid w:val="00181777"/>
    <w:rsid w:val="0018241E"/>
    <w:rsid w:val="001829E6"/>
    <w:rsid w:val="00182FD8"/>
    <w:rsid w:val="001839DC"/>
    <w:rsid w:val="00184429"/>
    <w:rsid w:val="001861E4"/>
    <w:rsid w:val="0018628F"/>
    <w:rsid w:val="00186A64"/>
    <w:rsid w:val="001909E6"/>
    <w:rsid w:val="00191491"/>
    <w:rsid w:val="00192458"/>
    <w:rsid w:val="00192AEC"/>
    <w:rsid w:val="00193600"/>
    <w:rsid w:val="00193E65"/>
    <w:rsid w:val="00194135"/>
    <w:rsid w:val="001941B9"/>
    <w:rsid w:val="001945B9"/>
    <w:rsid w:val="00195B78"/>
    <w:rsid w:val="00195CE0"/>
    <w:rsid w:val="00196695"/>
    <w:rsid w:val="00196735"/>
    <w:rsid w:val="00196AA7"/>
    <w:rsid w:val="001A3E26"/>
    <w:rsid w:val="001A40DB"/>
    <w:rsid w:val="001A4B19"/>
    <w:rsid w:val="001A4D2E"/>
    <w:rsid w:val="001A5233"/>
    <w:rsid w:val="001A6287"/>
    <w:rsid w:val="001A66E7"/>
    <w:rsid w:val="001A72AF"/>
    <w:rsid w:val="001A792C"/>
    <w:rsid w:val="001A7D9F"/>
    <w:rsid w:val="001B07C6"/>
    <w:rsid w:val="001B1217"/>
    <w:rsid w:val="001B272D"/>
    <w:rsid w:val="001B28A5"/>
    <w:rsid w:val="001B5719"/>
    <w:rsid w:val="001B7A2A"/>
    <w:rsid w:val="001B7C1B"/>
    <w:rsid w:val="001B7FA4"/>
    <w:rsid w:val="001C0E4B"/>
    <w:rsid w:val="001C16B8"/>
    <w:rsid w:val="001C18AD"/>
    <w:rsid w:val="001C2EC4"/>
    <w:rsid w:val="001C414B"/>
    <w:rsid w:val="001C53DF"/>
    <w:rsid w:val="001C6453"/>
    <w:rsid w:val="001C666B"/>
    <w:rsid w:val="001C76F6"/>
    <w:rsid w:val="001C786C"/>
    <w:rsid w:val="001C78A7"/>
    <w:rsid w:val="001C7FB5"/>
    <w:rsid w:val="001D056D"/>
    <w:rsid w:val="001D0665"/>
    <w:rsid w:val="001D06DA"/>
    <w:rsid w:val="001D0D8A"/>
    <w:rsid w:val="001D12FA"/>
    <w:rsid w:val="001D1AD7"/>
    <w:rsid w:val="001D1DDC"/>
    <w:rsid w:val="001D323B"/>
    <w:rsid w:val="001D4FA1"/>
    <w:rsid w:val="001D52D7"/>
    <w:rsid w:val="001D5C66"/>
    <w:rsid w:val="001D6829"/>
    <w:rsid w:val="001D6885"/>
    <w:rsid w:val="001D7626"/>
    <w:rsid w:val="001D7B68"/>
    <w:rsid w:val="001E06A7"/>
    <w:rsid w:val="001E150D"/>
    <w:rsid w:val="001E34F0"/>
    <w:rsid w:val="001E3C43"/>
    <w:rsid w:val="001E4165"/>
    <w:rsid w:val="001E4EF1"/>
    <w:rsid w:val="001E58C3"/>
    <w:rsid w:val="001E5971"/>
    <w:rsid w:val="001E663A"/>
    <w:rsid w:val="001E6C4B"/>
    <w:rsid w:val="001E6E21"/>
    <w:rsid w:val="001E6E8D"/>
    <w:rsid w:val="001E789A"/>
    <w:rsid w:val="001F030D"/>
    <w:rsid w:val="001F0345"/>
    <w:rsid w:val="001F0B75"/>
    <w:rsid w:val="001F0EBF"/>
    <w:rsid w:val="001F0F71"/>
    <w:rsid w:val="001F20E8"/>
    <w:rsid w:val="001F3266"/>
    <w:rsid w:val="001F3FF1"/>
    <w:rsid w:val="001F4474"/>
    <w:rsid w:val="001F4827"/>
    <w:rsid w:val="001F4CC6"/>
    <w:rsid w:val="001F6269"/>
    <w:rsid w:val="001F635B"/>
    <w:rsid w:val="001F648C"/>
    <w:rsid w:val="001F7CC6"/>
    <w:rsid w:val="00200939"/>
    <w:rsid w:val="00201ACE"/>
    <w:rsid w:val="002023B1"/>
    <w:rsid w:val="00202850"/>
    <w:rsid w:val="00202880"/>
    <w:rsid w:val="00202B1B"/>
    <w:rsid w:val="00202FE5"/>
    <w:rsid w:val="00203A11"/>
    <w:rsid w:val="00203C03"/>
    <w:rsid w:val="00203C9C"/>
    <w:rsid w:val="00203CE7"/>
    <w:rsid w:val="00203D0B"/>
    <w:rsid w:val="00204711"/>
    <w:rsid w:val="00204850"/>
    <w:rsid w:val="00205425"/>
    <w:rsid w:val="00205C38"/>
    <w:rsid w:val="00205FE3"/>
    <w:rsid w:val="00206525"/>
    <w:rsid w:val="00206C3E"/>
    <w:rsid w:val="00206C5E"/>
    <w:rsid w:val="00206F83"/>
    <w:rsid w:val="0020748D"/>
    <w:rsid w:val="002074B7"/>
    <w:rsid w:val="00210497"/>
    <w:rsid w:val="00213466"/>
    <w:rsid w:val="0021627C"/>
    <w:rsid w:val="0021666E"/>
    <w:rsid w:val="00216AF6"/>
    <w:rsid w:val="002172B6"/>
    <w:rsid w:val="00217490"/>
    <w:rsid w:val="00220962"/>
    <w:rsid w:val="00220A7A"/>
    <w:rsid w:val="00220C90"/>
    <w:rsid w:val="00221560"/>
    <w:rsid w:val="0022228F"/>
    <w:rsid w:val="00222B79"/>
    <w:rsid w:val="00223713"/>
    <w:rsid w:val="0022466C"/>
    <w:rsid w:val="00224FFE"/>
    <w:rsid w:val="00225BB6"/>
    <w:rsid w:val="00226D02"/>
    <w:rsid w:val="00227E51"/>
    <w:rsid w:val="00230108"/>
    <w:rsid w:val="002314C9"/>
    <w:rsid w:val="002326A8"/>
    <w:rsid w:val="002326BC"/>
    <w:rsid w:val="00232D11"/>
    <w:rsid w:val="00232FA0"/>
    <w:rsid w:val="00233CAF"/>
    <w:rsid w:val="00233F85"/>
    <w:rsid w:val="00233F97"/>
    <w:rsid w:val="00234695"/>
    <w:rsid w:val="00234A51"/>
    <w:rsid w:val="00235B6A"/>
    <w:rsid w:val="00235F34"/>
    <w:rsid w:val="00237983"/>
    <w:rsid w:val="002403B2"/>
    <w:rsid w:val="002422FA"/>
    <w:rsid w:val="00243D1A"/>
    <w:rsid w:val="002441CA"/>
    <w:rsid w:val="002441CB"/>
    <w:rsid w:val="00244DE4"/>
    <w:rsid w:val="002457B0"/>
    <w:rsid w:val="00245E6E"/>
    <w:rsid w:val="00245E75"/>
    <w:rsid w:val="002461D0"/>
    <w:rsid w:val="00246489"/>
    <w:rsid w:val="00246ADC"/>
    <w:rsid w:val="0025236B"/>
    <w:rsid w:val="002538D8"/>
    <w:rsid w:val="00253952"/>
    <w:rsid w:val="00253986"/>
    <w:rsid w:val="00253CC8"/>
    <w:rsid w:val="002552E2"/>
    <w:rsid w:val="00255378"/>
    <w:rsid w:val="00256018"/>
    <w:rsid w:val="00256937"/>
    <w:rsid w:val="0025724F"/>
    <w:rsid w:val="00257D67"/>
    <w:rsid w:val="00261908"/>
    <w:rsid w:val="00262C8F"/>
    <w:rsid w:val="00262D1D"/>
    <w:rsid w:val="00262D96"/>
    <w:rsid w:val="00263ABC"/>
    <w:rsid w:val="00264360"/>
    <w:rsid w:val="002648C0"/>
    <w:rsid w:val="0026536D"/>
    <w:rsid w:val="0026551B"/>
    <w:rsid w:val="0026564A"/>
    <w:rsid w:val="00266245"/>
    <w:rsid w:val="002663F4"/>
    <w:rsid w:val="00266E27"/>
    <w:rsid w:val="00270615"/>
    <w:rsid w:val="00270C04"/>
    <w:rsid w:val="00271DC9"/>
    <w:rsid w:val="0027231E"/>
    <w:rsid w:val="00272773"/>
    <w:rsid w:val="002739BE"/>
    <w:rsid w:val="00273E77"/>
    <w:rsid w:val="00274FB8"/>
    <w:rsid w:val="002757D0"/>
    <w:rsid w:val="00275E9E"/>
    <w:rsid w:val="00276652"/>
    <w:rsid w:val="00276B42"/>
    <w:rsid w:val="002773A4"/>
    <w:rsid w:val="00277552"/>
    <w:rsid w:val="00277BD6"/>
    <w:rsid w:val="00277D4A"/>
    <w:rsid w:val="0028010A"/>
    <w:rsid w:val="00280B51"/>
    <w:rsid w:val="00281F09"/>
    <w:rsid w:val="0028309A"/>
    <w:rsid w:val="00283396"/>
    <w:rsid w:val="002834F9"/>
    <w:rsid w:val="002837EE"/>
    <w:rsid w:val="002852BC"/>
    <w:rsid w:val="00287B65"/>
    <w:rsid w:val="00287C6F"/>
    <w:rsid w:val="00292770"/>
    <w:rsid w:val="00293993"/>
    <w:rsid w:val="00293F71"/>
    <w:rsid w:val="0029457B"/>
    <w:rsid w:val="00295174"/>
    <w:rsid w:val="00295F37"/>
    <w:rsid w:val="002A0A96"/>
    <w:rsid w:val="002A1A47"/>
    <w:rsid w:val="002A3A7C"/>
    <w:rsid w:val="002A3CB3"/>
    <w:rsid w:val="002A448A"/>
    <w:rsid w:val="002A493D"/>
    <w:rsid w:val="002A4C9E"/>
    <w:rsid w:val="002A558E"/>
    <w:rsid w:val="002A590B"/>
    <w:rsid w:val="002A5CBC"/>
    <w:rsid w:val="002A63DD"/>
    <w:rsid w:val="002A6C87"/>
    <w:rsid w:val="002A7DBD"/>
    <w:rsid w:val="002B2FC9"/>
    <w:rsid w:val="002B34C2"/>
    <w:rsid w:val="002B3E00"/>
    <w:rsid w:val="002B5172"/>
    <w:rsid w:val="002B63E6"/>
    <w:rsid w:val="002C031B"/>
    <w:rsid w:val="002C0A9F"/>
    <w:rsid w:val="002C0BF6"/>
    <w:rsid w:val="002C23A8"/>
    <w:rsid w:val="002C2ECD"/>
    <w:rsid w:val="002C5551"/>
    <w:rsid w:val="002C56A6"/>
    <w:rsid w:val="002C638F"/>
    <w:rsid w:val="002C668C"/>
    <w:rsid w:val="002C72F7"/>
    <w:rsid w:val="002C7E49"/>
    <w:rsid w:val="002D07C1"/>
    <w:rsid w:val="002D1870"/>
    <w:rsid w:val="002D2033"/>
    <w:rsid w:val="002D34B7"/>
    <w:rsid w:val="002D391B"/>
    <w:rsid w:val="002D3A3A"/>
    <w:rsid w:val="002D4B76"/>
    <w:rsid w:val="002D53CB"/>
    <w:rsid w:val="002D58AD"/>
    <w:rsid w:val="002E109E"/>
    <w:rsid w:val="002E31C5"/>
    <w:rsid w:val="002E32F4"/>
    <w:rsid w:val="002E3362"/>
    <w:rsid w:val="002E3BC2"/>
    <w:rsid w:val="002E4055"/>
    <w:rsid w:val="002E5364"/>
    <w:rsid w:val="002E55B8"/>
    <w:rsid w:val="002E5725"/>
    <w:rsid w:val="002E592C"/>
    <w:rsid w:val="002E5C9C"/>
    <w:rsid w:val="002E7238"/>
    <w:rsid w:val="002F12B9"/>
    <w:rsid w:val="002F3110"/>
    <w:rsid w:val="002F3C07"/>
    <w:rsid w:val="002F4311"/>
    <w:rsid w:val="002F4F6B"/>
    <w:rsid w:val="002F7331"/>
    <w:rsid w:val="002F73C0"/>
    <w:rsid w:val="002F75C6"/>
    <w:rsid w:val="002F774D"/>
    <w:rsid w:val="002F7CC1"/>
    <w:rsid w:val="00300161"/>
    <w:rsid w:val="0030101B"/>
    <w:rsid w:val="00301057"/>
    <w:rsid w:val="00301295"/>
    <w:rsid w:val="00302B9B"/>
    <w:rsid w:val="0030318A"/>
    <w:rsid w:val="00304A16"/>
    <w:rsid w:val="00305EEB"/>
    <w:rsid w:val="0030674E"/>
    <w:rsid w:val="00306C2D"/>
    <w:rsid w:val="0030735F"/>
    <w:rsid w:val="003103FF"/>
    <w:rsid w:val="003105F2"/>
    <w:rsid w:val="00310B3E"/>
    <w:rsid w:val="00310B98"/>
    <w:rsid w:val="003125EE"/>
    <w:rsid w:val="00313E69"/>
    <w:rsid w:val="00314A0E"/>
    <w:rsid w:val="0031599B"/>
    <w:rsid w:val="00316F31"/>
    <w:rsid w:val="00316F7D"/>
    <w:rsid w:val="003174CD"/>
    <w:rsid w:val="0031758C"/>
    <w:rsid w:val="0031795E"/>
    <w:rsid w:val="00317B3B"/>
    <w:rsid w:val="003202A8"/>
    <w:rsid w:val="0032102D"/>
    <w:rsid w:val="003214B5"/>
    <w:rsid w:val="0032153E"/>
    <w:rsid w:val="003222C8"/>
    <w:rsid w:val="0032265E"/>
    <w:rsid w:val="00322A2A"/>
    <w:rsid w:val="00323276"/>
    <w:rsid w:val="0032429F"/>
    <w:rsid w:val="00324620"/>
    <w:rsid w:val="00325728"/>
    <w:rsid w:val="00326D61"/>
    <w:rsid w:val="003301DD"/>
    <w:rsid w:val="0033150B"/>
    <w:rsid w:val="0033233C"/>
    <w:rsid w:val="003330D6"/>
    <w:rsid w:val="00333C5D"/>
    <w:rsid w:val="00334D5D"/>
    <w:rsid w:val="00335BEA"/>
    <w:rsid w:val="00335E76"/>
    <w:rsid w:val="0034021F"/>
    <w:rsid w:val="0034056C"/>
    <w:rsid w:val="00340E24"/>
    <w:rsid w:val="00341100"/>
    <w:rsid w:val="00341BB3"/>
    <w:rsid w:val="003431A0"/>
    <w:rsid w:val="00343AAA"/>
    <w:rsid w:val="0034401F"/>
    <w:rsid w:val="003471EE"/>
    <w:rsid w:val="00347707"/>
    <w:rsid w:val="00350C17"/>
    <w:rsid w:val="00351F03"/>
    <w:rsid w:val="00352657"/>
    <w:rsid w:val="00353571"/>
    <w:rsid w:val="0035476D"/>
    <w:rsid w:val="003549A4"/>
    <w:rsid w:val="00354A30"/>
    <w:rsid w:val="00356534"/>
    <w:rsid w:val="003576E5"/>
    <w:rsid w:val="00360B20"/>
    <w:rsid w:val="00360BC6"/>
    <w:rsid w:val="003610CA"/>
    <w:rsid w:val="00361200"/>
    <w:rsid w:val="00361E72"/>
    <w:rsid w:val="00361F68"/>
    <w:rsid w:val="00363229"/>
    <w:rsid w:val="0036457F"/>
    <w:rsid w:val="0036478A"/>
    <w:rsid w:val="0036479F"/>
    <w:rsid w:val="003647B0"/>
    <w:rsid w:val="0036573B"/>
    <w:rsid w:val="00365FB4"/>
    <w:rsid w:val="00366D2F"/>
    <w:rsid w:val="003676B1"/>
    <w:rsid w:val="00367FC7"/>
    <w:rsid w:val="00370830"/>
    <w:rsid w:val="00370BAE"/>
    <w:rsid w:val="003710E5"/>
    <w:rsid w:val="00372279"/>
    <w:rsid w:val="00374C73"/>
    <w:rsid w:val="00374FFA"/>
    <w:rsid w:val="00375E1C"/>
    <w:rsid w:val="0037644B"/>
    <w:rsid w:val="003778D9"/>
    <w:rsid w:val="003810BF"/>
    <w:rsid w:val="003811F1"/>
    <w:rsid w:val="0038153F"/>
    <w:rsid w:val="00381FCE"/>
    <w:rsid w:val="003826B7"/>
    <w:rsid w:val="00384725"/>
    <w:rsid w:val="003854B6"/>
    <w:rsid w:val="00386810"/>
    <w:rsid w:val="00387B1C"/>
    <w:rsid w:val="0039136A"/>
    <w:rsid w:val="00391C31"/>
    <w:rsid w:val="00391D86"/>
    <w:rsid w:val="00392552"/>
    <w:rsid w:val="003938B4"/>
    <w:rsid w:val="00394493"/>
    <w:rsid w:val="00394934"/>
    <w:rsid w:val="003952C9"/>
    <w:rsid w:val="00395923"/>
    <w:rsid w:val="00395A43"/>
    <w:rsid w:val="00395F36"/>
    <w:rsid w:val="003963DE"/>
    <w:rsid w:val="0039702A"/>
    <w:rsid w:val="003971AF"/>
    <w:rsid w:val="00397227"/>
    <w:rsid w:val="00397508"/>
    <w:rsid w:val="00397D81"/>
    <w:rsid w:val="003A14DC"/>
    <w:rsid w:val="003A18B7"/>
    <w:rsid w:val="003A20D5"/>
    <w:rsid w:val="003A239F"/>
    <w:rsid w:val="003A2F4E"/>
    <w:rsid w:val="003A3DDA"/>
    <w:rsid w:val="003A417E"/>
    <w:rsid w:val="003A4730"/>
    <w:rsid w:val="003A47DB"/>
    <w:rsid w:val="003A4B85"/>
    <w:rsid w:val="003A4DB2"/>
    <w:rsid w:val="003A6597"/>
    <w:rsid w:val="003A799C"/>
    <w:rsid w:val="003B2D8B"/>
    <w:rsid w:val="003B4647"/>
    <w:rsid w:val="003B53B9"/>
    <w:rsid w:val="003B5706"/>
    <w:rsid w:val="003B5A75"/>
    <w:rsid w:val="003B669F"/>
    <w:rsid w:val="003B6710"/>
    <w:rsid w:val="003C0965"/>
    <w:rsid w:val="003C0EA7"/>
    <w:rsid w:val="003C19D4"/>
    <w:rsid w:val="003C1B46"/>
    <w:rsid w:val="003C1D75"/>
    <w:rsid w:val="003C2264"/>
    <w:rsid w:val="003C2EBA"/>
    <w:rsid w:val="003C3183"/>
    <w:rsid w:val="003C40F5"/>
    <w:rsid w:val="003C485B"/>
    <w:rsid w:val="003C6595"/>
    <w:rsid w:val="003C6855"/>
    <w:rsid w:val="003C6DC5"/>
    <w:rsid w:val="003D1A45"/>
    <w:rsid w:val="003D2D6B"/>
    <w:rsid w:val="003D3AEB"/>
    <w:rsid w:val="003D3F14"/>
    <w:rsid w:val="003D4B1D"/>
    <w:rsid w:val="003D4D71"/>
    <w:rsid w:val="003D553E"/>
    <w:rsid w:val="003D557E"/>
    <w:rsid w:val="003D5AD8"/>
    <w:rsid w:val="003D6949"/>
    <w:rsid w:val="003D6D12"/>
    <w:rsid w:val="003D7737"/>
    <w:rsid w:val="003D7B94"/>
    <w:rsid w:val="003E0B0B"/>
    <w:rsid w:val="003E13D9"/>
    <w:rsid w:val="003E25CB"/>
    <w:rsid w:val="003E2742"/>
    <w:rsid w:val="003E2977"/>
    <w:rsid w:val="003E2AB5"/>
    <w:rsid w:val="003E381D"/>
    <w:rsid w:val="003E3DAC"/>
    <w:rsid w:val="003E58EE"/>
    <w:rsid w:val="003E72AE"/>
    <w:rsid w:val="003F1126"/>
    <w:rsid w:val="003F12A6"/>
    <w:rsid w:val="003F1C8D"/>
    <w:rsid w:val="003F2D10"/>
    <w:rsid w:val="003F3E37"/>
    <w:rsid w:val="003F42A9"/>
    <w:rsid w:val="003F43AA"/>
    <w:rsid w:val="003F45C1"/>
    <w:rsid w:val="003F68E0"/>
    <w:rsid w:val="003F728F"/>
    <w:rsid w:val="003F75D5"/>
    <w:rsid w:val="003F76DA"/>
    <w:rsid w:val="00400C01"/>
    <w:rsid w:val="00400EAA"/>
    <w:rsid w:val="00401B53"/>
    <w:rsid w:val="00401D7F"/>
    <w:rsid w:val="004020FF"/>
    <w:rsid w:val="004025B1"/>
    <w:rsid w:val="00404123"/>
    <w:rsid w:val="00404396"/>
    <w:rsid w:val="004046A0"/>
    <w:rsid w:val="00405753"/>
    <w:rsid w:val="00406E92"/>
    <w:rsid w:val="00407158"/>
    <w:rsid w:val="00407768"/>
    <w:rsid w:val="00407BB3"/>
    <w:rsid w:val="00410044"/>
    <w:rsid w:val="004117A3"/>
    <w:rsid w:val="00411E36"/>
    <w:rsid w:val="0041277D"/>
    <w:rsid w:val="00412FB5"/>
    <w:rsid w:val="00413008"/>
    <w:rsid w:val="004169CF"/>
    <w:rsid w:val="004170B5"/>
    <w:rsid w:val="004178CF"/>
    <w:rsid w:val="00417A85"/>
    <w:rsid w:val="00420FF6"/>
    <w:rsid w:val="004219A8"/>
    <w:rsid w:val="00421DE5"/>
    <w:rsid w:val="004232FD"/>
    <w:rsid w:val="00423F4E"/>
    <w:rsid w:val="004251FF"/>
    <w:rsid w:val="004265E0"/>
    <w:rsid w:val="004269C5"/>
    <w:rsid w:val="00427892"/>
    <w:rsid w:val="00430E0B"/>
    <w:rsid w:val="00431BA1"/>
    <w:rsid w:val="00431C56"/>
    <w:rsid w:val="00432BC6"/>
    <w:rsid w:val="0043344D"/>
    <w:rsid w:val="0043684D"/>
    <w:rsid w:val="00436F43"/>
    <w:rsid w:val="004406AE"/>
    <w:rsid w:val="0044446B"/>
    <w:rsid w:val="00444EF8"/>
    <w:rsid w:val="0044661C"/>
    <w:rsid w:val="00446EF9"/>
    <w:rsid w:val="00446F0E"/>
    <w:rsid w:val="00447549"/>
    <w:rsid w:val="00447843"/>
    <w:rsid w:val="00447D09"/>
    <w:rsid w:val="00447DF9"/>
    <w:rsid w:val="00447F2A"/>
    <w:rsid w:val="004504E7"/>
    <w:rsid w:val="00450AF0"/>
    <w:rsid w:val="00452417"/>
    <w:rsid w:val="004524FA"/>
    <w:rsid w:val="00453671"/>
    <w:rsid w:val="00455C4C"/>
    <w:rsid w:val="004566A3"/>
    <w:rsid w:val="00456D9C"/>
    <w:rsid w:val="004571C9"/>
    <w:rsid w:val="0045724A"/>
    <w:rsid w:val="00457E35"/>
    <w:rsid w:val="00460591"/>
    <w:rsid w:val="00462039"/>
    <w:rsid w:val="00462677"/>
    <w:rsid w:val="0046298F"/>
    <w:rsid w:val="00462A71"/>
    <w:rsid w:val="004639F9"/>
    <w:rsid w:val="00464D72"/>
    <w:rsid w:val="00465AAC"/>
    <w:rsid w:val="00466F33"/>
    <w:rsid w:val="00467EFF"/>
    <w:rsid w:val="00470429"/>
    <w:rsid w:val="0047081B"/>
    <w:rsid w:val="00470AB6"/>
    <w:rsid w:val="00471003"/>
    <w:rsid w:val="00471049"/>
    <w:rsid w:val="0047179C"/>
    <w:rsid w:val="004736DA"/>
    <w:rsid w:val="004748AC"/>
    <w:rsid w:val="0047568C"/>
    <w:rsid w:val="00476AAA"/>
    <w:rsid w:val="00476DA0"/>
    <w:rsid w:val="00476FC5"/>
    <w:rsid w:val="00477637"/>
    <w:rsid w:val="0048175E"/>
    <w:rsid w:val="00481B2D"/>
    <w:rsid w:val="004826C8"/>
    <w:rsid w:val="00483645"/>
    <w:rsid w:val="00483F1E"/>
    <w:rsid w:val="00484BF1"/>
    <w:rsid w:val="00484E89"/>
    <w:rsid w:val="0048535E"/>
    <w:rsid w:val="00485A63"/>
    <w:rsid w:val="00486B3F"/>
    <w:rsid w:val="0049034B"/>
    <w:rsid w:val="00491032"/>
    <w:rsid w:val="004911B9"/>
    <w:rsid w:val="00491294"/>
    <w:rsid w:val="00495282"/>
    <w:rsid w:val="00495BA9"/>
    <w:rsid w:val="00495E98"/>
    <w:rsid w:val="00496D9C"/>
    <w:rsid w:val="00497E49"/>
    <w:rsid w:val="00497FAF"/>
    <w:rsid w:val="004A052B"/>
    <w:rsid w:val="004A089B"/>
    <w:rsid w:val="004A13C7"/>
    <w:rsid w:val="004A1545"/>
    <w:rsid w:val="004A22B5"/>
    <w:rsid w:val="004A25D1"/>
    <w:rsid w:val="004A31B2"/>
    <w:rsid w:val="004A3318"/>
    <w:rsid w:val="004A3A03"/>
    <w:rsid w:val="004A483E"/>
    <w:rsid w:val="004A4B39"/>
    <w:rsid w:val="004A5025"/>
    <w:rsid w:val="004A61E8"/>
    <w:rsid w:val="004A6983"/>
    <w:rsid w:val="004A6A9D"/>
    <w:rsid w:val="004B0B78"/>
    <w:rsid w:val="004B1F17"/>
    <w:rsid w:val="004B6BEB"/>
    <w:rsid w:val="004B6F2E"/>
    <w:rsid w:val="004B741C"/>
    <w:rsid w:val="004B74CF"/>
    <w:rsid w:val="004C0F71"/>
    <w:rsid w:val="004C13D9"/>
    <w:rsid w:val="004C23C3"/>
    <w:rsid w:val="004C2C11"/>
    <w:rsid w:val="004C3060"/>
    <w:rsid w:val="004C3B3E"/>
    <w:rsid w:val="004C514A"/>
    <w:rsid w:val="004C5332"/>
    <w:rsid w:val="004D0CB5"/>
    <w:rsid w:val="004D25A7"/>
    <w:rsid w:val="004D2FE6"/>
    <w:rsid w:val="004D3831"/>
    <w:rsid w:val="004D4F7B"/>
    <w:rsid w:val="004D587B"/>
    <w:rsid w:val="004D6D22"/>
    <w:rsid w:val="004D6DE0"/>
    <w:rsid w:val="004D7FDD"/>
    <w:rsid w:val="004E10A3"/>
    <w:rsid w:val="004E4344"/>
    <w:rsid w:val="004E4776"/>
    <w:rsid w:val="004E5B8D"/>
    <w:rsid w:val="004E5B9A"/>
    <w:rsid w:val="004E5C57"/>
    <w:rsid w:val="004E67D0"/>
    <w:rsid w:val="004E76D4"/>
    <w:rsid w:val="004F08C8"/>
    <w:rsid w:val="004F1BA2"/>
    <w:rsid w:val="004F3036"/>
    <w:rsid w:val="004F375E"/>
    <w:rsid w:val="004F4854"/>
    <w:rsid w:val="004F4BCD"/>
    <w:rsid w:val="004F50F0"/>
    <w:rsid w:val="004F5C8A"/>
    <w:rsid w:val="004F6F65"/>
    <w:rsid w:val="004F7208"/>
    <w:rsid w:val="004F7427"/>
    <w:rsid w:val="005001D1"/>
    <w:rsid w:val="005013FA"/>
    <w:rsid w:val="005019F9"/>
    <w:rsid w:val="005029D3"/>
    <w:rsid w:val="00502AA7"/>
    <w:rsid w:val="00503356"/>
    <w:rsid w:val="00503F72"/>
    <w:rsid w:val="005042DE"/>
    <w:rsid w:val="00504DDD"/>
    <w:rsid w:val="00504EF0"/>
    <w:rsid w:val="00506331"/>
    <w:rsid w:val="005073E4"/>
    <w:rsid w:val="00507B2E"/>
    <w:rsid w:val="00507FC7"/>
    <w:rsid w:val="00507FC9"/>
    <w:rsid w:val="00510001"/>
    <w:rsid w:val="00510172"/>
    <w:rsid w:val="00510B41"/>
    <w:rsid w:val="00511368"/>
    <w:rsid w:val="0051262C"/>
    <w:rsid w:val="00513AEE"/>
    <w:rsid w:val="00513D88"/>
    <w:rsid w:val="0051448B"/>
    <w:rsid w:val="0051467C"/>
    <w:rsid w:val="00515F99"/>
    <w:rsid w:val="00520294"/>
    <w:rsid w:val="00520DE2"/>
    <w:rsid w:val="0052138B"/>
    <w:rsid w:val="00521687"/>
    <w:rsid w:val="005216C8"/>
    <w:rsid w:val="00522C68"/>
    <w:rsid w:val="00522F40"/>
    <w:rsid w:val="00523479"/>
    <w:rsid w:val="00523504"/>
    <w:rsid w:val="00524477"/>
    <w:rsid w:val="00524817"/>
    <w:rsid w:val="005253FE"/>
    <w:rsid w:val="00525485"/>
    <w:rsid w:val="00525E1A"/>
    <w:rsid w:val="00527136"/>
    <w:rsid w:val="005277E4"/>
    <w:rsid w:val="00527BA8"/>
    <w:rsid w:val="005303D3"/>
    <w:rsid w:val="005312FB"/>
    <w:rsid w:val="005317A2"/>
    <w:rsid w:val="00531ADC"/>
    <w:rsid w:val="00531FF2"/>
    <w:rsid w:val="005329E2"/>
    <w:rsid w:val="00533CFD"/>
    <w:rsid w:val="005340A9"/>
    <w:rsid w:val="005348C6"/>
    <w:rsid w:val="005363A5"/>
    <w:rsid w:val="00536A0A"/>
    <w:rsid w:val="005405E9"/>
    <w:rsid w:val="005408BE"/>
    <w:rsid w:val="005410E8"/>
    <w:rsid w:val="00543270"/>
    <w:rsid w:val="005456E4"/>
    <w:rsid w:val="00545877"/>
    <w:rsid w:val="00545E74"/>
    <w:rsid w:val="00545EB5"/>
    <w:rsid w:val="005474FA"/>
    <w:rsid w:val="0055012E"/>
    <w:rsid w:val="0055017D"/>
    <w:rsid w:val="00551905"/>
    <w:rsid w:val="0055262B"/>
    <w:rsid w:val="0055276C"/>
    <w:rsid w:val="005530A2"/>
    <w:rsid w:val="005530C7"/>
    <w:rsid w:val="00553105"/>
    <w:rsid w:val="005545AA"/>
    <w:rsid w:val="00555019"/>
    <w:rsid w:val="00555AB6"/>
    <w:rsid w:val="0055644C"/>
    <w:rsid w:val="00560383"/>
    <w:rsid w:val="00560547"/>
    <w:rsid w:val="00561339"/>
    <w:rsid w:val="005625CB"/>
    <w:rsid w:val="005630AD"/>
    <w:rsid w:val="005631C8"/>
    <w:rsid w:val="00563230"/>
    <w:rsid w:val="005644D2"/>
    <w:rsid w:val="00566639"/>
    <w:rsid w:val="00567291"/>
    <w:rsid w:val="00570EDC"/>
    <w:rsid w:val="0057150C"/>
    <w:rsid w:val="00572335"/>
    <w:rsid w:val="005723C4"/>
    <w:rsid w:val="0057333E"/>
    <w:rsid w:val="00573375"/>
    <w:rsid w:val="00573522"/>
    <w:rsid w:val="0057505B"/>
    <w:rsid w:val="005753DA"/>
    <w:rsid w:val="00575663"/>
    <w:rsid w:val="00575C3E"/>
    <w:rsid w:val="0057616B"/>
    <w:rsid w:val="00576EF8"/>
    <w:rsid w:val="005819D9"/>
    <w:rsid w:val="00581FC5"/>
    <w:rsid w:val="005826BA"/>
    <w:rsid w:val="005839CE"/>
    <w:rsid w:val="00584751"/>
    <w:rsid w:val="00585664"/>
    <w:rsid w:val="005863C4"/>
    <w:rsid w:val="005870B8"/>
    <w:rsid w:val="00587C5D"/>
    <w:rsid w:val="00587CB0"/>
    <w:rsid w:val="00590052"/>
    <w:rsid w:val="0059040A"/>
    <w:rsid w:val="00590C2B"/>
    <w:rsid w:val="00593675"/>
    <w:rsid w:val="00593F73"/>
    <w:rsid w:val="005950C4"/>
    <w:rsid w:val="005950EC"/>
    <w:rsid w:val="0059537C"/>
    <w:rsid w:val="00596343"/>
    <w:rsid w:val="0059728E"/>
    <w:rsid w:val="00597390"/>
    <w:rsid w:val="00597CD8"/>
    <w:rsid w:val="005A036C"/>
    <w:rsid w:val="005A0C30"/>
    <w:rsid w:val="005A0D1A"/>
    <w:rsid w:val="005A1476"/>
    <w:rsid w:val="005A1491"/>
    <w:rsid w:val="005A1CEF"/>
    <w:rsid w:val="005A22CF"/>
    <w:rsid w:val="005A31B8"/>
    <w:rsid w:val="005A4643"/>
    <w:rsid w:val="005A5EB2"/>
    <w:rsid w:val="005A6130"/>
    <w:rsid w:val="005B09CB"/>
    <w:rsid w:val="005B126B"/>
    <w:rsid w:val="005B191A"/>
    <w:rsid w:val="005B1AB9"/>
    <w:rsid w:val="005B2061"/>
    <w:rsid w:val="005B4818"/>
    <w:rsid w:val="005B4993"/>
    <w:rsid w:val="005B4DDF"/>
    <w:rsid w:val="005B5730"/>
    <w:rsid w:val="005B62A8"/>
    <w:rsid w:val="005B772F"/>
    <w:rsid w:val="005B7904"/>
    <w:rsid w:val="005C02CE"/>
    <w:rsid w:val="005C06B7"/>
    <w:rsid w:val="005C1A69"/>
    <w:rsid w:val="005C1AB2"/>
    <w:rsid w:val="005C1B1A"/>
    <w:rsid w:val="005C1BEB"/>
    <w:rsid w:val="005C1FFD"/>
    <w:rsid w:val="005C22FB"/>
    <w:rsid w:val="005C2DCC"/>
    <w:rsid w:val="005C4097"/>
    <w:rsid w:val="005C44C9"/>
    <w:rsid w:val="005C5233"/>
    <w:rsid w:val="005C58AC"/>
    <w:rsid w:val="005C5D5D"/>
    <w:rsid w:val="005C6836"/>
    <w:rsid w:val="005C72FE"/>
    <w:rsid w:val="005D1BAD"/>
    <w:rsid w:val="005D2151"/>
    <w:rsid w:val="005D21E5"/>
    <w:rsid w:val="005D2DFA"/>
    <w:rsid w:val="005E03B8"/>
    <w:rsid w:val="005E0413"/>
    <w:rsid w:val="005E0DD0"/>
    <w:rsid w:val="005E0F7A"/>
    <w:rsid w:val="005E1A95"/>
    <w:rsid w:val="005E1CB9"/>
    <w:rsid w:val="005E1E3F"/>
    <w:rsid w:val="005E2207"/>
    <w:rsid w:val="005E27DA"/>
    <w:rsid w:val="005E27E7"/>
    <w:rsid w:val="005E2AC7"/>
    <w:rsid w:val="005E2E6C"/>
    <w:rsid w:val="005E460F"/>
    <w:rsid w:val="005E4E61"/>
    <w:rsid w:val="005E5ED3"/>
    <w:rsid w:val="005E6D7E"/>
    <w:rsid w:val="005E753A"/>
    <w:rsid w:val="005E7BD7"/>
    <w:rsid w:val="005F0C8C"/>
    <w:rsid w:val="005F1B6B"/>
    <w:rsid w:val="005F365A"/>
    <w:rsid w:val="005F6312"/>
    <w:rsid w:val="005F63B5"/>
    <w:rsid w:val="005F642D"/>
    <w:rsid w:val="005F7724"/>
    <w:rsid w:val="005F7C4E"/>
    <w:rsid w:val="00600EB0"/>
    <w:rsid w:val="00601921"/>
    <w:rsid w:val="0060202E"/>
    <w:rsid w:val="00602B35"/>
    <w:rsid w:val="00604482"/>
    <w:rsid w:val="00606DA8"/>
    <w:rsid w:val="00607D67"/>
    <w:rsid w:val="00610C96"/>
    <w:rsid w:val="00611DEE"/>
    <w:rsid w:val="006120FC"/>
    <w:rsid w:val="006133C2"/>
    <w:rsid w:val="0061574C"/>
    <w:rsid w:val="006157DB"/>
    <w:rsid w:val="00615870"/>
    <w:rsid w:val="006174B0"/>
    <w:rsid w:val="006175E1"/>
    <w:rsid w:val="0062157A"/>
    <w:rsid w:val="00622656"/>
    <w:rsid w:val="00622750"/>
    <w:rsid w:val="006232EE"/>
    <w:rsid w:val="00623FB4"/>
    <w:rsid w:val="00624C60"/>
    <w:rsid w:val="00624C9A"/>
    <w:rsid w:val="006260CC"/>
    <w:rsid w:val="006276D8"/>
    <w:rsid w:val="00627816"/>
    <w:rsid w:val="00630204"/>
    <w:rsid w:val="00630265"/>
    <w:rsid w:val="00630B8C"/>
    <w:rsid w:val="00631011"/>
    <w:rsid w:val="00631340"/>
    <w:rsid w:val="0063141C"/>
    <w:rsid w:val="00631576"/>
    <w:rsid w:val="00632150"/>
    <w:rsid w:val="006329D0"/>
    <w:rsid w:val="00633A33"/>
    <w:rsid w:val="00633E0F"/>
    <w:rsid w:val="00634443"/>
    <w:rsid w:val="006347C8"/>
    <w:rsid w:val="00635305"/>
    <w:rsid w:val="00635553"/>
    <w:rsid w:val="006356FE"/>
    <w:rsid w:val="00635B18"/>
    <w:rsid w:val="00635EEC"/>
    <w:rsid w:val="0063684E"/>
    <w:rsid w:val="0063685B"/>
    <w:rsid w:val="006370B6"/>
    <w:rsid w:val="006378E4"/>
    <w:rsid w:val="00640428"/>
    <w:rsid w:val="0064099D"/>
    <w:rsid w:val="00640A63"/>
    <w:rsid w:val="00640C5E"/>
    <w:rsid w:val="00642906"/>
    <w:rsid w:val="00642916"/>
    <w:rsid w:val="0064297F"/>
    <w:rsid w:val="00643B6D"/>
    <w:rsid w:val="006440CC"/>
    <w:rsid w:val="00644120"/>
    <w:rsid w:val="00644EA0"/>
    <w:rsid w:val="00644FCF"/>
    <w:rsid w:val="00645BA2"/>
    <w:rsid w:val="00646236"/>
    <w:rsid w:val="00646241"/>
    <w:rsid w:val="00646804"/>
    <w:rsid w:val="00647CD3"/>
    <w:rsid w:val="00650ADC"/>
    <w:rsid w:val="00650C9E"/>
    <w:rsid w:val="00651299"/>
    <w:rsid w:val="00652F48"/>
    <w:rsid w:val="00655967"/>
    <w:rsid w:val="00656684"/>
    <w:rsid w:val="00656C73"/>
    <w:rsid w:val="00656DEE"/>
    <w:rsid w:val="006570A6"/>
    <w:rsid w:val="0065796A"/>
    <w:rsid w:val="00657B10"/>
    <w:rsid w:val="00660055"/>
    <w:rsid w:val="00660DF6"/>
    <w:rsid w:val="006611E0"/>
    <w:rsid w:val="00661E70"/>
    <w:rsid w:val="00662364"/>
    <w:rsid w:val="006624D4"/>
    <w:rsid w:val="00662852"/>
    <w:rsid w:val="006639F6"/>
    <w:rsid w:val="00664579"/>
    <w:rsid w:val="006651C3"/>
    <w:rsid w:val="00665A8F"/>
    <w:rsid w:val="00665EEC"/>
    <w:rsid w:val="00666E82"/>
    <w:rsid w:val="00667628"/>
    <w:rsid w:val="006676C1"/>
    <w:rsid w:val="0067095F"/>
    <w:rsid w:val="00670FEB"/>
    <w:rsid w:val="00671461"/>
    <w:rsid w:val="006714A1"/>
    <w:rsid w:val="0067152D"/>
    <w:rsid w:val="00671655"/>
    <w:rsid w:val="006719A8"/>
    <w:rsid w:val="00672A4A"/>
    <w:rsid w:val="00672CD4"/>
    <w:rsid w:val="00673685"/>
    <w:rsid w:val="00673C3E"/>
    <w:rsid w:val="006745FD"/>
    <w:rsid w:val="00674F2C"/>
    <w:rsid w:val="00674FC5"/>
    <w:rsid w:val="006755F8"/>
    <w:rsid w:val="0067619B"/>
    <w:rsid w:val="00677681"/>
    <w:rsid w:val="00677773"/>
    <w:rsid w:val="00677E00"/>
    <w:rsid w:val="00681692"/>
    <w:rsid w:val="006829E9"/>
    <w:rsid w:val="006833CB"/>
    <w:rsid w:val="00683888"/>
    <w:rsid w:val="00683E12"/>
    <w:rsid w:val="00683FC6"/>
    <w:rsid w:val="00684047"/>
    <w:rsid w:val="006851DC"/>
    <w:rsid w:val="0068616C"/>
    <w:rsid w:val="00690DD0"/>
    <w:rsid w:val="00692217"/>
    <w:rsid w:val="006928E1"/>
    <w:rsid w:val="00693005"/>
    <w:rsid w:val="006933A6"/>
    <w:rsid w:val="0069394C"/>
    <w:rsid w:val="00693C5D"/>
    <w:rsid w:val="00695F40"/>
    <w:rsid w:val="006967E7"/>
    <w:rsid w:val="006A152E"/>
    <w:rsid w:val="006A1957"/>
    <w:rsid w:val="006A1F2B"/>
    <w:rsid w:val="006A340F"/>
    <w:rsid w:val="006A3978"/>
    <w:rsid w:val="006A3A53"/>
    <w:rsid w:val="006A4B11"/>
    <w:rsid w:val="006A4DF7"/>
    <w:rsid w:val="006B082D"/>
    <w:rsid w:val="006B0AE3"/>
    <w:rsid w:val="006B23A3"/>
    <w:rsid w:val="006B2AAF"/>
    <w:rsid w:val="006B36B4"/>
    <w:rsid w:val="006B3875"/>
    <w:rsid w:val="006B45F0"/>
    <w:rsid w:val="006B46A5"/>
    <w:rsid w:val="006B4EF5"/>
    <w:rsid w:val="006B509E"/>
    <w:rsid w:val="006B52E5"/>
    <w:rsid w:val="006B548E"/>
    <w:rsid w:val="006B5720"/>
    <w:rsid w:val="006B615C"/>
    <w:rsid w:val="006B7043"/>
    <w:rsid w:val="006B7894"/>
    <w:rsid w:val="006B7A89"/>
    <w:rsid w:val="006B7F01"/>
    <w:rsid w:val="006C2F20"/>
    <w:rsid w:val="006C374E"/>
    <w:rsid w:val="006C3F68"/>
    <w:rsid w:val="006C4303"/>
    <w:rsid w:val="006C48E4"/>
    <w:rsid w:val="006C4A62"/>
    <w:rsid w:val="006C512C"/>
    <w:rsid w:val="006C582E"/>
    <w:rsid w:val="006C5E74"/>
    <w:rsid w:val="006C6A08"/>
    <w:rsid w:val="006C7754"/>
    <w:rsid w:val="006D0206"/>
    <w:rsid w:val="006D1B55"/>
    <w:rsid w:val="006D49E8"/>
    <w:rsid w:val="006D558D"/>
    <w:rsid w:val="006D613F"/>
    <w:rsid w:val="006D66E0"/>
    <w:rsid w:val="006D7215"/>
    <w:rsid w:val="006D7370"/>
    <w:rsid w:val="006E0E35"/>
    <w:rsid w:val="006E1A5F"/>
    <w:rsid w:val="006E1C79"/>
    <w:rsid w:val="006E205B"/>
    <w:rsid w:val="006E20AB"/>
    <w:rsid w:val="006E2212"/>
    <w:rsid w:val="006E459F"/>
    <w:rsid w:val="006E6832"/>
    <w:rsid w:val="006E7C07"/>
    <w:rsid w:val="006E7E28"/>
    <w:rsid w:val="006E7EB9"/>
    <w:rsid w:val="006F0668"/>
    <w:rsid w:val="006F0A4C"/>
    <w:rsid w:val="006F0A7C"/>
    <w:rsid w:val="006F189A"/>
    <w:rsid w:val="006F279D"/>
    <w:rsid w:val="006F2A58"/>
    <w:rsid w:val="006F2B5C"/>
    <w:rsid w:val="006F3EDD"/>
    <w:rsid w:val="006F4282"/>
    <w:rsid w:val="006F4B4C"/>
    <w:rsid w:val="006F4F94"/>
    <w:rsid w:val="006F6271"/>
    <w:rsid w:val="006F662A"/>
    <w:rsid w:val="006F6A85"/>
    <w:rsid w:val="006F790D"/>
    <w:rsid w:val="006F7E7E"/>
    <w:rsid w:val="00700693"/>
    <w:rsid w:val="00700911"/>
    <w:rsid w:val="00702D4B"/>
    <w:rsid w:val="00702FEA"/>
    <w:rsid w:val="007033B5"/>
    <w:rsid w:val="007034C1"/>
    <w:rsid w:val="007050F9"/>
    <w:rsid w:val="00707CD3"/>
    <w:rsid w:val="00707EF2"/>
    <w:rsid w:val="007103A9"/>
    <w:rsid w:val="00710720"/>
    <w:rsid w:val="00710C2F"/>
    <w:rsid w:val="00710C94"/>
    <w:rsid w:val="00711178"/>
    <w:rsid w:val="0071139C"/>
    <w:rsid w:val="00712A4D"/>
    <w:rsid w:val="00712DDE"/>
    <w:rsid w:val="0071421C"/>
    <w:rsid w:val="00714C86"/>
    <w:rsid w:val="007160DD"/>
    <w:rsid w:val="007162AE"/>
    <w:rsid w:val="00716841"/>
    <w:rsid w:val="0071791C"/>
    <w:rsid w:val="0072015D"/>
    <w:rsid w:val="007214A5"/>
    <w:rsid w:val="007229B5"/>
    <w:rsid w:val="007231E9"/>
    <w:rsid w:val="00723A2F"/>
    <w:rsid w:val="007244F6"/>
    <w:rsid w:val="00724B89"/>
    <w:rsid w:val="00724E9C"/>
    <w:rsid w:val="007259B3"/>
    <w:rsid w:val="00726806"/>
    <w:rsid w:val="0073057C"/>
    <w:rsid w:val="00730690"/>
    <w:rsid w:val="00731D91"/>
    <w:rsid w:val="007338D1"/>
    <w:rsid w:val="007344E5"/>
    <w:rsid w:val="00734B1D"/>
    <w:rsid w:val="00734F0A"/>
    <w:rsid w:val="00734F31"/>
    <w:rsid w:val="0073526A"/>
    <w:rsid w:val="00740645"/>
    <w:rsid w:val="0074080F"/>
    <w:rsid w:val="00740B68"/>
    <w:rsid w:val="007415ED"/>
    <w:rsid w:val="00741A71"/>
    <w:rsid w:val="00742F81"/>
    <w:rsid w:val="007437C7"/>
    <w:rsid w:val="00744724"/>
    <w:rsid w:val="007449A1"/>
    <w:rsid w:val="00744AFB"/>
    <w:rsid w:val="00744B11"/>
    <w:rsid w:val="00746549"/>
    <w:rsid w:val="00746A13"/>
    <w:rsid w:val="00747E90"/>
    <w:rsid w:val="00751971"/>
    <w:rsid w:val="00752777"/>
    <w:rsid w:val="00753568"/>
    <w:rsid w:val="007535AA"/>
    <w:rsid w:val="00754D88"/>
    <w:rsid w:val="00760739"/>
    <w:rsid w:val="00761A88"/>
    <w:rsid w:val="0076359D"/>
    <w:rsid w:val="00763DD0"/>
    <w:rsid w:val="00763E8E"/>
    <w:rsid w:val="00765597"/>
    <w:rsid w:val="00765630"/>
    <w:rsid w:val="00766072"/>
    <w:rsid w:val="00766E31"/>
    <w:rsid w:val="0076756B"/>
    <w:rsid w:val="007701EE"/>
    <w:rsid w:val="007704FB"/>
    <w:rsid w:val="00770AB8"/>
    <w:rsid w:val="00770CCC"/>
    <w:rsid w:val="00770F48"/>
    <w:rsid w:val="0077120D"/>
    <w:rsid w:val="00772D29"/>
    <w:rsid w:val="007731AB"/>
    <w:rsid w:val="00774349"/>
    <w:rsid w:val="00775152"/>
    <w:rsid w:val="00775427"/>
    <w:rsid w:val="00775B23"/>
    <w:rsid w:val="00777719"/>
    <w:rsid w:val="007813CC"/>
    <w:rsid w:val="00781965"/>
    <w:rsid w:val="00782AB5"/>
    <w:rsid w:val="00782CC9"/>
    <w:rsid w:val="007840F9"/>
    <w:rsid w:val="007849CE"/>
    <w:rsid w:val="007853FD"/>
    <w:rsid w:val="007854E9"/>
    <w:rsid w:val="0078699D"/>
    <w:rsid w:val="00786A0E"/>
    <w:rsid w:val="00787288"/>
    <w:rsid w:val="00787447"/>
    <w:rsid w:val="007878C8"/>
    <w:rsid w:val="00791F10"/>
    <w:rsid w:val="00793054"/>
    <w:rsid w:val="00793E1A"/>
    <w:rsid w:val="00794BE9"/>
    <w:rsid w:val="00796EF4"/>
    <w:rsid w:val="007A0867"/>
    <w:rsid w:val="007A0D93"/>
    <w:rsid w:val="007A0F54"/>
    <w:rsid w:val="007A11FF"/>
    <w:rsid w:val="007A21C2"/>
    <w:rsid w:val="007A2944"/>
    <w:rsid w:val="007A323A"/>
    <w:rsid w:val="007A352B"/>
    <w:rsid w:val="007A3A96"/>
    <w:rsid w:val="007A43A4"/>
    <w:rsid w:val="007A5B72"/>
    <w:rsid w:val="007A5C34"/>
    <w:rsid w:val="007A7252"/>
    <w:rsid w:val="007B0A4B"/>
    <w:rsid w:val="007B0D21"/>
    <w:rsid w:val="007B2605"/>
    <w:rsid w:val="007B2A86"/>
    <w:rsid w:val="007B2F7A"/>
    <w:rsid w:val="007B3B17"/>
    <w:rsid w:val="007B5609"/>
    <w:rsid w:val="007B5D97"/>
    <w:rsid w:val="007B6112"/>
    <w:rsid w:val="007B68E4"/>
    <w:rsid w:val="007B6FED"/>
    <w:rsid w:val="007C167A"/>
    <w:rsid w:val="007C1AD0"/>
    <w:rsid w:val="007C24DC"/>
    <w:rsid w:val="007C343C"/>
    <w:rsid w:val="007C3585"/>
    <w:rsid w:val="007C3867"/>
    <w:rsid w:val="007C3C51"/>
    <w:rsid w:val="007C5410"/>
    <w:rsid w:val="007C5FD7"/>
    <w:rsid w:val="007C697C"/>
    <w:rsid w:val="007C6B46"/>
    <w:rsid w:val="007D18C5"/>
    <w:rsid w:val="007D199C"/>
    <w:rsid w:val="007D1D7B"/>
    <w:rsid w:val="007D2C51"/>
    <w:rsid w:val="007D341D"/>
    <w:rsid w:val="007D4475"/>
    <w:rsid w:val="007D486C"/>
    <w:rsid w:val="007D4C3F"/>
    <w:rsid w:val="007D5CFA"/>
    <w:rsid w:val="007D5FB9"/>
    <w:rsid w:val="007D6BFB"/>
    <w:rsid w:val="007D76F8"/>
    <w:rsid w:val="007D7C08"/>
    <w:rsid w:val="007E01C8"/>
    <w:rsid w:val="007E64BD"/>
    <w:rsid w:val="007E7CF2"/>
    <w:rsid w:val="007F0364"/>
    <w:rsid w:val="007F09CF"/>
    <w:rsid w:val="007F1A7F"/>
    <w:rsid w:val="007F34CC"/>
    <w:rsid w:val="007F421A"/>
    <w:rsid w:val="007F4B93"/>
    <w:rsid w:val="007F4D1A"/>
    <w:rsid w:val="007F4F12"/>
    <w:rsid w:val="0080123D"/>
    <w:rsid w:val="00804A78"/>
    <w:rsid w:val="00806339"/>
    <w:rsid w:val="00806824"/>
    <w:rsid w:val="00806DB4"/>
    <w:rsid w:val="008079B3"/>
    <w:rsid w:val="00807A02"/>
    <w:rsid w:val="00810C6C"/>
    <w:rsid w:val="00812B5B"/>
    <w:rsid w:val="00814B5D"/>
    <w:rsid w:val="008159FB"/>
    <w:rsid w:val="00815F31"/>
    <w:rsid w:val="008174EE"/>
    <w:rsid w:val="00817576"/>
    <w:rsid w:val="008201C4"/>
    <w:rsid w:val="00820797"/>
    <w:rsid w:val="0082150F"/>
    <w:rsid w:val="00821E8B"/>
    <w:rsid w:val="00822688"/>
    <w:rsid w:val="008236DB"/>
    <w:rsid w:val="008238CE"/>
    <w:rsid w:val="00824578"/>
    <w:rsid w:val="00825E4C"/>
    <w:rsid w:val="00826223"/>
    <w:rsid w:val="00826C34"/>
    <w:rsid w:val="00826FD9"/>
    <w:rsid w:val="008274CE"/>
    <w:rsid w:val="00830724"/>
    <w:rsid w:val="00831F1A"/>
    <w:rsid w:val="008324E1"/>
    <w:rsid w:val="008329DB"/>
    <w:rsid w:val="00832F98"/>
    <w:rsid w:val="008346E6"/>
    <w:rsid w:val="00834917"/>
    <w:rsid w:val="00834EC1"/>
    <w:rsid w:val="008357BB"/>
    <w:rsid w:val="008360F5"/>
    <w:rsid w:val="00837174"/>
    <w:rsid w:val="0083755B"/>
    <w:rsid w:val="008379E6"/>
    <w:rsid w:val="008401AF"/>
    <w:rsid w:val="00840CDD"/>
    <w:rsid w:val="00841A7D"/>
    <w:rsid w:val="00841B25"/>
    <w:rsid w:val="00842415"/>
    <w:rsid w:val="00844138"/>
    <w:rsid w:val="008442B3"/>
    <w:rsid w:val="0084615C"/>
    <w:rsid w:val="00851C02"/>
    <w:rsid w:val="0085208C"/>
    <w:rsid w:val="0085319C"/>
    <w:rsid w:val="0085448A"/>
    <w:rsid w:val="008549CA"/>
    <w:rsid w:val="00854A00"/>
    <w:rsid w:val="00855EC6"/>
    <w:rsid w:val="00856793"/>
    <w:rsid w:val="00856E7C"/>
    <w:rsid w:val="00856EAF"/>
    <w:rsid w:val="00857140"/>
    <w:rsid w:val="008572B7"/>
    <w:rsid w:val="00861CF5"/>
    <w:rsid w:val="0086351E"/>
    <w:rsid w:val="008648C6"/>
    <w:rsid w:val="00866900"/>
    <w:rsid w:val="00866CAB"/>
    <w:rsid w:val="0087008E"/>
    <w:rsid w:val="008727CC"/>
    <w:rsid w:val="0087331F"/>
    <w:rsid w:val="0087352C"/>
    <w:rsid w:val="00874214"/>
    <w:rsid w:val="00874A42"/>
    <w:rsid w:val="00874DE6"/>
    <w:rsid w:val="008758DC"/>
    <w:rsid w:val="008761B2"/>
    <w:rsid w:val="00876BE5"/>
    <w:rsid w:val="008777B2"/>
    <w:rsid w:val="0087783C"/>
    <w:rsid w:val="0087788D"/>
    <w:rsid w:val="00877B9A"/>
    <w:rsid w:val="00880A3B"/>
    <w:rsid w:val="00880C88"/>
    <w:rsid w:val="008815BB"/>
    <w:rsid w:val="008816B5"/>
    <w:rsid w:val="0088173E"/>
    <w:rsid w:val="0088182D"/>
    <w:rsid w:val="00881A84"/>
    <w:rsid w:val="00882FB5"/>
    <w:rsid w:val="00883C97"/>
    <w:rsid w:val="00883E7C"/>
    <w:rsid w:val="008843AE"/>
    <w:rsid w:val="008848EB"/>
    <w:rsid w:val="00886111"/>
    <w:rsid w:val="00886573"/>
    <w:rsid w:val="00887B21"/>
    <w:rsid w:val="00890F72"/>
    <w:rsid w:val="00891488"/>
    <w:rsid w:val="00891F60"/>
    <w:rsid w:val="008926C8"/>
    <w:rsid w:val="00893FC0"/>
    <w:rsid w:val="008952EE"/>
    <w:rsid w:val="00895606"/>
    <w:rsid w:val="008957BD"/>
    <w:rsid w:val="00895E07"/>
    <w:rsid w:val="008A0915"/>
    <w:rsid w:val="008A0D3D"/>
    <w:rsid w:val="008A1575"/>
    <w:rsid w:val="008A1C21"/>
    <w:rsid w:val="008A1E66"/>
    <w:rsid w:val="008A1EC9"/>
    <w:rsid w:val="008A2B6A"/>
    <w:rsid w:val="008A2C9D"/>
    <w:rsid w:val="008A42A3"/>
    <w:rsid w:val="008A4E7E"/>
    <w:rsid w:val="008A56E8"/>
    <w:rsid w:val="008A5ADB"/>
    <w:rsid w:val="008A5F3E"/>
    <w:rsid w:val="008A61EE"/>
    <w:rsid w:val="008A6450"/>
    <w:rsid w:val="008A6F21"/>
    <w:rsid w:val="008A79D4"/>
    <w:rsid w:val="008B0C7B"/>
    <w:rsid w:val="008B0CFC"/>
    <w:rsid w:val="008B0EC2"/>
    <w:rsid w:val="008B142E"/>
    <w:rsid w:val="008B5B59"/>
    <w:rsid w:val="008B624B"/>
    <w:rsid w:val="008C07EB"/>
    <w:rsid w:val="008C0A76"/>
    <w:rsid w:val="008C0C57"/>
    <w:rsid w:val="008C2393"/>
    <w:rsid w:val="008C3551"/>
    <w:rsid w:val="008C359D"/>
    <w:rsid w:val="008C3AB8"/>
    <w:rsid w:val="008C4BF2"/>
    <w:rsid w:val="008C5C63"/>
    <w:rsid w:val="008C77C8"/>
    <w:rsid w:val="008D072C"/>
    <w:rsid w:val="008D0EAD"/>
    <w:rsid w:val="008D184D"/>
    <w:rsid w:val="008D19A7"/>
    <w:rsid w:val="008D208B"/>
    <w:rsid w:val="008D22A3"/>
    <w:rsid w:val="008D36A9"/>
    <w:rsid w:val="008D4360"/>
    <w:rsid w:val="008D4613"/>
    <w:rsid w:val="008D4896"/>
    <w:rsid w:val="008D4E4B"/>
    <w:rsid w:val="008D5B01"/>
    <w:rsid w:val="008D5DBF"/>
    <w:rsid w:val="008D7FCA"/>
    <w:rsid w:val="008E00D3"/>
    <w:rsid w:val="008E0FF4"/>
    <w:rsid w:val="008E1B5F"/>
    <w:rsid w:val="008E1F01"/>
    <w:rsid w:val="008E2094"/>
    <w:rsid w:val="008E317F"/>
    <w:rsid w:val="008E384E"/>
    <w:rsid w:val="008E5111"/>
    <w:rsid w:val="008E51FF"/>
    <w:rsid w:val="008E6D13"/>
    <w:rsid w:val="008E6F38"/>
    <w:rsid w:val="008E73CC"/>
    <w:rsid w:val="008F0802"/>
    <w:rsid w:val="008F0ABE"/>
    <w:rsid w:val="008F0F64"/>
    <w:rsid w:val="008F11BC"/>
    <w:rsid w:val="008F1661"/>
    <w:rsid w:val="008F1BF8"/>
    <w:rsid w:val="008F209C"/>
    <w:rsid w:val="008F22EB"/>
    <w:rsid w:val="008F2B11"/>
    <w:rsid w:val="008F3B7F"/>
    <w:rsid w:val="008F3EC9"/>
    <w:rsid w:val="008F4412"/>
    <w:rsid w:val="008F4817"/>
    <w:rsid w:val="008F53B6"/>
    <w:rsid w:val="008F6ADE"/>
    <w:rsid w:val="008F70F7"/>
    <w:rsid w:val="009004BA"/>
    <w:rsid w:val="00900C0E"/>
    <w:rsid w:val="00900EAF"/>
    <w:rsid w:val="00901D1D"/>
    <w:rsid w:val="009035F6"/>
    <w:rsid w:val="00903C32"/>
    <w:rsid w:val="00903E05"/>
    <w:rsid w:val="0090433A"/>
    <w:rsid w:val="0090481C"/>
    <w:rsid w:val="00905D43"/>
    <w:rsid w:val="00906A52"/>
    <w:rsid w:val="00906D91"/>
    <w:rsid w:val="00907BC5"/>
    <w:rsid w:val="009102F0"/>
    <w:rsid w:val="00910728"/>
    <w:rsid w:val="0091190E"/>
    <w:rsid w:val="00912300"/>
    <w:rsid w:val="00913BBD"/>
    <w:rsid w:val="00913C92"/>
    <w:rsid w:val="00913DA7"/>
    <w:rsid w:val="00913EA8"/>
    <w:rsid w:val="009148E5"/>
    <w:rsid w:val="00914DE8"/>
    <w:rsid w:val="00916D08"/>
    <w:rsid w:val="00916F56"/>
    <w:rsid w:val="00917FDB"/>
    <w:rsid w:val="00920CAF"/>
    <w:rsid w:val="00920DE4"/>
    <w:rsid w:val="009216E8"/>
    <w:rsid w:val="00921EB8"/>
    <w:rsid w:val="009232A4"/>
    <w:rsid w:val="00923862"/>
    <w:rsid w:val="00926660"/>
    <w:rsid w:val="009279B9"/>
    <w:rsid w:val="00927F7D"/>
    <w:rsid w:val="00931C61"/>
    <w:rsid w:val="009322F5"/>
    <w:rsid w:val="00932D4B"/>
    <w:rsid w:val="00932D82"/>
    <w:rsid w:val="00933CA5"/>
    <w:rsid w:val="00933FB7"/>
    <w:rsid w:val="009350C2"/>
    <w:rsid w:val="00936EE3"/>
    <w:rsid w:val="00940240"/>
    <w:rsid w:val="009408CD"/>
    <w:rsid w:val="00940A68"/>
    <w:rsid w:val="00941905"/>
    <w:rsid w:val="00941E89"/>
    <w:rsid w:val="00941ED6"/>
    <w:rsid w:val="00941FA6"/>
    <w:rsid w:val="00942192"/>
    <w:rsid w:val="00942EAA"/>
    <w:rsid w:val="00943849"/>
    <w:rsid w:val="00943A9F"/>
    <w:rsid w:val="00945038"/>
    <w:rsid w:val="009450B1"/>
    <w:rsid w:val="00945388"/>
    <w:rsid w:val="00945588"/>
    <w:rsid w:val="00946766"/>
    <w:rsid w:val="00946C5C"/>
    <w:rsid w:val="00947600"/>
    <w:rsid w:val="00947E5D"/>
    <w:rsid w:val="00950E5A"/>
    <w:rsid w:val="00951E9D"/>
    <w:rsid w:val="00953312"/>
    <w:rsid w:val="009534D9"/>
    <w:rsid w:val="009538F9"/>
    <w:rsid w:val="00954EA1"/>
    <w:rsid w:val="009570F6"/>
    <w:rsid w:val="009575BA"/>
    <w:rsid w:val="00957C25"/>
    <w:rsid w:val="00957DB7"/>
    <w:rsid w:val="0096004D"/>
    <w:rsid w:val="00960581"/>
    <w:rsid w:val="00960848"/>
    <w:rsid w:val="00961315"/>
    <w:rsid w:val="00961F87"/>
    <w:rsid w:val="00962729"/>
    <w:rsid w:val="00962A9E"/>
    <w:rsid w:val="00962D77"/>
    <w:rsid w:val="00962E1C"/>
    <w:rsid w:val="009645E4"/>
    <w:rsid w:val="00964CC9"/>
    <w:rsid w:val="00964E95"/>
    <w:rsid w:val="00965135"/>
    <w:rsid w:val="00965B1A"/>
    <w:rsid w:val="0096616E"/>
    <w:rsid w:val="00966184"/>
    <w:rsid w:val="00966C71"/>
    <w:rsid w:val="009709D3"/>
    <w:rsid w:val="009713E3"/>
    <w:rsid w:val="00971B1B"/>
    <w:rsid w:val="00971EE7"/>
    <w:rsid w:val="00972885"/>
    <w:rsid w:val="00972948"/>
    <w:rsid w:val="00973B42"/>
    <w:rsid w:val="0097404E"/>
    <w:rsid w:val="0097406A"/>
    <w:rsid w:val="00974A54"/>
    <w:rsid w:val="00974A66"/>
    <w:rsid w:val="0097512B"/>
    <w:rsid w:val="00975961"/>
    <w:rsid w:val="009767A4"/>
    <w:rsid w:val="0097705A"/>
    <w:rsid w:val="00977F00"/>
    <w:rsid w:val="00981029"/>
    <w:rsid w:val="009817A1"/>
    <w:rsid w:val="00981BEB"/>
    <w:rsid w:val="009847DC"/>
    <w:rsid w:val="00984842"/>
    <w:rsid w:val="00985776"/>
    <w:rsid w:val="009857E8"/>
    <w:rsid w:val="0098687E"/>
    <w:rsid w:val="009868CD"/>
    <w:rsid w:val="0098716D"/>
    <w:rsid w:val="00987698"/>
    <w:rsid w:val="009877AD"/>
    <w:rsid w:val="009906A8"/>
    <w:rsid w:val="00991BA5"/>
    <w:rsid w:val="00991EB7"/>
    <w:rsid w:val="00992F59"/>
    <w:rsid w:val="0099449B"/>
    <w:rsid w:val="00994545"/>
    <w:rsid w:val="00996523"/>
    <w:rsid w:val="00997163"/>
    <w:rsid w:val="009977B7"/>
    <w:rsid w:val="009A0129"/>
    <w:rsid w:val="009A0753"/>
    <w:rsid w:val="009A084F"/>
    <w:rsid w:val="009A1BF1"/>
    <w:rsid w:val="009A2500"/>
    <w:rsid w:val="009A47F8"/>
    <w:rsid w:val="009A5089"/>
    <w:rsid w:val="009A5225"/>
    <w:rsid w:val="009B03E4"/>
    <w:rsid w:val="009B11DD"/>
    <w:rsid w:val="009B1A99"/>
    <w:rsid w:val="009B2437"/>
    <w:rsid w:val="009B2C28"/>
    <w:rsid w:val="009B3647"/>
    <w:rsid w:val="009B5541"/>
    <w:rsid w:val="009B5A24"/>
    <w:rsid w:val="009B5D15"/>
    <w:rsid w:val="009B60C7"/>
    <w:rsid w:val="009B62AD"/>
    <w:rsid w:val="009B7F97"/>
    <w:rsid w:val="009C1B1D"/>
    <w:rsid w:val="009C22CC"/>
    <w:rsid w:val="009C6099"/>
    <w:rsid w:val="009C650F"/>
    <w:rsid w:val="009C74D8"/>
    <w:rsid w:val="009D0152"/>
    <w:rsid w:val="009D017C"/>
    <w:rsid w:val="009D0BD3"/>
    <w:rsid w:val="009D387A"/>
    <w:rsid w:val="009D4690"/>
    <w:rsid w:val="009D5B4E"/>
    <w:rsid w:val="009D6B8A"/>
    <w:rsid w:val="009D7D08"/>
    <w:rsid w:val="009E018E"/>
    <w:rsid w:val="009E20F1"/>
    <w:rsid w:val="009E2F88"/>
    <w:rsid w:val="009E3C73"/>
    <w:rsid w:val="009E4A27"/>
    <w:rsid w:val="009E5B15"/>
    <w:rsid w:val="009E5F0C"/>
    <w:rsid w:val="009E7C9E"/>
    <w:rsid w:val="009E7DAE"/>
    <w:rsid w:val="009F0A9D"/>
    <w:rsid w:val="009F0D9E"/>
    <w:rsid w:val="009F1CC2"/>
    <w:rsid w:val="009F1E27"/>
    <w:rsid w:val="009F2B30"/>
    <w:rsid w:val="009F5BA7"/>
    <w:rsid w:val="009F7B75"/>
    <w:rsid w:val="00A00A79"/>
    <w:rsid w:val="00A011DE"/>
    <w:rsid w:val="00A035C3"/>
    <w:rsid w:val="00A03C07"/>
    <w:rsid w:val="00A04D99"/>
    <w:rsid w:val="00A05239"/>
    <w:rsid w:val="00A06045"/>
    <w:rsid w:val="00A067FF"/>
    <w:rsid w:val="00A069E1"/>
    <w:rsid w:val="00A071B3"/>
    <w:rsid w:val="00A076AB"/>
    <w:rsid w:val="00A11A22"/>
    <w:rsid w:val="00A11DA8"/>
    <w:rsid w:val="00A12C2B"/>
    <w:rsid w:val="00A15ABA"/>
    <w:rsid w:val="00A1777E"/>
    <w:rsid w:val="00A20CE5"/>
    <w:rsid w:val="00A20F91"/>
    <w:rsid w:val="00A21D03"/>
    <w:rsid w:val="00A231C0"/>
    <w:rsid w:val="00A23862"/>
    <w:rsid w:val="00A23A62"/>
    <w:rsid w:val="00A24D67"/>
    <w:rsid w:val="00A2528A"/>
    <w:rsid w:val="00A269D7"/>
    <w:rsid w:val="00A26A8A"/>
    <w:rsid w:val="00A273F1"/>
    <w:rsid w:val="00A304D1"/>
    <w:rsid w:val="00A316AC"/>
    <w:rsid w:val="00A32023"/>
    <w:rsid w:val="00A339A0"/>
    <w:rsid w:val="00A34711"/>
    <w:rsid w:val="00A35090"/>
    <w:rsid w:val="00A35686"/>
    <w:rsid w:val="00A35923"/>
    <w:rsid w:val="00A361A6"/>
    <w:rsid w:val="00A36239"/>
    <w:rsid w:val="00A36F88"/>
    <w:rsid w:val="00A40146"/>
    <w:rsid w:val="00A41A7B"/>
    <w:rsid w:val="00A42165"/>
    <w:rsid w:val="00A423B0"/>
    <w:rsid w:val="00A42829"/>
    <w:rsid w:val="00A430F1"/>
    <w:rsid w:val="00A431F9"/>
    <w:rsid w:val="00A43A0C"/>
    <w:rsid w:val="00A43BB3"/>
    <w:rsid w:val="00A44389"/>
    <w:rsid w:val="00A46FE1"/>
    <w:rsid w:val="00A475CA"/>
    <w:rsid w:val="00A4792A"/>
    <w:rsid w:val="00A47CA5"/>
    <w:rsid w:val="00A50FA4"/>
    <w:rsid w:val="00A514BD"/>
    <w:rsid w:val="00A52C27"/>
    <w:rsid w:val="00A53CB4"/>
    <w:rsid w:val="00A5619C"/>
    <w:rsid w:val="00A567DD"/>
    <w:rsid w:val="00A56823"/>
    <w:rsid w:val="00A6009F"/>
    <w:rsid w:val="00A601DA"/>
    <w:rsid w:val="00A60246"/>
    <w:rsid w:val="00A60572"/>
    <w:rsid w:val="00A608E5"/>
    <w:rsid w:val="00A609A2"/>
    <w:rsid w:val="00A60C0E"/>
    <w:rsid w:val="00A6168E"/>
    <w:rsid w:val="00A61E49"/>
    <w:rsid w:val="00A63EB7"/>
    <w:rsid w:val="00A64214"/>
    <w:rsid w:val="00A64A4E"/>
    <w:rsid w:val="00A64D12"/>
    <w:rsid w:val="00A65A3F"/>
    <w:rsid w:val="00A65D58"/>
    <w:rsid w:val="00A66143"/>
    <w:rsid w:val="00A669CA"/>
    <w:rsid w:val="00A67984"/>
    <w:rsid w:val="00A72947"/>
    <w:rsid w:val="00A72BB6"/>
    <w:rsid w:val="00A72C37"/>
    <w:rsid w:val="00A7379D"/>
    <w:rsid w:val="00A741A9"/>
    <w:rsid w:val="00A74AF5"/>
    <w:rsid w:val="00A7553A"/>
    <w:rsid w:val="00A76DAE"/>
    <w:rsid w:val="00A777EC"/>
    <w:rsid w:val="00A77B2E"/>
    <w:rsid w:val="00A77EAA"/>
    <w:rsid w:val="00A8066F"/>
    <w:rsid w:val="00A816A9"/>
    <w:rsid w:val="00A81B68"/>
    <w:rsid w:val="00A81F16"/>
    <w:rsid w:val="00A8579F"/>
    <w:rsid w:val="00A863DA"/>
    <w:rsid w:val="00A869C3"/>
    <w:rsid w:val="00A9098B"/>
    <w:rsid w:val="00A90B04"/>
    <w:rsid w:val="00A92C5D"/>
    <w:rsid w:val="00A92D45"/>
    <w:rsid w:val="00A92F24"/>
    <w:rsid w:val="00A9447A"/>
    <w:rsid w:val="00A94EF2"/>
    <w:rsid w:val="00A96037"/>
    <w:rsid w:val="00A96B53"/>
    <w:rsid w:val="00A96D2F"/>
    <w:rsid w:val="00A97287"/>
    <w:rsid w:val="00A9792D"/>
    <w:rsid w:val="00A97AE3"/>
    <w:rsid w:val="00AA03B2"/>
    <w:rsid w:val="00AA05FF"/>
    <w:rsid w:val="00AA061C"/>
    <w:rsid w:val="00AA16B3"/>
    <w:rsid w:val="00AA1D6C"/>
    <w:rsid w:val="00AA25BE"/>
    <w:rsid w:val="00AA30F1"/>
    <w:rsid w:val="00AA5404"/>
    <w:rsid w:val="00AA55A2"/>
    <w:rsid w:val="00AA6787"/>
    <w:rsid w:val="00AA75CB"/>
    <w:rsid w:val="00AA7647"/>
    <w:rsid w:val="00AB096F"/>
    <w:rsid w:val="00AB0B39"/>
    <w:rsid w:val="00AB0C58"/>
    <w:rsid w:val="00AB0F47"/>
    <w:rsid w:val="00AB178B"/>
    <w:rsid w:val="00AB241F"/>
    <w:rsid w:val="00AB490A"/>
    <w:rsid w:val="00AB4B28"/>
    <w:rsid w:val="00AB5B4F"/>
    <w:rsid w:val="00AB5C7D"/>
    <w:rsid w:val="00AB75DC"/>
    <w:rsid w:val="00AC1714"/>
    <w:rsid w:val="00AC2CB7"/>
    <w:rsid w:val="00AC3190"/>
    <w:rsid w:val="00AC4B74"/>
    <w:rsid w:val="00AC547B"/>
    <w:rsid w:val="00AC595E"/>
    <w:rsid w:val="00AC5F1E"/>
    <w:rsid w:val="00AC6491"/>
    <w:rsid w:val="00AC65C8"/>
    <w:rsid w:val="00AC6781"/>
    <w:rsid w:val="00AC6DCE"/>
    <w:rsid w:val="00AC7330"/>
    <w:rsid w:val="00AC79BD"/>
    <w:rsid w:val="00AD0220"/>
    <w:rsid w:val="00AD09C9"/>
    <w:rsid w:val="00AD1FBB"/>
    <w:rsid w:val="00AD2C9B"/>
    <w:rsid w:val="00AD2CE3"/>
    <w:rsid w:val="00AD2E01"/>
    <w:rsid w:val="00AD2E81"/>
    <w:rsid w:val="00AD354E"/>
    <w:rsid w:val="00AD4145"/>
    <w:rsid w:val="00AD42B4"/>
    <w:rsid w:val="00AD7B24"/>
    <w:rsid w:val="00AE1BBC"/>
    <w:rsid w:val="00AE20EA"/>
    <w:rsid w:val="00AE2217"/>
    <w:rsid w:val="00AE2564"/>
    <w:rsid w:val="00AE2BF1"/>
    <w:rsid w:val="00AE2F69"/>
    <w:rsid w:val="00AE4D3E"/>
    <w:rsid w:val="00AE5446"/>
    <w:rsid w:val="00AE5589"/>
    <w:rsid w:val="00AE581D"/>
    <w:rsid w:val="00AE6474"/>
    <w:rsid w:val="00AE79D5"/>
    <w:rsid w:val="00AE7B40"/>
    <w:rsid w:val="00AF0408"/>
    <w:rsid w:val="00AF1E41"/>
    <w:rsid w:val="00AF2370"/>
    <w:rsid w:val="00AF28F3"/>
    <w:rsid w:val="00AF2B5D"/>
    <w:rsid w:val="00AF2F5E"/>
    <w:rsid w:val="00AF34F4"/>
    <w:rsid w:val="00AF3C21"/>
    <w:rsid w:val="00AF3E25"/>
    <w:rsid w:val="00AF66C5"/>
    <w:rsid w:val="00AF6C31"/>
    <w:rsid w:val="00AF7632"/>
    <w:rsid w:val="00B00F8F"/>
    <w:rsid w:val="00B02304"/>
    <w:rsid w:val="00B02593"/>
    <w:rsid w:val="00B028C3"/>
    <w:rsid w:val="00B02BBB"/>
    <w:rsid w:val="00B03633"/>
    <w:rsid w:val="00B0543B"/>
    <w:rsid w:val="00B05C53"/>
    <w:rsid w:val="00B05CE2"/>
    <w:rsid w:val="00B07CA6"/>
    <w:rsid w:val="00B10468"/>
    <w:rsid w:val="00B10BC2"/>
    <w:rsid w:val="00B145EC"/>
    <w:rsid w:val="00B15410"/>
    <w:rsid w:val="00B15864"/>
    <w:rsid w:val="00B15AFC"/>
    <w:rsid w:val="00B160F0"/>
    <w:rsid w:val="00B16FA6"/>
    <w:rsid w:val="00B17575"/>
    <w:rsid w:val="00B17DB0"/>
    <w:rsid w:val="00B17F9A"/>
    <w:rsid w:val="00B21DF2"/>
    <w:rsid w:val="00B21F33"/>
    <w:rsid w:val="00B2276A"/>
    <w:rsid w:val="00B23479"/>
    <w:rsid w:val="00B243F5"/>
    <w:rsid w:val="00B24C80"/>
    <w:rsid w:val="00B259C0"/>
    <w:rsid w:val="00B25BA5"/>
    <w:rsid w:val="00B260BB"/>
    <w:rsid w:val="00B26176"/>
    <w:rsid w:val="00B2669C"/>
    <w:rsid w:val="00B268CA"/>
    <w:rsid w:val="00B26980"/>
    <w:rsid w:val="00B26BD2"/>
    <w:rsid w:val="00B2735F"/>
    <w:rsid w:val="00B27656"/>
    <w:rsid w:val="00B279D0"/>
    <w:rsid w:val="00B27DDE"/>
    <w:rsid w:val="00B30618"/>
    <w:rsid w:val="00B30991"/>
    <w:rsid w:val="00B30CC3"/>
    <w:rsid w:val="00B30D70"/>
    <w:rsid w:val="00B3156D"/>
    <w:rsid w:val="00B324B4"/>
    <w:rsid w:val="00B32C27"/>
    <w:rsid w:val="00B332CA"/>
    <w:rsid w:val="00B338A4"/>
    <w:rsid w:val="00B33C24"/>
    <w:rsid w:val="00B34D76"/>
    <w:rsid w:val="00B35C5F"/>
    <w:rsid w:val="00B36138"/>
    <w:rsid w:val="00B373B9"/>
    <w:rsid w:val="00B37D5B"/>
    <w:rsid w:val="00B40F51"/>
    <w:rsid w:val="00B42735"/>
    <w:rsid w:val="00B442DF"/>
    <w:rsid w:val="00B44549"/>
    <w:rsid w:val="00B45014"/>
    <w:rsid w:val="00B4526A"/>
    <w:rsid w:val="00B47648"/>
    <w:rsid w:val="00B50261"/>
    <w:rsid w:val="00B50644"/>
    <w:rsid w:val="00B51B3D"/>
    <w:rsid w:val="00B5314A"/>
    <w:rsid w:val="00B5352B"/>
    <w:rsid w:val="00B5370B"/>
    <w:rsid w:val="00B547E7"/>
    <w:rsid w:val="00B55556"/>
    <w:rsid w:val="00B5630D"/>
    <w:rsid w:val="00B56A5B"/>
    <w:rsid w:val="00B5708B"/>
    <w:rsid w:val="00B5793A"/>
    <w:rsid w:val="00B6118B"/>
    <w:rsid w:val="00B619CB"/>
    <w:rsid w:val="00B61DEF"/>
    <w:rsid w:val="00B61E87"/>
    <w:rsid w:val="00B61F34"/>
    <w:rsid w:val="00B62B1E"/>
    <w:rsid w:val="00B62C5E"/>
    <w:rsid w:val="00B62E95"/>
    <w:rsid w:val="00B632B2"/>
    <w:rsid w:val="00B63C5F"/>
    <w:rsid w:val="00B642F9"/>
    <w:rsid w:val="00B64363"/>
    <w:rsid w:val="00B64440"/>
    <w:rsid w:val="00B644A9"/>
    <w:rsid w:val="00B64DEF"/>
    <w:rsid w:val="00B65F64"/>
    <w:rsid w:val="00B6720B"/>
    <w:rsid w:val="00B7038A"/>
    <w:rsid w:val="00B71995"/>
    <w:rsid w:val="00B71EF3"/>
    <w:rsid w:val="00B72603"/>
    <w:rsid w:val="00B73F08"/>
    <w:rsid w:val="00B74ABF"/>
    <w:rsid w:val="00B75323"/>
    <w:rsid w:val="00B75F6D"/>
    <w:rsid w:val="00B7690C"/>
    <w:rsid w:val="00B774DE"/>
    <w:rsid w:val="00B824A3"/>
    <w:rsid w:val="00B830D8"/>
    <w:rsid w:val="00B83AA6"/>
    <w:rsid w:val="00B83C6B"/>
    <w:rsid w:val="00B84249"/>
    <w:rsid w:val="00B8438A"/>
    <w:rsid w:val="00B86BB4"/>
    <w:rsid w:val="00B87BE4"/>
    <w:rsid w:val="00B901F3"/>
    <w:rsid w:val="00B90A88"/>
    <w:rsid w:val="00B90AAD"/>
    <w:rsid w:val="00B90E40"/>
    <w:rsid w:val="00B916F3"/>
    <w:rsid w:val="00B9246E"/>
    <w:rsid w:val="00B9270D"/>
    <w:rsid w:val="00B9577F"/>
    <w:rsid w:val="00B95905"/>
    <w:rsid w:val="00B961F0"/>
    <w:rsid w:val="00B96E10"/>
    <w:rsid w:val="00B96FD0"/>
    <w:rsid w:val="00BA065F"/>
    <w:rsid w:val="00BA1E76"/>
    <w:rsid w:val="00BA200E"/>
    <w:rsid w:val="00BA2D1E"/>
    <w:rsid w:val="00BA4674"/>
    <w:rsid w:val="00BA46D9"/>
    <w:rsid w:val="00BA514A"/>
    <w:rsid w:val="00BA5823"/>
    <w:rsid w:val="00BA5E92"/>
    <w:rsid w:val="00BA5ED7"/>
    <w:rsid w:val="00BB09EB"/>
    <w:rsid w:val="00BB0B10"/>
    <w:rsid w:val="00BB0FFB"/>
    <w:rsid w:val="00BB29B7"/>
    <w:rsid w:val="00BB3397"/>
    <w:rsid w:val="00BB33A1"/>
    <w:rsid w:val="00BB3757"/>
    <w:rsid w:val="00BB3CFD"/>
    <w:rsid w:val="00BB4874"/>
    <w:rsid w:val="00BB4F6B"/>
    <w:rsid w:val="00BB51B3"/>
    <w:rsid w:val="00BB5686"/>
    <w:rsid w:val="00BB5F47"/>
    <w:rsid w:val="00BB7339"/>
    <w:rsid w:val="00BB7E91"/>
    <w:rsid w:val="00BC00E6"/>
    <w:rsid w:val="00BC3F5A"/>
    <w:rsid w:val="00BC41D3"/>
    <w:rsid w:val="00BC5337"/>
    <w:rsid w:val="00BC5A7B"/>
    <w:rsid w:val="00BC6BCE"/>
    <w:rsid w:val="00BD0B3A"/>
    <w:rsid w:val="00BD2276"/>
    <w:rsid w:val="00BD25B9"/>
    <w:rsid w:val="00BD3AD9"/>
    <w:rsid w:val="00BD4B2C"/>
    <w:rsid w:val="00BD5178"/>
    <w:rsid w:val="00BD5641"/>
    <w:rsid w:val="00BD61F3"/>
    <w:rsid w:val="00BD6564"/>
    <w:rsid w:val="00BD734C"/>
    <w:rsid w:val="00BD758C"/>
    <w:rsid w:val="00BE0186"/>
    <w:rsid w:val="00BE38CE"/>
    <w:rsid w:val="00BE3B3C"/>
    <w:rsid w:val="00BE44E1"/>
    <w:rsid w:val="00BE54DA"/>
    <w:rsid w:val="00BE5FFE"/>
    <w:rsid w:val="00BE64B9"/>
    <w:rsid w:val="00BE6E28"/>
    <w:rsid w:val="00BF0282"/>
    <w:rsid w:val="00BF07EC"/>
    <w:rsid w:val="00BF0FAC"/>
    <w:rsid w:val="00BF1FFC"/>
    <w:rsid w:val="00BF2329"/>
    <w:rsid w:val="00BF2674"/>
    <w:rsid w:val="00BF2F59"/>
    <w:rsid w:val="00BF319D"/>
    <w:rsid w:val="00BF31FC"/>
    <w:rsid w:val="00BF420C"/>
    <w:rsid w:val="00BF4D3A"/>
    <w:rsid w:val="00BF4E31"/>
    <w:rsid w:val="00BF5740"/>
    <w:rsid w:val="00BF586C"/>
    <w:rsid w:val="00BF6035"/>
    <w:rsid w:val="00BF60EA"/>
    <w:rsid w:val="00BF692A"/>
    <w:rsid w:val="00C00455"/>
    <w:rsid w:val="00C01B1B"/>
    <w:rsid w:val="00C01D17"/>
    <w:rsid w:val="00C025A6"/>
    <w:rsid w:val="00C03CFF"/>
    <w:rsid w:val="00C04279"/>
    <w:rsid w:val="00C0627F"/>
    <w:rsid w:val="00C069D5"/>
    <w:rsid w:val="00C111D4"/>
    <w:rsid w:val="00C11347"/>
    <w:rsid w:val="00C11521"/>
    <w:rsid w:val="00C12761"/>
    <w:rsid w:val="00C15039"/>
    <w:rsid w:val="00C152CB"/>
    <w:rsid w:val="00C153FA"/>
    <w:rsid w:val="00C15ACD"/>
    <w:rsid w:val="00C165B8"/>
    <w:rsid w:val="00C16808"/>
    <w:rsid w:val="00C16A2B"/>
    <w:rsid w:val="00C16C4D"/>
    <w:rsid w:val="00C178FC"/>
    <w:rsid w:val="00C20568"/>
    <w:rsid w:val="00C214FB"/>
    <w:rsid w:val="00C233E7"/>
    <w:rsid w:val="00C24D3B"/>
    <w:rsid w:val="00C255C1"/>
    <w:rsid w:val="00C25886"/>
    <w:rsid w:val="00C25BF0"/>
    <w:rsid w:val="00C27B44"/>
    <w:rsid w:val="00C31789"/>
    <w:rsid w:val="00C318BD"/>
    <w:rsid w:val="00C31B4B"/>
    <w:rsid w:val="00C33B12"/>
    <w:rsid w:val="00C33E16"/>
    <w:rsid w:val="00C342DA"/>
    <w:rsid w:val="00C351BA"/>
    <w:rsid w:val="00C354CA"/>
    <w:rsid w:val="00C35DEC"/>
    <w:rsid w:val="00C374DA"/>
    <w:rsid w:val="00C40233"/>
    <w:rsid w:val="00C407E5"/>
    <w:rsid w:val="00C40F8F"/>
    <w:rsid w:val="00C41DE2"/>
    <w:rsid w:val="00C41FAF"/>
    <w:rsid w:val="00C42200"/>
    <w:rsid w:val="00C426BA"/>
    <w:rsid w:val="00C42849"/>
    <w:rsid w:val="00C436CB"/>
    <w:rsid w:val="00C44EE1"/>
    <w:rsid w:val="00C46C6F"/>
    <w:rsid w:val="00C47A09"/>
    <w:rsid w:val="00C502B3"/>
    <w:rsid w:val="00C50505"/>
    <w:rsid w:val="00C50854"/>
    <w:rsid w:val="00C50AE6"/>
    <w:rsid w:val="00C50C97"/>
    <w:rsid w:val="00C51404"/>
    <w:rsid w:val="00C52F78"/>
    <w:rsid w:val="00C54739"/>
    <w:rsid w:val="00C547CB"/>
    <w:rsid w:val="00C54CE4"/>
    <w:rsid w:val="00C54E0D"/>
    <w:rsid w:val="00C56C2E"/>
    <w:rsid w:val="00C56F97"/>
    <w:rsid w:val="00C60447"/>
    <w:rsid w:val="00C60618"/>
    <w:rsid w:val="00C606F6"/>
    <w:rsid w:val="00C619D3"/>
    <w:rsid w:val="00C625EB"/>
    <w:rsid w:val="00C63F39"/>
    <w:rsid w:val="00C64595"/>
    <w:rsid w:val="00C64834"/>
    <w:rsid w:val="00C648E3"/>
    <w:rsid w:val="00C65C1A"/>
    <w:rsid w:val="00C66B30"/>
    <w:rsid w:val="00C66C90"/>
    <w:rsid w:val="00C672C1"/>
    <w:rsid w:val="00C67E1B"/>
    <w:rsid w:val="00C709F9"/>
    <w:rsid w:val="00C71628"/>
    <w:rsid w:val="00C727AF"/>
    <w:rsid w:val="00C73180"/>
    <w:rsid w:val="00C73808"/>
    <w:rsid w:val="00C73D8B"/>
    <w:rsid w:val="00C745FF"/>
    <w:rsid w:val="00C74A75"/>
    <w:rsid w:val="00C74BAA"/>
    <w:rsid w:val="00C7549F"/>
    <w:rsid w:val="00C75A5C"/>
    <w:rsid w:val="00C75FB1"/>
    <w:rsid w:val="00C764ED"/>
    <w:rsid w:val="00C76F05"/>
    <w:rsid w:val="00C77B16"/>
    <w:rsid w:val="00C80BBE"/>
    <w:rsid w:val="00C80BD6"/>
    <w:rsid w:val="00C8196B"/>
    <w:rsid w:val="00C81E68"/>
    <w:rsid w:val="00C844D3"/>
    <w:rsid w:val="00C8494A"/>
    <w:rsid w:val="00C84DC4"/>
    <w:rsid w:val="00C85F12"/>
    <w:rsid w:val="00C86C1C"/>
    <w:rsid w:val="00C9112F"/>
    <w:rsid w:val="00C9179D"/>
    <w:rsid w:val="00C9208B"/>
    <w:rsid w:val="00C9260E"/>
    <w:rsid w:val="00C934A4"/>
    <w:rsid w:val="00C93D32"/>
    <w:rsid w:val="00C94039"/>
    <w:rsid w:val="00C9553B"/>
    <w:rsid w:val="00C95AA4"/>
    <w:rsid w:val="00C97857"/>
    <w:rsid w:val="00CA0851"/>
    <w:rsid w:val="00CA0E92"/>
    <w:rsid w:val="00CA1216"/>
    <w:rsid w:val="00CA1275"/>
    <w:rsid w:val="00CA14AC"/>
    <w:rsid w:val="00CA1A74"/>
    <w:rsid w:val="00CA4830"/>
    <w:rsid w:val="00CA4D81"/>
    <w:rsid w:val="00CA4ECF"/>
    <w:rsid w:val="00CA52AD"/>
    <w:rsid w:val="00CA5BCA"/>
    <w:rsid w:val="00CA65CE"/>
    <w:rsid w:val="00CA6C26"/>
    <w:rsid w:val="00CA7A17"/>
    <w:rsid w:val="00CB066F"/>
    <w:rsid w:val="00CB1374"/>
    <w:rsid w:val="00CB4A0C"/>
    <w:rsid w:val="00CB5F24"/>
    <w:rsid w:val="00CB63DF"/>
    <w:rsid w:val="00CB65FA"/>
    <w:rsid w:val="00CB691E"/>
    <w:rsid w:val="00CB6B47"/>
    <w:rsid w:val="00CB6E38"/>
    <w:rsid w:val="00CB73D9"/>
    <w:rsid w:val="00CB775D"/>
    <w:rsid w:val="00CB7B67"/>
    <w:rsid w:val="00CB7B89"/>
    <w:rsid w:val="00CC05E2"/>
    <w:rsid w:val="00CC0944"/>
    <w:rsid w:val="00CC1043"/>
    <w:rsid w:val="00CC132C"/>
    <w:rsid w:val="00CC16D1"/>
    <w:rsid w:val="00CC1F2D"/>
    <w:rsid w:val="00CC29C2"/>
    <w:rsid w:val="00CC365A"/>
    <w:rsid w:val="00CC3DA6"/>
    <w:rsid w:val="00CC4F6B"/>
    <w:rsid w:val="00CC7119"/>
    <w:rsid w:val="00CD00A7"/>
    <w:rsid w:val="00CD08A4"/>
    <w:rsid w:val="00CD093B"/>
    <w:rsid w:val="00CD0A5D"/>
    <w:rsid w:val="00CD2099"/>
    <w:rsid w:val="00CD2617"/>
    <w:rsid w:val="00CD3F34"/>
    <w:rsid w:val="00CD50BF"/>
    <w:rsid w:val="00CD5952"/>
    <w:rsid w:val="00CD6521"/>
    <w:rsid w:val="00CD73A4"/>
    <w:rsid w:val="00CE0603"/>
    <w:rsid w:val="00CE0830"/>
    <w:rsid w:val="00CE2F21"/>
    <w:rsid w:val="00CE2FCA"/>
    <w:rsid w:val="00CE3B59"/>
    <w:rsid w:val="00CE4B84"/>
    <w:rsid w:val="00CE53E1"/>
    <w:rsid w:val="00CE57C7"/>
    <w:rsid w:val="00CE6DD6"/>
    <w:rsid w:val="00CE77B3"/>
    <w:rsid w:val="00CF03C7"/>
    <w:rsid w:val="00CF15CA"/>
    <w:rsid w:val="00CF1900"/>
    <w:rsid w:val="00CF1A5C"/>
    <w:rsid w:val="00CF20F2"/>
    <w:rsid w:val="00CF3455"/>
    <w:rsid w:val="00CF3EB9"/>
    <w:rsid w:val="00CF436B"/>
    <w:rsid w:val="00CF4A6F"/>
    <w:rsid w:val="00CF4E2D"/>
    <w:rsid w:val="00CF7AE7"/>
    <w:rsid w:val="00D00687"/>
    <w:rsid w:val="00D00DE9"/>
    <w:rsid w:val="00D01326"/>
    <w:rsid w:val="00D019A3"/>
    <w:rsid w:val="00D01EA5"/>
    <w:rsid w:val="00D0276C"/>
    <w:rsid w:val="00D0355B"/>
    <w:rsid w:val="00D035AA"/>
    <w:rsid w:val="00D04E8C"/>
    <w:rsid w:val="00D058D9"/>
    <w:rsid w:val="00D07766"/>
    <w:rsid w:val="00D10388"/>
    <w:rsid w:val="00D10952"/>
    <w:rsid w:val="00D115BC"/>
    <w:rsid w:val="00D11CCD"/>
    <w:rsid w:val="00D122F5"/>
    <w:rsid w:val="00D12E97"/>
    <w:rsid w:val="00D133FC"/>
    <w:rsid w:val="00D141F9"/>
    <w:rsid w:val="00D159C9"/>
    <w:rsid w:val="00D15A1E"/>
    <w:rsid w:val="00D17491"/>
    <w:rsid w:val="00D24D14"/>
    <w:rsid w:val="00D252AE"/>
    <w:rsid w:val="00D254E4"/>
    <w:rsid w:val="00D259BE"/>
    <w:rsid w:val="00D25F84"/>
    <w:rsid w:val="00D272D0"/>
    <w:rsid w:val="00D30200"/>
    <w:rsid w:val="00D310D0"/>
    <w:rsid w:val="00D3156B"/>
    <w:rsid w:val="00D3179F"/>
    <w:rsid w:val="00D31C40"/>
    <w:rsid w:val="00D3327C"/>
    <w:rsid w:val="00D34D86"/>
    <w:rsid w:val="00D35AD3"/>
    <w:rsid w:val="00D3660D"/>
    <w:rsid w:val="00D37E7A"/>
    <w:rsid w:val="00D401D3"/>
    <w:rsid w:val="00D4063B"/>
    <w:rsid w:val="00D40694"/>
    <w:rsid w:val="00D417D6"/>
    <w:rsid w:val="00D429B4"/>
    <w:rsid w:val="00D450C7"/>
    <w:rsid w:val="00D5082A"/>
    <w:rsid w:val="00D52882"/>
    <w:rsid w:val="00D52EC7"/>
    <w:rsid w:val="00D54B10"/>
    <w:rsid w:val="00D55F99"/>
    <w:rsid w:val="00D56087"/>
    <w:rsid w:val="00D5699A"/>
    <w:rsid w:val="00D576C6"/>
    <w:rsid w:val="00D57E23"/>
    <w:rsid w:val="00D57FB0"/>
    <w:rsid w:val="00D60807"/>
    <w:rsid w:val="00D613D3"/>
    <w:rsid w:val="00D61B04"/>
    <w:rsid w:val="00D63C63"/>
    <w:rsid w:val="00D63C6F"/>
    <w:rsid w:val="00D65494"/>
    <w:rsid w:val="00D65A8B"/>
    <w:rsid w:val="00D65D0D"/>
    <w:rsid w:val="00D65FAE"/>
    <w:rsid w:val="00D66687"/>
    <w:rsid w:val="00D66AAA"/>
    <w:rsid w:val="00D66F4F"/>
    <w:rsid w:val="00D701CF"/>
    <w:rsid w:val="00D703F9"/>
    <w:rsid w:val="00D705AF"/>
    <w:rsid w:val="00D7091F"/>
    <w:rsid w:val="00D711B4"/>
    <w:rsid w:val="00D7126A"/>
    <w:rsid w:val="00D71399"/>
    <w:rsid w:val="00D730FC"/>
    <w:rsid w:val="00D73413"/>
    <w:rsid w:val="00D73736"/>
    <w:rsid w:val="00D73EFF"/>
    <w:rsid w:val="00D74C8C"/>
    <w:rsid w:val="00D74F51"/>
    <w:rsid w:val="00D74FB0"/>
    <w:rsid w:val="00D762D0"/>
    <w:rsid w:val="00D76352"/>
    <w:rsid w:val="00D7642F"/>
    <w:rsid w:val="00D772BB"/>
    <w:rsid w:val="00D774D8"/>
    <w:rsid w:val="00D807F6"/>
    <w:rsid w:val="00D80923"/>
    <w:rsid w:val="00D82D92"/>
    <w:rsid w:val="00D844B4"/>
    <w:rsid w:val="00D849D5"/>
    <w:rsid w:val="00D84B75"/>
    <w:rsid w:val="00D85062"/>
    <w:rsid w:val="00D85E66"/>
    <w:rsid w:val="00D866B1"/>
    <w:rsid w:val="00D86F57"/>
    <w:rsid w:val="00D87827"/>
    <w:rsid w:val="00D87AC2"/>
    <w:rsid w:val="00D905A1"/>
    <w:rsid w:val="00D9063A"/>
    <w:rsid w:val="00D90B15"/>
    <w:rsid w:val="00D90D8F"/>
    <w:rsid w:val="00D90EAF"/>
    <w:rsid w:val="00D92662"/>
    <w:rsid w:val="00D92A4B"/>
    <w:rsid w:val="00D933D1"/>
    <w:rsid w:val="00D9350D"/>
    <w:rsid w:val="00D937A8"/>
    <w:rsid w:val="00D939F0"/>
    <w:rsid w:val="00D93CBE"/>
    <w:rsid w:val="00D944C7"/>
    <w:rsid w:val="00D94981"/>
    <w:rsid w:val="00D95D69"/>
    <w:rsid w:val="00D9610B"/>
    <w:rsid w:val="00D96736"/>
    <w:rsid w:val="00D96F23"/>
    <w:rsid w:val="00D97153"/>
    <w:rsid w:val="00D973FE"/>
    <w:rsid w:val="00DA0388"/>
    <w:rsid w:val="00DA1BA9"/>
    <w:rsid w:val="00DA27FD"/>
    <w:rsid w:val="00DA2A20"/>
    <w:rsid w:val="00DA2BB3"/>
    <w:rsid w:val="00DA3B39"/>
    <w:rsid w:val="00DA415E"/>
    <w:rsid w:val="00DA45BD"/>
    <w:rsid w:val="00DA59B6"/>
    <w:rsid w:val="00DA6027"/>
    <w:rsid w:val="00DA60E4"/>
    <w:rsid w:val="00DA64A1"/>
    <w:rsid w:val="00DA665F"/>
    <w:rsid w:val="00DA6872"/>
    <w:rsid w:val="00DA690D"/>
    <w:rsid w:val="00DA6A86"/>
    <w:rsid w:val="00DB08C6"/>
    <w:rsid w:val="00DB1470"/>
    <w:rsid w:val="00DB150E"/>
    <w:rsid w:val="00DB2620"/>
    <w:rsid w:val="00DB3030"/>
    <w:rsid w:val="00DB3F3D"/>
    <w:rsid w:val="00DB4565"/>
    <w:rsid w:val="00DB476E"/>
    <w:rsid w:val="00DB5835"/>
    <w:rsid w:val="00DB6143"/>
    <w:rsid w:val="00DB6335"/>
    <w:rsid w:val="00DB6440"/>
    <w:rsid w:val="00DC0442"/>
    <w:rsid w:val="00DC04CB"/>
    <w:rsid w:val="00DC08AE"/>
    <w:rsid w:val="00DC093D"/>
    <w:rsid w:val="00DC1F4D"/>
    <w:rsid w:val="00DC27FD"/>
    <w:rsid w:val="00DC2F85"/>
    <w:rsid w:val="00DC4447"/>
    <w:rsid w:val="00DC48D3"/>
    <w:rsid w:val="00DC55EC"/>
    <w:rsid w:val="00DC6DFF"/>
    <w:rsid w:val="00DC757A"/>
    <w:rsid w:val="00DD1900"/>
    <w:rsid w:val="00DD1B9A"/>
    <w:rsid w:val="00DD2ADD"/>
    <w:rsid w:val="00DD404A"/>
    <w:rsid w:val="00DD4364"/>
    <w:rsid w:val="00DD43C9"/>
    <w:rsid w:val="00DD4C8E"/>
    <w:rsid w:val="00DD4D1E"/>
    <w:rsid w:val="00DE0689"/>
    <w:rsid w:val="00DE06D2"/>
    <w:rsid w:val="00DE1AC7"/>
    <w:rsid w:val="00DE1AEF"/>
    <w:rsid w:val="00DE24F2"/>
    <w:rsid w:val="00DE341B"/>
    <w:rsid w:val="00DE3EB3"/>
    <w:rsid w:val="00DE4636"/>
    <w:rsid w:val="00DE4A9D"/>
    <w:rsid w:val="00DE4E6C"/>
    <w:rsid w:val="00DE5848"/>
    <w:rsid w:val="00DE5C64"/>
    <w:rsid w:val="00DE6251"/>
    <w:rsid w:val="00DE6D2D"/>
    <w:rsid w:val="00DE6EF9"/>
    <w:rsid w:val="00DE7D05"/>
    <w:rsid w:val="00DF0AE0"/>
    <w:rsid w:val="00DF271F"/>
    <w:rsid w:val="00DF3213"/>
    <w:rsid w:val="00DF51D9"/>
    <w:rsid w:val="00DF5662"/>
    <w:rsid w:val="00DF58A0"/>
    <w:rsid w:val="00DF6143"/>
    <w:rsid w:val="00DF6322"/>
    <w:rsid w:val="00DF6A11"/>
    <w:rsid w:val="00DF7A49"/>
    <w:rsid w:val="00DF7A94"/>
    <w:rsid w:val="00DF7E0D"/>
    <w:rsid w:val="00E0045B"/>
    <w:rsid w:val="00E01D28"/>
    <w:rsid w:val="00E0212B"/>
    <w:rsid w:val="00E04F18"/>
    <w:rsid w:val="00E068B4"/>
    <w:rsid w:val="00E0736A"/>
    <w:rsid w:val="00E0749E"/>
    <w:rsid w:val="00E101E0"/>
    <w:rsid w:val="00E107CD"/>
    <w:rsid w:val="00E108D9"/>
    <w:rsid w:val="00E10B7E"/>
    <w:rsid w:val="00E10DA9"/>
    <w:rsid w:val="00E10EDB"/>
    <w:rsid w:val="00E11B3D"/>
    <w:rsid w:val="00E11E37"/>
    <w:rsid w:val="00E11E66"/>
    <w:rsid w:val="00E12E55"/>
    <w:rsid w:val="00E132CC"/>
    <w:rsid w:val="00E1359B"/>
    <w:rsid w:val="00E1370A"/>
    <w:rsid w:val="00E13D50"/>
    <w:rsid w:val="00E13FD7"/>
    <w:rsid w:val="00E15075"/>
    <w:rsid w:val="00E15436"/>
    <w:rsid w:val="00E15E15"/>
    <w:rsid w:val="00E15F4E"/>
    <w:rsid w:val="00E166E4"/>
    <w:rsid w:val="00E21246"/>
    <w:rsid w:val="00E2126E"/>
    <w:rsid w:val="00E22D9F"/>
    <w:rsid w:val="00E24236"/>
    <w:rsid w:val="00E26282"/>
    <w:rsid w:val="00E264CB"/>
    <w:rsid w:val="00E30F34"/>
    <w:rsid w:val="00E3116E"/>
    <w:rsid w:val="00E31C24"/>
    <w:rsid w:val="00E32511"/>
    <w:rsid w:val="00E3272F"/>
    <w:rsid w:val="00E32880"/>
    <w:rsid w:val="00E3293C"/>
    <w:rsid w:val="00E33AF4"/>
    <w:rsid w:val="00E33CD1"/>
    <w:rsid w:val="00E34171"/>
    <w:rsid w:val="00E34341"/>
    <w:rsid w:val="00E3438F"/>
    <w:rsid w:val="00E34B44"/>
    <w:rsid w:val="00E351AA"/>
    <w:rsid w:val="00E35DDA"/>
    <w:rsid w:val="00E36125"/>
    <w:rsid w:val="00E3618E"/>
    <w:rsid w:val="00E3621F"/>
    <w:rsid w:val="00E363EB"/>
    <w:rsid w:val="00E36F0F"/>
    <w:rsid w:val="00E3701F"/>
    <w:rsid w:val="00E3758A"/>
    <w:rsid w:val="00E37C8D"/>
    <w:rsid w:val="00E41999"/>
    <w:rsid w:val="00E41C83"/>
    <w:rsid w:val="00E425CD"/>
    <w:rsid w:val="00E43534"/>
    <w:rsid w:val="00E4358B"/>
    <w:rsid w:val="00E43A4A"/>
    <w:rsid w:val="00E4464D"/>
    <w:rsid w:val="00E45031"/>
    <w:rsid w:val="00E45DBC"/>
    <w:rsid w:val="00E46033"/>
    <w:rsid w:val="00E46158"/>
    <w:rsid w:val="00E501CF"/>
    <w:rsid w:val="00E50307"/>
    <w:rsid w:val="00E50B39"/>
    <w:rsid w:val="00E522D0"/>
    <w:rsid w:val="00E532B9"/>
    <w:rsid w:val="00E534F3"/>
    <w:rsid w:val="00E53FC2"/>
    <w:rsid w:val="00E54C1E"/>
    <w:rsid w:val="00E55AF9"/>
    <w:rsid w:val="00E56700"/>
    <w:rsid w:val="00E56B68"/>
    <w:rsid w:val="00E57221"/>
    <w:rsid w:val="00E57B2B"/>
    <w:rsid w:val="00E57D8E"/>
    <w:rsid w:val="00E600C4"/>
    <w:rsid w:val="00E60AAB"/>
    <w:rsid w:val="00E60F9D"/>
    <w:rsid w:val="00E61031"/>
    <w:rsid w:val="00E610AD"/>
    <w:rsid w:val="00E625D8"/>
    <w:rsid w:val="00E62FF2"/>
    <w:rsid w:val="00E63320"/>
    <w:rsid w:val="00E633E4"/>
    <w:rsid w:val="00E63570"/>
    <w:rsid w:val="00E6582D"/>
    <w:rsid w:val="00E66F08"/>
    <w:rsid w:val="00E70510"/>
    <w:rsid w:val="00E708DE"/>
    <w:rsid w:val="00E717F3"/>
    <w:rsid w:val="00E71821"/>
    <w:rsid w:val="00E71E88"/>
    <w:rsid w:val="00E72134"/>
    <w:rsid w:val="00E74E5A"/>
    <w:rsid w:val="00E75650"/>
    <w:rsid w:val="00E75711"/>
    <w:rsid w:val="00E75BFA"/>
    <w:rsid w:val="00E76469"/>
    <w:rsid w:val="00E77705"/>
    <w:rsid w:val="00E77864"/>
    <w:rsid w:val="00E77920"/>
    <w:rsid w:val="00E77F93"/>
    <w:rsid w:val="00E80A38"/>
    <w:rsid w:val="00E812EF"/>
    <w:rsid w:val="00E81BF0"/>
    <w:rsid w:val="00E81DD5"/>
    <w:rsid w:val="00E83F21"/>
    <w:rsid w:val="00E84A0A"/>
    <w:rsid w:val="00E84BD1"/>
    <w:rsid w:val="00E84E7C"/>
    <w:rsid w:val="00E84EEC"/>
    <w:rsid w:val="00E86245"/>
    <w:rsid w:val="00E87D85"/>
    <w:rsid w:val="00E918D3"/>
    <w:rsid w:val="00E91993"/>
    <w:rsid w:val="00E91BD3"/>
    <w:rsid w:val="00E93814"/>
    <w:rsid w:val="00E93895"/>
    <w:rsid w:val="00E96A8F"/>
    <w:rsid w:val="00E96EF8"/>
    <w:rsid w:val="00EA0A5B"/>
    <w:rsid w:val="00EA0B01"/>
    <w:rsid w:val="00EA0B92"/>
    <w:rsid w:val="00EA0DB1"/>
    <w:rsid w:val="00EA19AF"/>
    <w:rsid w:val="00EA2E79"/>
    <w:rsid w:val="00EA2FBB"/>
    <w:rsid w:val="00EA3390"/>
    <w:rsid w:val="00EA37FA"/>
    <w:rsid w:val="00EA3DC1"/>
    <w:rsid w:val="00EA45A3"/>
    <w:rsid w:val="00EA5525"/>
    <w:rsid w:val="00EA685D"/>
    <w:rsid w:val="00EA6EED"/>
    <w:rsid w:val="00EB01A1"/>
    <w:rsid w:val="00EB132D"/>
    <w:rsid w:val="00EB1620"/>
    <w:rsid w:val="00EB250A"/>
    <w:rsid w:val="00EB2982"/>
    <w:rsid w:val="00EB33D0"/>
    <w:rsid w:val="00EB38E8"/>
    <w:rsid w:val="00EB4247"/>
    <w:rsid w:val="00EB4402"/>
    <w:rsid w:val="00EB7706"/>
    <w:rsid w:val="00EB7B13"/>
    <w:rsid w:val="00EC0FF0"/>
    <w:rsid w:val="00EC1DD0"/>
    <w:rsid w:val="00EC2D83"/>
    <w:rsid w:val="00EC3159"/>
    <w:rsid w:val="00EC319F"/>
    <w:rsid w:val="00EC3D22"/>
    <w:rsid w:val="00EC451F"/>
    <w:rsid w:val="00ED02F8"/>
    <w:rsid w:val="00ED0797"/>
    <w:rsid w:val="00ED0A0A"/>
    <w:rsid w:val="00ED1ECA"/>
    <w:rsid w:val="00ED23DE"/>
    <w:rsid w:val="00ED29BC"/>
    <w:rsid w:val="00ED31D9"/>
    <w:rsid w:val="00ED35D8"/>
    <w:rsid w:val="00ED385C"/>
    <w:rsid w:val="00ED44A8"/>
    <w:rsid w:val="00ED4E1F"/>
    <w:rsid w:val="00ED53DB"/>
    <w:rsid w:val="00ED6783"/>
    <w:rsid w:val="00ED7079"/>
    <w:rsid w:val="00ED79EE"/>
    <w:rsid w:val="00EE02EA"/>
    <w:rsid w:val="00EE0F50"/>
    <w:rsid w:val="00EE197D"/>
    <w:rsid w:val="00EE21AF"/>
    <w:rsid w:val="00EE3768"/>
    <w:rsid w:val="00EE3DC7"/>
    <w:rsid w:val="00EE4AE4"/>
    <w:rsid w:val="00EE4B49"/>
    <w:rsid w:val="00EE522A"/>
    <w:rsid w:val="00EE5934"/>
    <w:rsid w:val="00EE5BA3"/>
    <w:rsid w:val="00EE5BD0"/>
    <w:rsid w:val="00EE757C"/>
    <w:rsid w:val="00EF02D4"/>
    <w:rsid w:val="00EF08F9"/>
    <w:rsid w:val="00EF22DC"/>
    <w:rsid w:val="00EF2A00"/>
    <w:rsid w:val="00EF3368"/>
    <w:rsid w:val="00EF37CC"/>
    <w:rsid w:val="00EF401C"/>
    <w:rsid w:val="00EF4030"/>
    <w:rsid w:val="00EF47D8"/>
    <w:rsid w:val="00EF48FD"/>
    <w:rsid w:val="00EF4CA0"/>
    <w:rsid w:val="00EF52ED"/>
    <w:rsid w:val="00EF69C0"/>
    <w:rsid w:val="00EF6BF0"/>
    <w:rsid w:val="00EF6BF9"/>
    <w:rsid w:val="00F01937"/>
    <w:rsid w:val="00F0234F"/>
    <w:rsid w:val="00F05DE1"/>
    <w:rsid w:val="00F05E21"/>
    <w:rsid w:val="00F0600C"/>
    <w:rsid w:val="00F06E53"/>
    <w:rsid w:val="00F072CB"/>
    <w:rsid w:val="00F07E56"/>
    <w:rsid w:val="00F10F95"/>
    <w:rsid w:val="00F1189B"/>
    <w:rsid w:val="00F13271"/>
    <w:rsid w:val="00F13538"/>
    <w:rsid w:val="00F13B1D"/>
    <w:rsid w:val="00F13FD4"/>
    <w:rsid w:val="00F144ED"/>
    <w:rsid w:val="00F16AFD"/>
    <w:rsid w:val="00F17E4E"/>
    <w:rsid w:val="00F20478"/>
    <w:rsid w:val="00F22AAF"/>
    <w:rsid w:val="00F23917"/>
    <w:rsid w:val="00F23B1A"/>
    <w:rsid w:val="00F23D32"/>
    <w:rsid w:val="00F23F38"/>
    <w:rsid w:val="00F247BF"/>
    <w:rsid w:val="00F2544C"/>
    <w:rsid w:val="00F25A76"/>
    <w:rsid w:val="00F26656"/>
    <w:rsid w:val="00F270B9"/>
    <w:rsid w:val="00F32461"/>
    <w:rsid w:val="00F333E1"/>
    <w:rsid w:val="00F34FDF"/>
    <w:rsid w:val="00F35A94"/>
    <w:rsid w:val="00F35B4A"/>
    <w:rsid w:val="00F35DAD"/>
    <w:rsid w:val="00F36ABD"/>
    <w:rsid w:val="00F36AFE"/>
    <w:rsid w:val="00F36EB0"/>
    <w:rsid w:val="00F374C0"/>
    <w:rsid w:val="00F409FF"/>
    <w:rsid w:val="00F414F4"/>
    <w:rsid w:val="00F4165E"/>
    <w:rsid w:val="00F4221E"/>
    <w:rsid w:val="00F42448"/>
    <w:rsid w:val="00F434D8"/>
    <w:rsid w:val="00F45047"/>
    <w:rsid w:val="00F45513"/>
    <w:rsid w:val="00F45515"/>
    <w:rsid w:val="00F46342"/>
    <w:rsid w:val="00F464B5"/>
    <w:rsid w:val="00F47452"/>
    <w:rsid w:val="00F47C59"/>
    <w:rsid w:val="00F512DF"/>
    <w:rsid w:val="00F51CD5"/>
    <w:rsid w:val="00F51ECB"/>
    <w:rsid w:val="00F528FD"/>
    <w:rsid w:val="00F53435"/>
    <w:rsid w:val="00F53544"/>
    <w:rsid w:val="00F53936"/>
    <w:rsid w:val="00F54025"/>
    <w:rsid w:val="00F5497A"/>
    <w:rsid w:val="00F54FC7"/>
    <w:rsid w:val="00F556D1"/>
    <w:rsid w:val="00F55A81"/>
    <w:rsid w:val="00F562F0"/>
    <w:rsid w:val="00F565D3"/>
    <w:rsid w:val="00F607D0"/>
    <w:rsid w:val="00F60AF0"/>
    <w:rsid w:val="00F60CDB"/>
    <w:rsid w:val="00F60DCA"/>
    <w:rsid w:val="00F6199E"/>
    <w:rsid w:val="00F623AE"/>
    <w:rsid w:val="00F6270F"/>
    <w:rsid w:val="00F62C0A"/>
    <w:rsid w:val="00F630D1"/>
    <w:rsid w:val="00F63C1D"/>
    <w:rsid w:val="00F64213"/>
    <w:rsid w:val="00F6452A"/>
    <w:rsid w:val="00F6456B"/>
    <w:rsid w:val="00F647DA"/>
    <w:rsid w:val="00F6663F"/>
    <w:rsid w:val="00F66F36"/>
    <w:rsid w:val="00F670A1"/>
    <w:rsid w:val="00F677E0"/>
    <w:rsid w:val="00F67C41"/>
    <w:rsid w:val="00F70130"/>
    <w:rsid w:val="00F73711"/>
    <w:rsid w:val="00F74986"/>
    <w:rsid w:val="00F750B9"/>
    <w:rsid w:val="00F77133"/>
    <w:rsid w:val="00F8011B"/>
    <w:rsid w:val="00F80D31"/>
    <w:rsid w:val="00F81A80"/>
    <w:rsid w:val="00F81E1C"/>
    <w:rsid w:val="00F81F96"/>
    <w:rsid w:val="00F82C50"/>
    <w:rsid w:val="00F8426D"/>
    <w:rsid w:val="00F84F97"/>
    <w:rsid w:val="00F85360"/>
    <w:rsid w:val="00F856F3"/>
    <w:rsid w:val="00F86657"/>
    <w:rsid w:val="00F87197"/>
    <w:rsid w:val="00F871E9"/>
    <w:rsid w:val="00F87739"/>
    <w:rsid w:val="00F90ABB"/>
    <w:rsid w:val="00F90FA3"/>
    <w:rsid w:val="00F91521"/>
    <w:rsid w:val="00F91906"/>
    <w:rsid w:val="00F9248A"/>
    <w:rsid w:val="00F92D34"/>
    <w:rsid w:val="00F93EC9"/>
    <w:rsid w:val="00FA091B"/>
    <w:rsid w:val="00FA1E9E"/>
    <w:rsid w:val="00FA2031"/>
    <w:rsid w:val="00FA2148"/>
    <w:rsid w:val="00FA2A6B"/>
    <w:rsid w:val="00FA2DCF"/>
    <w:rsid w:val="00FA5F42"/>
    <w:rsid w:val="00FA62CD"/>
    <w:rsid w:val="00FA6986"/>
    <w:rsid w:val="00FA7032"/>
    <w:rsid w:val="00FA70B5"/>
    <w:rsid w:val="00FA7594"/>
    <w:rsid w:val="00FB1ECD"/>
    <w:rsid w:val="00FB3E92"/>
    <w:rsid w:val="00FB4BE0"/>
    <w:rsid w:val="00FB57B5"/>
    <w:rsid w:val="00FB5EC6"/>
    <w:rsid w:val="00FB68C4"/>
    <w:rsid w:val="00FB723D"/>
    <w:rsid w:val="00FB778C"/>
    <w:rsid w:val="00FC0106"/>
    <w:rsid w:val="00FC07C8"/>
    <w:rsid w:val="00FC1387"/>
    <w:rsid w:val="00FC15AE"/>
    <w:rsid w:val="00FC1A2A"/>
    <w:rsid w:val="00FC2799"/>
    <w:rsid w:val="00FC2BBC"/>
    <w:rsid w:val="00FC2C09"/>
    <w:rsid w:val="00FC2C3C"/>
    <w:rsid w:val="00FC3133"/>
    <w:rsid w:val="00FC3933"/>
    <w:rsid w:val="00FC4940"/>
    <w:rsid w:val="00FC6FDE"/>
    <w:rsid w:val="00FC74A6"/>
    <w:rsid w:val="00FC7576"/>
    <w:rsid w:val="00FD0DBC"/>
    <w:rsid w:val="00FD0F9D"/>
    <w:rsid w:val="00FD3F69"/>
    <w:rsid w:val="00FD47A5"/>
    <w:rsid w:val="00FD4CDE"/>
    <w:rsid w:val="00FD63CB"/>
    <w:rsid w:val="00FD642B"/>
    <w:rsid w:val="00FD663A"/>
    <w:rsid w:val="00FD722A"/>
    <w:rsid w:val="00FE1268"/>
    <w:rsid w:val="00FE1699"/>
    <w:rsid w:val="00FE1B9E"/>
    <w:rsid w:val="00FE22B1"/>
    <w:rsid w:val="00FE2B62"/>
    <w:rsid w:val="00FE5725"/>
    <w:rsid w:val="00FE64B9"/>
    <w:rsid w:val="00FE6A63"/>
    <w:rsid w:val="00FE7C0C"/>
    <w:rsid w:val="00FF0B65"/>
    <w:rsid w:val="00FF0B7F"/>
    <w:rsid w:val="00FF0FE1"/>
    <w:rsid w:val="00FF10E0"/>
    <w:rsid w:val="00FF1500"/>
    <w:rsid w:val="00FF1523"/>
    <w:rsid w:val="00FF1F5E"/>
    <w:rsid w:val="00FF1F63"/>
    <w:rsid w:val="00FF2372"/>
    <w:rsid w:val="00FF23D4"/>
    <w:rsid w:val="00FF32EC"/>
    <w:rsid w:val="00FF3492"/>
    <w:rsid w:val="00FF497C"/>
    <w:rsid w:val="00FF5B63"/>
    <w:rsid w:val="00FF5B7C"/>
    <w:rsid w:val="00FF5C27"/>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85"/>
    <w:pPr>
      <w:spacing w:after="200" w:line="276" w:lineRule="auto"/>
    </w:pPr>
    <w:rPr>
      <w:sz w:val="22"/>
      <w:szCs w:val="22"/>
    </w:rPr>
  </w:style>
  <w:style w:type="paragraph" w:styleId="Heading1">
    <w:name w:val="heading 1"/>
    <w:basedOn w:val="Normal"/>
    <w:next w:val="BodyText"/>
    <w:link w:val="Heading1Char"/>
    <w:qFormat/>
    <w:rsid w:val="00A46FE1"/>
    <w:pPr>
      <w:suppressAutoHyphens/>
      <w:spacing w:before="280" w:after="280" w:line="240" w:lineRule="auto"/>
      <w:ind w:left="720" w:hanging="360"/>
      <w:outlineLvl w:val="0"/>
    </w:pPr>
    <w:rPr>
      <w:rFonts w:ascii="Times New Roman" w:hAnsi="Times New Roman" w:cs="Calibri"/>
      <w:b/>
      <w:bCs/>
      <w:kern w:val="2"/>
      <w:sz w:val="48"/>
      <w:szCs w:val="48"/>
      <w:lang w:eastAsia="ar-SA"/>
    </w:rPr>
  </w:style>
  <w:style w:type="paragraph" w:styleId="Heading2">
    <w:name w:val="heading 2"/>
    <w:basedOn w:val="Normal"/>
    <w:next w:val="Normal"/>
    <w:link w:val="Heading2Char"/>
    <w:uiPriority w:val="9"/>
    <w:semiHidden/>
    <w:unhideWhenUsed/>
    <w:qFormat/>
    <w:rsid w:val="001629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F7D"/>
    <w:pPr>
      <w:suppressAutoHyphens/>
    </w:pPr>
    <w:rPr>
      <w:rFonts w:eastAsia="Arial" w:cs="Calibri"/>
      <w:sz w:val="22"/>
      <w:szCs w:val="22"/>
      <w:lang w:eastAsia="ar-SA"/>
    </w:rPr>
  </w:style>
  <w:style w:type="paragraph" w:styleId="Header">
    <w:name w:val="header"/>
    <w:basedOn w:val="Normal"/>
    <w:link w:val="HeaderChar"/>
    <w:uiPriority w:val="99"/>
    <w:unhideWhenUsed/>
    <w:rsid w:val="00646236"/>
    <w:pPr>
      <w:tabs>
        <w:tab w:val="center" w:pos="4680"/>
        <w:tab w:val="right" w:pos="9360"/>
      </w:tabs>
    </w:pPr>
  </w:style>
  <w:style w:type="character" w:customStyle="1" w:styleId="HeaderChar">
    <w:name w:val="Header Char"/>
    <w:link w:val="Header"/>
    <w:uiPriority w:val="99"/>
    <w:rsid w:val="00646236"/>
    <w:rPr>
      <w:sz w:val="22"/>
      <w:szCs w:val="22"/>
    </w:rPr>
  </w:style>
  <w:style w:type="paragraph" w:styleId="Footer">
    <w:name w:val="footer"/>
    <w:basedOn w:val="Normal"/>
    <w:link w:val="FooterChar"/>
    <w:uiPriority w:val="99"/>
    <w:unhideWhenUsed/>
    <w:rsid w:val="00646236"/>
    <w:pPr>
      <w:tabs>
        <w:tab w:val="center" w:pos="4680"/>
        <w:tab w:val="right" w:pos="9360"/>
      </w:tabs>
    </w:pPr>
  </w:style>
  <w:style w:type="character" w:customStyle="1" w:styleId="FooterChar">
    <w:name w:val="Footer Char"/>
    <w:link w:val="Footer"/>
    <w:uiPriority w:val="99"/>
    <w:rsid w:val="00646236"/>
    <w:rPr>
      <w:sz w:val="22"/>
      <w:szCs w:val="22"/>
    </w:rPr>
  </w:style>
  <w:style w:type="paragraph" w:styleId="BalloonText">
    <w:name w:val="Balloon Text"/>
    <w:basedOn w:val="Normal"/>
    <w:link w:val="BalloonTextChar"/>
    <w:uiPriority w:val="99"/>
    <w:semiHidden/>
    <w:unhideWhenUsed/>
    <w:rsid w:val="00034E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E88"/>
    <w:rPr>
      <w:rFonts w:ascii="Tahoma" w:hAnsi="Tahoma" w:cs="Tahoma"/>
      <w:sz w:val="16"/>
      <w:szCs w:val="16"/>
      <w:lang w:val="en-US" w:eastAsia="en-US"/>
    </w:rPr>
  </w:style>
  <w:style w:type="character" w:styleId="FootnoteReference">
    <w:name w:val="footnote reference"/>
    <w:semiHidden/>
    <w:unhideWhenUsed/>
    <w:rsid w:val="007437C7"/>
    <w:rPr>
      <w:vertAlign w:val="superscript"/>
    </w:rPr>
  </w:style>
  <w:style w:type="paragraph" w:styleId="FootnoteText">
    <w:name w:val="footnote text"/>
    <w:basedOn w:val="Normal"/>
    <w:link w:val="FootnoteTextChar"/>
    <w:unhideWhenUsed/>
    <w:rsid w:val="007437C7"/>
    <w:pPr>
      <w:spacing w:after="0" w:line="240" w:lineRule="auto"/>
    </w:pPr>
    <w:rPr>
      <w:rFonts w:eastAsia="Calibri"/>
      <w:sz w:val="20"/>
      <w:szCs w:val="20"/>
      <w:lang w:val="mk-MK"/>
    </w:rPr>
  </w:style>
  <w:style w:type="character" w:customStyle="1" w:styleId="FootnoteTextChar">
    <w:name w:val="Footnote Text Char"/>
    <w:link w:val="FootnoteText"/>
    <w:rsid w:val="007437C7"/>
    <w:rPr>
      <w:rFonts w:eastAsia="Calibri"/>
      <w:lang w:eastAsia="en-US"/>
    </w:rPr>
  </w:style>
  <w:style w:type="character" w:customStyle="1" w:styleId="WW8Num1z0">
    <w:name w:val="WW8Num1z0"/>
    <w:rsid w:val="00A12C2B"/>
    <w:rPr>
      <w:rFonts w:ascii="Vrinda" w:hAnsi="Vrinda"/>
    </w:rPr>
  </w:style>
  <w:style w:type="character" w:customStyle="1" w:styleId="Heading1Char">
    <w:name w:val="Heading 1 Char"/>
    <w:link w:val="Heading1"/>
    <w:rsid w:val="00A46FE1"/>
    <w:rPr>
      <w:rFonts w:ascii="Times New Roman" w:hAnsi="Times New Roman" w:cs="Calibri"/>
      <w:b/>
      <w:bCs/>
      <w:kern w:val="2"/>
      <w:sz w:val="48"/>
      <w:szCs w:val="48"/>
      <w:lang w:eastAsia="ar-SA"/>
    </w:rPr>
  </w:style>
  <w:style w:type="character" w:styleId="Hyperlink">
    <w:name w:val="Hyperlink"/>
    <w:uiPriority w:val="99"/>
    <w:unhideWhenUsed/>
    <w:rsid w:val="00A46FE1"/>
    <w:rPr>
      <w:color w:val="0000FF"/>
      <w:u w:val="single"/>
    </w:rPr>
  </w:style>
  <w:style w:type="character" w:customStyle="1" w:styleId="profilename">
    <w:name w:val="profilename"/>
    <w:basedOn w:val="DefaultParagraphFont"/>
    <w:rsid w:val="00A46FE1"/>
  </w:style>
  <w:style w:type="paragraph" w:styleId="BodyText">
    <w:name w:val="Body Text"/>
    <w:basedOn w:val="Normal"/>
    <w:link w:val="BodyTextChar"/>
    <w:uiPriority w:val="99"/>
    <w:semiHidden/>
    <w:unhideWhenUsed/>
    <w:rsid w:val="00A46FE1"/>
    <w:pPr>
      <w:spacing w:after="120"/>
    </w:pPr>
  </w:style>
  <w:style w:type="character" w:customStyle="1" w:styleId="BodyTextChar">
    <w:name w:val="Body Text Char"/>
    <w:link w:val="BodyText"/>
    <w:uiPriority w:val="99"/>
    <w:semiHidden/>
    <w:rsid w:val="00A46FE1"/>
    <w:rPr>
      <w:sz w:val="22"/>
      <w:szCs w:val="22"/>
      <w:lang w:val="en-US" w:eastAsia="en-US"/>
    </w:rPr>
  </w:style>
  <w:style w:type="character" w:customStyle="1" w:styleId="Heading2Char">
    <w:name w:val="Heading 2 Char"/>
    <w:link w:val="Heading2"/>
    <w:uiPriority w:val="9"/>
    <w:semiHidden/>
    <w:rsid w:val="00162973"/>
    <w:rPr>
      <w:rFonts w:ascii="Cambria" w:eastAsia="Times New Roman" w:hAnsi="Cambria" w:cs="Times New Roman"/>
      <w:b/>
      <w:bCs/>
      <w:i/>
      <w:iCs/>
      <w:sz w:val="28"/>
      <w:szCs w:val="28"/>
      <w:lang w:val="en-US" w:eastAsia="en-US"/>
    </w:rPr>
  </w:style>
  <w:style w:type="paragraph" w:styleId="NormalWeb">
    <w:name w:val="Normal (Web)"/>
    <w:basedOn w:val="Normal"/>
    <w:uiPriority w:val="99"/>
    <w:semiHidden/>
    <w:unhideWhenUsed/>
    <w:rsid w:val="00162973"/>
    <w:pPr>
      <w:spacing w:before="100" w:beforeAutospacing="1" w:after="100" w:afterAutospacing="1" w:line="240" w:lineRule="auto"/>
    </w:pPr>
    <w:rPr>
      <w:rFonts w:ascii="Times New Roman" w:hAnsi="Times New Roman"/>
      <w:sz w:val="24"/>
      <w:szCs w:val="24"/>
      <w:lang w:val="mk-MK" w:eastAsia="mk-MK"/>
    </w:rPr>
  </w:style>
  <w:style w:type="character" w:styleId="Strong">
    <w:name w:val="Strong"/>
    <w:uiPriority w:val="22"/>
    <w:qFormat/>
    <w:rsid w:val="00162973"/>
    <w:rPr>
      <w:b/>
      <w:bCs/>
    </w:rPr>
  </w:style>
  <w:style w:type="table" w:styleId="TableGrid">
    <w:name w:val="Table Grid"/>
    <w:basedOn w:val="TableNormal"/>
    <w:uiPriority w:val="59"/>
    <w:rsid w:val="00F42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CC132C"/>
    <w:rPr>
      <w:rFonts w:eastAsia="Arial" w:cs="Calibri"/>
      <w:sz w:val="22"/>
      <w:szCs w:val="22"/>
      <w:lang w:val="en-US" w:eastAsia="ar-SA" w:bidi="ar-SA"/>
    </w:rPr>
  </w:style>
  <w:style w:type="character" w:customStyle="1" w:styleId="apple-converted-space">
    <w:name w:val="apple-converted-space"/>
    <w:basedOn w:val="DefaultParagraphFont"/>
    <w:rsid w:val="00662852"/>
  </w:style>
  <w:style w:type="character" w:styleId="Emphasis">
    <w:name w:val="Emphasis"/>
    <w:qFormat/>
    <w:rsid w:val="008C359D"/>
    <w:rPr>
      <w:b/>
      <w:bCs/>
      <w:i w:val="0"/>
      <w:iCs w:val="0"/>
    </w:rPr>
  </w:style>
  <w:style w:type="paragraph" w:styleId="EndnoteText">
    <w:name w:val="endnote text"/>
    <w:basedOn w:val="Normal"/>
    <w:link w:val="EndnoteTextChar"/>
    <w:uiPriority w:val="99"/>
    <w:semiHidden/>
    <w:unhideWhenUsed/>
    <w:rsid w:val="00053150"/>
    <w:rPr>
      <w:sz w:val="20"/>
      <w:szCs w:val="20"/>
    </w:rPr>
  </w:style>
  <w:style w:type="character" w:customStyle="1" w:styleId="EndnoteTextChar">
    <w:name w:val="Endnote Text Char"/>
    <w:basedOn w:val="DefaultParagraphFont"/>
    <w:link w:val="EndnoteText"/>
    <w:uiPriority w:val="99"/>
    <w:semiHidden/>
    <w:rsid w:val="00053150"/>
  </w:style>
  <w:style w:type="character" w:styleId="EndnoteReference">
    <w:name w:val="endnote reference"/>
    <w:uiPriority w:val="99"/>
    <w:semiHidden/>
    <w:unhideWhenUsed/>
    <w:rsid w:val="00053150"/>
    <w:rPr>
      <w:vertAlign w:val="superscript"/>
    </w:rPr>
  </w:style>
  <w:style w:type="paragraph" w:styleId="ListParagraph">
    <w:name w:val="List Paragraph"/>
    <w:basedOn w:val="Normal"/>
    <w:uiPriority w:val="34"/>
    <w:qFormat/>
    <w:rsid w:val="005456E4"/>
    <w:pPr>
      <w:suppressAutoHyphens/>
      <w:ind w:left="720"/>
    </w:pPr>
    <w:rPr>
      <w:lang w:eastAsia="ar-SA"/>
    </w:rPr>
  </w:style>
  <w:style w:type="paragraph" w:customStyle="1" w:styleId="Default">
    <w:name w:val="Default"/>
    <w:rsid w:val="005456E4"/>
    <w:pPr>
      <w:autoSpaceDE w:val="0"/>
      <w:autoSpaceDN w:val="0"/>
      <w:adjustRightInd w:val="0"/>
    </w:pPr>
    <w:rPr>
      <w:rFonts w:ascii="1OfficinaSans" w:hAnsi="1OfficinaSans" w:cs="1Officina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5133">
      <w:bodyDiv w:val="1"/>
      <w:marLeft w:val="0"/>
      <w:marRight w:val="0"/>
      <w:marTop w:val="0"/>
      <w:marBottom w:val="0"/>
      <w:divBdr>
        <w:top w:val="none" w:sz="0" w:space="0" w:color="auto"/>
        <w:left w:val="none" w:sz="0" w:space="0" w:color="auto"/>
        <w:bottom w:val="none" w:sz="0" w:space="0" w:color="auto"/>
        <w:right w:val="none" w:sz="0" w:space="0" w:color="auto"/>
      </w:divBdr>
    </w:div>
    <w:div w:id="486432964">
      <w:bodyDiv w:val="1"/>
      <w:marLeft w:val="0"/>
      <w:marRight w:val="0"/>
      <w:marTop w:val="0"/>
      <w:marBottom w:val="0"/>
      <w:divBdr>
        <w:top w:val="none" w:sz="0" w:space="0" w:color="auto"/>
        <w:left w:val="none" w:sz="0" w:space="0" w:color="auto"/>
        <w:bottom w:val="none" w:sz="0" w:space="0" w:color="auto"/>
        <w:right w:val="none" w:sz="0" w:space="0" w:color="auto"/>
      </w:divBdr>
      <w:divsChild>
        <w:div w:id="1186020897">
          <w:marLeft w:val="0"/>
          <w:marRight w:val="0"/>
          <w:marTop w:val="0"/>
          <w:marBottom w:val="0"/>
          <w:divBdr>
            <w:top w:val="none" w:sz="0" w:space="0" w:color="auto"/>
            <w:left w:val="none" w:sz="0" w:space="0" w:color="auto"/>
            <w:bottom w:val="none" w:sz="0" w:space="0" w:color="auto"/>
            <w:right w:val="none" w:sz="0" w:space="0" w:color="auto"/>
          </w:divBdr>
        </w:div>
      </w:divsChild>
    </w:div>
    <w:div w:id="897864606">
      <w:bodyDiv w:val="1"/>
      <w:marLeft w:val="0"/>
      <w:marRight w:val="0"/>
      <w:marTop w:val="0"/>
      <w:marBottom w:val="0"/>
      <w:divBdr>
        <w:top w:val="none" w:sz="0" w:space="0" w:color="auto"/>
        <w:left w:val="none" w:sz="0" w:space="0" w:color="auto"/>
        <w:bottom w:val="none" w:sz="0" w:space="0" w:color="auto"/>
        <w:right w:val="none" w:sz="0" w:space="0" w:color="auto"/>
      </w:divBdr>
    </w:div>
    <w:div w:id="934095467">
      <w:bodyDiv w:val="1"/>
      <w:marLeft w:val="0"/>
      <w:marRight w:val="0"/>
      <w:marTop w:val="0"/>
      <w:marBottom w:val="0"/>
      <w:divBdr>
        <w:top w:val="none" w:sz="0" w:space="0" w:color="auto"/>
        <w:left w:val="none" w:sz="0" w:space="0" w:color="auto"/>
        <w:bottom w:val="none" w:sz="0" w:space="0" w:color="auto"/>
        <w:right w:val="none" w:sz="0" w:space="0" w:color="auto"/>
      </w:divBdr>
    </w:div>
    <w:div w:id="1364208237">
      <w:bodyDiv w:val="1"/>
      <w:marLeft w:val="0"/>
      <w:marRight w:val="0"/>
      <w:marTop w:val="0"/>
      <w:marBottom w:val="0"/>
      <w:divBdr>
        <w:top w:val="none" w:sz="0" w:space="0" w:color="auto"/>
        <w:left w:val="none" w:sz="0" w:space="0" w:color="auto"/>
        <w:bottom w:val="none" w:sz="0" w:space="0" w:color="auto"/>
        <w:right w:val="none" w:sz="0" w:space="0" w:color="auto"/>
      </w:divBdr>
    </w:div>
    <w:div w:id="1508867726">
      <w:bodyDiv w:val="1"/>
      <w:marLeft w:val="0"/>
      <w:marRight w:val="0"/>
      <w:marTop w:val="0"/>
      <w:marBottom w:val="0"/>
      <w:divBdr>
        <w:top w:val="none" w:sz="0" w:space="0" w:color="auto"/>
        <w:left w:val="none" w:sz="0" w:space="0" w:color="auto"/>
        <w:bottom w:val="none" w:sz="0" w:space="0" w:color="auto"/>
        <w:right w:val="none" w:sz="0" w:space="0" w:color="auto"/>
      </w:divBdr>
    </w:div>
    <w:div w:id="1732843868">
      <w:bodyDiv w:val="1"/>
      <w:marLeft w:val="0"/>
      <w:marRight w:val="0"/>
      <w:marTop w:val="0"/>
      <w:marBottom w:val="0"/>
      <w:divBdr>
        <w:top w:val="none" w:sz="0" w:space="0" w:color="auto"/>
        <w:left w:val="none" w:sz="0" w:space="0" w:color="auto"/>
        <w:bottom w:val="none" w:sz="0" w:space="0" w:color="auto"/>
        <w:right w:val="none" w:sz="0" w:space="0" w:color="auto"/>
      </w:divBdr>
    </w:div>
    <w:div w:id="1765028076">
      <w:bodyDiv w:val="1"/>
      <w:marLeft w:val="0"/>
      <w:marRight w:val="0"/>
      <w:marTop w:val="0"/>
      <w:marBottom w:val="0"/>
      <w:divBdr>
        <w:top w:val="none" w:sz="0" w:space="0" w:color="auto"/>
        <w:left w:val="none" w:sz="0" w:space="0" w:color="auto"/>
        <w:bottom w:val="none" w:sz="0" w:space="0" w:color="auto"/>
        <w:right w:val="none" w:sz="0" w:space="0" w:color="auto"/>
      </w:divBdr>
      <w:divsChild>
        <w:div w:id="1564296329">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ilvana.pasoska@uklo.edu.mk"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4E116A-8A3A-4BDB-8A0E-E3CB7D54C9D8}" type="doc">
      <dgm:prSet loTypeId="urn:microsoft.com/office/officeart/2005/8/layout/radial5" loCatId="cycle" qsTypeId="urn:microsoft.com/office/officeart/2005/8/quickstyle/simple5" qsCatId="simple" csTypeId="urn:microsoft.com/office/officeart/2005/8/colors/colorful1" csCatId="colorful" phldr="1"/>
      <dgm:spPr/>
      <dgm:t>
        <a:bodyPr/>
        <a:lstStyle/>
        <a:p>
          <a:endParaRPr lang="en-US"/>
        </a:p>
      </dgm:t>
    </dgm:pt>
    <dgm:pt modelId="{A77B2E47-5559-4A65-AB65-FA972BC6CEF1}">
      <dgm:prSet phldrT="[Text]" custT="1"/>
      <dgm:spPr>
        <a:xfrm>
          <a:off x="2033965" y="2102935"/>
          <a:ext cx="1777443" cy="1309001"/>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US" sz="1400" b="1">
              <a:solidFill>
                <a:sysClr val="windowText" lastClr="000000"/>
              </a:solidFill>
              <a:latin typeface="Calibri" panose="020F0502020204030204"/>
              <a:ea typeface="+mn-ea"/>
              <a:cs typeface="+mn-cs"/>
            </a:rPr>
            <a:t>ADVANTAGES</a:t>
          </a:r>
        </a:p>
      </dgm:t>
    </dgm:pt>
    <dgm:pt modelId="{86F1F54E-A95D-4C12-A730-C7898F622E2F}" type="parTrans" cxnId="{3117DEFA-C447-437A-A088-157BAC2F4A78}">
      <dgm:prSet/>
      <dgm:spPr/>
      <dgm:t>
        <a:bodyPr/>
        <a:lstStyle/>
        <a:p>
          <a:endParaRPr lang="en-US"/>
        </a:p>
      </dgm:t>
    </dgm:pt>
    <dgm:pt modelId="{8DA976F2-6567-4B03-9AB5-3C2524E7DF67}" type="sibTrans" cxnId="{3117DEFA-C447-437A-A088-157BAC2F4A78}">
      <dgm:prSet/>
      <dgm:spPr/>
      <dgm:t>
        <a:bodyPr/>
        <a:lstStyle/>
        <a:p>
          <a:endParaRPr lang="en-US"/>
        </a:p>
      </dgm:t>
    </dgm:pt>
    <dgm:pt modelId="{AEB9BE37-2D64-466A-9597-814CFF86B68E}">
      <dgm:prSet phldrT="[Text]" custT="1"/>
      <dgm:spPr>
        <a:xfrm>
          <a:off x="2276932" y="-149754"/>
          <a:ext cx="1341463" cy="1418888"/>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000" b="1">
              <a:solidFill>
                <a:sysClr val="windowText" lastClr="000000"/>
              </a:solidFill>
              <a:latin typeface="Calibri" panose="020F0502020204030204"/>
              <a:ea typeface="+mn-ea"/>
              <a:cs typeface="+mn-cs"/>
            </a:rPr>
            <a:t>A product for which we have direct payments from the state</a:t>
          </a:r>
          <a:endParaRPr lang="en-US" sz="1000" b="1">
            <a:solidFill>
              <a:sysClr val="windowText" lastClr="000000"/>
            </a:solidFill>
            <a:latin typeface="Calibri" panose="020F0502020204030204"/>
            <a:ea typeface="+mn-ea"/>
            <a:cs typeface="+mn-cs"/>
          </a:endParaRPr>
        </a:p>
      </dgm:t>
    </dgm:pt>
    <dgm:pt modelId="{9297FA52-FFF9-4A4E-89C4-FBBBD162D290}" type="parTrans" cxnId="{CD99C8FC-921B-4DEA-815E-1507F3A2E1C0}">
      <dgm:prSet/>
      <dgm:spPr>
        <a:xfrm rot="16239068">
          <a:off x="2713730" y="1476673"/>
          <a:ext cx="441982" cy="44370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63132E10-D60A-40F5-8EF1-E2C78CEF9FE7}" type="sibTrans" cxnId="{CD99C8FC-921B-4DEA-815E-1507F3A2E1C0}">
      <dgm:prSet/>
      <dgm:spPr/>
      <dgm:t>
        <a:bodyPr/>
        <a:lstStyle/>
        <a:p>
          <a:endParaRPr lang="en-US"/>
        </a:p>
      </dgm:t>
    </dgm:pt>
    <dgm:pt modelId="{212A39F6-15B5-4584-BB81-5E2E09B2908F}">
      <dgm:prSet phldrT="[Text]" custT="1"/>
      <dgm:spPr>
        <a:xfrm>
          <a:off x="141796" y="1601313"/>
          <a:ext cx="1388966" cy="133068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000" b="1">
              <a:solidFill>
                <a:sysClr val="windowText" lastClr="000000"/>
              </a:solidFill>
              <a:latin typeface="Calibri" panose="020F0502020204030204"/>
              <a:ea typeface="+mn-ea"/>
              <a:cs typeface="+mn-cs"/>
            </a:rPr>
            <a:t>A well-developed network of primary producers, buyers and processors</a:t>
          </a:r>
          <a:endParaRPr lang="en-US" sz="1000" b="1">
            <a:solidFill>
              <a:sysClr val="windowText" lastClr="000000"/>
            </a:solidFill>
            <a:latin typeface="Calibri" panose="020F0502020204030204"/>
            <a:ea typeface="+mn-ea"/>
            <a:cs typeface="+mn-cs"/>
          </a:endParaRPr>
        </a:p>
      </dgm:t>
    </dgm:pt>
    <dgm:pt modelId="{0611282D-CBCF-4FD1-9360-D3F2B0E6C096}" type="parTrans" cxnId="{A721F5C4-D07D-4B15-94CA-A387D5C2F27C}">
      <dgm:prSet/>
      <dgm:spPr>
        <a:xfrm rot="11594210">
          <a:off x="1647984" y="2271941"/>
          <a:ext cx="307824" cy="44370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3D8BB1D0-E732-4444-A195-D5994EDE5D80}" type="sibTrans" cxnId="{A721F5C4-D07D-4B15-94CA-A387D5C2F27C}">
      <dgm:prSet/>
      <dgm:spPr/>
      <dgm:t>
        <a:bodyPr/>
        <a:lstStyle/>
        <a:p>
          <a:endParaRPr lang="en-US"/>
        </a:p>
      </dgm:t>
    </dgm:pt>
    <dgm:pt modelId="{9E5F7B69-DD66-49C4-A9F0-52FA8268FA7E}">
      <dgm:prSet/>
      <dgm:spPr/>
      <dgm:t>
        <a:bodyPr/>
        <a:lstStyle/>
        <a:p>
          <a:endParaRPr lang="en-US"/>
        </a:p>
      </dgm:t>
    </dgm:pt>
    <dgm:pt modelId="{8C4DBE48-8FF9-4C36-84C8-E90F09827684}" type="parTrans" cxnId="{6114EFB5-D191-43B7-9141-2AE0E40C39D6}">
      <dgm:prSet/>
      <dgm:spPr/>
      <dgm:t>
        <a:bodyPr/>
        <a:lstStyle/>
        <a:p>
          <a:endParaRPr lang="en-US"/>
        </a:p>
      </dgm:t>
    </dgm:pt>
    <dgm:pt modelId="{EFDF12DD-1E14-4F61-8C72-6F440D82E101}" type="sibTrans" cxnId="{6114EFB5-D191-43B7-9141-2AE0E40C39D6}">
      <dgm:prSet/>
      <dgm:spPr/>
      <dgm:t>
        <a:bodyPr/>
        <a:lstStyle/>
        <a:p>
          <a:endParaRPr lang="en-US"/>
        </a:p>
      </dgm:t>
    </dgm:pt>
    <dgm:pt modelId="{1978FE7E-31C3-4EDF-B1A7-5FD4B68979DC}">
      <dgm:prSet/>
      <dgm:spPr/>
      <dgm:t>
        <a:bodyPr/>
        <a:lstStyle/>
        <a:p>
          <a:endParaRPr lang="en-US"/>
        </a:p>
      </dgm:t>
    </dgm:pt>
    <dgm:pt modelId="{0556B208-CD97-4ACF-A748-0329F1076692}" type="parTrans" cxnId="{B5310C33-EEF4-454A-98AB-119A73C6692E}">
      <dgm:prSet/>
      <dgm:spPr/>
      <dgm:t>
        <a:bodyPr/>
        <a:lstStyle/>
        <a:p>
          <a:endParaRPr lang="en-US"/>
        </a:p>
      </dgm:t>
    </dgm:pt>
    <dgm:pt modelId="{F95FE45C-5A16-4ED8-8DFC-503224708EDF}" type="sibTrans" cxnId="{B5310C33-EEF4-454A-98AB-119A73C6692E}">
      <dgm:prSet/>
      <dgm:spPr/>
      <dgm:t>
        <a:bodyPr/>
        <a:lstStyle/>
        <a:p>
          <a:endParaRPr lang="en-US"/>
        </a:p>
      </dgm:t>
    </dgm:pt>
    <dgm:pt modelId="{B9152C9F-25E7-4623-AE44-11178967ED1D}">
      <dgm:prSet/>
      <dgm:spPr/>
      <dgm:t>
        <a:bodyPr/>
        <a:lstStyle/>
        <a:p>
          <a:endParaRPr lang="en-US"/>
        </a:p>
      </dgm:t>
    </dgm:pt>
    <dgm:pt modelId="{E6CA1FA5-D353-4468-B4FE-AC43CB4EBA93}" type="parTrans" cxnId="{40F6DA7B-ECD5-4338-9755-3789E6601438}">
      <dgm:prSet/>
      <dgm:spPr/>
      <dgm:t>
        <a:bodyPr/>
        <a:lstStyle/>
        <a:p>
          <a:endParaRPr lang="en-US"/>
        </a:p>
      </dgm:t>
    </dgm:pt>
    <dgm:pt modelId="{B4E5B7A0-5DBD-48E9-9BD0-7EA20E2B67A3}" type="sibTrans" cxnId="{40F6DA7B-ECD5-4338-9755-3789E6601438}">
      <dgm:prSet/>
      <dgm:spPr/>
      <dgm:t>
        <a:bodyPr/>
        <a:lstStyle/>
        <a:p>
          <a:endParaRPr lang="en-US"/>
        </a:p>
      </dgm:t>
    </dgm:pt>
    <dgm:pt modelId="{96295A90-DF1C-4D5A-A446-8BD71F35199C}">
      <dgm:prSet/>
      <dgm:spPr/>
      <dgm:t>
        <a:bodyPr/>
        <a:lstStyle/>
        <a:p>
          <a:endParaRPr lang="en-US"/>
        </a:p>
      </dgm:t>
    </dgm:pt>
    <dgm:pt modelId="{1BE08CA3-A3E1-4A91-88E1-851CA03F2C12}" type="parTrans" cxnId="{C06100AE-71C2-4321-91E3-803B628FB8AD}">
      <dgm:prSet/>
      <dgm:spPr/>
      <dgm:t>
        <a:bodyPr/>
        <a:lstStyle/>
        <a:p>
          <a:endParaRPr lang="en-US"/>
        </a:p>
      </dgm:t>
    </dgm:pt>
    <dgm:pt modelId="{9EFBB74B-1087-4D32-8266-6175714B1CFD}" type="sibTrans" cxnId="{C06100AE-71C2-4321-91E3-803B628FB8AD}">
      <dgm:prSet/>
      <dgm:spPr/>
      <dgm:t>
        <a:bodyPr/>
        <a:lstStyle/>
        <a:p>
          <a:endParaRPr lang="en-US"/>
        </a:p>
      </dgm:t>
    </dgm:pt>
    <dgm:pt modelId="{44E81CC4-9DE4-4B86-A193-87AFF0ECD563}">
      <dgm:prSet/>
      <dgm:spPr/>
      <dgm:t>
        <a:bodyPr/>
        <a:lstStyle/>
        <a:p>
          <a:endParaRPr lang="en-US"/>
        </a:p>
      </dgm:t>
    </dgm:pt>
    <dgm:pt modelId="{9E115D97-73D4-4624-964A-5DB20236CF52}" type="parTrans" cxnId="{D1C2F757-2FF8-47B2-A412-88DF68811D8C}">
      <dgm:prSet/>
      <dgm:spPr/>
      <dgm:t>
        <a:bodyPr/>
        <a:lstStyle/>
        <a:p>
          <a:endParaRPr lang="en-US"/>
        </a:p>
      </dgm:t>
    </dgm:pt>
    <dgm:pt modelId="{33E804CC-3D17-4DEB-B4B9-AC060B470C9E}" type="sibTrans" cxnId="{D1C2F757-2FF8-47B2-A412-88DF68811D8C}">
      <dgm:prSet/>
      <dgm:spPr/>
      <dgm:t>
        <a:bodyPr/>
        <a:lstStyle/>
        <a:p>
          <a:endParaRPr lang="en-US"/>
        </a:p>
      </dgm:t>
    </dgm:pt>
    <dgm:pt modelId="{DFD30148-70B0-449E-A118-5449D5FCE677}">
      <dgm:prSet/>
      <dgm:spPr/>
      <dgm:t>
        <a:bodyPr/>
        <a:lstStyle/>
        <a:p>
          <a:endParaRPr lang="en-US"/>
        </a:p>
      </dgm:t>
    </dgm:pt>
    <dgm:pt modelId="{B77044E8-8A3B-4CFC-A1EC-0FC622E0BC99}" type="parTrans" cxnId="{3B5A214D-5167-4ECC-A823-23EC73B687D3}">
      <dgm:prSet/>
      <dgm:spPr/>
      <dgm:t>
        <a:bodyPr/>
        <a:lstStyle/>
        <a:p>
          <a:endParaRPr lang="en-US"/>
        </a:p>
      </dgm:t>
    </dgm:pt>
    <dgm:pt modelId="{6C612B2F-5D90-42AE-8652-1F9C41E6EA4F}" type="sibTrans" cxnId="{3B5A214D-5167-4ECC-A823-23EC73B687D3}">
      <dgm:prSet/>
      <dgm:spPr/>
      <dgm:t>
        <a:bodyPr/>
        <a:lstStyle/>
        <a:p>
          <a:endParaRPr lang="en-US"/>
        </a:p>
      </dgm:t>
    </dgm:pt>
    <dgm:pt modelId="{84286F5A-3B76-4189-BF6E-C54BAFB1F63E}">
      <dgm:prSet/>
      <dgm:spPr/>
      <dgm:t>
        <a:bodyPr/>
        <a:lstStyle/>
        <a:p>
          <a:endParaRPr lang="en-US"/>
        </a:p>
      </dgm:t>
    </dgm:pt>
    <dgm:pt modelId="{4B1901EA-1A15-4790-99B7-85E62362CD92}" type="parTrans" cxnId="{705336CC-1ABD-4E84-94B6-818D6635BC1A}">
      <dgm:prSet/>
      <dgm:spPr/>
      <dgm:t>
        <a:bodyPr/>
        <a:lstStyle/>
        <a:p>
          <a:endParaRPr lang="en-US"/>
        </a:p>
      </dgm:t>
    </dgm:pt>
    <dgm:pt modelId="{916F151C-8CF4-4D79-A936-EE4C909B1B53}" type="sibTrans" cxnId="{705336CC-1ABD-4E84-94B6-818D6635BC1A}">
      <dgm:prSet/>
      <dgm:spPr/>
      <dgm:t>
        <a:bodyPr/>
        <a:lstStyle/>
        <a:p>
          <a:endParaRPr lang="en-US"/>
        </a:p>
      </dgm:t>
    </dgm:pt>
    <dgm:pt modelId="{C2429C3B-C96E-49EB-ABAC-27D959E49127}">
      <dgm:prSet/>
      <dgm:spPr/>
      <dgm:t>
        <a:bodyPr/>
        <a:lstStyle/>
        <a:p>
          <a:endParaRPr lang="en-US"/>
        </a:p>
      </dgm:t>
    </dgm:pt>
    <dgm:pt modelId="{2BCA5D28-8B2B-4731-A17F-21FE988A4E6C}" type="parTrans" cxnId="{21E91D41-FB08-47CF-A6C2-E0C13A2849D6}">
      <dgm:prSet/>
      <dgm:spPr/>
      <dgm:t>
        <a:bodyPr/>
        <a:lstStyle/>
        <a:p>
          <a:endParaRPr lang="en-US"/>
        </a:p>
      </dgm:t>
    </dgm:pt>
    <dgm:pt modelId="{0F73B4E0-D6D4-4DC2-A938-109A3DC6661A}" type="sibTrans" cxnId="{21E91D41-FB08-47CF-A6C2-E0C13A2849D6}">
      <dgm:prSet/>
      <dgm:spPr/>
      <dgm:t>
        <a:bodyPr/>
        <a:lstStyle/>
        <a:p>
          <a:endParaRPr lang="en-US"/>
        </a:p>
      </dgm:t>
    </dgm:pt>
    <dgm:pt modelId="{64165172-C756-47E3-8721-A17366694E51}">
      <dgm:prSet custT="1"/>
      <dgm:spPr>
        <a:xfrm>
          <a:off x="2222751" y="4312310"/>
          <a:ext cx="1312669" cy="128574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Favorable climatic and soil conditions</a:t>
          </a:r>
          <a:endParaRPr lang="en-US" sz="1200" b="1">
            <a:solidFill>
              <a:sysClr val="windowText" lastClr="000000"/>
            </a:solidFill>
            <a:latin typeface="Calibri" panose="020F0502020204030204"/>
            <a:ea typeface="+mn-ea"/>
            <a:cs typeface="+mn-cs"/>
          </a:endParaRPr>
        </a:p>
      </dgm:t>
    </dgm:pt>
    <dgm:pt modelId="{6D526E85-1D18-455E-8DD5-39DD399E9531}" type="parTrans" cxnId="{A19CCBD9-8514-4475-98A8-287E4AA352AE}">
      <dgm:prSet/>
      <dgm:spPr>
        <a:xfrm rot="5468192">
          <a:off x="2662342" y="3626786"/>
          <a:ext cx="477393" cy="44370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6183E3DB-6CFA-4501-B353-BF21C31AAF1F}" type="sibTrans" cxnId="{A19CCBD9-8514-4475-98A8-287E4AA352AE}">
      <dgm:prSet/>
      <dgm:spPr/>
      <dgm:t>
        <a:bodyPr/>
        <a:lstStyle/>
        <a:p>
          <a:endParaRPr lang="en-US"/>
        </a:p>
      </dgm:t>
    </dgm:pt>
    <dgm:pt modelId="{D839B27E-EECF-43E7-A944-FBF52828A3ED}">
      <dgm:prSet custT="1"/>
      <dgm:spPr>
        <a:xfrm>
          <a:off x="961065" y="3865632"/>
          <a:ext cx="1339636" cy="1339636"/>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Cheap labor</a:t>
          </a:r>
          <a:endParaRPr lang="en-US" sz="1200" b="1">
            <a:solidFill>
              <a:sysClr val="windowText" lastClr="000000"/>
            </a:solidFill>
            <a:latin typeface="Calibri" panose="020F0502020204030204"/>
            <a:ea typeface="+mn-ea"/>
            <a:cs typeface="+mn-cs"/>
          </a:endParaRPr>
        </a:p>
      </dgm:t>
    </dgm:pt>
    <dgm:pt modelId="{645647E8-3747-4122-A2F6-CB29DBD945A0}" type="parTrans" cxnId="{049921BF-31DC-445D-A5D0-096A102DB146}">
      <dgm:prSet/>
      <dgm:spPr>
        <a:xfrm rot="7560000">
          <a:off x="2055312" y="3432298"/>
          <a:ext cx="431744" cy="44370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3CDDC4DB-0755-4A2C-9053-57B80656666F}" type="sibTrans" cxnId="{049921BF-31DC-445D-A5D0-096A102DB146}">
      <dgm:prSet/>
      <dgm:spPr/>
      <dgm:t>
        <a:bodyPr/>
        <a:lstStyle/>
        <a:p>
          <a:endParaRPr lang="en-US"/>
        </a:p>
      </dgm:t>
    </dgm:pt>
    <dgm:pt modelId="{631888DE-ABF3-446A-83C8-19D75ABEADE9}">
      <dgm:prSet custT="1"/>
      <dgm:spPr>
        <a:xfrm>
          <a:off x="3390450" y="4017478"/>
          <a:ext cx="1487010" cy="1282841"/>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Experienced tobacco growers</a:t>
          </a:r>
          <a:endParaRPr lang="en-US" sz="1200" b="1">
            <a:solidFill>
              <a:sysClr val="windowText" lastClr="000000"/>
            </a:solidFill>
            <a:latin typeface="Calibri" panose="020F0502020204030204"/>
            <a:ea typeface="+mn-ea"/>
            <a:cs typeface="+mn-cs"/>
          </a:endParaRPr>
        </a:p>
      </dgm:t>
    </dgm:pt>
    <dgm:pt modelId="{4D1B9002-2499-4601-8703-6B41E1D99B5A}" type="parTrans" cxnId="{B7F55A4B-6172-4D7C-B282-C90A0923A04B}">
      <dgm:prSet/>
      <dgm:spPr>
        <a:xfrm rot="3450125">
          <a:off x="3296226" y="3490314"/>
          <a:ext cx="469289" cy="443709"/>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AE69A368-8D83-4F7F-8AFB-61F322A14260}" type="sibTrans" cxnId="{B7F55A4B-6172-4D7C-B282-C90A0923A04B}">
      <dgm:prSet/>
      <dgm:spPr/>
      <dgm:t>
        <a:bodyPr/>
        <a:lstStyle/>
        <a:p>
          <a:endParaRPr lang="en-US"/>
        </a:p>
      </dgm:t>
    </dgm:pt>
    <dgm:pt modelId="{B8021A8B-095B-4098-B608-62C0F5350EA8}">
      <dgm:prSet custT="1"/>
      <dgm:spPr>
        <a:xfrm>
          <a:off x="4261725" y="2899187"/>
          <a:ext cx="1362208" cy="1385876"/>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Guaranteed redemption</a:t>
          </a:r>
          <a:endParaRPr lang="en-US" sz="1200" b="1">
            <a:solidFill>
              <a:sysClr val="windowText" lastClr="000000"/>
            </a:solidFill>
            <a:latin typeface="Calibri" panose="020F0502020204030204"/>
            <a:ea typeface="+mn-ea"/>
            <a:cs typeface="+mn-cs"/>
          </a:endParaRPr>
        </a:p>
      </dgm:t>
    </dgm:pt>
    <dgm:pt modelId="{8989BB43-C95D-4468-A5F0-C511D9E1A906}" type="parTrans" cxnId="{707E8204-5810-4EED-92F8-277FC8611978}">
      <dgm:prSet/>
      <dgm:spPr>
        <a:xfrm rot="1346976">
          <a:off x="3819499" y="2978874"/>
          <a:ext cx="352118" cy="44370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47959297-E660-456C-B5EA-8666E92FF9E0}" type="sibTrans" cxnId="{707E8204-5810-4EED-92F8-277FC8611978}">
      <dgm:prSet/>
      <dgm:spPr/>
      <dgm:t>
        <a:bodyPr/>
        <a:lstStyle/>
        <a:p>
          <a:endParaRPr lang="en-US"/>
        </a:p>
      </dgm:t>
    </dgm:pt>
    <dgm:pt modelId="{93DDBD03-D710-42E2-8BEE-AEC60476662F}">
      <dgm:prSet/>
      <dgm:spPr/>
      <dgm:t>
        <a:bodyPr/>
        <a:lstStyle/>
        <a:p>
          <a:endParaRPr lang="en-US"/>
        </a:p>
      </dgm:t>
    </dgm:pt>
    <dgm:pt modelId="{E07CCEAB-B0A3-4890-8EE7-79A1C2198FA0}" type="parTrans" cxnId="{E9849F30-133F-4EA7-89D3-A398BC134E12}">
      <dgm:prSet/>
      <dgm:spPr/>
      <dgm:t>
        <a:bodyPr/>
        <a:lstStyle/>
        <a:p>
          <a:endParaRPr lang="en-US"/>
        </a:p>
      </dgm:t>
    </dgm:pt>
    <dgm:pt modelId="{27F183EA-5E99-4603-8AE1-866A3CA46D20}" type="sibTrans" cxnId="{E9849F30-133F-4EA7-89D3-A398BC134E12}">
      <dgm:prSet/>
      <dgm:spPr/>
      <dgm:t>
        <a:bodyPr/>
        <a:lstStyle/>
        <a:p>
          <a:endParaRPr lang="en-US"/>
        </a:p>
      </dgm:t>
    </dgm:pt>
    <dgm:pt modelId="{7A9503AE-C4D1-4165-B146-9FB8DE47F1D2}">
      <dgm:prSet custT="1"/>
      <dgm:spPr>
        <a:xfrm>
          <a:off x="754354" y="269743"/>
          <a:ext cx="1495039" cy="1371615"/>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000" b="1">
              <a:solidFill>
                <a:sysClr val="windowText" lastClr="000000"/>
              </a:solidFill>
              <a:latin typeface="Calibri" panose="020F0502020204030204"/>
              <a:ea typeface="+mn-ea"/>
              <a:cs typeface="+mn-cs"/>
            </a:rPr>
            <a:t>Employment and livelihood of the population, especially in rural areas</a:t>
          </a:r>
          <a:endParaRPr lang="en-US" sz="1000" b="1">
            <a:solidFill>
              <a:sysClr val="windowText" lastClr="000000"/>
            </a:solidFill>
            <a:latin typeface="Calibri" panose="020F0502020204030204"/>
            <a:ea typeface="+mn-ea"/>
            <a:cs typeface="+mn-cs"/>
          </a:endParaRPr>
        </a:p>
      </dgm:t>
    </dgm:pt>
    <dgm:pt modelId="{2740D583-ABED-4CF6-95F7-5F9FA1C4EED0}" type="parTrans" cxnId="{FA2D77CD-D17B-473D-8863-9981E7B42354}">
      <dgm:prSet/>
      <dgm:spPr>
        <a:xfrm rot="13904622">
          <a:off x="1986689" y="1639674"/>
          <a:ext cx="459124" cy="443709"/>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9A55734B-2825-4037-B537-4F4B7E2E6372}" type="sibTrans" cxnId="{FA2D77CD-D17B-473D-8863-9981E7B42354}">
      <dgm:prSet/>
      <dgm:spPr/>
      <dgm:t>
        <a:bodyPr/>
        <a:lstStyle/>
        <a:p>
          <a:endParaRPr lang="en-US"/>
        </a:p>
      </dgm:t>
    </dgm:pt>
    <dgm:pt modelId="{DFB2FEDA-45EA-439E-AFA0-799315538E8A}">
      <dgm:prSet custT="1"/>
      <dgm:spPr>
        <a:xfrm>
          <a:off x="98699" y="2702765"/>
          <a:ext cx="1467612" cy="1467623"/>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Existence of legislation</a:t>
          </a:r>
          <a:endParaRPr lang="en-US" sz="1200" b="1">
            <a:solidFill>
              <a:sysClr val="windowText" lastClr="000000"/>
            </a:solidFill>
            <a:latin typeface="Calibri" panose="020F0502020204030204"/>
            <a:ea typeface="+mn-ea"/>
            <a:cs typeface="+mn-cs"/>
          </a:endParaRPr>
        </a:p>
      </dgm:t>
    </dgm:pt>
    <dgm:pt modelId="{1F85FFD2-CC7D-46FC-82AC-AD3BFE377A8E}" type="parTrans" cxnId="{1AEDA0F1-2B9B-4A3D-A3BC-C27379F82A90}">
      <dgm:prSet/>
      <dgm:spPr>
        <a:xfrm rot="9720000">
          <a:off x="1667296" y="2891046"/>
          <a:ext cx="322766" cy="44370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07B8CE92-B13E-4577-B9A1-49657164ECB1}" type="sibTrans" cxnId="{1AEDA0F1-2B9B-4A3D-A3BC-C27379F82A90}">
      <dgm:prSet/>
      <dgm:spPr/>
      <dgm:t>
        <a:bodyPr/>
        <a:lstStyle/>
        <a:p>
          <a:endParaRPr lang="en-US"/>
        </a:p>
      </dgm:t>
    </dgm:pt>
    <dgm:pt modelId="{73C10CD7-D67A-4EB1-AA1E-65B567713B5E}">
      <dgm:prSet custT="1"/>
      <dgm:spPr>
        <a:xfrm>
          <a:off x="3509404" y="293614"/>
          <a:ext cx="1410170" cy="1371615"/>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000" b="1">
              <a:solidFill>
                <a:sysClr val="windowText" lastClr="000000"/>
              </a:solidFill>
              <a:latin typeface="Calibri" panose="020F0502020204030204"/>
              <a:ea typeface="+mn-ea"/>
              <a:cs typeface="+mn-cs"/>
            </a:rPr>
            <a:t>An export-oriented product that generates income for the Macedonian economy</a:t>
          </a:r>
          <a:endParaRPr lang="en-US" sz="1000" b="1">
            <a:solidFill>
              <a:sysClr val="windowText" lastClr="000000"/>
            </a:solidFill>
            <a:latin typeface="Calibri" panose="020F0502020204030204"/>
            <a:ea typeface="+mn-ea"/>
            <a:cs typeface="+mn-cs"/>
          </a:endParaRPr>
        </a:p>
      </dgm:t>
    </dgm:pt>
    <dgm:pt modelId="{7F9F49B3-D3E7-4822-A2FE-1CFCF5D20FF1}" type="parTrans" cxnId="{69265F4F-BFCE-472B-BF02-061B5AAD2260}">
      <dgm:prSet/>
      <dgm:spPr>
        <a:xfrm rot="18360000">
          <a:off x="3357867" y="1647680"/>
          <a:ext cx="419835" cy="44370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solidFill>
              <a:sysClr val="window" lastClr="FFFFFF"/>
            </a:solidFill>
            <a:latin typeface="Calibri"/>
            <a:ea typeface="+mn-ea"/>
            <a:cs typeface="+mn-cs"/>
          </a:endParaRPr>
        </a:p>
      </dgm:t>
    </dgm:pt>
    <dgm:pt modelId="{1B48711C-5AAD-4691-982F-E362F2D5CA61}" type="sibTrans" cxnId="{69265F4F-BFCE-472B-BF02-061B5AAD2260}">
      <dgm:prSet/>
      <dgm:spPr/>
      <dgm:t>
        <a:bodyPr/>
        <a:lstStyle/>
        <a:p>
          <a:endParaRPr lang="en-GB"/>
        </a:p>
      </dgm:t>
    </dgm:pt>
    <dgm:pt modelId="{7B57D93C-B3AE-4F6A-9BFF-0EC52385B5BB}">
      <dgm:prSet custT="1"/>
      <dgm:spPr>
        <a:xfrm>
          <a:off x="4276086" y="1320141"/>
          <a:ext cx="1473563" cy="1516306"/>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100" b="1">
              <a:solidFill>
                <a:sysClr val="windowText" lastClr="000000"/>
              </a:solidFill>
              <a:latin typeface="Calibri" panose="020F0502020204030204"/>
              <a:ea typeface="+mn-ea"/>
              <a:cs typeface="+mn-cs"/>
            </a:rPr>
            <a:t>Experience and tradition</a:t>
          </a:r>
          <a:endParaRPr lang="en-US" sz="1100" b="1">
            <a:solidFill>
              <a:sysClr val="windowText" lastClr="000000"/>
            </a:solidFill>
            <a:latin typeface="Calibri" panose="020F0502020204030204"/>
            <a:ea typeface="+mn-ea"/>
            <a:cs typeface="+mn-cs"/>
          </a:endParaRPr>
        </a:p>
      </dgm:t>
    </dgm:pt>
    <dgm:pt modelId="{2DA80721-002E-40DA-9B59-DE9080367D6D}" type="parTrans" cxnId="{4D5306B1-0941-45E2-A397-0F612DD911DD}">
      <dgm:prSet/>
      <dgm:spPr>
        <a:xfrm rot="20520000">
          <a:off x="3854342" y="2180856"/>
          <a:ext cx="320149" cy="443709"/>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solidFill>
              <a:sysClr val="window" lastClr="FFFFFF"/>
            </a:solidFill>
            <a:latin typeface="Calibri"/>
            <a:ea typeface="+mn-ea"/>
            <a:cs typeface="+mn-cs"/>
          </a:endParaRPr>
        </a:p>
      </dgm:t>
    </dgm:pt>
    <dgm:pt modelId="{2244954A-935F-4340-B8D8-3AC846D1852C}" type="sibTrans" cxnId="{4D5306B1-0941-45E2-A397-0F612DD911DD}">
      <dgm:prSet/>
      <dgm:spPr/>
      <dgm:t>
        <a:bodyPr/>
        <a:lstStyle/>
        <a:p>
          <a:endParaRPr lang="en-GB"/>
        </a:p>
      </dgm:t>
    </dgm:pt>
    <dgm:pt modelId="{5B6AB75C-923A-4733-8739-9BAEDE7FAC02}" type="pres">
      <dgm:prSet presAssocID="{7B4E116A-8A3A-4BDB-8A0E-E3CB7D54C9D8}" presName="Name0" presStyleCnt="0">
        <dgm:presLayoutVars>
          <dgm:chMax val="1"/>
          <dgm:dir/>
          <dgm:animLvl val="ctr"/>
          <dgm:resizeHandles val="exact"/>
        </dgm:presLayoutVars>
      </dgm:prSet>
      <dgm:spPr/>
      <dgm:t>
        <a:bodyPr/>
        <a:lstStyle/>
        <a:p>
          <a:endParaRPr lang="en-GB"/>
        </a:p>
      </dgm:t>
    </dgm:pt>
    <dgm:pt modelId="{86CA93FA-38D2-4A29-A988-77EA50A2BF78}" type="pres">
      <dgm:prSet presAssocID="{A77B2E47-5559-4A65-AB65-FA972BC6CEF1}" presName="centerShape" presStyleLbl="node0" presStyleIdx="0" presStyleCnt="1" custScaleX="202365" custScaleY="149032"/>
      <dgm:spPr>
        <a:prstGeom prst="ellipse">
          <a:avLst/>
        </a:prstGeom>
      </dgm:spPr>
      <dgm:t>
        <a:bodyPr/>
        <a:lstStyle/>
        <a:p>
          <a:endParaRPr lang="en-GB"/>
        </a:p>
      </dgm:t>
    </dgm:pt>
    <dgm:pt modelId="{1E0A078C-A981-49BF-A2BB-7C6D80960C44}" type="pres">
      <dgm:prSet presAssocID="{9297FA52-FFF9-4A4E-89C4-FBBBD162D290}" presName="parTrans" presStyleLbl="sibTrans2D1" presStyleIdx="0" presStyleCnt="10"/>
      <dgm:spPr>
        <a:prstGeom prst="rightArrow">
          <a:avLst>
            <a:gd name="adj1" fmla="val 60000"/>
            <a:gd name="adj2" fmla="val 50000"/>
          </a:avLst>
        </a:prstGeom>
      </dgm:spPr>
      <dgm:t>
        <a:bodyPr/>
        <a:lstStyle/>
        <a:p>
          <a:endParaRPr lang="en-GB"/>
        </a:p>
      </dgm:t>
    </dgm:pt>
    <dgm:pt modelId="{18649B34-88A2-4C9E-A017-02DCC5501412}" type="pres">
      <dgm:prSet presAssocID="{9297FA52-FFF9-4A4E-89C4-FBBBD162D290}" presName="connectorText" presStyleLbl="sibTrans2D1" presStyleIdx="0" presStyleCnt="10"/>
      <dgm:spPr/>
      <dgm:t>
        <a:bodyPr/>
        <a:lstStyle/>
        <a:p>
          <a:endParaRPr lang="en-GB"/>
        </a:p>
      </dgm:t>
    </dgm:pt>
    <dgm:pt modelId="{AB910D5F-E03B-4990-88D8-71489D349DF7}" type="pres">
      <dgm:prSet presAssocID="{AEB9BE37-2D64-466A-9597-814CFF86B68E}" presName="node" presStyleLbl="node1" presStyleIdx="0" presStyleCnt="10" custScaleX="128490" custScaleY="135906" custRadScaleRad="102279" custRadScaleInc="3537">
        <dgm:presLayoutVars>
          <dgm:bulletEnabled val="1"/>
        </dgm:presLayoutVars>
      </dgm:prSet>
      <dgm:spPr>
        <a:prstGeom prst="ellipse">
          <a:avLst/>
        </a:prstGeom>
      </dgm:spPr>
      <dgm:t>
        <a:bodyPr/>
        <a:lstStyle/>
        <a:p>
          <a:endParaRPr lang="en-GB"/>
        </a:p>
      </dgm:t>
    </dgm:pt>
    <dgm:pt modelId="{85F7C615-4D01-40F4-AA0D-C6EFF97A579C}" type="pres">
      <dgm:prSet presAssocID="{7F9F49B3-D3E7-4822-A2FE-1CFCF5D20FF1}" presName="parTrans" presStyleLbl="sibTrans2D1" presStyleIdx="1" presStyleCnt="10"/>
      <dgm:spPr>
        <a:prstGeom prst="rightArrow">
          <a:avLst>
            <a:gd name="adj1" fmla="val 60000"/>
            <a:gd name="adj2" fmla="val 50000"/>
          </a:avLst>
        </a:prstGeom>
      </dgm:spPr>
      <dgm:t>
        <a:bodyPr/>
        <a:lstStyle/>
        <a:p>
          <a:endParaRPr lang="en-GB"/>
        </a:p>
      </dgm:t>
    </dgm:pt>
    <dgm:pt modelId="{8D347D5B-6F87-436B-AD0C-21740FDDCF51}" type="pres">
      <dgm:prSet presAssocID="{7F9F49B3-D3E7-4822-A2FE-1CFCF5D20FF1}" presName="connectorText" presStyleLbl="sibTrans2D1" presStyleIdx="1" presStyleCnt="10"/>
      <dgm:spPr/>
      <dgm:t>
        <a:bodyPr/>
        <a:lstStyle/>
        <a:p>
          <a:endParaRPr lang="en-GB"/>
        </a:p>
      </dgm:t>
    </dgm:pt>
    <dgm:pt modelId="{F3FFE990-1C57-4B6A-BBDE-DC6C04B3BBF5}" type="pres">
      <dgm:prSet presAssocID="{73C10CD7-D67A-4EB1-AA1E-65B567713B5E}" presName="node" presStyleLbl="node1" presStyleIdx="1" presStyleCnt="10" custScaleX="135071" custScaleY="131378">
        <dgm:presLayoutVars>
          <dgm:bulletEnabled val="1"/>
        </dgm:presLayoutVars>
      </dgm:prSet>
      <dgm:spPr>
        <a:prstGeom prst="ellipse">
          <a:avLst/>
        </a:prstGeom>
      </dgm:spPr>
      <dgm:t>
        <a:bodyPr/>
        <a:lstStyle/>
        <a:p>
          <a:endParaRPr lang="en-GB"/>
        </a:p>
      </dgm:t>
    </dgm:pt>
    <dgm:pt modelId="{A29EED16-6BB2-40CB-897E-1F3BFE42A7C2}" type="pres">
      <dgm:prSet presAssocID="{2DA80721-002E-40DA-9B59-DE9080367D6D}" presName="parTrans" presStyleLbl="sibTrans2D1" presStyleIdx="2" presStyleCnt="10"/>
      <dgm:spPr>
        <a:prstGeom prst="rightArrow">
          <a:avLst>
            <a:gd name="adj1" fmla="val 60000"/>
            <a:gd name="adj2" fmla="val 50000"/>
          </a:avLst>
        </a:prstGeom>
      </dgm:spPr>
      <dgm:t>
        <a:bodyPr/>
        <a:lstStyle/>
        <a:p>
          <a:endParaRPr lang="en-GB"/>
        </a:p>
      </dgm:t>
    </dgm:pt>
    <dgm:pt modelId="{644287C1-6BBA-4214-B194-ACA820AA622C}" type="pres">
      <dgm:prSet presAssocID="{2DA80721-002E-40DA-9B59-DE9080367D6D}" presName="connectorText" presStyleLbl="sibTrans2D1" presStyleIdx="2" presStyleCnt="10"/>
      <dgm:spPr/>
      <dgm:t>
        <a:bodyPr/>
        <a:lstStyle/>
        <a:p>
          <a:endParaRPr lang="en-GB"/>
        </a:p>
      </dgm:t>
    </dgm:pt>
    <dgm:pt modelId="{9EA4E624-0236-4857-8409-D9DE70385752}" type="pres">
      <dgm:prSet presAssocID="{7B57D93C-B3AE-4F6A-9BFF-0EC52385B5BB}" presName="node" presStyleLbl="node1" presStyleIdx="2" presStyleCnt="10" custScaleX="141143" custScaleY="145237">
        <dgm:presLayoutVars>
          <dgm:bulletEnabled val="1"/>
        </dgm:presLayoutVars>
      </dgm:prSet>
      <dgm:spPr>
        <a:prstGeom prst="ellipse">
          <a:avLst/>
        </a:prstGeom>
      </dgm:spPr>
      <dgm:t>
        <a:bodyPr/>
        <a:lstStyle/>
        <a:p>
          <a:endParaRPr lang="en-GB"/>
        </a:p>
      </dgm:t>
    </dgm:pt>
    <dgm:pt modelId="{4954D68C-3B6A-4E67-BE97-71B3D0745F52}" type="pres">
      <dgm:prSet presAssocID="{8989BB43-C95D-4468-A5F0-C511D9E1A906}" presName="parTrans" presStyleLbl="sibTrans2D1" presStyleIdx="3" presStyleCnt="10"/>
      <dgm:spPr>
        <a:prstGeom prst="rightArrow">
          <a:avLst>
            <a:gd name="adj1" fmla="val 60000"/>
            <a:gd name="adj2" fmla="val 50000"/>
          </a:avLst>
        </a:prstGeom>
      </dgm:spPr>
      <dgm:t>
        <a:bodyPr/>
        <a:lstStyle/>
        <a:p>
          <a:endParaRPr lang="en-GB"/>
        </a:p>
      </dgm:t>
    </dgm:pt>
    <dgm:pt modelId="{8D3606D5-B135-4E31-8D32-F05F0EA65483}" type="pres">
      <dgm:prSet presAssocID="{8989BB43-C95D-4468-A5F0-C511D9E1A906}" presName="connectorText" presStyleLbl="sibTrans2D1" presStyleIdx="3" presStyleCnt="10"/>
      <dgm:spPr/>
      <dgm:t>
        <a:bodyPr/>
        <a:lstStyle/>
        <a:p>
          <a:endParaRPr lang="en-GB"/>
        </a:p>
      </dgm:t>
    </dgm:pt>
    <dgm:pt modelId="{CE82FA66-8E96-4C70-AAD9-766BC940191F}" type="pres">
      <dgm:prSet presAssocID="{B8021A8B-095B-4098-B608-62C0F5350EA8}" presName="node" presStyleLbl="node1" presStyleIdx="3" presStyleCnt="10" custScaleX="130477" custScaleY="132744" custRadScaleRad="99456" custRadScaleInc="24720">
        <dgm:presLayoutVars>
          <dgm:bulletEnabled val="1"/>
        </dgm:presLayoutVars>
      </dgm:prSet>
      <dgm:spPr>
        <a:prstGeom prst="ellipse">
          <a:avLst/>
        </a:prstGeom>
      </dgm:spPr>
      <dgm:t>
        <a:bodyPr/>
        <a:lstStyle/>
        <a:p>
          <a:endParaRPr lang="en-GB"/>
        </a:p>
      </dgm:t>
    </dgm:pt>
    <dgm:pt modelId="{7DC3A95D-D20A-4E55-A23A-E4E00EEA8245}" type="pres">
      <dgm:prSet presAssocID="{4D1B9002-2499-4601-8703-6B41E1D99B5A}" presName="parTrans" presStyleLbl="sibTrans2D1" presStyleIdx="4" presStyleCnt="10"/>
      <dgm:spPr>
        <a:prstGeom prst="rightArrow">
          <a:avLst>
            <a:gd name="adj1" fmla="val 60000"/>
            <a:gd name="adj2" fmla="val 50000"/>
          </a:avLst>
        </a:prstGeom>
      </dgm:spPr>
      <dgm:t>
        <a:bodyPr/>
        <a:lstStyle/>
        <a:p>
          <a:endParaRPr lang="en-GB"/>
        </a:p>
      </dgm:t>
    </dgm:pt>
    <dgm:pt modelId="{961AA481-1D7E-4BCC-8EBD-615B8FDF3A8B}" type="pres">
      <dgm:prSet presAssocID="{4D1B9002-2499-4601-8703-6B41E1D99B5A}" presName="connectorText" presStyleLbl="sibTrans2D1" presStyleIdx="4" presStyleCnt="10"/>
      <dgm:spPr/>
      <dgm:t>
        <a:bodyPr/>
        <a:lstStyle/>
        <a:p>
          <a:endParaRPr lang="en-GB"/>
        </a:p>
      </dgm:t>
    </dgm:pt>
    <dgm:pt modelId="{27DF3450-5CB5-4059-9960-103AC6EE75BB}" type="pres">
      <dgm:prSet presAssocID="{631888DE-ABF3-446A-83C8-19D75ABEADE9}" presName="node" presStyleLbl="node1" presStyleIdx="4" presStyleCnt="10" custScaleX="142431" custScaleY="122875" custRadScaleRad="102582" custRadScaleInc="19456">
        <dgm:presLayoutVars>
          <dgm:bulletEnabled val="1"/>
        </dgm:presLayoutVars>
      </dgm:prSet>
      <dgm:spPr>
        <a:prstGeom prst="ellipse">
          <a:avLst/>
        </a:prstGeom>
      </dgm:spPr>
      <dgm:t>
        <a:bodyPr/>
        <a:lstStyle/>
        <a:p>
          <a:endParaRPr lang="en-GB"/>
        </a:p>
      </dgm:t>
    </dgm:pt>
    <dgm:pt modelId="{104116AA-CB13-4D31-B03D-B020BCFE605C}" type="pres">
      <dgm:prSet presAssocID="{6D526E85-1D18-455E-8DD5-39DD399E9531}" presName="parTrans" presStyleLbl="sibTrans2D1" presStyleIdx="5" presStyleCnt="10"/>
      <dgm:spPr>
        <a:prstGeom prst="rightArrow">
          <a:avLst>
            <a:gd name="adj1" fmla="val 60000"/>
            <a:gd name="adj2" fmla="val 50000"/>
          </a:avLst>
        </a:prstGeom>
      </dgm:spPr>
      <dgm:t>
        <a:bodyPr/>
        <a:lstStyle/>
        <a:p>
          <a:endParaRPr lang="en-GB"/>
        </a:p>
      </dgm:t>
    </dgm:pt>
    <dgm:pt modelId="{C4E501A2-E7F2-459B-AA02-E4E4E45EE465}" type="pres">
      <dgm:prSet presAssocID="{6D526E85-1D18-455E-8DD5-39DD399E9531}" presName="connectorText" presStyleLbl="sibTrans2D1" presStyleIdx="5" presStyleCnt="10"/>
      <dgm:spPr/>
      <dgm:t>
        <a:bodyPr/>
        <a:lstStyle/>
        <a:p>
          <a:endParaRPr lang="en-GB"/>
        </a:p>
      </dgm:t>
    </dgm:pt>
    <dgm:pt modelId="{2ECDF42A-9043-43D4-A4B1-E5B729CF3047}" type="pres">
      <dgm:prSet presAssocID="{64165172-C756-47E3-8721-A17366694E51}" presName="node" presStyleLbl="node1" presStyleIdx="5" presStyleCnt="10" custScaleX="125732" custScaleY="123153" custRadScaleRad="104196" custRadScaleInc="6061">
        <dgm:presLayoutVars>
          <dgm:bulletEnabled val="1"/>
        </dgm:presLayoutVars>
      </dgm:prSet>
      <dgm:spPr>
        <a:prstGeom prst="ellipse">
          <a:avLst/>
        </a:prstGeom>
      </dgm:spPr>
      <dgm:t>
        <a:bodyPr/>
        <a:lstStyle/>
        <a:p>
          <a:endParaRPr lang="en-GB"/>
        </a:p>
      </dgm:t>
    </dgm:pt>
    <dgm:pt modelId="{2EDE41C6-7742-460C-B1E2-0D76E6480133}" type="pres">
      <dgm:prSet presAssocID="{645647E8-3747-4122-A2F6-CB29DBD945A0}" presName="parTrans" presStyleLbl="sibTrans2D1" presStyleIdx="6" presStyleCnt="10"/>
      <dgm:spPr>
        <a:prstGeom prst="rightArrow">
          <a:avLst>
            <a:gd name="adj1" fmla="val 60000"/>
            <a:gd name="adj2" fmla="val 50000"/>
          </a:avLst>
        </a:prstGeom>
      </dgm:spPr>
      <dgm:t>
        <a:bodyPr/>
        <a:lstStyle/>
        <a:p>
          <a:endParaRPr lang="en-GB"/>
        </a:p>
      </dgm:t>
    </dgm:pt>
    <dgm:pt modelId="{30DE4001-A355-4A64-ACDD-B9F2B383410E}" type="pres">
      <dgm:prSet presAssocID="{645647E8-3747-4122-A2F6-CB29DBD945A0}" presName="connectorText" presStyleLbl="sibTrans2D1" presStyleIdx="6" presStyleCnt="10"/>
      <dgm:spPr/>
      <dgm:t>
        <a:bodyPr/>
        <a:lstStyle/>
        <a:p>
          <a:endParaRPr lang="en-GB"/>
        </a:p>
      </dgm:t>
    </dgm:pt>
    <dgm:pt modelId="{99F591DD-02FF-400C-B4E5-E916904BE88A}" type="pres">
      <dgm:prSet presAssocID="{D839B27E-EECF-43E7-A944-FBF52828A3ED}" presName="node" presStyleLbl="node1" presStyleIdx="6" presStyleCnt="10" custScaleX="128315" custScaleY="128315">
        <dgm:presLayoutVars>
          <dgm:bulletEnabled val="1"/>
        </dgm:presLayoutVars>
      </dgm:prSet>
      <dgm:spPr>
        <a:prstGeom prst="ellipse">
          <a:avLst/>
        </a:prstGeom>
      </dgm:spPr>
      <dgm:t>
        <a:bodyPr/>
        <a:lstStyle/>
        <a:p>
          <a:endParaRPr lang="en-GB"/>
        </a:p>
      </dgm:t>
    </dgm:pt>
    <dgm:pt modelId="{04FC1FBC-CF8E-45C4-B2AA-1B0BC8AB483A}" type="pres">
      <dgm:prSet presAssocID="{1F85FFD2-CC7D-46FC-82AC-AD3BFE377A8E}" presName="parTrans" presStyleLbl="sibTrans2D1" presStyleIdx="7" presStyleCnt="10"/>
      <dgm:spPr>
        <a:prstGeom prst="rightArrow">
          <a:avLst>
            <a:gd name="adj1" fmla="val 60000"/>
            <a:gd name="adj2" fmla="val 50000"/>
          </a:avLst>
        </a:prstGeom>
      </dgm:spPr>
      <dgm:t>
        <a:bodyPr/>
        <a:lstStyle/>
        <a:p>
          <a:endParaRPr lang="en-GB"/>
        </a:p>
      </dgm:t>
    </dgm:pt>
    <dgm:pt modelId="{D7F4D120-F2DD-489B-8D30-541A6FA2491F}" type="pres">
      <dgm:prSet presAssocID="{1F85FFD2-CC7D-46FC-82AC-AD3BFE377A8E}" presName="connectorText" presStyleLbl="sibTrans2D1" presStyleIdx="7" presStyleCnt="10"/>
      <dgm:spPr/>
      <dgm:t>
        <a:bodyPr/>
        <a:lstStyle/>
        <a:p>
          <a:endParaRPr lang="en-GB"/>
        </a:p>
      </dgm:t>
    </dgm:pt>
    <dgm:pt modelId="{10E4FC05-37B5-4E26-889E-6B4F5BEF99E4}" type="pres">
      <dgm:prSet presAssocID="{DFB2FEDA-45EA-439E-AFA0-799315538E8A}" presName="node" presStyleLbl="node1" presStyleIdx="7" presStyleCnt="10" custScaleX="140573" custScaleY="140574">
        <dgm:presLayoutVars>
          <dgm:bulletEnabled val="1"/>
        </dgm:presLayoutVars>
      </dgm:prSet>
      <dgm:spPr>
        <a:prstGeom prst="ellipse">
          <a:avLst/>
        </a:prstGeom>
      </dgm:spPr>
      <dgm:t>
        <a:bodyPr/>
        <a:lstStyle/>
        <a:p>
          <a:endParaRPr lang="en-GB"/>
        </a:p>
      </dgm:t>
    </dgm:pt>
    <dgm:pt modelId="{28905DA0-1DEA-453E-90DE-DA8018F7D0DA}" type="pres">
      <dgm:prSet presAssocID="{0611282D-CBCF-4FD1-9360-D3F2B0E6C096}" presName="parTrans" presStyleLbl="sibTrans2D1" presStyleIdx="8" presStyleCnt="10"/>
      <dgm:spPr>
        <a:prstGeom prst="rightArrow">
          <a:avLst>
            <a:gd name="adj1" fmla="val 60000"/>
            <a:gd name="adj2" fmla="val 50000"/>
          </a:avLst>
        </a:prstGeom>
      </dgm:spPr>
      <dgm:t>
        <a:bodyPr/>
        <a:lstStyle/>
        <a:p>
          <a:endParaRPr lang="en-GB"/>
        </a:p>
      </dgm:t>
    </dgm:pt>
    <dgm:pt modelId="{DDB7426B-CD59-4187-9AA2-A078304F77BD}" type="pres">
      <dgm:prSet presAssocID="{0611282D-CBCF-4FD1-9360-D3F2B0E6C096}" presName="connectorText" presStyleLbl="sibTrans2D1" presStyleIdx="8" presStyleCnt="10"/>
      <dgm:spPr/>
      <dgm:t>
        <a:bodyPr/>
        <a:lstStyle/>
        <a:p>
          <a:endParaRPr lang="en-GB"/>
        </a:p>
      </dgm:t>
    </dgm:pt>
    <dgm:pt modelId="{88E19A55-04E1-4944-A0C4-EDEB7234FB84}" type="pres">
      <dgm:prSet presAssocID="{212A39F6-15B5-4584-BB81-5E2E09B2908F}" presName="node" presStyleLbl="node1" presStyleIdx="8" presStyleCnt="10" custScaleX="133040" custScaleY="127458" custRadScaleRad="97525" custRadScaleInc="-26462">
        <dgm:presLayoutVars>
          <dgm:bulletEnabled val="1"/>
        </dgm:presLayoutVars>
      </dgm:prSet>
      <dgm:spPr>
        <a:prstGeom prst="ellipse">
          <a:avLst/>
        </a:prstGeom>
      </dgm:spPr>
      <dgm:t>
        <a:bodyPr/>
        <a:lstStyle/>
        <a:p>
          <a:endParaRPr lang="en-GB"/>
        </a:p>
      </dgm:t>
    </dgm:pt>
    <dgm:pt modelId="{8EEE9A77-CE11-4D63-9FDB-76B070C5C384}" type="pres">
      <dgm:prSet presAssocID="{2740D583-ABED-4CF6-95F7-5F9FA1C4EED0}" presName="parTrans" presStyleLbl="sibTrans2D1" presStyleIdx="9" presStyleCnt="10"/>
      <dgm:spPr>
        <a:prstGeom prst="rightArrow">
          <a:avLst>
            <a:gd name="adj1" fmla="val 60000"/>
            <a:gd name="adj2" fmla="val 50000"/>
          </a:avLst>
        </a:prstGeom>
      </dgm:spPr>
      <dgm:t>
        <a:bodyPr/>
        <a:lstStyle/>
        <a:p>
          <a:endParaRPr lang="en-GB"/>
        </a:p>
      </dgm:t>
    </dgm:pt>
    <dgm:pt modelId="{9AEACCEE-2341-4EF0-BA1C-273091CEAAEC}" type="pres">
      <dgm:prSet presAssocID="{2740D583-ABED-4CF6-95F7-5F9FA1C4EED0}" presName="connectorText" presStyleLbl="sibTrans2D1" presStyleIdx="9" presStyleCnt="10"/>
      <dgm:spPr/>
      <dgm:t>
        <a:bodyPr/>
        <a:lstStyle/>
        <a:p>
          <a:endParaRPr lang="en-GB"/>
        </a:p>
      </dgm:t>
    </dgm:pt>
    <dgm:pt modelId="{D32BD6B2-D09C-44D8-ACAA-0EF6AB0A188F}" type="pres">
      <dgm:prSet presAssocID="{7A9503AE-C4D1-4165-B146-9FB8DE47F1D2}" presName="node" presStyleLbl="node1" presStyleIdx="9" presStyleCnt="10" custScaleX="143200" custScaleY="131378" custRadScaleRad="104410" custRadScaleInc="-12535">
        <dgm:presLayoutVars>
          <dgm:bulletEnabled val="1"/>
        </dgm:presLayoutVars>
      </dgm:prSet>
      <dgm:spPr>
        <a:prstGeom prst="ellipse">
          <a:avLst/>
        </a:prstGeom>
      </dgm:spPr>
      <dgm:t>
        <a:bodyPr/>
        <a:lstStyle/>
        <a:p>
          <a:endParaRPr lang="en-GB"/>
        </a:p>
      </dgm:t>
    </dgm:pt>
  </dgm:ptLst>
  <dgm:cxnLst>
    <dgm:cxn modelId="{274233FB-1E70-405F-BD28-90D9FAAA883D}" type="presOf" srcId="{9297FA52-FFF9-4A4E-89C4-FBBBD162D290}" destId="{1E0A078C-A981-49BF-A2BB-7C6D80960C44}" srcOrd="0" destOrd="0" presId="urn:microsoft.com/office/officeart/2005/8/layout/radial5"/>
    <dgm:cxn modelId="{BF3B47EE-E257-4AF1-9766-C9F429A46B63}" type="presOf" srcId="{212A39F6-15B5-4584-BB81-5E2E09B2908F}" destId="{88E19A55-04E1-4944-A0C4-EDEB7234FB84}" srcOrd="0" destOrd="0" presId="urn:microsoft.com/office/officeart/2005/8/layout/radial5"/>
    <dgm:cxn modelId="{6A208FC9-8F94-4962-A195-7703C6BDF8BA}" type="presOf" srcId="{1F85FFD2-CC7D-46FC-82AC-AD3BFE377A8E}" destId="{04FC1FBC-CF8E-45C4-B2AA-1B0BC8AB483A}" srcOrd="0" destOrd="0" presId="urn:microsoft.com/office/officeart/2005/8/layout/radial5"/>
    <dgm:cxn modelId="{69265F4F-BFCE-472B-BF02-061B5AAD2260}" srcId="{A77B2E47-5559-4A65-AB65-FA972BC6CEF1}" destId="{73C10CD7-D67A-4EB1-AA1E-65B567713B5E}" srcOrd="1" destOrd="0" parTransId="{7F9F49B3-D3E7-4822-A2FE-1CFCF5D20FF1}" sibTransId="{1B48711C-5AAD-4691-982F-E362F2D5CA61}"/>
    <dgm:cxn modelId="{725FA4DF-E4E8-4746-A697-D3BF49E3F7A3}" type="presOf" srcId="{0611282D-CBCF-4FD1-9360-D3F2B0E6C096}" destId="{28905DA0-1DEA-453E-90DE-DA8018F7D0DA}" srcOrd="0" destOrd="0" presId="urn:microsoft.com/office/officeart/2005/8/layout/radial5"/>
    <dgm:cxn modelId="{88EA16E2-41E6-4815-9735-42119CF41FA5}" type="presOf" srcId="{0611282D-CBCF-4FD1-9360-D3F2B0E6C096}" destId="{DDB7426B-CD59-4187-9AA2-A078304F77BD}" srcOrd="1" destOrd="0" presId="urn:microsoft.com/office/officeart/2005/8/layout/radial5"/>
    <dgm:cxn modelId="{A0A62113-9345-430A-BFDF-F37E176A79C6}" type="presOf" srcId="{DFB2FEDA-45EA-439E-AFA0-799315538E8A}" destId="{10E4FC05-37B5-4E26-889E-6B4F5BEF99E4}" srcOrd="0" destOrd="0" presId="urn:microsoft.com/office/officeart/2005/8/layout/radial5"/>
    <dgm:cxn modelId="{297B2D7C-80FC-4DA6-8E72-81AE947FA5FE}" type="presOf" srcId="{7F9F49B3-D3E7-4822-A2FE-1CFCF5D20FF1}" destId="{8D347D5B-6F87-436B-AD0C-21740FDDCF51}" srcOrd="1" destOrd="0" presId="urn:microsoft.com/office/officeart/2005/8/layout/radial5"/>
    <dgm:cxn modelId="{707E8204-5810-4EED-92F8-277FC8611978}" srcId="{A77B2E47-5559-4A65-AB65-FA972BC6CEF1}" destId="{B8021A8B-095B-4098-B608-62C0F5350EA8}" srcOrd="3" destOrd="0" parTransId="{8989BB43-C95D-4468-A5F0-C511D9E1A906}" sibTransId="{47959297-E660-456C-B5EA-8666E92FF9E0}"/>
    <dgm:cxn modelId="{CAB74A3E-D419-4634-AACF-A573F4DFE78D}" type="presOf" srcId="{1F85FFD2-CC7D-46FC-82AC-AD3BFE377A8E}" destId="{D7F4D120-F2DD-489B-8D30-541A6FA2491F}" srcOrd="1" destOrd="0" presId="urn:microsoft.com/office/officeart/2005/8/layout/radial5"/>
    <dgm:cxn modelId="{CD99C8FC-921B-4DEA-815E-1507F3A2E1C0}" srcId="{A77B2E47-5559-4A65-AB65-FA972BC6CEF1}" destId="{AEB9BE37-2D64-466A-9597-814CFF86B68E}" srcOrd="0" destOrd="0" parTransId="{9297FA52-FFF9-4A4E-89C4-FBBBD162D290}" sibTransId="{63132E10-D60A-40F5-8EF1-E2C78CEF9FE7}"/>
    <dgm:cxn modelId="{DD0B4104-9648-4D66-8805-FEFF93B96840}" type="presOf" srcId="{4D1B9002-2499-4601-8703-6B41E1D99B5A}" destId="{7DC3A95D-D20A-4E55-A23A-E4E00EEA8245}" srcOrd="0" destOrd="0" presId="urn:microsoft.com/office/officeart/2005/8/layout/radial5"/>
    <dgm:cxn modelId="{C06100AE-71C2-4321-91E3-803B628FB8AD}" srcId="{7B4E116A-8A3A-4BDB-8A0E-E3CB7D54C9D8}" destId="{96295A90-DF1C-4D5A-A446-8BD71F35199C}" srcOrd="5" destOrd="0" parTransId="{1BE08CA3-A3E1-4A91-88E1-851CA03F2C12}" sibTransId="{9EFBB74B-1087-4D32-8266-6175714B1CFD}"/>
    <dgm:cxn modelId="{705336CC-1ABD-4E84-94B6-818D6635BC1A}" srcId="{7B4E116A-8A3A-4BDB-8A0E-E3CB7D54C9D8}" destId="{84286F5A-3B76-4189-BF6E-C54BAFB1F63E}" srcOrd="8" destOrd="0" parTransId="{4B1901EA-1A15-4790-99B7-85E62362CD92}" sibTransId="{916F151C-8CF4-4D79-A936-EE4C909B1B53}"/>
    <dgm:cxn modelId="{A721F5C4-D07D-4B15-94CA-A387D5C2F27C}" srcId="{A77B2E47-5559-4A65-AB65-FA972BC6CEF1}" destId="{212A39F6-15B5-4584-BB81-5E2E09B2908F}" srcOrd="8" destOrd="0" parTransId="{0611282D-CBCF-4FD1-9360-D3F2B0E6C096}" sibTransId="{3D8BB1D0-E732-4444-A195-D5994EDE5D80}"/>
    <dgm:cxn modelId="{40F6DA7B-ECD5-4338-9755-3789E6601438}" srcId="{7B4E116A-8A3A-4BDB-8A0E-E3CB7D54C9D8}" destId="{B9152C9F-25E7-4623-AE44-11178967ED1D}" srcOrd="4" destOrd="0" parTransId="{E6CA1FA5-D353-4468-B4FE-AC43CB4EBA93}" sibTransId="{B4E5B7A0-5DBD-48E9-9BD0-7EA20E2B67A3}"/>
    <dgm:cxn modelId="{3117DEFA-C447-437A-A088-157BAC2F4A78}" srcId="{7B4E116A-8A3A-4BDB-8A0E-E3CB7D54C9D8}" destId="{A77B2E47-5559-4A65-AB65-FA972BC6CEF1}" srcOrd="0" destOrd="0" parTransId="{86F1F54E-A95D-4C12-A730-C7898F622E2F}" sibTransId="{8DA976F2-6567-4B03-9AB5-3C2524E7DF67}"/>
    <dgm:cxn modelId="{1B1225CB-1E79-4B28-967A-9E1F1797EFFF}" type="presOf" srcId="{AEB9BE37-2D64-466A-9597-814CFF86B68E}" destId="{AB910D5F-E03B-4990-88D8-71489D349DF7}" srcOrd="0" destOrd="0" presId="urn:microsoft.com/office/officeart/2005/8/layout/radial5"/>
    <dgm:cxn modelId="{DD5B48EF-FC64-427C-A227-34AAF85C79AE}" type="presOf" srcId="{B8021A8B-095B-4098-B608-62C0F5350EA8}" destId="{CE82FA66-8E96-4C70-AAD9-766BC940191F}" srcOrd="0" destOrd="0" presId="urn:microsoft.com/office/officeart/2005/8/layout/radial5"/>
    <dgm:cxn modelId="{A19CCBD9-8514-4475-98A8-287E4AA352AE}" srcId="{A77B2E47-5559-4A65-AB65-FA972BC6CEF1}" destId="{64165172-C756-47E3-8721-A17366694E51}" srcOrd="5" destOrd="0" parTransId="{6D526E85-1D18-455E-8DD5-39DD399E9531}" sibTransId="{6183E3DB-6CFA-4501-B353-BF21C31AAF1F}"/>
    <dgm:cxn modelId="{FA2D77CD-D17B-473D-8863-9981E7B42354}" srcId="{A77B2E47-5559-4A65-AB65-FA972BC6CEF1}" destId="{7A9503AE-C4D1-4165-B146-9FB8DE47F1D2}" srcOrd="9" destOrd="0" parTransId="{2740D583-ABED-4CF6-95F7-5F9FA1C4EED0}" sibTransId="{9A55734B-2825-4037-B537-4F4B7E2E6372}"/>
    <dgm:cxn modelId="{6114EFB5-D191-43B7-9141-2AE0E40C39D6}" srcId="{7B4E116A-8A3A-4BDB-8A0E-E3CB7D54C9D8}" destId="{9E5F7B69-DD66-49C4-A9F0-52FA8268FA7E}" srcOrd="2" destOrd="0" parTransId="{8C4DBE48-8FF9-4C36-84C8-E90F09827684}" sibTransId="{EFDF12DD-1E14-4F61-8C72-6F440D82E101}"/>
    <dgm:cxn modelId="{A7E3C301-AA4B-4E3E-9F73-52845B2712D6}" type="presOf" srcId="{645647E8-3747-4122-A2F6-CB29DBD945A0}" destId="{30DE4001-A355-4A64-ACDD-B9F2B383410E}" srcOrd="1" destOrd="0" presId="urn:microsoft.com/office/officeart/2005/8/layout/radial5"/>
    <dgm:cxn modelId="{D4CC503A-00B1-4C9F-8B32-FD16CA33D4AE}" type="presOf" srcId="{2740D583-ABED-4CF6-95F7-5F9FA1C4EED0}" destId="{8EEE9A77-CE11-4D63-9FDB-76B070C5C384}" srcOrd="0" destOrd="0" presId="urn:microsoft.com/office/officeart/2005/8/layout/radial5"/>
    <dgm:cxn modelId="{7494786F-9072-4F25-AE64-6B86A5D7B7E5}" type="presOf" srcId="{8989BB43-C95D-4468-A5F0-C511D9E1A906}" destId="{8D3606D5-B135-4E31-8D32-F05F0EA65483}" srcOrd="1" destOrd="0" presId="urn:microsoft.com/office/officeart/2005/8/layout/radial5"/>
    <dgm:cxn modelId="{A5C2C439-51B0-42D3-B168-77F02D4AA404}" type="presOf" srcId="{6D526E85-1D18-455E-8DD5-39DD399E9531}" destId="{C4E501A2-E7F2-459B-AA02-E4E4E45EE465}" srcOrd="1" destOrd="0" presId="urn:microsoft.com/office/officeart/2005/8/layout/radial5"/>
    <dgm:cxn modelId="{4D5306B1-0941-45E2-A397-0F612DD911DD}" srcId="{A77B2E47-5559-4A65-AB65-FA972BC6CEF1}" destId="{7B57D93C-B3AE-4F6A-9BFF-0EC52385B5BB}" srcOrd="2" destOrd="0" parTransId="{2DA80721-002E-40DA-9B59-DE9080367D6D}" sibTransId="{2244954A-935F-4340-B8D8-3AC846D1852C}"/>
    <dgm:cxn modelId="{B92DBF5C-3D8D-40B9-8FC5-7F278D137F83}" type="presOf" srcId="{64165172-C756-47E3-8721-A17366694E51}" destId="{2ECDF42A-9043-43D4-A4B1-E5B729CF3047}" srcOrd="0" destOrd="0" presId="urn:microsoft.com/office/officeart/2005/8/layout/radial5"/>
    <dgm:cxn modelId="{F7BDFE7A-5107-429F-9BE5-2EF9E8C89C59}" type="presOf" srcId="{631888DE-ABF3-446A-83C8-19D75ABEADE9}" destId="{27DF3450-5CB5-4059-9960-103AC6EE75BB}" srcOrd="0" destOrd="0" presId="urn:microsoft.com/office/officeart/2005/8/layout/radial5"/>
    <dgm:cxn modelId="{BCAC4964-D852-49E7-93FC-69DAAF75CCF2}" type="presOf" srcId="{7F9F49B3-D3E7-4822-A2FE-1CFCF5D20FF1}" destId="{85F7C615-4D01-40F4-AA0D-C6EFF97A579C}" srcOrd="0" destOrd="0" presId="urn:microsoft.com/office/officeart/2005/8/layout/radial5"/>
    <dgm:cxn modelId="{D1C2F757-2FF8-47B2-A412-88DF68811D8C}" srcId="{7B4E116A-8A3A-4BDB-8A0E-E3CB7D54C9D8}" destId="{44E81CC4-9DE4-4B86-A193-87AFF0ECD563}" srcOrd="6" destOrd="0" parTransId="{9E115D97-73D4-4624-964A-5DB20236CF52}" sibTransId="{33E804CC-3D17-4DEB-B4B9-AC060B470C9E}"/>
    <dgm:cxn modelId="{E9849F30-133F-4EA7-89D3-A398BC134E12}" srcId="{7B4E116A-8A3A-4BDB-8A0E-E3CB7D54C9D8}" destId="{93DDBD03-D710-42E2-8BEE-AEC60476662F}" srcOrd="1" destOrd="0" parTransId="{E07CCEAB-B0A3-4890-8EE7-79A1C2198FA0}" sibTransId="{27F183EA-5E99-4603-8AE1-866A3CA46D20}"/>
    <dgm:cxn modelId="{B7F55A4B-6172-4D7C-B282-C90A0923A04B}" srcId="{A77B2E47-5559-4A65-AB65-FA972BC6CEF1}" destId="{631888DE-ABF3-446A-83C8-19D75ABEADE9}" srcOrd="4" destOrd="0" parTransId="{4D1B9002-2499-4601-8703-6B41E1D99B5A}" sibTransId="{AE69A368-8D83-4F7F-8AFB-61F322A14260}"/>
    <dgm:cxn modelId="{3B5A214D-5167-4ECC-A823-23EC73B687D3}" srcId="{7B4E116A-8A3A-4BDB-8A0E-E3CB7D54C9D8}" destId="{DFD30148-70B0-449E-A118-5449D5FCE677}" srcOrd="7" destOrd="0" parTransId="{B77044E8-8A3B-4CFC-A1EC-0FC622E0BC99}" sibTransId="{6C612B2F-5D90-42AE-8652-1F9C41E6EA4F}"/>
    <dgm:cxn modelId="{1AEDA0F1-2B9B-4A3D-A3BC-C27379F82A90}" srcId="{A77B2E47-5559-4A65-AB65-FA972BC6CEF1}" destId="{DFB2FEDA-45EA-439E-AFA0-799315538E8A}" srcOrd="7" destOrd="0" parTransId="{1F85FFD2-CC7D-46FC-82AC-AD3BFE377A8E}" sibTransId="{07B8CE92-B13E-4577-B9A1-49657164ECB1}"/>
    <dgm:cxn modelId="{FAF31D72-8C28-44A1-9268-7A0FED9E74B4}" type="presOf" srcId="{7B4E116A-8A3A-4BDB-8A0E-E3CB7D54C9D8}" destId="{5B6AB75C-923A-4733-8739-9BAEDE7FAC02}" srcOrd="0" destOrd="0" presId="urn:microsoft.com/office/officeart/2005/8/layout/radial5"/>
    <dgm:cxn modelId="{1FF3B65F-68A8-4748-A6AD-EBC7455AB09A}" type="presOf" srcId="{6D526E85-1D18-455E-8DD5-39DD399E9531}" destId="{104116AA-CB13-4D31-B03D-B020BCFE605C}" srcOrd="0" destOrd="0" presId="urn:microsoft.com/office/officeart/2005/8/layout/radial5"/>
    <dgm:cxn modelId="{C5F7D424-0241-4730-BD93-1AD665A8EFD2}" type="presOf" srcId="{2740D583-ABED-4CF6-95F7-5F9FA1C4EED0}" destId="{9AEACCEE-2341-4EF0-BA1C-273091CEAAEC}" srcOrd="1" destOrd="0" presId="urn:microsoft.com/office/officeart/2005/8/layout/radial5"/>
    <dgm:cxn modelId="{C5E1363A-2F9B-4C08-86CA-0D4637FA23F2}" type="presOf" srcId="{645647E8-3747-4122-A2F6-CB29DBD945A0}" destId="{2EDE41C6-7742-460C-B1E2-0D76E6480133}" srcOrd="0" destOrd="0" presId="urn:microsoft.com/office/officeart/2005/8/layout/radial5"/>
    <dgm:cxn modelId="{B5310C33-EEF4-454A-98AB-119A73C6692E}" srcId="{7B4E116A-8A3A-4BDB-8A0E-E3CB7D54C9D8}" destId="{1978FE7E-31C3-4EDF-B1A7-5FD4B68979DC}" srcOrd="3" destOrd="0" parTransId="{0556B208-CD97-4ACF-A748-0329F1076692}" sibTransId="{F95FE45C-5A16-4ED8-8DFC-503224708EDF}"/>
    <dgm:cxn modelId="{839D68CA-CC8A-418B-A4B8-5CE830295634}" type="presOf" srcId="{9297FA52-FFF9-4A4E-89C4-FBBBD162D290}" destId="{18649B34-88A2-4C9E-A017-02DCC5501412}" srcOrd="1" destOrd="0" presId="urn:microsoft.com/office/officeart/2005/8/layout/radial5"/>
    <dgm:cxn modelId="{B5691906-494A-49FA-876E-D526D16F8AE2}" type="presOf" srcId="{2DA80721-002E-40DA-9B59-DE9080367D6D}" destId="{A29EED16-6BB2-40CB-897E-1F3BFE42A7C2}" srcOrd="0" destOrd="0" presId="urn:microsoft.com/office/officeart/2005/8/layout/radial5"/>
    <dgm:cxn modelId="{049921BF-31DC-445D-A5D0-096A102DB146}" srcId="{A77B2E47-5559-4A65-AB65-FA972BC6CEF1}" destId="{D839B27E-EECF-43E7-A944-FBF52828A3ED}" srcOrd="6" destOrd="0" parTransId="{645647E8-3747-4122-A2F6-CB29DBD945A0}" sibTransId="{3CDDC4DB-0755-4A2C-9053-57B80656666F}"/>
    <dgm:cxn modelId="{7F938FD6-113C-4CB5-874C-4D9E43C30749}" type="presOf" srcId="{A77B2E47-5559-4A65-AB65-FA972BC6CEF1}" destId="{86CA93FA-38D2-4A29-A988-77EA50A2BF78}" srcOrd="0" destOrd="0" presId="urn:microsoft.com/office/officeart/2005/8/layout/radial5"/>
    <dgm:cxn modelId="{A275F01D-41D7-411F-916F-028820CA43F5}" type="presOf" srcId="{7A9503AE-C4D1-4165-B146-9FB8DE47F1D2}" destId="{D32BD6B2-D09C-44D8-ACAA-0EF6AB0A188F}" srcOrd="0" destOrd="0" presId="urn:microsoft.com/office/officeart/2005/8/layout/radial5"/>
    <dgm:cxn modelId="{E868363E-9863-49C2-8CB8-C905B955A090}" type="presOf" srcId="{4D1B9002-2499-4601-8703-6B41E1D99B5A}" destId="{961AA481-1D7E-4BCC-8EBD-615B8FDF3A8B}" srcOrd="1" destOrd="0" presId="urn:microsoft.com/office/officeart/2005/8/layout/radial5"/>
    <dgm:cxn modelId="{04A89E0B-FB57-4E88-AE05-5297884401ED}" type="presOf" srcId="{7B57D93C-B3AE-4F6A-9BFF-0EC52385B5BB}" destId="{9EA4E624-0236-4857-8409-D9DE70385752}" srcOrd="0" destOrd="0" presId="urn:microsoft.com/office/officeart/2005/8/layout/radial5"/>
    <dgm:cxn modelId="{A80C475E-5972-4EFF-8AD3-E82959B97065}" type="presOf" srcId="{D839B27E-EECF-43E7-A944-FBF52828A3ED}" destId="{99F591DD-02FF-400C-B4E5-E916904BE88A}" srcOrd="0" destOrd="0" presId="urn:microsoft.com/office/officeart/2005/8/layout/radial5"/>
    <dgm:cxn modelId="{12C89226-B7A9-4C67-82D7-09D609D48614}" type="presOf" srcId="{8989BB43-C95D-4468-A5F0-C511D9E1A906}" destId="{4954D68C-3B6A-4E67-BE97-71B3D0745F52}" srcOrd="0" destOrd="0" presId="urn:microsoft.com/office/officeart/2005/8/layout/radial5"/>
    <dgm:cxn modelId="{0A95551C-EF85-485A-BE77-2898253C6B7B}" type="presOf" srcId="{73C10CD7-D67A-4EB1-AA1E-65B567713B5E}" destId="{F3FFE990-1C57-4B6A-BBDE-DC6C04B3BBF5}" srcOrd="0" destOrd="0" presId="urn:microsoft.com/office/officeart/2005/8/layout/radial5"/>
    <dgm:cxn modelId="{27E2F91B-8EA2-4293-AE0A-6AFC4600A1BF}" type="presOf" srcId="{2DA80721-002E-40DA-9B59-DE9080367D6D}" destId="{644287C1-6BBA-4214-B194-ACA820AA622C}" srcOrd="1" destOrd="0" presId="urn:microsoft.com/office/officeart/2005/8/layout/radial5"/>
    <dgm:cxn modelId="{21E91D41-FB08-47CF-A6C2-E0C13A2849D6}" srcId="{7B4E116A-8A3A-4BDB-8A0E-E3CB7D54C9D8}" destId="{C2429C3B-C96E-49EB-ABAC-27D959E49127}" srcOrd="9" destOrd="0" parTransId="{2BCA5D28-8B2B-4731-A17F-21FE988A4E6C}" sibTransId="{0F73B4E0-D6D4-4DC2-A938-109A3DC6661A}"/>
    <dgm:cxn modelId="{5112922F-633D-4F8F-8B6F-C9334E34A077}" type="presParOf" srcId="{5B6AB75C-923A-4733-8739-9BAEDE7FAC02}" destId="{86CA93FA-38D2-4A29-A988-77EA50A2BF78}" srcOrd="0" destOrd="0" presId="urn:microsoft.com/office/officeart/2005/8/layout/radial5"/>
    <dgm:cxn modelId="{B2D62686-AC27-41B0-980F-E7DB8EB67543}" type="presParOf" srcId="{5B6AB75C-923A-4733-8739-9BAEDE7FAC02}" destId="{1E0A078C-A981-49BF-A2BB-7C6D80960C44}" srcOrd="1" destOrd="0" presId="urn:microsoft.com/office/officeart/2005/8/layout/radial5"/>
    <dgm:cxn modelId="{1AA3E738-176A-433E-9EDA-0541BB744C5A}" type="presParOf" srcId="{1E0A078C-A981-49BF-A2BB-7C6D80960C44}" destId="{18649B34-88A2-4C9E-A017-02DCC5501412}" srcOrd="0" destOrd="0" presId="urn:microsoft.com/office/officeart/2005/8/layout/radial5"/>
    <dgm:cxn modelId="{963B7A0C-20B1-418D-813A-0E2634184408}" type="presParOf" srcId="{5B6AB75C-923A-4733-8739-9BAEDE7FAC02}" destId="{AB910D5F-E03B-4990-88D8-71489D349DF7}" srcOrd="2" destOrd="0" presId="urn:microsoft.com/office/officeart/2005/8/layout/radial5"/>
    <dgm:cxn modelId="{C1263667-14D7-44C3-A119-D9BAE103FC32}" type="presParOf" srcId="{5B6AB75C-923A-4733-8739-9BAEDE7FAC02}" destId="{85F7C615-4D01-40F4-AA0D-C6EFF97A579C}" srcOrd="3" destOrd="0" presId="urn:microsoft.com/office/officeart/2005/8/layout/radial5"/>
    <dgm:cxn modelId="{BB567066-3F19-4944-9EB2-F2F9089FF79F}" type="presParOf" srcId="{85F7C615-4D01-40F4-AA0D-C6EFF97A579C}" destId="{8D347D5B-6F87-436B-AD0C-21740FDDCF51}" srcOrd="0" destOrd="0" presId="urn:microsoft.com/office/officeart/2005/8/layout/radial5"/>
    <dgm:cxn modelId="{04A68424-E651-4884-9D25-CCAA177FEB98}" type="presParOf" srcId="{5B6AB75C-923A-4733-8739-9BAEDE7FAC02}" destId="{F3FFE990-1C57-4B6A-BBDE-DC6C04B3BBF5}" srcOrd="4" destOrd="0" presId="urn:microsoft.com/office/officeart/2005/8/layout/radial5"/>
    <dgm:cxn modelId="{DEF8DF7E-E89C-4746-B5A4-5A3E692F31D9}" type="presParOf" srcId="{5B6AB75C-923A-4733-8739-9BAEDE7FAC02}" destId="{A29EED16-6BB2-40CB-897E-1F3BFE42A7C2}" srcOrd="5" destOrd="0" presId="urn:microsoft.com/office/officeart/2005/8/layout/radial5"/>
    <dgm:cxn modelId="{6C87F222-8293-4D6A-9508-A46D22451B91}" type="presParOf" srcId="{A29EED16-6BB2-40CB-897E-1F3BFE42A7C2}" destId="{644287C1-6BBA-4214-B194-ACA820AA622C}" srcOrd="0" destOrd="0" presId="urn:microsoft.com/office/officeart/2005/8/layout/radial5"/>
    <dgm:cxn modelId="{C8AD85A3-E770-4A05-9710-F8FD2A40E5AF}" type="presParOf" srcId="{5B6AB75C-923A-4733-8739-9BAEDE7FAC02}" destId="{9EA4E624-0236-4857-8409-D9DE70385752}" srcOrd="6" destOrd="0" presId="urn:microsoft.com/office/officeart/2005/8/layout/radial5"/>
    <dgm:cxn modelId="{C9C97958-8EEC-422C-A9E6-5120C0844B9C}" type="presParOf" srcId="{5B6AB75C-923A-4733-8739-9BAEDE7FAC02}" destId="{4954D68C-3B6A-4E67-BE97-71B3D0745F52}" srcOrd="7" destOrd="0" presId="urn:microsoft.com/office/officeart/2005/8/layout/radial5"/>
    <dgm:cxn modelId="{FEBB8D55-2AD5-443F-83F2-F242BFB8EEDE}" type="presParOf" srcId="{4954D68C-3B6A-4E67-BE97-71B3D0745F52}" destId="{8D3606D5-B135-4E31-8D32-F05F0EA65483}" srcOrd="0" destOrd="0" presId="urn:microsoft.com/office/officeart/2005/8/layout/radial5"/>
    <dgm:cxn modelId="{7C6E5B7F-9112-4D68-B4F0-B876F489028A}" type="presParOf" srcId="{5B6AB75C-923A-4733-8739-9BAEDE7FAC02}" destId="{CE82FA66-8E96-4C70-AAD9-766BC940191F}" srcOrd="8" destOrd="0" presId="urn:microsoft.com/office/officeart/2005/8/layout/radial5"/>
    <dgm:cxn modelId="{E599E143-9048-48D5-8BA2-218DB070201D}" type="presParOf" srcId="{5B6AB75C-923A-4733-8739-9BAEDE7FAC02}" destId="{7DC3A95D-D20A-4E55-A23A-E4E00EEA8245}" srcOrd="9" destOrd="0" presId="urn:microsoft.com/office/officeart/2005/8/layout/radial5"/>
    <dgm:cxn modelId="{260AD0C8-F267-4FF1-B02F-687CE0BF4117}" type="presParOf" srcId="{7DC3A95D-D20A-4E55-A23A-E4E00EEA8245}" destId="{961AA481-1D7E-4BCC-8EBD-615B8FDF3A8B}" srcOrd="0" destOrd="0" presId="urn:microsoft.com/office/officeart/2005/8/layout/radial5"/>
    <dgm:cxn modelId="{5BA8F3B6-0FDA-4DA6-9763-CE659FC5BE70}" type="presParOf" srcId="{5B6AB75C-923A-4733-8739-9BAEDE7FAC02}" destId="{27DF3450-5CB5-4059-9960-103AC6EE75BB}" srcOrd="10" destOrd="0" presId="urn:microsoft.com/office/officeart/2005/8/layout/radial5"/>
    <dgm:cxn modelId="{4BB9298A-6D5C-4D95-AD71-C0AA888E9895}" type="presParOf" srcId="{5B6AB75C-923A-4733-8739-9BAEDE7FAC02}" destId="{104116AA-CB13-4D31-B03D-B020BCFE605C}" srcOrd="11" destOrd="0" presId="urn:microsoft.com/office/officeart/2005/8/layout/radial5"/>
    <dgm:cxn modelId="{6F9B9C82-A3C5-4206-999E-3C386BCBB9E2}" type="presParOf" srcId="{104116AA-CB13-4D31-B03D-B020BCFE605C}" destId="{C4E501A2-E7F2-459B-AA02-E4E4E45EE465}" srcOrd="0" destOrd="0" presId="urn:microsoft.com/office/officeart/2005/8/layout/radial5"/>
    <dgm:cxn modelId="{120DD4F9-8D60-4275-8CFB-9D62427AB43A}" type="presParOf" srcId="{5B6AB75C-923A-4733-8739-9BAEDE7FAC02}" destId="{2ECDF42A-9043-43D4-A4B1-E5B729CF3047}" srcOrd="12" destOrd="0" presId="urn:microsoft.com/office/officeart/2005/8/layout/radial5"/>
    <dgm:cxn modelId="{92E09B69-8431-4D1E-B256-0FD91D4C7523}" type="presParOf" srcId="{5B6AB75C-923A-4733-8739-9BAEDE7FAC02}" destId="{2EDE41C6-7742-460C-B1E2-0D76E6480133}" srcOrd="13" destOrd="0" presId="urn:microsoft.com/office/officeart/2005/8/layout/radial5"/>
    <dgm:cxn modelId="{8F645BFE-0898-4FDE-A5CF-31B7CDCF522A}" type="presParOf" srcId="{2EDE41C6-7742-460C-B1E2-0D76E6480133}" destId="{30DE4001-A355-4A64-ACDD-B9F2B383410E}" srcOrd="0" destOrd="0" presId="urn:microsoft.com/office/officeart/2005/8/layout/radial5"/>
    <dgm:cxn modelId="{A286F43E-359C-4A1B-B92B-01F66DA0B277}" type="presParOf" srcId="{5B6AB75C-923A-4733-8739-9BAEDE7FAC02}" destId="{99F591DD-02FF-400C-B4E5-E916904BE88A}" srcOrd="14" destOrd="0" presId="urn:microsoft.com/office/officeart/2005/8/layout/radial5"/>
    <dgm:cxn modelId="{94ED0989-7A2B-463B-B81A-CDA5C53CB786}" type="presParOf" srcId="{5B6AB75C-923A-4733-8739-9BAEDE7FAC02}" destId="{04FC1FBC-CF8E-45C4-B2AA-1B0BC8AB483A}" srcOrd="15" destOrd="0" presId="urn:microsoft.com/office/officeart/2005/8/layout/radial5"/>
    <dgm:cxn modelId="{DB51F970-1CA5-4B79-BEBF-0C33851642F3}" type="presParOf" srcId="{04FC1FBC-CF8E-45C4-B2AA-1B0BC8AB483A}" destId="{D7F4D120-F2DD-489B-8D30-541A6FA2491F}" srcOrd="0" destOrd="0" presId="urn:microsoft.com/office/officeart/2005/8/layout/radial5"/>
    <dgm:cxn modelId="{474411E8-885C-45EC-86CE-AD2D851E91B6}" type="presParOf" srcId="{5B6AB75C-923A-4733-8739-9BAEDE7FAC02}" destId="{10E4FC05-37B5-4E26-889E-6B4F5BEF99E4}" srcOrd="16" destOrd="0" presId="urn:microsoft.com/office/officeart/2005/8/layout/radial5"/>
    <dgm:cxn modelId="{1CFB75B6-5A1B-47C5-80AF-5628B1EA045F}" type="presParOf" srcId="{5B6AB75C-923A-4733-8739-9BAEDE7FAC02}" destId="{28905DA0-1DEA-453E-90DE-DA8018F7D0DA}" srcOrd="17" destOrd="0" presId="urn:microsoft.com/office/officeart/2005/8/layout/radial5"/>
    <dgm:cxn modelId="{5ADA7210-2693-41F7-BCCE-FF4A5B90A9E7}" type="presParOf" srcId="{28905DA0-1DEA-453E-90DE-DA8018F7D0DA}" destId="{DDB7426B-CD59-4187-9AA2-A078304F77BD}" srcOrd="0" destOrd="0" presId="urn:microsoft.com/office/officeart/2005/8/layout/radial5"/>
    <dgm:cxn modelId="{28996125-28B8-48F3-9EF9-A63050892D59}" type="presParOf" srcId="{5B6AB75C-923A-4733-8739-9BAEDE7FAC02}" destId="{88E19A55-04E1-4944-A0C4-EDEB7234FB84}" srcOrd="18" destOrd="0" presId="urn:microsoft.com/office/officeart/2005/8/layout/radial5"/>
    <dgm:cxn modelId="{332EA888-90F3-4E5E-928B-154C1D4F5E07}" type="presParOf" srcId="{5B6AB75C-923A-4733-8739-9BAEDE7FAC02}" destId="{8EEE9A77-CE11-4D63-9FDB-76B070C5C384}" srcOrd="19" destOrd="0" presId="urn:microsoft.com/office/officeart/2005/8/layout/radial5"/>
    <dgm:cxn modelId="{F60008EC-3A62-4582-95F9-EFA6EDF72C79}" type="presParOf" srcId="{8EEE9A77-CE11-4D63-9FDB-76B070C5C384}" destId="{9AEACCEE-2341-4EF0-BA1C-273091CEAAEC}" srcOrd="0" destOrd="0" presId="urn:microsoft.com/office/officeart/2005/8/layout/radial5"/>
    <dgm:cxn modelId="{3D2E0BD7-A819-49D3-ABF2-E11A6B63D00D}" type="presParOf" srcId="{5B6AB75C-923A-4733-8739-9BAEDE7FAC02}" destId="{D32BD6B2-D09C-44D8-ACAA-0EF6AB0A188F}" srcOrd="2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4E116A-8A3A-4BDB-8A0E-E3CB7D54C9D8}" type="doc">
      <dgm:prSet loTypeId="urn:microsoft.com/office/officeart/2005/8/layout/radial5" loCatId="cycle" qsTypeId="urn:microsoft.com/office/officeart/2005/8/quickstyle/simple5" qsCatId="simple" csTypeId="urn:microsoft.com/office/officeart/2005/8/colors/colorful1" csCatId="colorful" phldr="1"/>
      <dgm:spPr/>
      <dgm:t>
        <a:bodyPr/>
        <a:lstStyle/>
        <a:p>
          <a:endParaRPr lang="en-US"/>
        </a:p>
      </dgm:t>
    </dgm:pt>
    <dgm:pt modelId="{A77B2E47-5559-4A65-AB65-FA972BC6CEF1}">
      <dgm:prSet phldrT="[Text]" custT="1"/>
      <dgm:spPr>
        <a:xfrm>
          <a:off x="2179950" y="2211423"/>
          <a:ext cx="1654932" cy="1305159"/>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US" sz="1600" b="1">
              <a:solidFill>
                <a:sysClr val="windowText" lastClr="000000"/>
              </a:solidFill>
              <a:latin typeface="Calibri" panose="020F0502020204030204"/>
              <a:ea typeface="+mn-ea"/>
              <a:cs typeface="+mn-cs"/>
            </a:rPr>
            <a:t>WEKNESSES</a:t>
          </a:r>
        </a:p>
      </dgm:t>
    </dgm:pt>
    <dgm:pt modelId="{86F1F54E-A95D-4C12-A730-C7898F622E2F}" type="parTrans" cxnId="{3117DEFA-C447-437A-A088-157BAC2F4A78}">
      <dgm:prSet/>
      <dgm:spPr/>
      <dgm:t>
        <a:bodyPr/>
        <a:lstStyle/>
        <a:p>
          <a:endParaRPr lang="en-US"/>
        </a:p>
      </dgm:t>
    </dgm:pt>
    <dgm:pt modelId="{8DA976F2-6567-4B03-9AB5-3C2524E7DF67}" type="sibTrans" cxnId="{3117DEFA-C447-437A-A088-157BAC2F4A78}">
      <dgm:prSet/>
      <dgm:spPr/>
      <dgm:t>
        <a:bodyPr/>
        <a:lstStyle/>
        <a:p>
          <a:endParaRPr lang="en-US"/>
        </a:p>
      </dgm:t>
    </dgm:pt>
    <dgm:pt modelId="{AEB9BE37-2D64-466A-9597-814CFF86B68E}">
      <dgm:prSet phldrT="[Text]" custT="1"/>
      <dgm:spPr>
        <a:xfrm>
          <a:off x="2374005" y="-75971"/>
          <a:ext cx="1266822" cy="12805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en-GB" sz="1200" b="1">
              <a:solidFill>
                <a:sysClr val="windowText" lastClr="000000"/>
              </a:solidFill>
              <a:latin typeface="Calibri" panose="020F0502020204030204"/>
              <a:ea typeface="+mn-ea"/>
              <a:cs typeface="+mn-cs"/>
            </a:rPr>
            <a:t>Small farms of only a few acres</a:t>
          </a:r>
          <a:r>
            <a:rPr lang="mk-MK" sz="1200" b="1">
              <a:solidFill>
                <a:sysClr val="windowText" lastClr="000000"/>
              </a:solidFill>
              <a:latin typeface="Calibri" panose="020F0502020204030204"/>
              <a:ea typeface="+mn-ea"/>
              <a:cs typeface="+mn-cs"/>
            </a:rPr>
            <a:t> </a:t>
          </a:r>
          <a:endParaRPr lang="en-US" sz="1200" b="1">
            <a:solidFill>
              <a:sysClr val="windowText" lastClr="000000"/>
            </a:solidFill>
            <a:latin typeface="Calibri" panose="020F0502020204030204"/>
            <a:ea typeface="+mn-ea"/>
            <a:cs typeface="+mn-cs"/>
          </a:endParaRPr>
        </a:p>
      </dgm:t>
    </dgm:pt>
    <dgm:pt modelId="{9297FA52-FFF9-4A4E-89C4-FBBBD162D290}" type="parTrans" cxnId="{CD99C8FC-921B-4DEA-815E-1507F3A2E1C0}">
      <dgm:prSet/>
      <dgm:spPr>
        <a:xfrm rot="16200000">
          <a:off x="2740610" y="1481402"/>
          <a:ext cx="533613" cy="48342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63132E10-D60A-40F5-8EF1-E2C78CEF9FE7}" type="sibTrans" cxnId="{CD99C8FC-921B-4DEA-815E-1507F3A2E1C0}">
      <dgm:prSet/>
      <dgm:spPr/>
      <dgm:t>
        <a:bodyPr/>
        <a:lstStyle/>
        <a:p>
          <a:endParaRPr lang="en-US"/>
        </a:p>
      </dgm:t>
    </dgm:pt>
    <dgm:pt modelId="{C2429C3B-C96E-49EB-ABAC-27D959E49127}">
      <dgm:prSet/>
      <dgm:spPr/>
      <dgm:t>
        <a:bodyPr/>
        <a:lstStyle/>
        <a:p>
          <a:endParaRPr lang="en-GB"/>
        </a:p>
      </dgm:t>
    </dgm:pt>
    <dgm:pt modelId="{2BCA5D28-8B2B-4731-A17F-21FE988A4E6C}" type="parTrans" cxnId="{21E91D41-FB08-47CF-A6C2-E0C13A2849D6}">
      <dgm:prSet/>
      <dgm:spPr/>
      <dgm:t>
        <a:bodyPr/>
        <a:lstStyle/>
        <a:p>
          <a:endParaRPr lang="en-US"/>
        </a:p>
      </dgm:t>
    </dgm:pt>
    <dgm:pt modelId="{0F73B4E0-D6D4-4DC2-A938-109A3DC6661A}" type="sibTrans" cxnId="{21E91D41-FB08-47CF-A6C2-E0C13A2849D6}">
      <dgm:prSet/>
      <dgm:spPr/>
      <dgm:t>
        <a:bodyPr/>
        <a:lstStyle/>
        <a:p>
          <a:endParaRPr lang="en-US"/>
        </a:p>
      </dgm:t>
    </dgm:pt>
    <dgm:pt modelId="{8CA6EE8F-6913-4628-B4D6-559B4EFC43F7}">
      <dgm:prSet custT="1"/>
      <dgm:spPr>
        <a:xfrm>
          <a:off x="3489165" y="167828"/>
          <a:ext cx="1523111" cy="1523111"/>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Resistance to the penetration of novelties</a:t>
          </a:r>
          <a:endParaRPr lang="en-US" sz="1200" b="1">
            <a:solidFill>
              <a:sysClr val="windowText" lastClr="000000"/>
            </a:solidFill>
            <a:latin typeface="Calibri" panose="020F0502020204030204"/>
            <a:ea typeface="+mn-ea"/>
            <a:cs typeface="+mn-cs"/>
          </a:endParaRPr>
        </a:p>
      </dgm:t>
    </dgm:pt>
    <dgm:pt modelId="{DF8CF140-CEBE-42C1-A99F-0616D10790EA}" type="parTrans" cxnId="{E8E27629-96CF-48FA-A605-8969E8948D4B}">
      <dgm:prSet/>
      <dgm:spPr>
        <a:xfrm rot="18163636">
          <a:off x="3379139" y="1694945"/>
          <a:ext cx="448488" cy="48342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C4023F1E-9991-411C-8080-D2E2539CB472}" type="sibTrans" cxnId="{E8E27629-96CF-48FA-A605-8969E8948D4B}">
      <dgm:prSet/>
      <dgm:spPr/>
      <dgm:t>
        <a:bodyPr/>
        <a:lstStyle/>
        <a:p>
          <a:endParaRPr lang="en-US"/>
        </a:p>
      </dgm:t>
    </dgm:pt>
    <dgm:pt modelId="{F3698BA9-AE8F-45E3-928D-FCF7F332C81F}">
      <dgm:prSet custT="1"/>
      <dgm:spPr>
        <a:xfrm>
          <a:off x="4264002" y="1251689"/>
          <a:ext cx="1670564" cy="131398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Lack of reorientation abilities</a:t>
          </a:r>
          <a:endParaRPr lang="en-US" sz="1200" b="1">
            <a:solidFill>
              <a:sysClr val="windowText" lastClr="000000"/>
            </a:solidFill>
            <a:latin typeface="Calibri" panose="020F0502020204030204"/>
            <a:ea typeface="+mn-ea"/>
            <a:cs typeface="+mn-cs"/>
          </a:endParaRPr>
        </a:p>
      </dgm:t>
    </dgm:pt>
    <dgm:pt modelId="{4E1CD652-95AB-413A-8C6D-036182E7ADD2}" type="parTrans" cxnId="{7DD8A80B-A03D-4E8E-A69A-4B05FD9BF2A1}">
      <dgm:prSet/>
      <dgm:spPr>
        <a:xfrm rot="20127273">
          <a:off x="3850043" y="2150536"/>
          <a:ext cx="380731" cy="48342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726C0CAB-13A7-4F8A-8E27-DBE7742B347E}" type="sibTrans" cxnId="{7DD8A80B-A03D-4E8E-A69A-4B05FD9BF2A1}">
      <dgm:prSet/>
      <dgm:spPr/>
      <dgm:t>
        <a:bodyPr/>
        <a:lstStyle/>
        <a:p>
          <a:endParaRPr lang="en-US"/>
        </a:p>
      </dgm:t>
    </dgm:pt>
    <dgm:pt modelId="{0386FC62-1008-4E38-80BA-499ADC97EE48}">
      <dgm:prSet custT="1"/>
      <dgm:spPr>
        <a:xfrm>
          <a:off x="4612786" y="2454922"/>
          <a:ext cx="1341818" cy="1472719"/>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Lack of management and entrepreneurship</a:t>
          </a:r>
          <a:endParaRPr lang="en-US" sz="1200" b="1">
            <a:solidFill>
              <a:sysClr val="windowText" lastClr="000000"/>
            </a:solidFill>
            <a:latin typeface="Calibri" panose="020F0502020204030204"/>
            <a:ea typeface="+mn-ea"/>
            <a:cs typeface="+mn-cs"/>
          </a:endParaRPr>
        </a:p>
      </dgm:t>
    </dgm:pt>
    <dgm:pt modelId="{F0DBE5FF-2C6D-4A0E-8EE7-C39254A2E14E}" type="parTrans" cxnId="{E599B03D-534A-4E7F-9724-D14828FD65B0}">
      <dgm:prSet/>
      <dgm:spPr>
        <a:xfrm rot="490909">
          <a:off x="3994634" y="2794908"/>
          <a:ext cx="426755" cy="483429"/>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241D0018-B33A-460D-904E-AD93B31BB450}" type="sibTrans" cxnId="{E599B03D-534A-4E7F-9724-D14828FD65B0}">
      <dgm:prSet/>
      <dgm:spPr/>
      <dgm:t>
        <a:bodyPr/>
        <a:lstStyle/>
        <a:p>
          <a:endParaRPr lang="en-US"/>
        </a:p>
      </dgm:t>
    </dgm:pt>
    <dgm:pt modelId="{A15FF759-0109-402B-89D3-5513EC437BF1}">
      <dgm:prSet custT="1"/>
      <dgm:spPr>
        <a:xfrm>
          <a:off x="3680555" y="4044127"/>
          <a:ext cx="2129695" cy="65170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High production costs, non-competitive production mostly due to small lot production</a:t>
          </a:r>
          <a:endParaRPr lang="en-US" sz="1200" b="1">
            <a:solidFill>
              <a:sysClr val="windowText" lastClr="000000"/>
            </a:solidFill>
            <a:latin typeface="Calibri" panose="020F0502020204030204"/>
            <a:ea typeface="+mn-ea"/>
            <a:cs typeface="+mn-cs"/>
          </a:endParaRPr>
        </a:p>
      </dgm:t>
    </dgm:pt>
    <dgm:pt modelId="{F6371C52-1312-4DEF-ADE1-B8A66D2D9922}" type="parTrans" cxnId="{6F2B5AC3-2213-4BF0-81B5-9B9F01214B10}">
      <dgm:prSet/>
      <dgm:spPr>
        <a:xfrm rot="2454545">
          <a:off x="3675419" y="3452215"/>
          <a:ext cx="579567" cy="48342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0421064A-7FF7-4B45-A0EB-08906D978023}" type="sibTrans" cxnId="{6F2B5AC3-2213-4BF0-81B5-9B9F01214B10}">
      <dgm:prSet/>
      <dgm:spPr/>
      <dgm:t>
        <a:bodyPr/>
        <a:lstStyle/>
        <a:p>
          <a:endParaRPr lang="en-US"/>
        </a:p>
      </dgm:t>
    </dgm:pt>
    <dgm:pt modelId="{51F85254-100A-40F0-AC40-964D6F7744D1}">
      <dgm:prSet custT="1"/>
      <dgm:spPr>
        <a:xfrm>
          <a:off x="3574803" y="4794131"/>
          <a:ext cx="1549646" cy="749418"/>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Unmotivated tobacco producers</a:t>
          </a:r>
          <a:endParaRPr lang="en-US" sz="1200" b="1">
            <a:solidFill>
              <a:sysClr val="windowText" lastClr="000000"/>
            </a:solidFill>
            <a:latin typeface="Calibri" panose="020F0502020204030204"/>
            <a:ea typeface="+mn-ea"/>
            <a:cs typeface="+mn-cs"/>
          </a:endParaRPr>
        </a:p>
      </dgm:t>
    </dgm:pt>
    <dgm:pt modelId="{744F5B0E-3A4F-4EF9-BA43-AD7441A14E90}" type="parTrans" cxnId="{316F9515-5916-43B8-BF89-D3F699AA4B38}">
      <dgm:prSet/>
      <dgm:spPr>
        <a:xfrm rot="3587150">
          <a:off x="3410713" y="3940465"/>
          <a:ext cx="647319" cy="343728"/>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7173A3C9-5B41-4646-83EA-BE9F77FC14D0}" type="sibTrans" cxnId="{316F9515-5916-43B8-BF89-D3F699AA4B38}">
      <dgm:prSet/>
      <dgm:spPr/>
      <dgm:t>
        <a:bodyPr/>
        <a:lstStyle/>
        <a:p>
          <a:endParaRPr lang="en-US"/>
        </a:p>
      </dgm:t>
    </dgm:pt>
    <dgm:pt modelId="{D2ABD0B0-C114-4B94-937A-D707CA4A4095}">
      <dgm:prSet custT="1"/>
      <dgm:spPr>
        <a:xfrm>
          <a:off x="1573810" y="4521550"/>
          <a:ext cx="1921250" cy="109797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Absence of favorable credit lines from banks</a:t>
          </a:r>
          <a:endParaRPr lang="en-US" sz="1200" b="1">
            <a:solidFill>
              <a:sysClr val="windowText" lastClr="000000"/>
            </a:solidFill>
            <a:latin typeface="Calibri" panose="020F0502020204030204"/>
            <a:ea typeface="+mn-ea"/>
            <a:cs typeface="+mn-cs"/>
          </a:endParaRPr>
        </a:p>
      </dgm:t>
    </dgm:pt>
    <dgm:pt modelId="{60F9BBA0-4BDB-4C8E-989B-63978691037B}" type="parTrans" cxnId="{668202BF-9099-4AC5-AC6D-C699045BD1BF}">
      <dgm:prSet/>
      <dgm:spPr>
        <a:xfrm rot="6125912">
          <a:off x="2487694" y="3759551"/>
          <a:ext cx="551888" cy="48342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E0BB070B-DBE7-463B-A16F-8CAC9F5AF932}" type="sibTrans" cxnId="{668202BF-9099-4AC5-AC6D-C699045BD1BF}">
      <dgm:prSet/>
      <dgm:spPr/>
      <dgm:t>
        <a:bodyPr/>
        <a:lstStyle/>
        <a:p>
          <a:endParaRPr lang="en-US"/>
        </a:p>
      </dgm:t>
    </dgm:pt>
    <dgm:pt modelId="{CE06BA12-6A25-4D5A-B165-D9F7BE4217FD}">
      <dgm:prSet custT="1"/>
      <dgm:spPr>
        <a:xfrm>
          <a:off x="423726" y="3524274"/>
          <a:ext cx="1691406" cy="1691406"/>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Ignorance of the standards of good agricultural practice</a:t>
          </a:r>
          <a:endParaRPr lang="en-US" sz="1200" b="1">
            <a:solidFill>
              <a:sysClr val="windowText" lastClr="000000"/>
            </a:solidFill>
            <a:latin typeface="Calibri" panose="020F0502020204030204"/>
            <a:ea typeface="+mn-ea"/>
            <a:cs typeface="+mn-cs"/>
          </a:endParaRPr>
        </a:p>
      </dgm:t>
    </dgm:pt>
    <dgm:pt modelId="{A56DC8A4-ADCF-46FB-9C7E-D86327999893}" type="parTrans" cxnId="{26EA0D00-7086-4D23-9926-261FE9877206}">
      <dgm:prSet/>
      <dgm:spPr>
        <a:xfrm rot="8345455">
          <a:off x="1997630" y="3332631"/>
          <a:ext cx="380014" cy="48342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F6A48E8F-D947-4126-96E5-2E048D52B955}" type="sibTrans" cxnId="{26EA0D00-7086-4D23-9926-261FE9877206}">
      <dgm:prSet/>
      <dgm:spPr/>
      <dgm:t>
        <a:bodyPr/>
        <a:lstStyle/>
        <a:p>
          <a:endParaRPr lang="en-US"/>
        </a:p>
      </dgm:t>
    </dgm:pt>
    <dgm:pt modelId="{6B5647C5-B9CD-44E8-B947-2A0280A97A89}">
      <dgm:prSet custT="1"/>
      <dgm:spPr>
        <a:xfrm>
          <a:off x="84245" y="2560001"/>
          <a:ext cx="1293785" cy="1262563"/>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Failure to follow world global trends</a:t>
          </a:r>
          <a:endParaRPr lang="en-US" sz="1200" b="1">
            <a:solidFill>
              <a:sysClr val="windowText" lastClr="000000"/>
            </a:solidFill>
            <a:latin typeface="Calibri" panose="020F0502020204030204"/>
            <a:ea typeface="+mn-ea"/>
            <a:cs typeface="+mn-cs"/>
          </a:endParaRPr>
        </a:p>
      </dgm:t>
    </dgm:pt>
    <dgm:pt modelId="{D9D9F2E5-98D7-4E2F-8ABB-983A6A7BCD96}" type="parTrans" cxnId="{B2F4E451-0BFF-4E75-9981-D72063F56F9D}">
      <dgm:prSet/>
      <dgm:spPr>
        <a:xfrm rot="10309091">
          <a:off x="1574442" y="2796668"/>
          <a:ext cx="440271" cy="48342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C7E25FCC-977F-4190-81A2-1B49DEBED547}" type="sibTrans" cxnId="{B2F4E451-0BFF-4E75-9981-D72063F56F9D}">
      <dgm:prSet/>
      <dgm:spPr/>
      <dgm:t>
        <a:bodyPr/>
        <a:lstStyle/>
        <a:p>
          <a:endParaRPr lang="en-US"/>
        </a:p>
      </dgm:t>
    </dgm:pt>
    <dgm:pt modelId="{4C016411-A6F2-4741-96B4-4796E5AAB2D4}">
      <dgm:prSet custT="1"/>
      <dgm:spPr>
        <a:xfrm>
          <a:off x="228869" y="1250524"/>
          <a:ext cx="1373359" cy="131630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Population aging</a:t>
          </a:r>
          <a:endParaRPr lang="en-US" sz="1200" b="1">
            <a:solidFill>
              <a:sysClr val="windowText" lastClr="000000"/>
            </a:solidFill>
            <a:latin typeface="Calibri" panose="020F0502020204030204"/>
            <a:ea typeface="+mn-ea"/>
            <a:cs typeface="+mn-cs"/>
          </a:endParaRPr>
        </a:p>
      </dgm:t>
    </dgm:pt>
    <dgm:pt modelId="{B2BB5282-431C-42C0-9DB1-DDE9966FC2D9}" type="parTrans" cxnId="{A672DA8F-A643-4E55-AB70-97ED219348F3}">
      <dgm:prSet/>
      <dgm:spPr>
        <a:xfrm rot="12272727">
          <a:off x="1704527" y="2127846"/>
          <a:ext cx="440421" cy="48342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endParaRPr lang="en-US">
            <a:solidFill>
              <a:sysClr val="window" lastClr="FFFFFF"/>
            </a:solidFill>
            <a:latin typeface="Calibri" panose="020F0502020204030204"/>
            <a:ea typeface="+mn-ea"/>
            <a:cs typeface="+mn-cs"/>
          </a:endParaRPr>
        </a:p>
      </dgm:t>
    </dgm:pt>
    <dgm:pt modelId="{60DCF122-F8A1-471E-8B54-D7FF9F9FFF56}" type="sibTrans" cxnId="{A672DA8F-A643-4E55-AB70-97ED219348F3}">
      <dgm:prSet/>
      <dgm:spPr/>
      <dgm:t>
        <a:bodyPr/>
        <a:lstStyle/>
        <a:p>
          <a:endParaRPr lang="en-US"/>
        </a:p>
      </dgm:t>
    </dgm:pt>
    <dgm:pt modelId="{792985E1-F2C9-4674-A1EC-1F4C281D3555}">
      <dgm:prSet custT="1"/>
      <dgm:spPr/>
      <dgm:t>
        <a:bodyPr/>
        <a:lstStyle/>
        <a:p>
          <a:endParaRPr lang="en-GB"/>
        </a:p>
      </dgm:t>
    </dgm:pt>
    <dgm:pt modelId="{03426426-4CCE-43B2-BEAE-19FDAC96A650}" type="parTrans" cxnId="{09DE8E60-C673-482C-B246-F90E365091D5}">
      <dgm:prSet/>
      <dgm:spPr/>
      <dgm:t>
        <a:bodyPr/>
        <a:lstStyle/>
        <a:p>
          <a:endParaRPr lang="en-GB"/>
        </a:p>
      </dgm:t>
    </dgm:pt>
    <dgm:pt modelId="{1A75B263-8681-4847-99A1-82747DA2588E}" type="sibTrans" cxnId="{09DE8E60-C673-482C-B246-F90E365091D5}">
      <dgm:prSet/>
      <dgm:spPr/>
      <dgm:t>
        <a:bodyPr/>
        <a:lstStyle/>
        <a:p>
          <a:endParaRPr lang="en-GB"/>
        </a:p>
      </dgm:t>
    </dgm:pt>
    <dgm:pt modelId="{1DA8BF71-EE98-40C7-85C8-92CB1B605599}">
      <dgm:prSet custT="1"/>
      <dgm:spPr/>
      <dgm:t>
        <a:bodyPr/>
        <a:lstStyle/>
        <a:p>
          <a:endParaRPr lang="en-GB" sz="1200" b="1">
            <a:solidFill>
              <a:sysClr val="window" lastClr="FFFFFF"/>
            </a:solidFill>
            <a:latin typeface="Calibri" panose="020F0502020204030204"/>
            <a:ea typeface="+mn-ea"/>
            <a:cs typeface="+mn-cs"/>
          </a:endParaRPr>
        </a:p>
      </dgm:t>
    </dgm:pt>
    <dgm:pt modelId="{36933D3D-60F8-44F1-A5AC-517942BDC69A}" type="parTrans" cxnId="{C7D56E8F-82FB-4F96-BE98-FC07EA792F33}">
      <dgm:prSet/>
      <dgm:spPr/>
      <dgm:t>
        <a:bodyPr/>
        <a:lstStyle/>
        <a:p>
          <a:endParaRPr lang="en-GB"/>
        </a:p>
      </dgm:t>
    </dgm:pt>
    <dgm:pt modelId="{59A69A8D-283F-4B17-937E-AC73A0010CA3}" type="sibTrans" cxnId="{C7D56E8F-82FB-4F96-BE98-FC07EA792F33}">
      <dgm:prSet/>
      <dgm:spPr/>
      <dgm:t>
        <a:bodyPr/>
        <a:lstStyle/>
        <a:p>
          <a:endParaRPr lang="en-GB"/>
        </a:p>
      </dgm:t>
    </dgm:pt>
    <dgm:pt modelId="{6CB1E0AE-4AA3-4470-9138-A996336032A4}">
      <dgm:prSet/>
      <dgm:spPr/>
      <dgm:t>
        <a:bodyPr/>
        <a:lstStyle/>
        <a:p>
          <a:endParaRPr lang="en-GB"/>
        </a:p>
      </dgm:t>
    </dgm:pt>
    <dgm:pt modelId="{7895761E-833D-4997-A7D1-289BF796C450}" type="parTrans" cxnId="{8018230F-6CEF-4EA7-BE93-5702075D34CF}">
      <dgm:prSet/>
      <dgm:spPr/>
      <dgm:t>
        <a:bodyPr/>
        <a:lstStyle/>
        <a:p>
          <a:endParaRPr lang="en-GB"/>
        </a:p>
      </dgm:t>
    </dgm:pt>
    <dgm:pt modelId="{2392F982-7257-4E9A-B439-021FD8854E19}" type="sibTrans" cxnId="{8018230F-6CEF-4EA7-BE93-5702075D34CF}">
      <dgm:prSet/>
      <dgm:spPr/>
      <dgm:t>
        <a:bodyPr/>
        <a:lstStyle/>
        <a:p>
          <a:endParaRPr lang="en-GB"/>
        </a:p>
      </dgm:t>
    </dgm:pt>
    <dgm:pt modelId="{23375038-0ADE-4796-99B8-9EE379B808B3}">
      <dgm:prSet custT="1"/>
      <dgm:spPr>
        <a:xfrm>
          <a:off x="1031997" y="431736"/>
          <a:ext cx="1464230" cy="995296"/>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Lack of seasonal labor in agriculture</a:t>
          </a:r>
          <a:endParaRPr lang="en-US" sz="1200" b="1">
            <a:solidFill>
              <a:sysClr val="windowText" lastClr="000000"/>
            </a:solidFill>
            <a:latin typeface="Calibri" panose="020F0502020204030204"/>
            <a:ea typeface="+mn-ea"/>
            <a:cs typeface="+mn-cs"/>
          </a:endParaRPr>
        </a:p>
      </dgm:t>
    </dgm:pt>
    <dgm:pt modelId="{AFA02652-8C7B-4677-B1D4-4563373F259B}" type="parTrans" cxnId="{F4F1D379-840A-4C9D-BE12-D98008CCB56C}">
      <dgm:prSet/>
      <dgm:spPr>
        <a:xfrm rot="14236364">
          <a:off x="2071499" y="1605401"/>
          <a:ext cx="564805" cy="483429"/>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en-GB">
            <a:solidFill>
              <a:sysClr val="window" lastClr="FFFFFF"/>
            </a:solidFill>
            <a:latin typeface="Calibri"/>
            <a:ea typeface="+mn-ea"/>
            <a:cs typeface="+mn-cs"/>
          </a:endParaRPr>
        </a:p>
      </dgm:t>
    </dgm:pt>
    <dgm:pt modelId="{73DBC69C-EF11-4984-A5F7-B6C3BAA81649}" type="sibTrans" cxnId="{F4F1D379-840A-4C9D-BE12-D98008CCB56C}">
      <dgm:prSet/>
      <dgm:spPr/>
      <dgm:t>
        <a:bodyPr/>
        <a:lstStyle/>
        <a:p>
          <a:endParaRPr lang="en-GB"/>
        </a:p>
      </dgm:t>
    </dgm:pt>
    <dgm:pt modelId="{5B6AB75C-923A-4733-8739-9BAEDE7FAC02}" type="pres">
      <dgm:prSet presAssocID="{7B4E116A-8A3A-4BDB-8A0E-E3CB7D54C9D8}" presName="Name0" presStyleCnt="0">
        <dgm:presLayoutVars>
          <dgm:chMax val="1"/>
          <dgm:dir/>
          <dgm:animLvl val="ctr"/>
          <dgm:resizeHandles val="exact"/>
        </dgm:presLayoutVars>
      </dgm:prSet>
      <dgm:spPr/>
      <dgm:t>
        <a:bodyPr/>
        <a:lstStyle/>
        <a:p>
          <a:endParaRPr lang="en-GB"/>
        </a:p>
      </dgm:t>
    </dgm:pt>
    <dgm:pt modelId="{86CA93FA-38D2-4A29-A988-77EA50A2BF78}" type="pres">
      <dgm:prSet presAssocID="{A77B2E47-5559-4A65-AB65-FA972BC6CEF1}" presName="centerShape" presStyleLbl="node0" presStyleIdx="0" presStyleCnt="1" custScaleX="205406" custScaleY="161993"/>
      <dgm:spPr>
        <a:prstGeom prst="ellipse">
          <a:avLst/>
        </a:prstGeom>
      </dgm:spPr>
      <dgm:t>
        <a:bodyPr/>
        <a:lstStyle/>
        <a:p>
          <a:endParaRPr lang="en-GB"/>
        </a:p>
      </dgm:t>
    </dgm:pt>
    <dgm:pt modelId="{1E0A078C-A981-49BF-A2BB-7C6D80960C44}" type="pres">
      <dgm:prSet presAssocID="{9297FA52-FFF9-4A4E-89C4-FBBBD162D290}" presName="parTrans" presStyleLbl="sibTrans2D1" presStyleIdx="0" presStyleCnt="11"/>
      <dgm:spPr>
        <a:prstGeom prst="rightArrow">
          <a:avLst>
            <a:gd name="adj1" fmla="val 60000"/>
            <a:gd name="adj2" fmla="val 50000"/>
          </a:avLst>
        </a:prstGeom>
      </dgm:spPr>
      <dgm:t>
        <a:bodyPr/>
        <a:lstStyle/>
        <a:p>
          <a:endParaRPr lang="en-GB"/>
        </a:p>
      </dgm:t>
    </dgm:pt>
    <dgm:pt modelId="{18649B34-88A2-4C9E-A017-02DCC5501412}" type="pres">
      <dgm:prSet presAssocID="{9297FA52-FFF9-4A4E-89C4-FBBBD162D290}" presName="connectorText" presStyleLbl="sibTrans2D1" presStyleIdx="0" presStyleCnt="11"/>
      <dgm:spPr/>
      <dgm:t>
        <a:bodyPr/>
        <a:lstStyle/>
        <a:p>
          <a:endParaRPr lang="en-GB"/>
        </a:p>
      </dgm:t>
    </dgm:pt>
    <dgm:pt modelId="{AB910D5F-E03B-4990-88D8-71489D349DF7}" type="pres">
      <dgm:prSet presAssocID="{AEB9BE37-2D64-466A-9597-814CFF86B68E}" presName="node" presStyleLbl="node1" presStyleIdx="0" presStyleCnt="11" custScaleX="127281" custScaleY="128663">
        <dgm:presLayoutVars>
          <dgm:bulletEnabled val="1"/>
        </dgm:presLayoutVars>
      </dgm:prSet>
      <dgm:spPr>
        <a:prstGeom prst="ellipse">
          <a:avLst/>
        </a:prstGeom>
      </dgm:spPr>
      <dgm:t>
        <a:bodyPr/>
        <a:lstStyle/>
        <a:p>
          <a:endParaRPr lang="en-GB"/>
        </a:p>
      </dgm:t>
    </dgm:pt>
    <dgm:pt modelId="{D9E514A1-68DA-49F1-8843-D9FCCA60471A}" type="pres">
      <dgm:prSet presAssocID="{DF8CF140-CEBE-42C1-A99F-0616D10790EA}" presName="parTrans" presStyleLbl="sibTrans2D1" presStyleIdx="1" presStyleCnt="11"/>
      <dgm:spPr>
        <a:prstGeom prst="rightArrow">
          <a:avLst>
            <a:gd name="adj1" fmla="val 60000"/>
            <a:gd name="adj2" fmla="val 50000"/>
          </a:avLst>
        </a:prstGeom>
      </dgm:spPr>
      <dgm:t>
        <a:bodyPr/>
        <a:lstStyle/>
        <a:p>
          <a:endParaRPr lang="en-GB"/>
        </a:p>
      </dgm:t>
    </dgm:pt>
    <dgm:pt modelId="{86CACB46-2914-4E09-B715-386E385B2E09}" type="pres">
      <dgm:prSet presAssocID="{DF8CF140-CEBE-42C1-A99F-0616D10790EA}" presName="connectorText" presStyleLbl="sibTrans2D1" presStyleIdx="1" presStyleCnt="11"/>
      <dgm:spPr/>
      <dgm:t>
        <a:bodyPr/>
        <a:lstStyle/>
        <a:p>
          <a:endParaRPr lang="en-GB"/>
        </a:p>
      </dgm:t>
    </dgm:pt>
    <dgm:pt modelId="{4F3804B5-CFA2-4152-B6A3-85C3501ECC3C}" type="pres">
      <dgm:prSet presAssocID="{8CA6EE8F-6913-4628-B4D6-559B4EFC43F7}" presName="node" presStyleLbl="node1" presStyleIdx="1" presStyleCnt="11" custScaleX="153031" custScaleY="153031">
        <dgm:presLayoutVars>
          <dgm:bulletEnabled val="1"/>
        </dgm:presLayoutVars>
      </dgm:prSet>
      <dgm:spPr>
        <a:prstGeom prst="ellipse">
          <a:avLst/>
        </a:prstGeom>
      </dgm:spPr>
      <dgm:t>
        <a:bodyPr/>
        <a:lstStyle/>
        <a:p>
          <a:endParaRPr lang="en-GB"/>
        </a:p>
      </dgm:t>
    </dgm:pt>
    <dgm:pt modelId="{B3D219E4-A7F5-482B-9565-1D6509DD79AC}" type="pres">
      <dgm:prSet presAssocID="{4E1CD652-95AB-413A-8C6D-036182E7ADD2}" presName="parTrans" presStyleLbl="sibTrans2D1" presStyleIdx="2" presStyleCnt="11"/>
      <dgm:spPr>
        <a:prstGeom prst="rightArrow">
          <a:avLst>
            <a:gd name="adj1" fmla="val 60000"/>
            <a:gd name="adj2" fmla="val 50000"/>
          </a:avLst>
        </a:prstGeom>
      </dgm:spPr>
      <dgm:t>
        <a:bodyPr/>
        <a:lstStyle/>
        <a:p>
          <a:endParaRPr lang="en-GB"/>
        </a:p>
      </dgm:t>
    </dgm:pt>
    <dgm:pt modelId="{5C788413-F0C3-489D-B723-C61A361B4BBD}" type="pres">
      <dgm:prSet presAssocID="{4E1CD652-95AB-413A-8C6D-036182E7ADD2}" presName="connectorText" presStyleLbl="sibTrans2D1" presStyleIdx="2" presStyleCnt="11"/>
      <dgm:spPr/>
      <dgm:t>
        <a:bodyPr/>
        <a:lstStyle/>
        <a:p>
          <a:endParaRPr lang="en-GB"/>
        </a:p>
      </dgm:t>
    </dgm:pt>
    <dgm:pt modelId="{633525A0-32C8-4434-9A9E-8ED29615F27A}" type="pres">
      <dgm:prSet presAssocID="{F3698BA9-AE8F-45E3-928D-FCF7F332C81F}" presName="node" presStyleLbl="node1" presStyleIdx="2" presStyleCnt="11" custScaleX="167846" custScaleY="132019">
        <dgm:presLayoutVars>
          <dgm:bulletEnabled val="1"/>
        </dgm:presLayoutVars>
      </dgm:prSet>
      <dgm:spPr>
        <a:prstGeom prst="ellipse">
          <a:avLst/>
        </a:prstGeom>
      </dgm:spPr>
      <dgm:t>
        <a:bodyPr/>
        <a:lstStyle/>
        <a:p>
          <a:endParaRPr lang="en-GB"/>
        </a:p>
      </dgm:t>
    </dgm:pt>
    <dgm:pt modelId="{A52BBAD5-C630-447D-949A-6952FFB49751}" type="pres">
      <dgm:prSet presAssocID="{F0DBE5FF-2C6D-4A0E-8EE7-C39254A2E14E}" presName="parTrans" presStyleLbl="sibTrans2D1" presStyleIdx="3" presStyleCnt="11"/>
      <dgm:spPr>
        <a:prstGeom prst="rightArrow">
          <a:avLst>
            <a:gd name="adj1" fmla="val 60000"/>
            <a:gd name="adj2" fmla="val 50000"/>
          </a:avLst>
        </a:prstGeom>
      </dgm:spPr>
      <dgm:t>
        <a:bodyPr/>
        <a:lstStyle/>
        <a:p>
          <a:endParaRPr lang="en-GB"/>
        </a:p>
      </dgm:t>
    </dgm:pt>
    <dgm:pt modelId="{D462D209-7026-4B9E-88CE-A757C6B3B7D5}" type="pres">
      <dgm:prSet presAssocID="{F0DBE5FF-2C6D-4A0E-8EE7-C39254A2E14E}" presName="connectorText" presStyleLbl="sibTrans2D1" presStyleIdx="3" presStyleCnt="11"/>
      <dgm:spPr/>
      <dgm:t>
        <a:bodyPr/>
        <a:lstStyle/>
        <a:p>
          <a:endParaRPr lang="en-GB"/>
        </a:p>
      </dgm:t>
    </dgm:pt>
    <dgm:pt modelId="{A9EDF9CC-2088-4BEC-94CA-225870D2F295}" type="pres">
      <dgm:prSet presAssocID="{0386FC62-1008-4E38-80BA-499ADC97EE48}" presName="node" presStyleLbl="node1" presStyleIdx="3" presStyleCnt="11" custScaleX="134816" custScaleY="147968">
        <dgm:presLayoutVars>
          <dgm:bulletEnabled val="1"/>
        </dgm:presLayoutVars>
      </dgm:prSet>
      <dgm:spPr>
        <a:prstGeom prst="ellipse">
          <a:avLst/>
        </a:prstGeom>
      </dgm:spPr>
      <dgm:t>
        <a:bodyPr/>
        <a:lstStyle/>
        <a:p>
          <a:endParaRPr lang="en-GB"/>
        </a:p>
      </dgm:t>
    </dgm:pt>
    <dgm:pt modelId="{0F46C144-D6F8-45B9-AEDF-DBC8BCA379EE}" type="pres">
      <dgm:prSet presAssocID="{F6371C52-1312-4DEF-ADE1-B8A66D2D9922}" presName="parTrans" presStyleLbl="sibTrans2D1" presStyleIdx="4" presStyleCnt="11"/>
      <dgm:spPr>
        <a:prstGeom prst="rightArrow">
          <a:avLst>
            <a:gd name="adj1" fmla="val 60000"/>
            <a:gd name="adj2" fmla="val 50000"/>
          </a:avLst>
        </a:prstGeom>
      </dgm:spPr>
      <dgm:t>
        <a:bodyPr/>
        <a:lstStyle/>
        <a:p>
          <a:endParaRPr lang="en-GB"/>
        </a:p>
      </dgm:t>
    </dgm:pt>
    <dgm:pt modelId="{A1BC4DE8-D494-4DB4-B226-CF4B59415CDD}" type="pres">
      <dgm:prSet presAssocID="{F6371C52-1312-4DEF-ADE1-B8A66D2D9922}" presName="connectorText" presStyleLbl="sibTrans2D1" presStyleIdx="4" presStyleCnt="11"/>
      <dgm:spPr/>
      <dgm:t>
        <a:bodyPr/>
        <a:lstStyle/>
        <a:p>
          <a:endParaRPr lang="en-GB"/>
        </a:p>
      </dgm:t>
    </dgm:pt>
    <dgm:pt modelId="{3342DBE0-004B-467F-A05D-CA78227D50B1}" type="pres">
      <dgm:prSet presAssocID="{A15FF759-0109-402B-89D3-5513EC437BF1}" presName="node" presStyleLbl="node1" presStyleIdx="4" presStyleCnt="11" custScaleX="213976" custScaleY="65478">
        <dgm:presLayoutVars>
          <dgm:bulletEnabled val="1"/>
        </dgm:presLayoutVars>
      </dgm:prSet>
      <dgm:spPr>
        <a:prstGeom prst="ellipse">
          <a:avLst/>
        </a:prstGeom>
      </dgm:spPr>
      <dgm:t>
        <a:bodyPr/>
        <a:lstStyle/>
        <a:p>
          <a:endParaRPr lang="en-GB"/>
        </a:p>
      </dgm:t>
    </dgm:pt>
    <dgm:pt modelId="{83E13EED-AEAC-4FC2-9FEB-8F9783E42EDD}" type="pres">
      <dgm:prSet presAssocID="{744F5B0E-3A4F-4EF9-BA43-AD7441A14E90}" presName="parTrans" presStyleLbl="sibTrans2D1" presStyleIdx="5" presStyleCnt="11" custScaleX="78115" custScaleY="71102"/>
      <dgm:spPr>
        <a:prstGeom prst="rightArrow">
          <a:avLst>
            <a:gd name="adj1" fmla="val 60000"/>
            <a:gd name="adj2" fmla="val 50000"/>
          </a:avLst>
        </a:prstGeom>
      </dgm:spPr>
      <dgm:t>
        <a:bodyPr/>
        <a:lstStyle/>
        <a:p>
          <a:endParaRPr lang="en-GB"/>
        </a:p>
      </dgm:t>
    </dgm:pt>
    <dgm:pt modelId="{7FDE7112-89FD-402F-910F-18376B53486F}" type="pres">
      <dgm:prSet presAssocID="{744F5B0E-3A4F-4EF9-BA43-AD7441A14E90}" presName="connectorText" presStyleLbl="sibTrans2D1" presStyleIdx="5" presStyleCnt="11"/>
      <dgm:spPr/>
      <dgm:t>
        <a:bodyPr/>
        <a:lstStyle/>
        <a:p>
          <a:endParaRPr lang="en-GB"/>
        </a:p>
      </dgm:t>
    </dgm:pt>
    <dgm:pt modelId="{E235AA13-779A-4739-8174-CB133129EE6B}" type="pres">
      <dgm:prSet presAssocID="{51F85254-100A-40F0-AC40-964D6F7744D1}" presName="node" presStyleLbl="node1" presStyleIdx="5" presStyleCnt="11" custScaleX="155697" custScaleY="75296" custRadScaleRad="120549" custRadScaleInc="-76962">
        <dgm:presLayoutVars>
          <dgm:bulletEnabled val="1"/>
        </dgm:presLayoutVars>
      </dgm:prSet>
      <dgm:spPr>
        <a:prstGeom prst="ellipse">
          <a:avLst/>
        </a:prstGeom>
      </dgm:spPr>
      <dgm:t>
        <a:bodyPr/>
        <a:lstStyle/>
        <a:p>
          <a:endParaRPr lang="en-GB"/>
        </a:p>
      </dgm:t>
    </dgm:pt>
    <dgm:pt modelId="{C29BB972-39E7-43BF-A117-4A26FB59DF09}" type="pres">
      <dgm:prSet presAssocID="{60F9BBA0-4BDB-4C8E-989B-63978691037B}" presName="parTrans" presStyleLbl="sibTrans2D1" presStyleIdx="6" presStyleCnt="11"/>
      <dgm:spPr>
        <a:prstGeom prst="rightArrow">
          <a:avLst>
            <a:gd name="adj1" fmla="val 60000"/>
            <a:gd name="adj2" fmla="val 50000"/>
          </a:avLst>
        </a:prstGeom>
      </dgm:spPr>
      <dgm:t>
        <a:bodyPr/>
        <a:lstStyle/>
        <a:p>
          <a:endParaRPr lang="en-GB"/>
        </a:p>
      </dgm:t>
    </dgm:pt>
    <dgm:pt modelId="{403D54EC-C6B6-498C-8587-DC89AF0BAC18}" type="pres">
      <dgm:prSet presAssocID="{60F9BBA0-4BDB-4C8E-989B-63978691037B}" presName="connectorText" presStyleLbl="sibTrans2D1" presStyleIdx="6" presStyleCnt="11"/>
      <dgm:spPr/>
      <dgm:t>
        <a:bodyPr/>
        <a:lstStyle/>
        <a:p>
          <a:endParaRPr lang="en-GB"/>
        </a:p>
      </dgm:t>
    </dgm:pt>
    <dgm:pt modelId="{50D5C2AC-376C-44A1-82B8-9DB3CA0BFF6B}" type="pres">
      <dgm:prSet presAssocID="{D2ABD0B0-C114-4B94-937A-D707CA4A4095}" presName="node" presStyleLbl="node1" presStyleIdx="6" presStyleCnt="11" custScaleX="193033" custScaleY="110316" custRadScaleRad="98983" custRadScaleInc="-26712">
        <dgm:presLayoutVars>
          <dgm:bulletEnabled val="1"/>
        </dgm:presLayoutVars>
      </dgm:prSet>
      <dgm:spPr>
        <a:prstGeom prst="ellipse">
          <a:avLst/>
        </a:prstGeom>
      </dgm:spPr>
      <dgm:t>
        <a:bodyPr/>
        <a:lstStyle/>
        <a:p>
          <a:endParaRPr lang="en-GB"/>
        </a:p>
      </dgm:t>
    </dgm:pt>
    <dgm:pt modelId="{D7656A09-ECE4-4DE8-9ADC-747C729B0D96}" type="pres">
      <dgm:prSet presAssocID="{A56DC8A4-ADCF-46FB-9C7E-D86327999893}" presName="parTrans" presStyleLbl="sibTrans2D1" presStyleIdx="7" presStyleCnt="11"/>
      <dgm:spPr>
        <a:prstGeom prst="rightArrow">
          <a:avLst>
            <a:gd name="adj1" fmla="val 60000"/>
            <a:gd name="adj2" fmla="val 50000"/>
          </a:avLst>
        </a:prstGeom>
      </dgm:spPr>
      <dgm:t>
        <a:bodyPr/>
        <a:lstStyle/>
        <a:p>
          <a:endParaRPr lang="en-GB"/>
        </a:p>
      </dgm:t>
    </dgm:pt>
    <dgm:pt modelId="{7D7417C1-7F34-4E0B-B272-384819825ACC}" type="pres">
      <dgm:prSet presAssocID="{A56DC8A4-ADCF-46FB-9C7E-D86327999893}" presName="connectorText" presStyleLbl="sibTrans2D1" presStyleIdx="7" presStyleCnt="11"/>
      <dgm:spPr/>
      <dgm:t>
        <a:bodyPr/>
        <a:lstStyle/>
        <a:p>
          <a:endParaRPr lang="en-GB"/>
        </a:p>
      </dgm:t>
    </dgm:pt>
    <dgm:pt modelId="{5BB7557F-07E8-45BE-837F-D37D959534F0}" type="pres">
      <dgm:prSet presAssocID="{CE06BA12-6A25-4D5A-B165-D9F7BE4217FD}" presName="node" presStyleLbl="node1" presStyleIdx="7" presStyleCnt="11" custScaleX="169940" custScaleY="169940">
        <dgm:presLayoutVars>
          <dgm:bulletEnabled val="1"/>
        </dgm:presLayoutVars>
      </dgm:prSet>
      <dgm:spPr>
        <a:prstGeom prst="ellipse">
          <a:avLst/>
        </a:prstGeom>
      </dgm:spPr>
      <dgm:t>
        <a:bodyPr/>
        <a:lstStyle/>
        <a:p>
          <a:endParaRPr lang="en-GB"/>
        </a:p>
      </dgm:t>
    </dgm:pt>
    <dgm:pt modelId="{CA8FB006-EB66-4BB0-B99D-C1B199BB34BF}" type="pres">
      <dgm:prSet presAssocID="{D9D9F2E5-98D7-4E2F-8ABB-983A6A7BCD96}" presName="parTrans" presStyleLbl="sibTrans2D1" presStyleIdx="8" presStyleCnt="11"/>
      <dgm:spPr>
        <a:prstGeom prst="rightArrow">
          <a:avLst>
            <a:gd name="adj1" fmla="val 60000"/>
            <a:gd name="adj2" fmla="val 50000"/>
          </a:avLst>
        </a:prstGeom>
      </dgm:spPr>
      <dgm:t>
        <a:bodyPr/>
        <a:lstStyle/>
        <a:p>
          <a:endParaRPr lang="en-GB"/>
        </a:p>
      </dgm:t>
    </dgm:pt>
    <dgm:pt modelId="{8CDCAC78-4B31-44D1-AA2D-FEAE188F280D}" type="pres">
      <dgm:prSet presAssocID="{D9D9F2E5-98D7-4E2F-8ABB-983A6A7BCD96}" presName="connectorText" presStyleLbl="sibTrans2D1" presStyleIdx="8" presStyleCnt="11"/>
      <dgm:spPr/>
      <dgm:t>
        <a:bodyPr/>
        <a:lstStyle/>
        <a:p>
          <a:endParaRPr lang="en-GB"/>
        </a:p>
      </dgm:t>
    </dgm:pt>
    <dgm:pt modelId="{FD11B1BF-8659-456C-97C1-E6E1D1C6D31E}" type="pres">
      <dgm:prSet presAssocID="{6B5647C5-B9CD-44E8-B947-2A0280A97A89}" presName="node" presStyleLbl="node1" presStyleIdx="8" presStyleCnt="11" custScaleX="129990" custScaleY="126853">
        <dgm:presLayoutVars>
          <dgm:bulletEnabled val="1"/>
        </dgm:presLayoutVars>
      </dgm:prSet>
      <dgm:spPr>
        <a:prstGeom prst="ellipse">
          <a:avLst/>
        </a:prstGeom>
      </dgm:spPr>
      <dgm:t>
        <a:bodyPr/>
        <a:lstStyle/>
        <a:p>
          <a:endParaRPr lang="en-GB"/>
        </a:p>
      </dgm:t>
    </dgm:pt>
    <dgm:pt modelId="{C0CB01E7-B34F-44F3-980F-22D904F54816}" type="pres">
      <dgm:prSet presAssocID="{B2BB5282-431C-42C0-9DB1-DDE9966FC2D9}" presName="parTrans" presStyleLbl="sibTrans2D1" presStyleIdx="9" presStyleCnt="11"/>
      <dgm:spPr>
        <a:prstGeom prst="rightArrow">
          <a:avLst>
            <a:gd name="adj1" fmla="val 60000"/>
            <a:gd name="adj2" fmla="val 50000"/>
          </a:avLst>
        </a:prstGeom>
      </dgm:spPr>
      <dgm:t>
        <a:bodyPr/>
        <a:lstStyle/>
        <a:p>
          <a:endParaRPr lang="en-GB"/>
        </a:p>
      </dgm:t>
    </dgm:pt>
    <dgm:pt modelId="{8680EBCC-14E4-4372-A104-4B1FDD961D97}" type="pres">
      <dgm:prSet presAssocID="{B2BB5282-431C-42C0-9DB1-DDE9966FC2D9}" presName="connectorText" presStyleLbl="sibTrans2D1" presStyleIdx="9" presStyleCnt="11"/>
      <dgm:spPr/>
      <dgm:t>
        <a:bodyPr/>
        <a:lstStyle/>
        <a:p>
          <a:endParaRPr lang="en-GB"/>
        </a:p>
      </dgm:t>
    </dgm:pt>
    <dgm:pt modelId="{C50D7DCF-4A93-4CF7-AE37-5C42C20A1317}" type="pres">
      <dgm:prSet presAssocID="{4C016411-A6F2-4741-96B4-4796E5AAB2D4}" presName="node" presStyleLbl="node1" presStyleIdx="9" presStyleCnt="11" custScaleX="137985" custScaleY="132253">
        <dgm:presLayoutVars>
          <dgm:bulletEnabled val="1"/>
        </dgm:presLayoutVars>
      </dgm:prSet>
      <dgm:spPr>
        <a:prstGeom prst="ellipse">
          <a:avLst/>
        </a:prstGeom>
      </dgm:spPr>
      <dgm:t>
        <a:bodyPr/>
        <a:lstStyle/>
        <a:p>
          <a:endParaRPr lang="en-GB"/>
        </a:p>
      </dgm:t>
    </dgm:pt>
    <dgm:pt modelId="{72D3C058-DEB9-4280-9FD9-29213D4091B1}" type="pres">
      <dgm:prSet presAssocID="{AFA02652-8C7B-4677-B1D4-4563373F259B}" presName="parTrans" presStyleLbl="sibTrans2D1" presStyleIdx="10" presStyleCnt="11"/>
      <dgm:spPr>
        <a:prstGeom prst="rightArrow">
          <a:avLst>
            <a:gd name="adj1" fmla="val 60000"/>
            <a:gd name="adj2" fmla="val 50000"/>
          </a:avLst>
        </a:prstGeom>
      </dgm:spPr>
      <dgm:t>
        <a:bodyPr/>
        <a:lstStyle/>
        <a:p>
          <a:endParaRPr lang="en-GB"/>
        </a:p>
      </dgm:t>
    </dgm:pt>
    <dgm:pt modelId="{481A8738-9F73-4C17-8993-CA7666EC58EE}" type="pres">
      <dgm:prSet presAssocID="{AFA02652-8C7B-4677-B1D4-4563373F259B}" presName="connectorText" presStyleLbl="sibTrans2D1" presStyleIdx="10" presStyleCnt="11"/>
      <dgm:spPr/>
      <dgm:t>
        <a:bodyPr/>
        <a:lstStyle/>
        <a:p>
          <a:endParaRPr lang="en-GB"/>
        </a:p>
      </dgm:t>
    </dgm:pt>
    <dgm:pt modelId="{E00FF80F-6062-41FD-A8D3-DC523195AA5D}" type="pres">
      <dgm:prSet presAssocID="{23375038-0ADE-4796-99B8-9EE379B808B3}" presName="node" presStyleLbl="node1" presStyleIdx="10" presStyleCnt="11" custScaleX="147115">
        <dgm:presLayoutVars>
          <dgm:bulletEnabled val="1"/>
        </dgm:presLayoutVars>
      </dgm:prSet>
      <dgm:spPr>
        <a:prstGeom prst="ellipse">
          <a:avLst/>
        </a:prstGeom>
      </dgm:spPr>
      <dgm:t>
        <a:bodyPr/>
        <a:lstStyle/>
        <a:p>
          <a:endParaRPr lang="en-GB"/>
        </a:p>
      </dgm:t>
    </dgm:pt>
  </dgm:ptLst>
  <dgm:cxnLst>
    <dgm:cxn modelId="{1F9E84A6-0B92-4839-BB9C-110E66C30B66}" type="presOf" srcId="{B2BB5282-431C-42C0-9DB1-DDE9966FC2D9}" destId="{C0CB01E7-B34F-44F3-980F-22D904F54816}" srcOrd="0" destOrd="0" presId="urn:microsoft.com/office/officeart/2005/8/layout/radial5"/>
    <dgm:cxn modelId="{D325A626-4CB4-4176-842C-9182369C68CD}" type="presOf" srcId="{AFA02652-8C7B-4677-B1D4-4563373F259B}" destId="{481A8738-9F73-4C17-8993-CA7666EC58EE}" srcOrd="1" destOrd="0" presId="urn:microsoft.com/office/officeart/2005/8/layout/radial5"/>
    <dgm:cxn modelId="{26B21DE6-A937-44C2-815F-985847E3E829}" type="presOf" srcId="{9297FA52-FFF9-4A4E-89C4-FBBBD162D290}" destId="{18649B34-88A2-4C9E-A017-02DCC5501412}" srcOrd="1" destOrd="0" presId="urn:microsoft.com/office/officeart/2005/8/layout/radial5"/>
    <dgm:cxn modelId="{5AEF38FF-E2A1-4638-AADE-0C05D3C94BFF}" type="presOf" srcId="{744F5B0E-3A4F-4EF9-BA43-AD7441A14E90}" destId="{7FDE7112-89FD-402F-910F-18376B53486F}" srcOrd="1" destOrd="0" presId="urn:microsoft.com/office/officeart/2005/8/layout/radial5"/>
    <dgm:cxn modelId="{2A37F4D3-5ACE-482F-B5C0-E095259DEFA1}" type="presOf" srcId="{DF8CF140-CEBE-42C1-A99F-0616D10790EA}" destId="{86CACB46-2914-4E09-B715-386E385B2E09}" srcOrd="1" destOrd="0" presId="urn:microsoft.com/office/officeart/2005/8/layout/radial5"/>
    <dgm:cxn modelId="{D184C7D6-6B3D-4E40-AA90-34A32AF2C146}" type="presOf" srcId="{AEB9BE37-2D64-466A-9597-814CFF86B68E}" destId="{AB910D5F-E03B-4990-88D8-71489D349DF7}" srcOrd="0" destOrd="0" presId="urn:microsoft.com/office/officeart/2005/8/layout/radial5"/>
    <dgm:cxn modelId="{09DE8E60-C673-482C-B246-F90E365091D5}" srcId="{7B4E116A-8A3A-4BDB-8A0E-E3CB7D54C9D8}" destId="{792985E1-F2C9-4674-A1EC-1F4C281D3555}" srcOrd="2" destOrd="0" parTransId="{03426426-4CCE-43B2-BEAE-19FDAC96A650}" sibTransId="{1A75B263-8681-4847-99A1-82747DA2588E}"/>
    <dgm:cxn modelId="{4F6726B3-F0E4-43E0-8C72-183E7510F2E0}" type="presOf" srcId="{AFA02652-8C7B-4677-B1D4-4563373F259B}" destId="{72D3C058-DEB9-4280-9FD9-29213D4091B1}" srcOrd="0" destOrd="0" presId="urn:microsoft.com/office/officeart/2005/8/layout/radial5"/>
    <dgm:cxn modelId="{B986E299-14C6-461F-91E6-A13A9A396C15}" type="presOf" srcId="{A77B2E47-5559-4A65-AB65-FA972BC6CEF1}" destId="{86CA93FA-38D2-4A29-A988-77EA50A2BF78}" srcOrd="0" destOrd="0" presId="urn:microsoft.com/office/officeart/2005/8/layout/radial5"/>
    <dgm:cxn modelId="{CD99C8FC-921B-4DEA-815E-1507F3A2E1C0}" srcId="{A77B2E47-5559-4A65-AB65-FA972BC6CEF1}" destId="{AEB9BE37-2D64-466A-9597-814CFF86B68E}" srcOrd="0" destOrd="0" parTransId="{9297FA52-FFF9-4A4E-89C4-FBBBD162D290}" sibTransId="{63132E10-D60A-40F5-8EF1-E2C78CEF9FE7}"/>
    <dgm:cxn modelId="{251A0D6F-74C0-44F6-904F-003E932F9E63}" type="presOf" srcId="{F0DBE5FF-2C6D-4A0E-8EE7-C39254A2E14E}" destId="{D462D209-7026-4B9E-88CE-A757C6B3B7D5}" srcOrd="1" destOrd="0" presId="urn:microsoft.com/office/officeart/2005/8/layout/radial5"/>
    <dgm:cxn modelId="{6F2B5AC3-2213-4BF0-81B5-9B9F01214B10}" srcId="{A77B2E47-5559-4A65-AB65-FA972BC6CEF1}" destId="{A15FF759-0109-402B-89D3-5513EC437BF1}" srcOrd="4" destOrd="0" parTransId="{F6371C52-1312-4DEF-ADE1-B8A66D2D9922}" sibTransId="{0421064A-7FF7-4B45-A0EB-08906D978023}"/>
    <dgm:cxn modelId="{B72910CB-4116-4111-BC9A-E1875987806F}" type="presOf" srcId="{0386FC62-1008-4E38-80BA-499ADC97EE48}" destId="{A9EDF9CC-2088-4BEC-94CA-225870D2F295}" srcOrd="0" destOrd="0" presId="urn:microsoft.com/office/officeart/2005/8/layout/radial5"/>
    <dgm:cxn modelId="{668202BF-9099-4AC5-AC6D-C699045BD1BF}" srcId="{A77B2E47-5559-4A65-AB65-FA972BC6CEF1}" destId="{D2ABD0B0-C114-4B94-937A-D707CA4A4095}" srcOrd="6" destOrd="0" parTransId="{60F9BBA0-4BDB-4C8E-989B-63978691037B}" sibTransId="{E0BB070B-DBE7-463B-A16F-8CAC9F5AF932}"/>
    <dgm:cxn modelId="{3117DEFA-C447-437A-A088-157BAC2F4A78}" srcId="{7B4E116A-8A3A-4BDB-8A0E-E3CB7D54C9D8}" destId="{A77B2E47-5559-4A65-AB65-FA972BC6CEF1}" srcOrd="0" destOrd="0" parTransId="{86F1F54E-A95D-4C12-A730-C7898F622E2F}" sibTransId="{8DA976F2-6567-4B03-9AB5-3C2524E7DF67}"/>
    <dgm:cxn modelId="{7DD8A80B-A03D-4E8E-A69A-4B05FD9BF2A1}" srcId="{A77B2E47-5559-4A65-AB65-FA972BC6CEF1}" destId="{F3698BA9-AE8F-45E3-928D-FCF7F332C81F}" srcOrd="2" destOrd="0" parTransId="{4E1CD652-95AB-413A-8C6D-036182E7ADD2}" sibTransId="{726C0CAB-13A7-4F8A-8E27-DBE7742B347E}"/>
    <dgm:cxn modelId="{8CF39A4F-D5A6-4107-897A-D021350AABCA}" type="presOf" srcId="{23375038-0ADE-4796-99B8-9EE379B808B3}" destId="{E00FF80F-6062-41FD-A8D3-DC523195AA5D}" srcOrd="0" destOrd="0" presId="urn:microsoft.com/office/officeart/2005/8/layout/radial5"/>
    <dgm:cxn modelId="{E8E27629-96CF-48FA-A605-8969E8948D4B}" srcId="{A77B2E47-5559-4A65-AB65-FA972BC6CEF1}" destId="{8CA6EE8F-6913-4628-B4D6-559B4EFC43F7}" srcOrd="1" destOrd="0" parTransId="{DF8CF140-CEBE-42C1-A99F-0616D10790EA}" sibTransId="{C4023F1E-9991-411C-8080-D2E2539CB472}"/>
    <dgm:cxn modelId="{395AAD80-026B-476B-A1BE-6C60A4C723CC}" type="presOf" srcId="{4E1CD652-95AB-413A-8C6D-036182E7ADD2}" destId="{B3D219E4-A7F5-482B-9565-1D6509DD79AC}" srcOrd="0" destOrd="0" presId="urn:microsoft.com/office/officeart/2005/8/layout/radial5"/>
    <dgm:cxn modelId="{A3C90359-BB75-4A2F-AE8A-8EE5392E49E7}" type="presOf" srcId="{7B4E116A-8A3A-4BDB-8A0E-E3CB7D54C9D8}" destId="{5B6AB75C-923A-4733-8739-9BAEDE7FAC02}" srcOrd="0" destOrd="0" presId="urn:microsoft.com/office/officeart/2005/8/layout/radial5"/>
    <dgm:cxn modelId="{0B645B34-45C0-450C-85A4-B4FDC602CA51}" type="presOf" srcId="{B2BB5282-431C-42C0-9DB1-DDE9966FC2D9}" destId="{8680EBCC-14E4-4372-A104-4B1FDD961D97}" srcOrd="1" destOrd="0" presId="urn:microsoft.com/office/officeart/2005/8/layout/radial5"/>
    <dgm:cxn modelId="{F4F1D379-840A-4C9D-BE12-D98008CCB56C}" srcId="{A77B2E47-5559-4A65-AB65-FA972BC6CEF1}" destId="{23375038-0ADE-4796-99B8-9EE379B808B3}" srcOrd="10" destOrd="0" parTransId="{AFA02652-8C7B-4677-B1D4-4563373F259B}" sibTransId="{73DBC69C-EF11-4984-A5F7-B6C3BAA81649}"/>
    <dgm:cxn modelId="{7ED03226-4E91-4204-8546-E20C924CDD3E}" type="presOf" srcId="{51F85254-100A-40F0-AC40-964D6F7744D1}" destId="{E235AA13-779A-4739-8174-CB133129EE6B}" srcOrd="0" destOrd="0" presId="urn:microsoft.com/office/officeart/2005/8/layout/radial5"/>
    <dgm:cxn modelId="{EAB4A376-CB93-4BF3-8741-304D68B4A54E}" type="presOf" srcId="{9297FA52-FFF9-4A4E-89C4-FBBBD162D290}" destId="{1E0A078C-A981-49BF-A2BB-7C6D80960C44}" srcOrd="0" destOrd="0" presId="urn:microsoft.com/office/officeart/2005/8/layout/radial5"/>
    <dgm:cxn modelId="{3A1CDDA4-FBBB-4791-93FC-A864DD652CAC}" type="presOf" srcId="{4E1CD652-95AB-413A-8C6D-036182E7ADD2}" destId="{5C788413-F0C3-489D-B723-C61A361B4BBD}" srcOrd="1" destOrd="0" presId="urn:microsoft.com/office/officeart/2005/8/layout/radial5"/>
    <dgm:cxn modelId="{1E8F61C1-FD93-47BF-A821-5B43E760289E}" type="presOf" srcId="{60F9BBA0-4BDB-4C8E-989B-63978691037B}" destId="{C29BB972-39E7-43BF-A117-4A26FB59DF09}" srcOrd="0" destOrd="0" presId="urn:microsoft.com/office/officeart/2005/8/layout/radial5"/>
    <dgm:cxn modelId="{0C44F4DA-9ACF-498F-89B6-A0039D4467C4}" type="presOf" srcId="{A56DC8A4-ADCF-46FB-9C7E-D86327999893}" destId="{7D7417C1-7F34-4E0B-B272-384819825ACC}" srcOrd="1" destOrd="0" presId="urn:microsoft.com/office/officeart/2005/8/layout/radial5"/>
    <dgm:cxn modelId="{5E20E1CA-3D3A-4BAF-B59A-51BA03A8839F}" type="presOf" srcId="{F6371C52-1312-4DEF-ADE1-B8A66D2D9922}" destId="{0F46C144-D6F8-45B9-AEDF-DBC8BCA379EE}" srcOrd="0" destOrd="0" presId="urn:microsoft.com/office/officeart/2005/8/layout/radial5"/>
    <dgm:cxn modelId="{B2F4E451-0BFF-4E75-9981-D72063F56F9D}" srcId="{A77B2E47-5559-4A65-AB65-FA972BC6CEF1}" destId="{6B5647C5-B9CD-44E8-B947-2A0280A97A89}" srcOrd="8" destOrd="0" parTransId="{D9D9F2E5-98D7-4E2F-8ABB-983A6A7BCD96}" sibTransId="{C7E25FCC-977F-4190-81A2-1B49DEBED547}"/>
    <dgm:cxn modelId="{C7D56E8F-82FB-4F96-BE98-FC07EA792F33}" srcId="{7B4E116A-8A3A-4BDB-8A0E-E3CB7D54C9D8}" destId="{1DA8BF71-EE98-40C7-85C8-92CB1B605599}" srcOrd="3" destOrd="0" parTransId="{36933D3D-60F8-44F1-A5AC-517942BDC69A}" sibTransId="{59A69A8D-283F-4B17-937E-AC73A0010CA3}"/>
    <dgm:cxn modelId="{8018230F-6CEF-4EA7-BE93-5702075D34CF}" srcId="{7B4E116A-8A3A-4BDB-8A0E-E3CB7D54C9D8}" destId="{6CB1E0AE-4AA3-4470-9138-A996336032A4}" srcOrd="1" destOrd="0" parTransId="{7895761E-833D-4997-A7D1-289BF796C450}" sibTransId="{2392F982-7257-4E9A-B439-021FD8854E19}"/>
    <dgm:cxn modelId="{C48BE08E-449A-4EDB-8C44-6B684BD4FA4A}" type="presOf" srcId="{CE06BA12-6A25-4D5A-B165-D9F7BE4217FD}" destId="{5BB7557F-07E8-45BE-837F-D37D959534F0}" srcOrd="0" destOrd="0" presId="urn:microsoft.com/office/officeart/2005/8/layout/radial5"/>
    <dgm:cxn modelId="{E599B03D-534A-4E7F-9724-D14828FD65B0}" srcId="{A77B2E47-5559-4A65-AB65-FA972BC6CEF1}" destId="{0386FC62-1008-4E38-80BA-499ADC97EE48}" srcOrd="3" destOrd="0" parTransId="{F0DBE5FF-2C6D-4A0E-8EE7-C39254A2E14E}" sibTransId="{241D0018-B33A-460D-904E-AD93B31BB450}"/>
    <dgm:cxn modelId="{5F855FEB-6AAE-4B8C-AFAA-0BC870291F91}" type="presOf" srcId="{DF8CF140-CEBE-42C1-A99F-0616D10790EA}" destId="{D9E514A1-68DA-49F1-8843-D9FCCA60471A}" srcOrd="0" destOrd="0" presId="urn:microsoft.com/office/officeart/2005/8/layout/radial5"/>
    <dgm:cxn modelId="{F7E6AAE7-C0D9-4B42-BD53-C2653213D5FA}" type="presOf" srcId="{A15FF759-0109-402B-89D3-5513EC437BF1}" destId="{3342DBE0-004B-467F-A05D-CA78227D50B1}" srcOrd="0" destOrd="0" presId="urn:microsoft.com/office/officeart/2005/8/layout/radial5"/>
    <dgm:cxn modelId="{CD12A43E-9474-4470-B625-74F8D679D272}" type="presOf" srcId="{F0DBE5FF-2C6D-4A0E-8EE7-C39254A2E14E}" destId="{A52BBAD5-C630-447D-949A-6952FFB49751}" srcOrd="0" destOrd="0" presId="urn:microsoft.com/office/officeart/2005/8/layout/radial5"/>
    <dgm:cxn modelId="{316F9515-5916-43B8-BF89-D3F699AA4B38}" srcId="{A77B2E47-5559-4A65-AB65-FA972BC6CEF1}" destId="{51F85254-100A-40F0-AC40-964D6F7744D1}" srcOrd="5" destOrd="0" parTransId="{744F5B0E-3A4F-4EF9-BA43-AD7441A14E90}" sibTransId="{7173A3C9-5B41-4646-83EA-BE9F77FC14D0}"/>
    <dgm:cxn modelId="{AD2B2B48-6CB5-4377-9B56-7C70C7265A4A}" type="presOf" srcId="{744F5B0E-3A4F-4EF9-BA43-AD7441A14E90}" destId="{83E13EED-AEAC-4FC2-9FEB-8F9783E42EDD}" srcOrd="0" destOrd="0" presId="urn:microsoft.com/office/officeart/2005/8/layout/radial5"/>
    <dgm:cxn modelId="{26EA0D00-7086-4D23-9926-261FE9877206}" srcId="{A77B2E47-5559-4A65-AB65-FA972BC6CEF1}" destId="{CE06BA12-6A25-4D5A-B165-D9F7BE4217FD}" srcOrd="7" destOrd="0" parTransId="{A56DC8A4-ADCF-46FB-9C7E-D86327999893}" sibTransId="{F6A48E8F-D947-4126-96E5-2E048D52B955}"/>
    <dgm:cxn modelId="{A672DA8F-A643-4E55-AB70-97ED219348F3}" srcId="{A77B2E47-5559-4A65-AB65-FA972BC6CEF1}" destId="{4C016411-A6F2-4741-96B4-4796E5AAB2D4}" srcOrd="9" destOrd="0" parTransId="{B2BB5282-431C-42C0-9DB1-DDE9966FC2D9}" sibTransId="{60DCF122-F8A1-471E-8B54-D7FF9F9FFF56}"/>
    <dgm:cxn modelId="{0907B542-67D2-4085-B4EA-3D73871AC3C1}" type="presOf" srcId="{6B5647C5-B9CD-44E8-B947-2A0280A97A89}" destId="{FD11B1BF-8659-456C-97C1-E6E1D1C6D31E}" srcOrd="0" destOrd="0" presId="urn:microsoft.com/office/officeart/2005/8/layout/radial5"/>
    <dgm:cxn modelId="{1E490C0C-C700-4B51-9359-79D8EC28CA3E}" type="presOf" srcId="{60F9BBA0-4BDB-4C8E-989B-63978691037B}" destId="{403D54EC-C6B6-498C-8587-DC89AF0BAC18}" srcOrd="1" destOrd="0" presId="urn:microsoft.com/office/officeart/2005/8/layout/radial5"/>
    <dgm:cxn modelId="{123780DA-7C58-4384-92D3-4D5289D5FD7E}" type="presOf" srcId="{F3698BA9-AE8F-45E3-928D-FCF7F332C81F}" destId="{633525A0-32C8-4434-9A9E-8ED29615F27A}" srcOrd="0" destOrd="0" presId="urn:microsoft.com/office/officeart/2005/8/layout/radial5"/>
    <dgm:cxn modelId="{B7CB940B-E255-43E2-8794-5BB22999D28F}" type="presOf" srcId="{D9D9F2E5-98D7-4E2F-8ABB-983A6A7BCD96}" destId="{8CDCAC78-4B31-44D1-AA2D-FEAE188F280D}" srcOrd="1" destOrd="0" presId="urn:microsoft.com/office/officeart/2005/8/layout/radial5"/>
    <dgm:cxn modelId="{3C4204D4-E827-4921-A739-8067A7ED6FB7}" type="presOf" srcId="{F6371C52-1312-4DEF-ADE1-B8A66D2D9922}" destId="{A1BC4DE8-D494-4DB4-B226-CF4B59415CDD}" srcOrd="1" destOrd="0" presId="urn:microsoft.com/office/officeart/2005/8/layout/radial5"/>
    <dgm:cxn modelId="{B7132BA7-8DBE-416C-81E5-5387D58E388F}" type="presOf" srcId="{D2ABD0B0-C114-4B94-937A-D707CA4A4095}" destId="{50D5C2AC-376C-44A1-82B8-9DB3CA0BFF6B}" srcOrd="0" destOrd="0" presId="urn:microsoft.com/office/officeart/2005/8/layout/radial5"/>
    <dgm:cxn modelId="{5FBD956B-AD7F-43DA-A7CD-A20ABED76623}" type="presOf" srcId="{8CA6EE8F-6913-4628-B4D6-559B4EFC43F7}" destId="{4F3804B5-CFA2-4152-B6A3-85C3501ECC3C}" srcOrd="0" destOrd="0" presId="urn:microsoft.com/office/officeart/2005/8/layout/radial5"/>
    <dgm:cxn modelId="{E56F5374-140C-485C-8995-1E442F5F19C1}" type="presOf" srcId="{A56DC8A4-ADCF-46FB-9C7E-D86327999893}" destId="{D7656A09-ECE4-4DE8-9ADC-747C729B0D96}" srcOrd="0" destOrd="0" presId="urn:microsoft.com/office/officeart/2005/8/layout/radial5"/>
    <dgm:cxn modelId="{5FF28182-61C4-4801-A463-2C209FDF2A2F}" type="presOf" srcId="{4C016411-A6F2-4741-96B4-4796E5AAB2D4}" destId="{C50D7DCF-4A93-4CF7-AE37-5C42C20A1317}" srcOrd="0" destOrd="0" presId="urn:microsoft.com/office/officeart/2005/8/layout/radial5"/>
    <dgm:cxn modelId="{21E91D41-FB08-47CF-A6C2-E0C13A2849D6}" srcId="{7B4E116A-8A3A-4BDB-8A0E-E3CB7D54C9D8}" destId="{C2429C3B-C96E-49EB-ABAC-27D959E49127}" srcOrd="4" destOrd="0" parTransId="{2BCA5D28-8B2B-4731-A17F-21FE988A4E6C}" sibTransId="{0F73B4E0-D6D4-4DC2-A938-109A3DC6661A}"/>
    <dgm:cxn modelId="{02D257A4-B44E-4A3F-B2C5-930A7CDE6084}" type="presOf" srcId="{D9D9F2E5-98D7-4E2F-8ABB-983A6A7BCD96}" destId="{CA8FB006-EB66-4BB0-B99D-C1B199BB34BF}" srcOrd="0" destOrd="0" presId="urn:microsoft.com/office/officeart/2005/8/layout/radial5"/>
    <dgm:cxn modelId="{B5A555E9-7F98-4E8F-90C2-8B835A0B229B}" type="presParOf" srcId="{5B6AB75C-923A-4733-8739-9BAEDE7FAC02}" destId="{86CA93FA-38D2-4A29-A988-77EA50A2BF78}" srcOrd="0" destOrd="0" presId="urn:microsoft.com/office/officeart/2005/8/layout/radial5"/>
    <dgm:cxn modelId="{A957B906-0B27-4448-AAEA-B7839DF09BB5}" type="presParOf" srcId="{5B6AB75C-923A-4733-8739-9BAEDE7FAC02}" destId="{1E0A078C-A981-49BF-A2BB-7C6D80960C44}" srcOrd="1" destOrd="0" presId="urn:microsoft.com/office/officeart/2005/8/layout/radial5"/>
    <dgm:cxn modelId="{218F456D-7F43-4C73-8921-14B33C259932}" type="presParOf" srcId="{1E0A078C-A981-49BF-A2BB-7C6D80960C44}" destId="{18649B34-88A2-4C9E-A017-02DCC5501412}" srcOrd="0" destOrd="0" presId="urn:microsoft.com/office/officeart/2005/8/layout/radial5"/>
    <dgm:cxn modelId="{16F884BC-4E75-47C3-A097-7A555EAF9CA5}" type="presParOf" srcId="{5B6AB75C-923A-4733-8739-9BAEDE7FAC02}" destId="{AB910D5F-E03B-4990-88D8-71489D349DF7}" srcOrd="2" destOrd="0" presId="urn:microsoft.com/office/officeart/2005/8/layout/radial5"/>
    <dgm:cxn modelId="{6ED8C744-E744-4681-B485-6C0AFD489D5C}" type="presParOf" srcId="{5B6AB75C-923A-4733-8739-9BAEDE7FAC02}" destId="{D9E514A1-68DA-49F1-8843-D9FCCA60471A}" srcOrd="3" destOrd="0" presId="urn:microsoft.com/office/officeart/2005/8/layout/radial5"/>
    <dgm:cxn modelId="{301E6413-2EF4-401D-8E96-1765CE3E71F4}" type="presParOf" srcId="{D9E514A1-68DA-49F1-8843-D9FCCA60471A}" destId="{86CACB46-2914-4E09-B715-386E385B2E09}" srcOrd="0" destOrd="0" presId="urn:microsoft.com/office/officeart/2005/8/layout/radial5"/>
    <dgm:cxn modelId="{B1665C2B-E1B5-42B4-B5F8-A6C04530977F}" type="presParOf" srcId="{5B6AB75C-923A-4733-8739-9BAEDE7FAC02}" destId="{4F3804B5-CFA2-4152-B6A3-85C3501ECC3C}" srcOrd="4" destOrd="0" presId="urn:microsoft.com/office/officeart/2005/8/layout/radial5"/>
    <dgm:cxn modelId="{5AC3FDC9-432B-4C3F-A594-10DF27304475}" type="presParOf" srcId="{5B6AB75C-923A-4733-8739-9BAEDE7FAC02}" destId="{B3D219E4-A7F5-482B-9565-1D6509DD79AC}" srcOrd="5" destOrd="0" presId="urn:microsoft.com/office/officeart/2005/8/layout/radial5"/>
    <dgm:cxn modelId="{089D5D96-4DD7-4274-9FE3-961F596492D8}" type="presParOf" srcId="{B3D219E4-A7F5-482B-9565-1D6509DD79AC}" destId="{5C788413-F0C3-489D-B723-C61A361B4BBD}" srcOrd="0" destOrd="0" presId="urn:microsoft.com/office/officeart/2005/8/layout/radial5"/>
    <dgm:cxn modelId="{37C7905A-74B4-44E0-B765-680BE4BF09A6}" type="presParOf" srcId="{5B6AB75C-923A-4733-8739-9BAEDE7FAC02}" destId="{633525A0-32C8-4434-9A9E-8ED29615F27A}" srcOrd="6" destOrd="0" presId="urn:microsoft.com/office/officeart/2005/8/layout/radial5"/>
    <dgm:cxn modelId="{EECE685B-4EB0-4C93-A15E-FB6D04630B19}" type="presParOf" srcId="{5B6AB75C-923A-4733-8739-9BAEDE7FAC02}" destId="{A52BBAD5-C630-447D-949A-6952FFB49751}" srcOrd="7" destOrd="0" presId="urn:microsoft.com/office/officeart/2005/8/layout/radial5"/>
    <dgm:cxn modelId="{2C520DC0-9B30-4E62-A209-542CE836F03C}" type="presParOf" srcId="{A52BBAD5-C630-447D-949A-6952FFB49751}" destId="{D462D209-7026-4B9E-88CE-A757C6B3B7D5}" srcOrd="0" destOrd="0" presId="urn:microsoft.com/office/officeart/2005/8/layout/radial5"/>
    <dgm:cxn modelId="{8223EB68-DF35-44B9-B84C-9CA6D114BB82}" type="presParOf" srcId="{5B6AB75C-923A-4733-8739-9BAEDE7FAC02}" destId="{A9EDF9CC-2088-4BEC-94CA-225870D2F295}" srcOrd="8" destOrd="0" presId="urn:microsoft.com/office/officeart/2005/8/layout/radial5"/>
    <dgm:cxn modelId="{E9D62228-303C-49C3-A5CC-6C0E413E3124}" type="presParOf" srcId="{5B6AB75C-923A-4733-8739-9BAEDE7FAC02}" destId="{0F46C144-D6F8-45B9-AEDF-DBC8BCA379EE}" srcOrd="9" destOrd="0" presId="urn:microsoft.com/office/officeart/2005/8/layout/radial5"/>
    <dgm:cxn modelId="{E807891D-7866-4485-9988-A3536A52F520}" type="presParOf" srcId="{0F46C144-D6F8-45B9-AEDF-DBC8BCA379EE}" destId="{A1BC4DE8-D494-4DB4-B226-CF4B59415CDD}" srcOrd="0" destOrd="0" presId="urn:microsoft.com/office/officeart/2005/8/layout/radial5"/>
    <dgm:cxn modelId="{86BB0FFC-31A0-4029-BA01-01A18F11D0DC}" type="presParOf" srcId="{5B6AB75C-923A-4733-8739-9BAEDE7FAC02}" destId="{3342DBE0-004B-467F-A05D-CA78227D50B1}" srcOrd="10" destOrd="0" presId="urn:microsoft.com/office/officeart/2005/8/layout/radial5"/>
    <dgm:cxn modelId="{E7F947FB-F162-4593-8095-82ABCB5DF51D}" type="presParOf" srcId="{5B6AB75C-923A-4733-8739-9BAEDE7FAC02}" destId="{83E13EED-AEAC-4FC2-9FEB-8F9783E42EDD}" srcOrd="11" destOrd="0" presId="urn:microsoft.com/office/officeart/2005/8/layout/radial5"/>
    <dgm:cxn modelId="{3D059B68-46A7-4526-B4D7-44D61279BF50}" type="presParOf" srcId="{83E13EED-AEAC-4FC2-9FEB-8F9783E42EDD}" destId="{7FDE7112-89FD-402F-910F-18376B53486F}" srcOrd="0" destOrd="0" presId="urn:microsoft.com/office/officeart/2005/8/layout/radial5"/>
    <dgm:cxn modelId="{5FD23368-973D-4401-98E2-47380464EDF0}" type="presParOf" srcId="{5B6AB75C-923A-4733-8739-9BAEDE7FAC02}" destId="{E235AA13-779A-4739-8174-CB133129EE6B}" srcOrd="12" destOrd="0" presId="urn:microsoft.com/office/officeart/2005/8/layout/radial5"/>
    <dgm:cxn modelId="{DD9C159C-9065-4193-ABD8-158D03083F60}" type="presParOf" srcId="{5B6AB75C-923A-4733-8739-9BAEDE7FAC02}" destId="{C29BB972-39E7-43BF-A117-4A26FB59DF09}" srcOrd="13" destOrd="0" presId="urn:microsoft.com/office/officeart/2005/8/layout/radial5"/>
    <dgm:cxn modelId="{3294C01C-DE64-4B1D-A547-4FBBA08C3266}" type="presParOf" srcId="{C29BB972-39E7-43BF-A117-4A26FB59DF09}" destId="{403D54EC-C6B6-498C-8587-DC89AF0BAC18}" srcOrd="0" destOrd="0" presId="urn:microsoft.com/office/officeart/2005/8/layout/radial5"/>
    <dgm:cxn modelId="{83D78A45-8326-4985-B01F-BC71920F924E}" type="presParOf" srcId="{5B6AB75C-923A-4733-8739-9BAEDE7FAC02}" destId="{50D5C2AC-376C-44A1-82B8-9DB3CA0BFF6B}" srcOrd="14" destOrd="0" presId="urn:microsoft.com/office/officeart/2005/8/layout/radial5"/>
    <dgm:cxn modelId="{DEC39F39-D7FA-4590-8DC2-BD93597DE8B5}" type="presParOf" srcId="{5B6AB75C-923A-4733-8739-9BAEDE7FAC02}" destId="{D7656A09-ECE4-4DE8-9ADC-747C729B0D96}" srcOrd="15" destOrd="0" presId="urn:microsoft.com/office/officeart/2005/8/layout/radial5"/>
    <dgm:cxn modelId="{4B9B18C1-F10E-4B84-A540-B6A272039EDC}" type="presParOf" srcId="{D7656A09-ECE4-4DE8-9ADC-747C729B0D96}" destId="{7D7417C1-7F34-4E0B-B272-384819825ACC}" srcOrd="0" destOrd="0" presId="urn:microsoft.com/office/officeart/2005/8/layout/radial5"/>
    <dgm:cxn modelId="{01B88019-A667-43E8-9090-244FF9CE6885}" type="presParOf" srcId="{5B6AB75C-923A-4733-8739-9BAEDE7FAC02}" destId="{5BB7557F-07E8-45BE-837F-D37D959534F0}" srcOrd="16" destOrd="0" presId="urn:microsoft.com/office/officeart/2005/8/layout/radial5"/>
    <dgm:cxn modelId="{E57D297B-A352-46D5-A683-3847ED9F74D7}" type="presParOf" srcId="{5B6AB75C-923A-4733-8739-9BAEDE7FAC02}" destId="{CA8FB006-EB66-4BB0-B99D-C1B199BB34BF}" srcOrd="17" destOrd="0" presId="urn:microsoft.com/office/officeart/2005/8/layout/radial5"/>
    <dgm:cxn modelId="{0AE75145-160B-4932-A6C9-E69514B32163}" type="presParOf" srcId="{CA8FB006-EB66-4BB0-B99D-C1B199BB34BF}" destId="{8CDCAC78-4B31-44D1-AA2D-FEAE188F280D}" srcOrd="0" destOrd="0" presId="urn:microsoft.com/office/officeart/2005/8/layout/radial5"/>
    <dgm:cxn modelId="{F88DBA8B-A4E3-4A97-8B8D-B8B237C5E226}" type="presParOf" srcId="{5B6AB75C-923A-4733-8739-9BAEDE7FAC02}" destId="{FD11B1BF-8659-456C-97C1-E6E1D1C6D31E}" srcOrd="18" destOrd="0" presId="urn:microsoft.com/office/officeart/2005/8/layout/radial5"/>
    <dgm:cxn modelId="{D3F8D63E-D657-4C2E-941B-42F9D4C69695}" type="presParOf" srcId="{5B6AB75C-923A-4733-8739-9BAEDE7FAC02}" destId="{C0CB01E7-B34F-44F3-980F-22D904F54816}" srcOrd="19" destOrd="0" presId="urn:microsoft.com/office/officeart/2005/8/layout/radial5"/>
    <dgm:cxn modelId="{4DB32E18-1C7D-49E9-B3D4-6F2800D154B8}" type="presParOf" srcId="{C0CB01E7-B34F-44F3-980F-22D904F54816}" destId="{8680EBCC-14E4-4372-A104-4B1FDD961D97}" srcOrd="0" destOrd="0" presId="urn:microsoft.com/office/officeart/2005/8/layout/radial5"/>
    <dgm:cxn modelId="{3C32C5FC-7211-4BEC-91D5-3EE9D95D5BF2}" type="presParOf" srcId="{5B6AB75C-923A-4733-8739-9BAEDE7FAC02}" destId="{C50D7DCF-4A93-4CF7-AE37-5C42C20A1317}" srcOrd="20" destOrd="0" presId="urn:microsoft.com/office/officeart/2005/8/layout/radial5"/>
    <dgm:cxn modelId="{6258AED7-DB17-4B85-946A-DA7FC507604B}" type="presParOf" srcId="{5B6AB75C-923A-4733-8739-9BAEDE7FAC02}" destId="{72D3C058-DEB9-4280-9FD9-29213D4091B1}" srcOrd="21" destOrd="0" presId="urn:microsoft.com/office/officeart/2005/8/layout/radial5"/>
    <dgm:cxn modelId="{33F68E45-BB97-4C51-86C1-E571E13CA422}" type="presParOf" srcId="{72D3C058-DEB9-4280-9FD9-29213D4091B1}" destId="{481A8738-9F73-4C17-8993-CA7666EC58EE}" srcOrd="0" destOrd="0" presId="urn:microsoft.com/office/officeart/2005/8/layout/radial5"/>
    <dgm:cxn modelId="{E9F8423E-48BD-4592-9DE5-CFE4BE092C54}" type="presParOf" srcId="{5B6AB75C-923A-4733-8739-9BAEDE7FAC02}" destId="{E00FF80F-6062-41FD-A8D3-DC523195AA5D}" srcOrd="22"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B4E116A-8A3A-4BDB-8A0E-E3CB7D54C9D8}" type="doc">
      <dgm:prSet loTypeId="urn:microsoft.com/office/officeart/2005/8/layout/radial5" loCatId="cycle" qsTypeId="urn:microsoft.com/office/officeart/2005/8/quickstyle/simple2" qsCatId="simple" csTypeId="urn:microsoft.com/office/officeart/2005/8/colors/colorful1" csCatId="colorful" phldr="1"/>
      <dgm:spPr/>
      <dgm:t>
        <a:bodyPr/>
        <a:lstStyle/>
        <a:p>
          <a:endParaRPr lang="en-US"/>
        </a:p>
      </dgm:t>
    </dgm:pt>
    <dgm:pt modelId="{A77B2E47-5559-4A65-AB65-FA972BC6CEF1}">
      <dgm:prSet phldrT="[Text]" custT="1"/>
      <dgm:spPr>
        <a:xfrm>
          <a:off x="1942010" y="2124074"/>
          <a:ext cx="2029915" cy="1381125"/>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GB" sz="1600" b="1">
              <a:solidFill>
                <a:sysClr val="windowText" lastClr="000000"/>
              </a:solidFill>
              <a:latin typeface="Calibri" panose="020F0502020204030204"/>
              <a:ea typeface="+mn-ea"/>
              <a:cs typeface="+mn-cs"/>
            </a:rPr>
            <a:t>OPPORTUNITIES</a:t>
          </a:r>
          <a:endParaRPr lang="en-US" sz="1600" b="1">
            <a:solidFill>
              <a:sysClr val="windowText" lastClr="000000"/>
            </a:solidFill>
            <a:latin typeface="Calibri" panose="020F0502020204030204"/>
            <a:ea typeface="+mn-ea"/>
            <a:cs typeface="+mn-cs"/>
          </a:endParaRPr>
        </a:p>
      </dgm:t>
    </dgm:pt>
    <dgm:pt modelId="{86F1F54E-A95D-4C12-A730-C7898F622E2F}" type="parTrans" cxnId="{3117DEFA-C447-437A-A088-157BAC2F4A78}">
      <dgm:prSet/>
      <dgm:spPr/>
      <dgm:t>
        <a:bodyPr/>
        <a:lstStyle/>
        <a:p>
          <a:endParaRPr lang="en-US"/>
        </a:p>
      </dgm:t>
    </dgm:pt>
    <dgm:pt modelId="{8DA976F2-6567-4B03-9AB5-3C2524E7DF67}" type="sibTrans" cxnId="{3117DEFA-C447-437A-A088-157BAC2F4A78}">
      <dgm:prSet/>
      <dgm:spPr/>
      <dgm:t>
        <a:bodyPr/>
        <a:lstStyle/>
        <a:p>
          <a:endParaRPr lang="en-US"/>
        </a:p>
      </dgm:t>
    </dgm:pt>
    <dgm:pt modelId="{AEB9BE37-2D64-466A-9597-814CFF86B68E}">
      <dgm:prSet phldrT="[Text]" custT="1"/>
      <dgm:spPr>
        <a:xfrm>
          <a:off x="2233066" y="21817"/>
          <a:ext cx="1447804" cy="1161523"/>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mk-MK" sz="1000" b="1">
              <a:solidFill>
                <a:sysClr val="windowText" lastClr="000000"/>
              </a:solidFill>
              <a:latin typeface="Calibri" panose="020F0502020204030204"/>
              <a:ea typeface="+mn-ea"/>
              <a:cs typeface="+mn-cs"/>
            </a:rPr>
            <a:t> </a:t>
          </a:r>
          <a:r>
            <a:rPr lang="en-GB" sz="1100" b="1">
              <a:solidFill>
                <a:sysClr val="windowText" lastClr="000000"/>
              </a:solidFill>
              <a:latin typeface="Calibri" panose="020F0502020204030204"/>
              <a:ea typeface="+mn-ea"/>
              <a:cs typeface="+mn-cs"/>
            </a:rPr>
            <a:t>Utilization of uncultivated state land and introduction of appropriate legal regulations for its use</a:t>
          </a:r>
          <a:endParaRPr lang="en-US" sz="1100" b="1">
            <a:solidFill>
              <a:sysClr val="windowText" lastClr="000000"/>
            </a:solidFill>
            <a:latin typeface="Calibri" panose="020F0502020204030204"/>
            <a:ea typeface="+mn-ea"/>
            <a:cs typeface="+mn-cs"/>
          </a:endParaRPr>
        </a:p>
      </dgm:t>
    </dgm:pt>
    <dgm:pt modelId="{9297FA52-FFF9-4A4E-89C4-FBBBD162D290}" type="parTrans" cxnId="{CD99C8FC-921B-4DEA-815E-1507F3A2E1C0}">
      <dgm:prSet/>
      <dgm:spPr>
        <a:xfrm rot="16200000">
          <a:off x="2707673" y="1523226"/>
          <a:ext cx="498588" cy="289184"/>
        </a:xfrm>
        <a:solidFill>
          <a:srgbClr val="C0504D">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63132E10-D60A-40F5-8EF1-E2C78CEF9FE7}" type="sibTrans" cxnId="{CD99C8FC-921B-4DEA-815E-1507F3A2E1C0}">
      <dgm:prSet/>
      <dgm:spPr/>
      <dgm:t>
        <a:bodyPr/>
        <a:lstStyle/>
        <a:p>
          <a:endParaRPr lang="en-US"/>
        </a:p>
      </dgm:t>
    </dgm:pt>
    <dgm:pt modelId="{C2429C3B-C96E-49EB-ABAC-27D959E49127}">
      <dgm:prSet/>
      <dgm:spPr/>
      <dgm:t>
        <a:bodyPr/>
        <a:lstStyle/>
        <a:p>
          <a:endParaRPr lang="en-US"/>
        </a:p>
      </dgm:t>
    </dgm:pt>
    <dgm:pt modelId="{2BCA5D28-8B2B-4731-A17F-21FE988A4E6C}" type="parTrans" cxnId="{21E91D41-FB08-47CF-A6C2-E0C13A2849D6}">
      <dgm:prSet/>
      <dgm:spPr/>
      <dgm:t>
        <a:bodyPr/>
        <a:lstStyle/>
        <a:p>
          <a:endParaRPr lang="en-US"/>
        </a:p>
      </dgm:t>
    </dgm:pt>
    <dgm:pt modelId="{0F73B4E0-D6D4-4DC2-A938-109A3DC6661A}" type="sibTrans" cxnId="{21E91D41-FB08-47CF-A6C2-E0C13A2849D6}">
      <dgm:prSet/>
      <dgm:spPr/>
      <dgm:t>
        <a:bodyPr/>
        <a:lstStyle/>
        <a:p>
          <a:endParaRPr lang="en-US"/>
        </a:p>
      </dgm:t>
    </dgm:pt>
    <dgm:pt modelId="{4630ED5E-C282-4818-BEBF-CA7DCB02B3DD}">
      <dgm:prSet custT="1"/>
      <dgm:spPr>
        <a:xfrm>
          <a:off x="3447067" y="444283"/>
          <a:ext cx="1620232" cy="1161523"/>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Promotion of credit lines available to agricultural producers especially for youth</a:t>
          </a:r>
          <a:endParaRPr lang="en-US" sz="1100" b="1">
            <a:solidFill>
              <a:sysClr val="windowText" lastClr="000000"/>
            </a:solidFill>
            <a:latin typeface="Calibri" panose="020F0502020204030204"/>
            <a:ea typeface="+mn-ea"/>
            <a:cs typeface="+mn-cs"/>
          </a:endParaRPr>
        </a:p>
      </dgm:t>
    </dgm:pt>
    <dgm:pt modelId="{3021C8C3-E304-4FCE-8E36-029B206FA5BF}" type="parTrans" cxnId="{E7A25A1D-7460-4BAE-BA8D-9640A7F09A12}">
      <dgm:prSet/>
      <dgm:spPr>
        <a:xfrm rot="18360000">
          <a:off x="3423004" y="1733093"/>
          <a:ext cx="429398" cy="289184"/>
        </a:xfrm>
        <a:solidFill>
          <a:srgbClr val="9BBB59">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EF259B7B-8FCC-4DB0-8B0F-3EB41E3E38B6}" type="sibTrans" cxnId="{E7A25A1D-7460-4BAE-BA8D-9640A7F09A12}">
      <dgm:prSet/>
      <dgm:spPr/>
      <dgm:t>
        <a:bodyPr/>
        <a:lstStyle/>
        <a:p>
          <a:endParaRPr lang="en-US"/>
        </a:p>
      </dgm:t>
    </dgm:pt>
    <dgm:pt modelId="{AB13E504-CC42-404D-90C2-84BAB4D0DCE9}">
      <dgm:prSet custT="1"/>
      <dgm:spPr>
        <a:xfrm>
          <a:off x="4272968" y="1485899"/>
          <a:ext cx="1575583" cy="1290348"/>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Increasing the volume of production due to the reduction of production in neighboring countries</a:t>
          </a:r>
          <a:endParaRPr lang="en-US" sz="1200" b="1">
            <a:solidFill>
              <a:sysClr val="windowText" lastClr="000000"/>
            </a:solidFill>
            <a:latin typeface="Calibri" panose="020F0502020204030204"/>
            <a:ea typeface="+mn-ea"/>
            <a:cs typeface="+mn-cs"/>
          </a:endParaRPr>
        </a:p>
      </dgm:t>
    </dgm:pt>
    <dgm:pt modelId="{BE704B11-5430-465E-8690-A9EB731F84E4}" type="parTrans" cxnId="{7D88ECA0-FE56-4649-BB0B-535BD7A46DE2}">
      <dgm:prSet/>
      <dgm:spPr>
        <a:xfrm rot="20520000">
          <a:off x="3966877" y="2300653"/>
          <a:ext cx="253920" cy="289184"/>
        </a:xfrm>
        <a:solidFill>
          <a:srgbClr val="8064A2">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675A43A6-7E81-4D10-9A07-B71504D3AD43}" type="sibTrans" cxnId="{7D88ECA0-FE56-4649-BB0B-535BD7A46DE2}">
      <dgm:prSet/>
      <dgm:spPr/>
      <dgm:t>
        <a:bodyPr/>
        <a:lstStyle/>
        <a:p>
          <a:endParaRPr lang="en-US"/>
        </a:p>
      </dgm:t>
    </dgm:pt>
    <dgm:pt modelId="{857EB1D2-7327-4528-A5C7-AE4E15EA2123}">
      <dgm:prSet/>
      <dgm:spPr>
        <a:xfrm>
          <a:off x="4232112" y="2917439"/>
          <a:ext cx="1657296" cy="1161523"/>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b="1">
              <a:solidFill>
                <a:sysClr val="windowText" lastClr="000000"/>
              </a:solidFill>
              <a:latin typeface="Calibri" panose="020F0502020204030204"/>
              <a:ea typeface="+mn-ea"/>
              <a:cs typeface="+mn-cs"/>
            </a:rPr>
            <a:t>Development of farm production, family business</a:t>
          </a:r>
          <a:endParaRPr lang="en-US" b="1">
            <a:solidFill>
              <a:sysClr val="windowText" lastClr="000000"/>
            </a:solidFill>
            <a:latin typeface="Calibri" panose="020F0502020204030204"/>
            <a:ea typeface="+mn-ea"/>
            <a:cs typeface="+mn-cs"/>
          </a:endParaRPr>
        </a:p>
      </dgm:t>
    </dgm:pt>
    <dgm:pt modelId="{B5878F92-8AD7-4547-AC7A-0F4B4C05E851}" type="parTrans" cxnId="{E0656DE1-2650-4ED1-9A2D-C88FC9BF7314}">
      <dgm:prSet/>
      <dgm:spPr>
        <a:xfrm rot="1080000">
          <a:off x="3962848" y="3036359"/>
          <a:ext cx="243041" cy="289184"/>
        </a:xfrm>
        <a:solidFill>
          <a:srgbClr val="4BACC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E259F4EC-2626-4C1F-ABA4-F6ADADB91B08}" type="sibTrans" cxnId="{E0656DE1-2650-4ED1-9A2D-C88FC9BF7314}">
      <dgm:prSet/>
      <dgm:spPr/>
      <dgm:t>
        <a:bodyPr/>
        <a:lstStyle/>
        <a:p>
          <a:endParaRPr lang="en-US"/>
        </a:p>
      </dgm:t>
    </dgm:pt>
    <dgm:pt modelId="{8A5E38F0-C232-46BF-AF0E-8FB47A2F392F}">
      <dgm:prSet custT="1"/>
      <dgm:spPr>
        <a:xfrm>
          <a:off x="3442729" y="4023468"/>
          <a:ext cx="1628908" cy="1161523"/>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Developing additional production</a:t>
          </a:r>
          <a:endParaRPr lang="en-US" sz="1100" b="1">
            <a:solidFill>
              <a:sysClr val="windowText" lastClr="000000"/>
            </a:solidFill>
            <a:latin typeface="Calibri" panose="020F0502020204030204"/>
            <a:ea typeface="+mn-ea"/>
            <a:cs typeface="+mn-cs"/>
          </a:endParaRPr>
        </a:p>
      </dgm:t>
    </dgm:pt>
    <dgm:pt modelId="{619B1D80-4E4E-4D8A-8B55-4210AD9C30D0}" type="parTrans" cxnId="{EAFDC744-524B-46AA-AE4D-65AC0C7A9372}">
      <dgm:prSet/>
      <dgm:spPr>
        <a:xfrm rot="3240000">
          <a:off x="3422989" y="3606712"/>
          <a:ext cx="429015" cy="289184"/>
        </a:xfrm>
        <a:solidFill>
          <a:srgbClr val="F7964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AF3EA0AA-1E9D-45E0-A2E2-32C429800FAC}" type="sibTrans" cxnId="{EAFDC744-524B-46AA-AE4D-65AC0C7A9372}">
      <dgm:prSet/>
      <dgm:spPr/>
      <dgm:t>
        <a:bodyPr/>
        <a:lstStyle/>
        <a:p>
          <a:endParaRPr lang="en-US"/>
        </a:p>
      </dgm:t>
    </dgm:pt>
    <dgm:pt modelId="{AF5052CB-A2C1-4808-A57B-36671F524408}">
      <dgm:prSet/>
      <dgm:spPr>
        <a:xfrm>
          <a:off x="2204370" y="4445933"/>
          <a:ext cx="1505195" cy="1161523"/>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b="1">
              <a:solidFill>
                <a:sysClr val="windowText" lastClr="000000"/>
              </a:solidFill>
              <a:latin typeface="Calibri" panose="020F0502020204030204"/>
              <a:ea typeface="+mn-ea"/>
              <a:cs typeface="+mn-cs"/>
            </a:rPr>
            <a:t>Implementation of an appropriate agrarian policy</a:t>
          </a:r>
          <a:endParaRPr lang="en-US" b="1">
            <a:solidFill>
              <a:sysClr val="windowText" lastClr="000000"/>
            </a:solidFill>
            <a:latin typeface="Calibri" panose="020F0502020204030204"/>
            <a:ea typeface="+mn-ea"/>
            <a:cs typeface="+mn-cs"/>
          </a:endParaRPr>
        </a:p>
      </dgm:t>
    </dgm:pt>
    <dgm:pt modelId="{7ED882F7-6FEE-42EB-8F2C-90F3EE9FBAAF}" type="parTrans" cxnId="{FEF44A04-FB26-4436-8855-1BCEE1334908}">
      <dgm:prSet/>
      <dgm:spPr>
        <a:xfrm rot="5400000">
          <a:off x="2707673" y="3816863"/>
          <a:ext cx="498588" cy="289184"/>
        </a:xfrm>
        <a:solidFill>
          <a:srgbClr val="C0504D">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CEFF7057-68E4-466C-838F-53E51F9E48E5}" type="sibTrans" cxnId="{FEF44A04-FB26-4436-8855-1BCEE1334908}">
      <dgm:prSet/>
      <dgm:spPr/>
      <dgm:t>
        <a:bodyPr/>
        <a:lstStyle/>
        <a:p>
          <a:endParaRPr lang="en-US"/>
        </a:p>
      </dgm:t>
    </dgm:pt>
    <dgm:pt modelId="{AC85BCAD-601E-4491-8E3F-0EB86B444314}">
      <dgm:prSet/>
      <dgm:spPr>
        <a:xfrm>
          <a:off x="880292" y="4023468"/>
          <a:ext cx="1552922" cy="1161523"/>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b="1">
              <a:solidFill>
                <a:sysClr val="windowText" lastClr="000000"/>
              </a:solidFill>
              <a:latin typeface="Calibri" panose="020F0502020204030204"/>
              <a:ea typeface="+mn-ea"/>
              <a:cs typeface="+mn-cs"/>
            </a:rPr>
            <a:t>Mechanization of the production process</a:t>
          </a:r>
          <a:endParaRPr lang="en-US" b="1">
            <a:solidFill>
              <a:sysClr val="windowText" lastClr="000000"/>
            </a:solidFill>
            <a:latin typeface="Calibri" panose="020F0502020204030204"/>
            <a:ea typeface="+mn-ea"/>
            <a:cs typeface="+mn-cs"/>
          </a:endParaRPr>
        </a:p>
      </dgm:t>
    </dgm:pt>
    <dgm:pt modelId="{01D46EA0-ABA6-4281-BB9D-B89D9C8497F0}" type="parTrans" cxnId="{B3373F12-B5DD-4EBB-8149-B0651166006A}">
      <dgm:prSet/>
      <dgm:spPr>
        <a:xfrm rot="7560000">
          <a:off x="2058270" y="3609324"/>
          <a:ext cx="432542" cy="289184"/>
        </a:xfrm>
        <a:solidFill>
          <a:srgbClr val="9BBB59">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A191583C-3AE9-413A-9D25-2D1DCD96FF4E}" type="sibTrans" cxnId="{B3373F12-B5DD-4EBB-8149-B0651166006A}">
      <dgm:prSet/>
      <dgm:spPr/>
      <dgm:t>
        <a:bodyPr/>
        <a:lstStyle/>
        <a:p>
          <a:endParaRPr lang="en-US"/>
        </a:p>
      </dgm:t>
    </dgm:pt>
    <dgm:pt modelId="{6964BC8C-3295-42CD-B227-117619C43215}">
      <dgm:prSet custT="1"/>
      <dgm:spPr>
        <a:xfrm>
          <a:off x="92291" y="2917439"/>
          <a:ext cx="1521769" cy="1161523"/>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More organized production, greater volume and greater inflow of foreign exchange</a:t>
          </a:r>
          <a:endParaRPr lang="en-US" sz="1100" b="1">
            <a:solidFill>
              <a:sysClr val="windowText" lastClr="000000"/>
            </a:solidFill>
            <a:latin typeface="Calibri" panose="020F0502020204030204"/>
            <a:ea typeface="+mn-ea"/>
            <a:cs typeface="+mn-cs"/>
          </a:endParaRPr>
        </a:p>
      </dgm:t>
    </dgm:pt>
    <dgm:pt modelId="{229AC205-2D3D-453D-A3C4-3FC4A24FEF7F}" type="parTrans" cxnId="{9DBC07A1-BAA3-4FA0-B9E9-B9DAEBE13656}">
      <dgm:prSet/>
      <dgm:spPr>
        <a:xfrm rot="9720000">
          <a:off x="1668569" y="3044506"/>
          <a:ext cx="271850" cy="289184"/>
        </a:xfrm>
        <a:solidFill>
          <a:srgbClr val="8064A2">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F2A16C9D-9EA8-43C4-AFF9-ED848046C9AF}" type="sibTrans" cxnId="{9DBC07A1-BAA3-4FA0-B9E9-B9DAEBE13656}">
      <dgm:prSet/>
      <dgm:spPr/>
      <dgm:t>
        <a:bodyPr/>
        <a:lstStyle/>
        <a:p>
          <a:endParaRPr lang="en-US"/>
        </a:p>
      </dgm:t>
    </dgm:pt>
    <dgm:pt modelId="{3C60A599-6386-4C17-B3DB-DF30C4187260}">
      <dgm:prSet custT="1"/>
      <dgm:spPr>
        <a:xfrm>
          <a:off x="106153" y="1550312"/>
          <a:ext cx="1494044" cy="1161523"/>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A contemporary treatment of the place and role of individual tobacco producers</a:t>
          </a:r>
          <a:endParaRPr lang="en-US" sz="1100" b="1">
            <a:solidFill>
              <a:sysClr val="windowText" lastClr="000000"/>
            </a:solidFill>
            <a:latin typeface="Calibri" panose="020F0502020204030204"/>
            <a:ea typeface="+mn-ea"/>
            <a:cs typeface="+mn-cs"/>
          </a:endParaRPr>
        </a:p>
      </dgm:t>
    </dgm:pt>
    <dgm:pt modelId="{E0AD91F9-AEDA-454C-9646-9612D93B9920}" type="parTrans" cxnId="{5B2F0C04-9585-4E75-A9C7-CC6CE69B91C3}">
      <dgm:prSet/>
      <dgm:spPr>
        <a:xfrm rot="11880000">
          <a:off x="1660289" y="2293874"/>
          <a:ext cx="277893" cy="289184"/>
        </a:xfrm>
        <a:solidFill>
          <a:srgbClr val="4BACC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15EC80FD-D9FD-4275-8E34-F9C800980688}" type="sibTrans" cxnId="{5B2F0C04-9585-4E75-A9C7-CC6CE69B91C3}">
      <dgm:prSet/>
      <dgm:spPr/>
      <dgm:t>
        <a:bodyPr/>
        <a:lstStyle/>
        <a:p>
          <a:endParaRPr lang="en-US"/>
        </a:p>
      </dgm:t>
    </dgm:pt>
    <dgm:pt modelId="{07766E03-85EA-473A-B475-AA9570B01A17}">
      <dgm:prSet custT="1"/>
      <dgm:spPr>
        <a:xfrm>
          <a:off x="895351" y="444283"/>
          <a:ext cx="1522803" cy="1161523"/>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050" b="1">
              <a:solidFill>
                <a:sysClr val="windowText" lastClr="000000"/>
              </a:solidFill>
              <a:latin typeface="Calibri" panose="020F0502020204030204"/>
              <a:ea typeface="+mn-ea"/>
              <a:cs typeface="+mn-cs"/>
            </a:rPr>
            <a:t>Strategy for bringing together the big world companies that are already partially present in Macedonia</a:t>
          </a:r>
          <a:endParaRPr lang="en-US" sz="1050" b="1">
            <a:solidFill>
              <a:sysClr val="windowText" lastClr="000000"/>
            </a:solidFill>
            <a:latin typeface="Calibri" panose="020F0502020204030204"/>
            <a:ea typeface="+mn-ea"/>
            <a:cs typeface="+mn-cs"/>
          </a:endParaRPr>
        </a:p>
      </dgm:t>
    </dgm:pt>
    <dgm:pt modelId="{42F2DE02-F85F-4C71-A708-D6924E325691}" type="parTrans" cxnId="{CD6F3A75-506C-4951-86E0-552526DB4275}">
      <dgm:prSet/>
      <dgm:spPr>
        <a:xfrm rot="14040000">
          <a:off x="2056701" y="1729646"/>
          <a:ext cx="434054" cy="289184"/>
        </a:xfrm>
        <a:solidFill>
          <a:srgbClr val="F7964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0EAA24EC-EB1D-443C-B48C-A666BA249BC8}" type="sibTrans" cxnId="{CD6F3A75-506C-4951-86E0-552526DB4275}">
      <dgm:prSet/>
      <dgm:spPr/>
      <dgm:t>
        <a:bodyPr/>
        <a:lstStyle/>
        <a:p>
          <a:endParaRPr lang="en-US"/>
        </a:p>
      </dgm:t>
    </dgm:pt>
    <dgm:pt modelId="{018D8566-BD96-4F01-AEAD-6F7A1999267F}" type="pres">
      <dgm:prSet presAssocID="{7B4E116A-8A3A-4BDB-8A0E-E3CB7D54C9D8}" presName="Name0" presStyleCnt="0">
        <dgm:presLayoutVars>
          <dgm:chMax val="1"/>
          <dgm:dir/>
          <dgm:animLvl val="ctr"/>
          <dgm:resizeHandles val="exact"/>
        </dgm:presLayoutVars>
      </dgm:prSet>
      <dgm:spPr/>
      <dgm:t>
        <a:bodyPr/>
        <a:lstStyle/>
        <a:p>
          <a:endParaRPr lang="en-GB"/>
        </a:p>
      </dgm:t>
    </dgm:pt>
    <dgm:pt modelId="{7482B463-EFF6-460A-96A0-EC9B82D0CDFC}" type="pres">
      <dgm:prSet presAssocID="{A77B2E47-5559-4A65-AB65-FA972BC6CEF1}" presName="centerShape" presStyleLbl="node0" presStyleIdx="0" presStyleCnt="1" custScaleX="218454" custScaleY="148633"/>
      <dgm:spPr>
        <a:prstGeom prst="ellipse">
          <a:avLst/>
        </a:prstGeom>
      </dgm:spPr>
      <dgm:t>
        <a:bodyPr/>
        <a:lstStyle/>
        <a:p>
          <a:endParaRPr lang="en-GB"/>
        </a:p>
      </dgm:t>
    </dgm:pt>
    <dgm:pt modelId="{DE4EE385-2AE8-4E95-A2D7-CFB304BB7C5A}" type="pres">
      <dgm:prSet presAssocID="{9297FA52-FFF9-4A4E-89C4-FBBBD162D290}" presName="parTrans" presStyleLbl="sibTrans2D1" presStyleIdx="0" presStyleCnt="10"/>
      <dgm:spPr>
        <a:prstGeom prst="rightArrow">
          <a:avLst>
            <a:gd name="adj1" fmla="val 60000"/>
            <a:gd name="adj2" fmla="val 50000"/>
          </a:avLst>
        </a:prstGeom>
      </dgm:spPr>
      <dgm:t>
        <a:bodyPr/>
        <a:lstStyle/>
        <a:p>
          <a:endParaRPr lang="en-GB"/>
        </a:p>
      </dgm:t>
    </dgm:pt>
    <dgm:pt modelId="{08D71DBD-1DA5-49D1-A450-88D1C2ABCFB6}" type="pres">
      <dgm:prSet presAssocID="{9297FA52-FFF9-4A4E-89C4-FBBBD162D290}" presName="connectorText" presStyleLbl="sibTrans2D1" presStyleIdx="0" presStyleCnt="10"/>
      <dgm:spPr/>
      <dgm:t>
        <a:bodyPr/>
        <a:lstStyle/>
        <a:p>
          <a:endParaRPr lang="en-GB"/>
        </a:p>
      </dgm:t>
    </dgm:pt>
    <dgm:pt modelId="{E80770BF-903B-4C3A-A98D-F0DFD6338460}" type="pres">
      <dgm:prSet presAssocID="{AEB9BE37-2D64-466A-9597-814CFF86B68E}" presName="node" presStyleLbl="node1" presStyleIdx="0" presStyleCnt="10" custScaleX="124647">
        <dgm:presLayoutVars>
          <dgm:bulletEnabled val="1"/>
        </dgm:presLayoutVars>
      </dgm:prSet>
      <dgm:spPr>
        <a:prstGeom prst="ellipse">
          <a:avLst/>
        </a:prstGeom>
      </dgm:spPr>
      <dgm:t>
        <a:bodyPr/>
        <a:lstStyle/>
        <a:p>
          <a:endParaRPr lang="en-GB"/>
        </a:p>
      </dgm:t>
    </dgm:pt>
    <dgm:pt modelId="{AF3DDE0B-E20C-4CE7-9EE2-B5D3A82B8C51}" type="pres">
      <dgm:prSet presAssocID="{3021C8C3-E304-4FCE-8E36-029B206FA5BF}" presName="parTrans" presStyleLbl="sibTrans2D1" presStyleIdx="1" presStyleCnt="10"/>
      <dgm:spPr>
        <a:prstGeom prst="rightArrow">
          <a:avLst>
            <a:gd name="adj1" fmla="val 60000"/>
            <a:gd name="adj2" fmla="val 50000"/>
          </a:avLst>
        </a:prstGeom>
      </dgm:spPr>
      <dgm:t>
        <a:bodyPr/>
        <a:lstStyle/>
        <a:p>
          <a:endParaRPr lang="en-GB"/>
        </a:p>
      </dgm:t>
    </dgm:pt>
    <dgm:pt modelId="{1B734465-D096-480F-8C7D-0D69FE6C7E21}" type="pres">
      <dgm:prSet presAssocID="{3021C8C3-E304-4FCE-8E36-029B206FA5BF}" presName="connectorText" presStyleLbl="sibTrans2D1" presStyleIdx="1" presStyleCnt="10"/>
      <dgm:spPr/>
      <dgm:t>
        <a:bodyPr/>
        <a:lstStyle/>
        <a:p>
          <a:endParaRPr lang="en-GB"/>
        </a:p>
      </dgm:t>
    </dgm:pt>
    <dgm:pt modelId="{B47C8413-0111-4505-87F0-9F9A9220510F}" type="pres">
      <dgm:prSet presAssocID="{4630ED5E-C282-4818-BEBF-CA7DCB02B3DD}" presName="node" presStyleLbl="node1" presStyleIdx="1" presStyleCnt="10" custScaleX="139492">
        <dgm:presLayoutVars>
          <dgm:bulletEnabled val="1"/>
        </dgm:presLayoutVars>
      </dgm:prSet>
      <dgm:spPr>
        <a:prstGeom prst="ellipse">
          <a:avLst/>
        </a:prstGeom>
      </dgm:spPr>
      <dgm:t>
        <a:bodyPr/>
        <a:lstStyle/>
        <a:p>
          <a:endParaRPr lang="en-GB"/>
        </a:p>
      </dgm:t>
    </dgm:pt>
    <dgm:pt modelId="{12B474C8-B069-4320-93E1-C5269FCC2D2B}" type="pres">
      <dgm:prSet presAssocID="{BE704B11-5430-465E-8690-A9EB731F84E4}" presName="parTrans" presStyleLbl="sibTrans2D1" presStyleIdx="2" presStyleCnt="10"/>
      <dgm:spPr>
        <a:prstGeom prst="rightArrow">
          <a:avLst>
            <a:gd name="adj1" fmla="val 60000"/>
            <a:gd name="adj2" fmla="val 50000"/>
          </a:avLst>
        </a:prstGeom>
      </dgm:spPr>
      <dgm:t>
        <a:bodyPr/>
        <a:lstStyle/>
        <a:p>
          <a:endParaRPr lang="en-GB"/>
        </a:p>
      </dgm:t>
    </dgm:pt>
    <dgm:pt modelId="{6F5935D2-6801-4A9C-8502-9B6C499DB347}" type="pres">
      <dgm:prSet presAssocID="{BE704B11-5430-465E-8690-A9EB731F84E4}" presName="connectorText" presStyleLbl="sibTrans2D1" presStyleIdx="2" presStyleCnt="10"/>
      <dgm:spPr/>
      <dgm:t>
        <a:bodyPr/>
        <a:lstStyle/>
        <a:p>
          <a:endParaRPr lang="en-GB"/>
        </a:p>
      </dgm:t>
    </dgm:pt>
    <dgm:pt modelId="{3CFF206D-51A8-4716-AD45-FBB808F2D647}" type="pres">
      <dgm:prSet presAssocID="{AB13E504-CC42-404D-90C2-84BAB4D0DCE9}" presName="node" presStyleLbl="node1" presStyleIdx="2" presStyleCnt="10" custScaleX="135648" custScaleY="111091">
        <dgm:presLayoutVars>
          <dgm:bulletEnabled val="1"/>
        </dgm:presLayoutVars>
      </dgm:prSet>
      <dgm:spPr>
        <a:prstGeom prst="ellipse">
          <a:avLst/>
        </a:prstGeom>
      </dgm:spPr>
      <dgm:t>
        <a:bodyPr/>
        <a:lstStyle/>
        <a:p>
          <a:endParaRPr lang="en-GB"/>
        </a:p>
      </dgm:t>
    </dgm:pt>
    <dgm:pt modelId="{2EE06FD0-36BE-4217-B505-E23E99D1C901}" type="pres">
      <dgm:prSet presAssocID="{B5878F92-8AD7-4547-AC7A-0F4B4C05E851}" presName="parTrans" presStyleLbl="sibTrans2D1" presStyleIdx="3" presStyleCnt="10"/>
      <dgm:spPr>
        <a:prstGeom prst="rightArrow">
          <a:avLst>
            <a:gd name="adj1" fmla="val 60000"/>
            <a:gd name="adj2" fmla="val 50000"/>
          </a:avLst>
        </a:prstGeom>
      </dgm:spPr>
      <dgm:t>
        <a:bodyPr/>
        <a:lstStyle/>
        <a:p>
          <a:endParaRPr lang="en-GB"/>
        </a:p>
      </dgm:t>
    </dgm:pt>
    <dgm:pt modelId="{F68EFE02-9EA6-43B8-9742-CAF7A73AFF7A}" type="pres">
      <dgm:prSet presAssocID="{B5878F92-8AD7-4547-AC7A-0F4B4C05E851}" presName="connectorText" presStyleLbl="sibTrans2D1" presStyleIdx="3" presStyleCnt="10"/>
      <dgm:spPr/>
      <dgm:t>
        <a:bodyPr/>
        <a:lstStyle/>
        <a:p>
          <a:endParaRPr lang="en-GB"/>
        </a:p>
      </dgm:t>
    </dgm:pt>
    <dgm:pt modelId="{171B6CFF-D6B2-4E31-B7A7-94FB502639E2}" type="pres">
      <dgm:prSet presAssocID="{857EB1D2-7327-4528-A5C7-AE4E15EA2123}" presName="node" presStyleLbl="node1" presStyleIdx="3" presStyleCnt="10" custScaleX="142683">
        <dgm:presLayoutVars>
          <dgm:bulletEnabled val="1"/>
        </dgm:presLayoutVars>
      </dgm:prSet>
      <dgm:spPr>
        <a:prstGeom prst="ellipse">
          <a:avLst/>
        </a:prstGeom>
      </dgm:spPr>
      <dgm:t>
        <a:bodyPr/>
        <a:lstStyle/>
        <a:p>
          <a:endParaRPr lang="en-GB"/>
        </a:p>
      </dgm:t>
    </dgm:pt>
    <dgm:pt modelId="{46412F36-89B6-4AE2-9936-4DFD270FD20C}" type="pres">
      <dgm:prSet presAssocID="{619B1D80-4E4E-4D8A-8B55-4210AD9C30D0}" presName="parTrans" presStyleLbl="sibTrans2D1" presStyleIdx="4" presStyleCnt="10"/>
      <dgm:spPr>
        <a:prstGeom prst="rightArrow">
          <a:avLst>
            <a:gd name="adj1" fmla="val 60000"/>
            <a:gd name="adj2" fmla="val 50000"/>
          </a:avLst>
        </a:prstGeom>
      </dgm:spPr>
      <dgm:t>
        <a:bodyPr/>
        <a:lstStyle/>
        <a:p>
          <a:endParaRPr lang="en-GB"/>
        </a:p>
      </dgm:t>
    </dgm:pt>
    <dgm:pt modelId="{DA8A7008-62F7-42BE-8B2B-06D79CEBE58B}" type="pres">
      <dgm:prSet presAssocID="{619B1D80-4E4E-4D8A-8B55-4210AD9C30D0}" presName="connectorText" presStyleLbl="sibTrans2D1" presStyleIdx="4" presStyleCnt="10"/>
      <dgm:spPr/>
      <dgm:t>
        <a:bodyPr/>
        <a:lstStyle/>
        <a:p>
          <a:endParaRPr lang="en-GB"/>
        </a:p>
      </dgm:t>
    </dgm:pt>
    <dgm:pt modelId="{C9334C2A-6EE8-4F38-B639-0217ABB239B0}" type="pres">
      <dgm:prSet presAssocID="{8A5E38F0-C232-46BF-AF0E-8FB47A2F392F}" presName="node" presStyleLbl="node1" presStyleIdx="4" presStyleCnt="10" custScaleX="140239">
        <dgm:presLayoutVars>
          <dgm:bulletEnabled val="1"/>
        </dgm:presLayoutVars>
      </dgm:prSet>
      <dgm:spPr>
        <a:prstGeom prst="ellipse">
          <a:avLst/>
        </a:prstGeom>
      </dgm:spPr>
      <dgm:t>
        <a:bodyPr/>
        <a:lstStyle/>
        <a:p>
          <a:endParaRPr lang="en-GB"/>
        </a:p>
      </dgm:t>
    </dgm:pt>
    <dgm:pt modelId="{3D5EBFE1-7439-4C2A-9DAA-AA25D66B7DF2}" type="pres">
      <dgm:prSet presAssocID="{7ED882F7-6FEE-42EB-8F2C-90F3EE9FBAAF}" presName="parTrans" presStyleLbl="sibTrans2D1" presStyleIdx="5" presStyleCnt="10"/>
      <dgm:spPr>
        <a:prstGeom prst="rightArrow">
          <a:avLst>
            <a:gd name="adj1" fmla="val 60000"/>
            <a:gd name="adj2" fmla="val 50000"/>
          </a:avLst>
        </a:prstGeom>
      </dgm:spPr>
      <dgm:t>
        <a:bodyPr/>
        <a:lstStyle/>
        <a:p>
          <a:endParaRPr lang="en-GB"/>
        </a:p>
      </dgm:t>
    </dgm:pt>
    <dgm:pt modelId="{026F1879-14B5-40B2-9CF4-E9C41E1E3B5C}" type="pres">
      <dgm:prSet presAssocID="{7ED882F7-6FEE-42EB-8F2C-90F3EE9FBAAF}" presName="connectorText" presStyleLbl="sibTrans2D1" presStyleIdx="5" presStyleCnt="10"/>
      <dgm:spPr/>
      <dgm:t>
        <a:bodyPr/>
        <a:lstStyle/>
        <a:p>
          <a:endParaRPr lang="en-GB"/>
        </a:p>
      </dgm:t>
    </dgm:pt>
    <dgm:pt modelId="{EC1FDC7C-DEC7-48FE-BF33-2D37DB4C40EF}" type="pres">
      <dgm:prSet presAssocID="{AF5052CB-A2C1-4808-A57B-36671F524408}" presName="node" presStyleLbl="node1" presStyleIdx="5" presStyleCnt="10" custScaleX="129588">
        <dgm:presLayoutVars>
          <dgm:bulletEnabled val="1"/>
        </dgm:presLayoutVars>
      </dgm:prSet>
      <dgm:spPr>
        <a:prstGeom prst="ellipse">
          <a:avLst/>
        </a:prstGeom>
      </dgm:spPr>
      <dgm:t>
        <a:bodyPr/>
        <a:lstStyle/>
        <a:p>
          <a:endParaRPr lang="en-GB"/>
        </a:p>
      </dgm:t>
    </dgm:pt>
    <dgm:pt modelId="{E88E5D72-68BB-460E-BC9D-92399F71DA7D}" type="pres">
      <dgm:prSet presAssocID="{01D46EA0-ABA6-4281-BB9D-B89D9C8497F0}" presName="parTrans" presStyleLbl="sibTrans2D1" presStyleIdx="6" presStyleCnt="10"/>
      <dgm:spPr>
        <a:prstGeom prst="rightArrow">
          <a:avLst>
            <a:gd name="adj1" fmla="val 60000"/>
            <a:gd name="adj2" fmla="val 50000"/>
          </a:avLst>
        </a:prstGeom>
      </dgm:spPr>
      <dgm:t>
        <a:bodyPr/>
        <a:lstStyle/>
        <a:p>
          <a:endParaRPr lang="en-GB"/>
        </a:p>
      </dgm:t>
    </dgm:pt>
    <dgm:pt modelId="{F2F0D7BE-3047-4BD5-A5DA-0E4FC8EADFF2}" type="pres">
      <dgm:prSet presAssocID="{01D46EA0-ABA6-4281-BB9D-B89D9C8497F0}" presName="connectorText" presStyleLbl="sibTrans2D1" presStyleIdx="6" presStyleCnt="10"/>
      <dgm:spPr/>
      <dgm:t>
        <a:bodyPr/>
        <a:lstStyle/>
        <a:p>
          <a:endParaRPr lang="en-GB"/>
        </a:p>
      </dgm:t>
    </dgm:pt>
    <dgm:pt modelId="{BB871245-C352-4DE2-99D5-E66BDF5A5E58}" type="pres">
      <dgm:prSet presAssocID="{AC85BCAD-601E-4491-8E3F-0EB86B444314}" presName="node" presStyleLbl="node1" presStyleIdx="6" presStyleCnt="10" custScaleX="133697">
        <dgm:presLayoutVars>
          <dgm:bulletEnabled val="1"/>
        </dgm:presLayoutVars>
      </dgm:prSet>
      <dgm:spPr>
        <a:prstGeom prst="ellipse">
          <a:avLst/>
        </a:prstGeom>
      </dgm:spPr>
      <dgm:t>
        <a:bodyPr/>
        <a:lstStyle/>
        <a:p>
          <a:endParaRPr lang="en-GB"/>
        </a:p>
      </dgm:t>
    </dgm:pt>
    <dgm:pt modelId="{072CB797-6850-4FBD-9821-3FDA83F391CB}" type="pres">
      <dgm:prSet presAssocID="{229AC205-2D3D-453D-A3C4-3FC4A24FEF7F}" presName="parTrans" presStyleLbl="sibTrans2D1" presStyleIdx="7" presStyleCnt="10"/>
      <dgm:spPr>
        <a:prstGeom prst="rightArrow">
          <a:avLst>
            <a:gd name="adj1" fmla="val 60000"/>
            <a:gd name="adj2" fmla="val 50000"/>
          </a:avLst>
        </a:prstGeom>
      </dgm:spPr>
      <dgm:t>
        <a:bodyPr/>
        <a:lstStyle/>
        <a:p>
          <a:endParaRPr lang="en-GB"/>
        </a:p>
      </dgm:t>
    </dgm:pt>
    <dgm:pt modelId="{D8693EEE-EA5D-4DCB-9790-27552F1882BF}" type="pres">
      <dgm:prSet presAssocID="{229AC205-2D3D-453D-A3C4-3FC4A24FEF7F}" presName="connectorText" presStyleLbl="sibTrans2D1" presStyleIdx="7" presStyleCnt="10"/>
      <dgm:spPr/>
      <dgm:t>
        <a:bodyPr/>
        <a:lstStyle/>
        <a:p>
          <a:endParaRPr lang="en-GB"/>
        </a:p>
      </dgm:t>
    </dgm:pt>
    <dgm:pt modelId="{E0B98DC5-2427-4839-99BB-E6006537B45A}" type="pres">
      <dgm:prSet presAssocID="{6964BC8C-3295-42CD-B227-117619C43215}" presName="node" presStyleLbl="node1" presStyleIdx="7" presStyleCnt="10" custScaleX="131015">
        <dgm:presLayoutVars>
          <dgm:bulletEnabled val="1"/>
        </dgm:presLayoutVars>
      </dgm:prSet>
      <dgm:spPr>
        <a:prstGeom prst="ellipse">
          <a:avLst/>
        </a:prstGeom>
      </dgm:spPr>
      <dgm:t>
        <a:bodyPr/>
        <a:lstStyle/>
        <a:p>
          <a:endParaRPr lang="en-GB"/>
        </a:p>
      </dgm:t>
    </dgm:pt>
    <dgm:pt modelId="{5CC98B61-B957-485A-ACE8-3E39C1B58C76}" type="pres">
      <dgm:prSet presAssocID="{E0AD91F9-AEDA-454C-9646-9612D93B9920}" presName="parTrans" presStyleLbl="sibTrans2D1" presStyleIdx="8" presStyleCnt="10"/>
      <dgm:spPr>
        <a:prstGeom prst="rightArrow">
          <a:avLst>
            <a:gd name="adj1" fmla="val 60000"/>
            <a:gd name="adj2" fmla="val 50000"/>
          </a:avLst>
        </a:prstGeom>
      </dgm:spPr>
      <dgm:t>
        <a:bodyPr/>
        <a:lstStyle/>
        <a:p>
          <a:endParaRPr lang="en-GB"/>
        </a:p>
      </dgm:t>
    </dgm:pt>
    <dgm:pt modelId="{65910B22-770F-431D-9DE6-9562571276F9}" type="pres">
      <dgm:prSet presAssocID="{E0AD91F9-AEDA-454C-9646-9612D93B9920}" presName="connectorText" presStyleLbl="sibTrans2D1" presStyleIdx="8" presStyleCnt="10"/>
      <dgm:spPr/>
      <dgm:t>
        <a:bodyPr/>
        <a:lstStyle/>
        <a:p>
          <a:endParaRPr lang="en-GB"/>
        </a:p>
      </dgm:t>
    </dgm:pt>
    <dgm:pt modelId="{CAE2D54C-6CED-4BB7-8787-349298EB5EDB}" type="pres">
      <dgm:prSet presAssocID="{3C60A599-6386-4C17-B3DB-DF30C4187260}" presName="node" presStyleLbl="node1" presStyleIdx="8" presStyleCnt="10" custScaleX="128628">
        <dgm:presLayoutVars>
          <dgm:bulletEnabled val="1"/>
        </dgm:presLayoutVars>
      </dgm:prSet>
      <dgm:spPr>
        <a:prstGeom prst="ellipse">
          <a:avLst/>
        </a:prstGeom>
      </dgm:spPr>
      <dgm:t>
        <a:bodyPr/>
        <a:lstStyle/>
        <a:p>
          <a:endParaRPr lang="en-GB"/>
        </a:p>
      </dgm:t>
    </dgm:pt>
    <dgm:pt modelId="{5A730395-4FCA-498B-B398-42E1CBE0D04B}" type="pres">
      <dgm:prSet presAssocID="{42F2DE02-F85F-4C71-A708-D6924E325691}" presName="parTrans" presStyleLbl="sibTrans2D1" presStyleIdx="9" presStyleCnt="10"/>
      <dgm:spPr>
        <a:prstGeom prst="rightArrow">
          <a:avLst>
            <a:gd name="adj1" fmla="val 60000"/>
            <a:gd name="adj2" fmla="val 50000"/>
          </a:avLst>
        </a:prstGeom>
      </dgm:spPr>
      <dgm:t>
        <a:bodyPr/>
        <a:lstStyle/>
        <a:p>
          <a:endParaRPr lang="en-GB"/>
        </a:p>
      </dgm:t>
    </dgm:pt>
    <dgm:pt modelId="{899E7818-C2CC-4FB9-B37A-04DF355E2519}" type="pres">
      <dgm:prSet presAssocID="{42F2DE02-F85F-4C71-A708-D6924E325691}" presName="connectorText" presStyleLbl="sibTrans2D1" presStyleIdx="9" presStyleCnt="10"/>
      <dgm:spPr/>
      <dgm:t>
        <a:bodyPr/>
        <a:lstStyle/>
        <a:p>
          <a:endParaRPr lang="en-GB"/>
        </a:p>
      </dgm:t>
    </dgm:pt>
    <dgm:pt modelId="{4D46BBD1-A3D5-49E7-8C24-814DA9477798}" type="pres">
      <dgm:prSet presAssocID="{07766E03-85EA-473A-B475-AA9570B01A17}" presName="node" presStyleLbl="node1" presStyleIdx="9" presStyleCnt="10" custScaleX="131104">
        <dgm:presLayoutVars>
          <dgm:bulletEnabled val="1"/>
        </dgm:presLayoutVars>
      </dgm:prSet>
      <dgm:spPr>
        <a:prstGeom prst="ellipse">
          <a:avLst/>
        </a:prstGeom>
      </dgm:spPr>
      <dgm:t>
        <a:bodyPr/>
        <a:lstStyle/>
        <a:p>
          <a:endParaRPr lang="en-GB"/>
        </a:p>
      </dgm:t>
    </dgm:pt>
  </dgm:ptLst>
  <dgm:cxnLst>
    <dgm:cxn modelId="{5B2F0C04-9585-4E75-A9C7-CC6CE69B91C3}" srcId="{A77B2E47-5559-4A65-AB65-FA972BC6CEF1}" destId="{3C60A599-6386-4C17-B3DB-DF30C4187260}" srcOrd="8" destOrd="0" parTransId="{E0AD91F9-AEDA-454C-9646-9612D93B9920}" sibTransId="{15EC80FD-D9FD-4275-8E34-F9C800980688}"/>
    <dgm:cxn modelId="{D28C7C67-95F9-48D9-A2F2-4136828E2199}" type="presOf" srcId="{3C60A599-6386-4C17-B3DB-DF30C4187260}" destId="{CAE2D54C-6CED-4BB7-8787-349298EB5EDB}" srcOrd="0" destOrd="0" presId="urn:microsoft.com/office/officeart/2005/8/layout/radial5"/>
    <dgm:cxn modelId="{E0656DE1-2650-4ED1-9A2D-C88FC9BF7314}" srcId="{A77B2E47-5559-4A65-AB65-FA972BC6CEF1}" destId="{857EB1D2-7327-4528-A5C7-AE4E15EA2123}" srcOrd="3" destOrd="0" parTransId="{B5878F92-8AD7-4547-AC7A-0F4B4C05E851}" sibTransId="{E259F4EC-2626-4C1F-ABA4-F6ADADB91B08}"/>
    <dgm:cxn modelId="{81EEFDDD-E91B-4ED1-8AEE-57378F1FB51C}" type="presOf" srcId="{AB13E504-CC42-404D-90C2-84BAB4D0DCE9}" destId="{3CFF206D-51A8-4716-AD45-FBB808F2D647}" srcOrd="0" destOrd="0" presId="urn:microsoft.com/office/officeart/2005/8/layout/radial5"/>
    <dgm:cxn modelId="{CD6F3A75-506C-4951-86E0-552526DB4275}" srcId="{A77B2E47-5559-4A65-AB65-FA972BC6CEF1}" destId="{07766E03-85EA-473A-B475-AA9570B01A17}" srcOrd="9" destOrd="0" parTransId="{42F2DE02-F85F-4C71-A708-D6924E325691}" sibTransId="{0EAA24EC-EB1D-443C-B48C-A666BA249BC8}"/>
    <dgm:cxn modelId="{FEF44A04-FB26-4436-8855-1BCEE1334908}" srcId="{A77B2E47-5559-4A65-AB65-FA972BC6CEF1}" destId="{AF5052CB-A2C1-4808-A57B-36671F524408}" srcOrd="5" destOrd="0" parTransId="{7ED882F7-6FEE-42EB-8F2C-90F3EE9FBAAF}" sibTransId="{CEFF7057-68E4-466C-838F-53E51F9E48E5}"/>
    <dgm:cxn modelId="{E7CCAE49-0C9D-4A52-8A03-3BFF0BC92FDC}" type="presOf" srcId="{07766E03-85EA-473A-B475-AA9570B01A17}" destId="{4D46BBD1-A3D5-49E7-8C24-814DA9477798}" srcOrd="0" destOrd="0" presId="urn:microsoft.com/office/officeart/2005/8/layout/radial5"/>
    <dgm:cxn modelId="{A38DBAA8-9B65-420F-8403-C0C8D0E6E2D5}" type="presOf" srcId="{857EB1D2-7327-4528-A5C7-AE4E15EA2123}" destId="{171B6CFF-D6B2-4E31-B7A7-94FB502639E2}" srcOrd="0" destOrd="0" presId="urn:microsoft.com/office/officeart/2005/8/layout/radial5"/>
    <dgm:cxn modelId="{66BFDAC0-00D8-425F-A171-3C74CEA40497}" type="presOf" srcId="{7ED882F7-6FEE-42EB-8F2C-90F3EE9FBAAF}" destId="{3D5EBFE1-7439-4C2A-9DAA-AA25D66B7DF2}" srcOrd="0" destOrd="0" presId="urn:microsoft.com/office/officeart/2005/8/layout/radial5"/>
    <dgm:cxn modelId="{7ACD17FA-154E-4F9B-BB96-D5735AA1040F}" type="presOf" srcId="{AEB9BE37-2D64-466A-9597-814CFF86B68E}" destId="{E80770BF-903B-4C3A-A98D-F0DFD6338460}" srcOrd="0" destOrd="0" presId="urn:microsoft.com/office/officeart/2005/8/layout/radial5"/>
    <dgm:cxn modelId="{9DBC07A1-BAA3-4FA0-B9E9-B9DAEBE13656}" srcId="{A77B2E47-5559-4A65-AB65-FA972BC6CEF1}" destId="{6964BC8C-3295-42CD-B227-117619C43215}" srcOrd="7" destOrd="0" parTransId="{229AC205-2D3D-453D-A3C4-3FC4A24FEF7F}" sibTransId="{F2A16C9D-9EA8-43C4-AFF9-ED848046C9AF}"/>
    <dgm:cxn modelId="{D33847FB-57C3-4130-9F5F-DE03DA946156}" type="presOf" srcId="{6964BC8C-3295-42CD-B227-117619C43215}" destId="{E0B98DC5-2427-4839-99BB-E6006537B45A}" srcOrd="0" destOrd="0" presId="urn:microsoft.com/office/officeart/2005/8/layout/radial5"/>
    <dgm:cxn modelId="{B3373F12-B5DD-4EBB-8149-B0651166006A}" srcId="{A77B2E47-5559-4A65-AB65-FA972BC6CEF1}" destId="{AC85BCAD-601E-4491-8E3F-0EB86B444314}" srcOrd="6" destOrd="0" parTransId="{01D46EA0-ABA6-4281-BB9D-B89D9C8497F0}" sibTransId="{A191583C-3AE9-413A-9D25-2D1DCD96FF4E}"/>
    <dgm:cxn modelId="{CE9A8172-C650-4107-BBFE-3BD651062AD8}" type="presOf" srcId="{229AC205-2D3D-453D-A3C4-3FC4A24FEF7F}" destId="{072CB797-6850-4FBD-9821-3FDA83F391CB}" srcOrd="0" destOrd="0" presId="urn:microsoft.com/office/officeart/2005/8/layout/radial5"/>
    <dgm:cxn modelId="{6DE10361-738C-4A3F-9975-1BBD4129D734}" type="presOf" srcId="{7B4E116A-8A3A-4BDB-8A0E-E3CB7D54C9D8}" destId="{018D8566-BD96-4F01-AEAD-6F7A1999267F}" srcOrd="0" destOrd="0" presId="urn:microsoft.com/office/officeart/2005/8/layout/radial5"/>
    <dgm:cxn modelId="{8A4E1163-F1E3-49DC-9DEE-10C8695FE213}" type="presOf" srcId="{AC85BCAD-601E-4491-8E3F-0EB86B444314}" destId="{BB871245-C352-4DE2-99D5-E66BDF5A5E58}" srcOrd="0" destOrd="0" presId="urn:microsoft.com/office/officeart/2005/8/layout/radial5"/>
    <dgm:cxn modelId="{EC574B34-270F-4413-ADCC-8AF31DF80D68}" type="presOf" srcId="{229AC205-2D3D-453D-A3C4-3FC4A24FEF7F}" destId="{D8693EEE-EA5D-4DCB-9790-27552F1882BF}" srcOrd="1" destOrd="0" presId="urn:microsoft.com/office/officeart/2005/8/layout/radial5"/>
    <dgm:cxn modelId="{BE4F4F52-67AB-4550-AFEB-604459F3BC8D}" type="presOf" srcId="{619B1D80-4E4E-4D8A-8B55-4210AD9C30D0}" destId="{46412F36-89B6-4AE2-9936-4DFD270FD20C}" srcOrd="0" destOrd="0" presId="urn:microsoft.com/office/officeart/2005/8/layout/radial5"/>
    <dgm:cxn modelId="{888B0EFA-EDA0-4E2C-8B85-F755482F701B}" type="presOf" srcId="{B5878F92-8AD7-4547-AC7A-0F4B4C05E851}" destId="{F68EFE02-9EA6-43B8-9742-CAF7A73AFF7A}" srcOrd="1" destOrd="0" presId="urn:microsoft.com/office/officeart/2005/8/layout/radial5"/>
    <dgm:cxn modelId="{E7A25A1D-7460-4BAE-BA8D-9640A7F09A12}" srcId="{A77B2E47-5559-4A65-AB65-FA972BC6CEF1}" destId="{4630ED5E-C282-4818-BEBF-CA7DCB02B3DD}" srcOrd="1" destOrd="0" parTransId="{3021C8C3-E304-4FCE-8E36-029B206FA5BF}" sibTransId="{EF259B7B-8FCC-4DB0-8B0F-3EB41E3E38B6}"/>
    <dgm:cxn modelId="{B46DC219-8F86-4860-924E-89E32332702C}" type="presOf" srcId="{A77B2E47-5559-4A65-AB65-FA972BC6CEF1}" destId="{7482B463-EFF6-460A-96A0-EC9B82D0CDFC}" srcOrd="0" destOrd="0" presId="urn:microsoft.com/office/officeart/2005/8/layout/radial5"/>
    <dgm:cxn modelId="{55CFFCCD-E450-465A-ABE7-E5538DB5455A}" type="presOf" srcId="{BE704B11-5430-465E-8690-A9EB731F84E4}" destId="{12B474C8-B069-4320-93E1-C5269FCC2D2B}" srcOrd="0" destOrd="0" presId="urn:microsoft.com/office/officeart/2005/8/layout/radial5"/>
    <dgm:cxn modelId="{89307B9B-7C9D-42AB-AC25-35872C751A00}" type="presOf" srcId="{E0AD91F9-AEDA-454C-9646-9612D93B9920}" destId="{5CC98B61-B957-485A-ACE8-3E39C1B58C76}" srcOrd="0" destOrd="0" presId="urn:microsoft.com/office/officeart/2005/8/layout/radial5"/>
    <dgm:cxn modelId="{BDC72242-054E-4FAD-8DFA-850BD42B7AF0}" type="presOf" srcId="{01D46EA0-ABA6-4281-BB9D-B89D9C8497F0}" destId="{E88E5D72-68BB-460E-BC9D-92399F71DA7D}" srcOrd="0" destOrd="0" presId="urn:microsoft.com/office/officeart/2005/8/layout/radial5"/>
    <dgm:cxn modelId="{B651A9CA-0E5E-48AD-B5B1-01327BF4ACEB}" type="presOf" srcId="{AF5052CB-A2C1-4808-A57B-36671F524408}" destId="{EC1FDC7C-DEC7-48FE-BF33-2D37DB4C40EF}" srcOrd="0" destOrd="0" presId="urn:microsoft.com/office/officeart/2005/8/layout/radial5"/>
    <dgm:cxn modelId="{34BEEACC-ADE5-483E-AE45-C2AFF18EA6D4}" type="presOf" srcId="{B5878F92-8AD7-4547-AC7A-0F4B4C05E851}" destId="{2EE06FD0-36BE-4217-B505-E23E99D1C901}" srcOrd="0" destOrd="0" presId="urn:microsoft.com/office/officeart/2005/8/layout/radial5"/>
    <dgm:cxn modelId="{CD99C8FC-921B-4DEA-815E-1507F3A2E1C0}" srcId="{A77B2E47-5559-4A65-AB65-FA972BC6CEF1}" destId="{AEB9BE37-2D64-466A-9597-814CFF86B68E}" srcOrd="0" destOrd="0" parTransId="{9297FA52-FFF9-4A4E-89C4-FBBBD162D290}" sibTransId="{63132E10-D60A-40F5-8EF1-E2C78CEF9FE7}"/>
    <dgm:cxn modelId="{B8DC37FC-81A6-463D-B3B7-A4C2B1962F82}" type="presOf" srcId="{42F2DE02-F85F-4C71-A708-D6924E325691}" destId="{899E7818-C2CC-4FB9-B37A-04DF355E2519}" srcOrd="1" destOrd="0" presId="urn:microsoft.com/office/officeart/2005/8/layout/radial5"/>
    <dgm:cxn modelId="{B8D7CA0F-8682-490D-BBA0-FDB6AFDC7586}" type="presOf" srcId="{4630ED5E-C282-4818-BEBF-CA7DCB02B3DD}" destId="{B47C8413-0111-4505-87F0-9F9A9220510F}" srcOrd="0" destOrd="0" presId="urn:microsoft.com/office/officeart/2005/8/layout/radial5"/>
    <dgm:cxn modelId="{5B691EFF-BC6F-41EA-A095-7F51513EBE66}" type="presOf" srcId="{3021C8C3-E304-4FCE-8E36-029B206FA5BF}" destId="{AF3DDE0B-E20C-4CE7-9EE2-B5D3A82B8C51}" srcOrd="0" destOrd="0" presId="urn:microsoft.com/office/officeart/2005/8/layout/radial5"/>
    <dgm:cxn modelId="{7D88ECA0-FE56-4649-BB0B-535BD7A46DE2}" srcId="{A77B2E47-5559-4A65-AB65-FA972BC6CEF1}" destId="{AB13E504-CC42-404D-90C2-84BAB4D0DCE9}" srcOrd="2" destOrd="0" parTransId="{BE704B11-5430-465E-8690-A9EB731F84E4}" sibTransId="{675A43A6-7E81-4D10-9A07-B71504D3AD43}"/>
    <dgm:cxn modelId="{52726E27-9B2F-446F-8A29-3E71C8A2C1C6}" type="presOf" srcId="{BE704B11-5430-465E-8690-A9EB731F84E4}" destId="{6F5935D2-6801-4A9C-8502-9B6C499DB347}" srcOrd="1" destOrd="0" presId="urn:microsoft.com/office/officeart/2005/8/layout/radial5"/>
    <dgm:cxn modelId="{46B739AF-6F7C-46B3-A82E-5DCBB31A2039}" type="presOf" srcId="{01D46EA0-ABA6-4281-BB9D-B89D9C8497F0}" destId="{F2F0D7BE-3047-4BD5-A5DA-0E4FC8EADFF2}" srcOrd="1" destOrd="0" presId="urn:microsoft.com/office/officeart/2005/8/layout/radial5"/>
    <dgm:cxn modelId="{4F349FA8-6A1B-4784-A658-E1F6283D61A8}" type="presOf" srcId="{7ED882F7-6FEE-42EB-8F2C-90F3EE9FBAAF}" destId="{026F1879-14B5-40B2-9CF4-E9C41E1E3B5C}" srcOrd="1" destOrd="0" presId="urn:microsoft.com/office/officeart/2005/8/layout/radial5"/>
    <dgm:cxn modelId="{34DA5D62-975F-4AE2-8546-4586FE84F0B0}" type="presOf" srcId="{3021C8C3-E304-4FCE-8E36-029B206FA5BF}" destId="{1B734465-D096-480F-8C7D-0D69FE6C7E21}" srcOrd="1" destOrd="0" presId="urn:microsoft.com/office/officeart/2005/8/layout/radial5"/>
    <dgm:cxn modelId="{D589F605-8969-4840-9631-7D01A52DD0B4}" type="presOf" srcId="{42F2DE02-F85F-4C71-A708-D6924E325691}" destId="{5A730395-4FCA-498B-B398-42E1CBE0D04B}" srcOrd="0" destOrd="0" presId="urn:microsoft.com/office/officeart/2005/8/layout/radial5"/>
    <dgm:cxn modelId="{7231C124-B694-44FD-82D5-757F33ABDD0B}" type="presOf" srcId="{9297FA52-FFF9-4A4E-89C4-FBBBD162D290}" destId="{08D71DBD-1DA5-49D1-A450-88D1C2ABCFB6}" srcOrd="1" destOrd="0" presId="urn:microsoft.com/office/officeart/2005/8/layout/radial5"/>
    <dgm:cxn modelId="{21E91D41-FB08-47CF-A6C2-E0C13A2849D6}" srcId="{7B4E116A-8A3A-4BDB-8A0E-E3CB7D54C9D8}" destId="{C2429C3B-C96E-49EB-ABAC-27D959E49127}" srcOrd="1" destOrd="0" parTransId="{2BCA5D28-8B2B-4731-A17F-21FE988A4E6C}" sibTransId="{0F73B4E0-D6D4-4DC2-A938-109A3DC6661A}"/>
    <dgm:cxn modelId="{3117DEFA-C447-437A-A088-157BAC2F4A78}" srcId="{7B4E116A-8A3A-4BDB-8A0E-E3CB7D54C9D8}" destId="{A77B2E47-5559-4A65-AB65-FA972BC6CEF1}" srcOrd="0" destOrd="0" parTransId="{86F1F54E-A95D-4C12-A730-C7898F622E2F}" sibTransId="{8DA976F2-6567-4B03-9AB5-3C2524E7DF67}"/>
    <dgm:cxn modelId="{C6FB977B-4CC6-44AA-B115-060A5A8BB714}" type="presOf" srcId="{E0AD91F9-AEDA-454C-9646-9612D93B9920}" destId="{65910B22-770F-431D-9DE6-9562571276F9}" srcOrd="1" destOrd="0" presId="urn:microsoft.com/office/officeart/2005/8/layout/radial5"/>
    <dgm:cxn modelId="{A141E792-89A8-4152-84DC-7FF3969F016B}" type="presOf" srcId="{9297FA52-FFF9-4A4E-89C4-FBBBD162D290}" destId="{DE4EE385-2AE8-4E95-A2D7-CFB304BB7C5A}" srcOrd="0" destOrd="0" presId="urn:microsoft.com/office/officeart/2005/8/layout/radial5"/>
    <dgm:cxn modelId="{1282A538-F152-4CEB-BF4C-F992989EB5B0}" type="presOf" srcId="{619B1D80-4E4E-4D8A-8B55-4210AD9C30D0}" destId="{DA8A7008-62F7-42BE-8B2B-06D79CEBE58B}" srcOrd="1" destOrd="0" presId="urn:microsoft.com/office/officeart/2005/8/layout/radial5"/>
    <dgm:cxn modelId="{EAFDC744-524B-46AA-AE4D-65AC0C7A9372}" srcId="{A77B2E47-5559-4A65-AB65-FA972BC6CEF1}" destId="{8A5E38F0-C232-46BF-AF0E-8FB47A2F392F}" srcOrd="4" destOrd="0" parTransId="{619B1D80-4E4E-4D8A-8B55-4210AD9C30D0}" sibTransId="{AF3EA0AA-1E9D-45E0-A2E2-32C429800FAC}"/>
    <dgm:cxn modelId="{812251A8-ECAD-49B2-B8EC-7F6310203DE9}" type="presOf" srcId="{8A5E38F0-C232-46BF-AF0E-8FB47A2F392F}" destId="{C9334C2A-6EE8-4F38-B639-0217ABB239B0}" srcOrd="0" destOrd="0" presId="urn:microsoft.com/office/officeart/2005/8/layout/radial5"/>
    <dgm:cxn modelId="{429A913C-4462-4676-9293-784912E03786}" type="presParOf" srcId="{018D8566-BD96-4F01-AEAD-6F7A1999267F}" destId="{7482B463-EFF6-460A-96A0-EC9B82D0CDFC}" srcOrd="0" destOrd="0" presId="urn:microsoft.com/office/officeart/2005/8/layout/radial5"/>
    <dgm:cxn modelId="{099C9E81-876A-4BB5-88CB-12927E08FC89}" type="presParOf" srcId="{018D8566-BD96-4F01-AEAD-6F7A1999267F}" destId="{DE4EE385-2AE8-4E95-A2D7-CFB304BB7C5A}" srcOrd="1" destOrd="0" presId="urn:microsoft.com/office/officeart/2005/8/layout/radial5"/>
    <dgm:cxn modelId="{EC77A8B3-55A2-4761-B99E-ED4D23EDF9E1}" type="presParOf" srcId="{DE4EE385-2AE8-4E95-A2D7-CFB304BB7C5A}" destId="{08D71DBD-1DA5-49D1-A450-88D1C2ABCFB6}" srcOrd="0" destOrd="0" presId="urn:microsoft.com/office/officeart/2005/8/layout/radial5"/>
    <dgm:cxn modelId="{EBFC0352-E20C-408C-AF77-B29E439ECC76}" type="presParOf" srcId="{018D8566-BD96-4F01-AEAD-6F7A1999267F}" destId="{E80770BF-903B-4C3A-A98D-F0DFD6338460}" srcOrd="2" destOrd="0" presId="urn:microsoft.com/office/officeart/2005/8/layout/radial5"/>
    <dgm:cxn modelId="{F4D932ED-EACB-4FB3-B02D-9026248169BA}" type="presParOf" srcId="{018D8566-BD96-4F01-AEAD-6F7A1999267F}" destId="{AF3DDE0B-E20C-4CE7-9EE2-B5D3A82B8C51}" srcOrd="3" destOrd="0" presId="urn:microsoft.com/office/officeart/2005/8/layout/radial5"/>
    <dgm:cxn modelId="{2504AFA0-D5CC-4AB5-A8C4-16EC49D1A87B}" type="presParOf" srcId="{AF3DDE0B-E20C-4CE7-9EE2-B5D3A82B8C51}" destId="{1B734465-D096-480F-8C7D-0D69FE6C7E21}" srcOrd="0" destOrd="0" presId="urn:microsoft.com/office/officeart/2005/8/layout/radial5"/>
    <dgm:cxn modelId="{26C0DEB3-EB37-4A73-BF12-439F8A7ECB5F}" type="presParOf" srcId="{018D8566-BD96-4F01-AEAD-6F7A1999267F}" destId="{B47C8413-0111-4505-87F0-9F9A9220510F}" srcOrd="4" destOrd="0" presId="urn:microsoft.com/office/officeart/2005/8/layout/radial5"/>
    <dgm:cxn modelId="{FF26EB6A-D47C-450A-A261-A4E55AEF39FE}" type="presParOf" srcId="{018D8566-BD96-4F01-AEAD-6F7A1999267F}" destId="{12B474C8-B069-4320-93E1-C5269FCC2D2B}" srcOrd="5" destOrd="0" presId="urn:microsoft.com/office/officeart/2005/8/layout/radial5"/>
    <dgm:cxn modelId="{959115D5-237E-418E-8855-7E850427F115}" type="presParOf" srcId="{12B474C8-B069-4320-93E1-C5269FCC2D2B}" destId="{6F5935D2-6801-4A9C-8502-9B6C499DB347}" srcOrd="0" destOrd="0" presId="urn:microsoft.com/office/officeart/2005/8/layout/radial5"/>
    <dgm:cxn modelId="{AF669CF0-D3A0-4444-A314-E38101971919}" type="presParOf" srcId="{018D8566-BD96-4F01-AEAD-6F7A1999267F}" destId="{3CFF206D-51A8-4716-AD45-FBB808F2D647}" srcOrd="6" destOrd="0" presId="urn:microsoft.com/office/officeart/2005/8/layout/radial5"/>
    <dgm:cxn modelId="{138A986A-2A32-47E9-BF5F-5BFBC452D8B3}" type="presParOf" srcId="{018D8566-BD96-4F01-AEAD-6F7A1999267F}" destId="{2EE06FD0-36BE-4217-B505-E23E99D1C901}" srcOrd="7" destOrd="0" presId="urn:microsoft.com/office/officeart/2005/8/layout/radial5"/>
    <dgm:cxn modelId="{A0CA35B4-D433-4424-B8FC-9D02588A1F33}" type="presParOf" srcId="{2EE06FD0-36BE-4217-B505-E23E99D1C901}" destId="{F68EFE02-9EA6-43B8-9742-CAF7A73AFF7A}" srcOrd="0" destOrd="0" presId="urn:microsoft.com/office/officeart/2005/8/layout/radial5"/>
    <dgm:cxn modelId="{73A2EC7B-142A-4755-9FAD-E6312AE5C4C9}" type="presParOf" srcId="{018D8566-BD96-4F01-AEAD-6F7A1999267F}" destId="{171B6CFF-D6B2-4E31-B7A7-94FB502639E2}" srcOrd="8" destOrd="0" presId="urn:microsoft.com/office/officeart/2005/8/layout/radial5"/>
    <dgm:cxn modelId="{1869C8BD-F8E3-491D-B011-1DD5FB2D93D0}" type="presParOf" srcId="{018D8566-BD96-4F01-AEAD-6F7A1999267F}" destId="{46412F36-89B6-4AE2-9936-4DFD270FD20C}" srcOrd="9" destOrd="0" presId="urn:microsoft.com/office/officeart/2005/8/layout/radial5"/>
    <dgm:cxn modelId="{F5574420-0489-4826-A321-7E6BD801F852}" type="presParOf" srcId="{46412F36-89B6-4AE2-9936-4DFD270FD20C}" destId="{DA8A7008-62F7-42BE-8B2B-06D79CEBE58B}" srcOrd="0" destOrd="0" presId="urn:microsoft.com/office/officeart/2005/8/layout/radial5"/>
    <dgm:cxn modelId="{E8D478FA-E18E-4706-A37D-25EE294B1C23}" type="presParOf" srcId="{018D8566-BD96-4F01-AEAD-6F7A1999267F}" destId="{C9334C2A-6EE8-4F38-B639-0217ABB239B0}" srcOrd="10" destOrd="0" presId="urn:microsoft.com/office/officeart/2005/8/layout/radial5"/>
    <dgm:cxn modelId="{D4126405-1223-44EE-9ED2-697443ECA0E5}" type="presParOf" srcId="{018D8566-BD96-4F01-AEAD-6F7A1999267F}" destId="{3D5EBFE1-7439-4C2A-9DAA-AA25D66B7DF2}" srcOrd="11" destOrd="0" presId="urn:microsoft.com/office/officeart/2005/8/layout/radial5"/>
    <dgm:cxn modelId="{9E2E7F17-5AFE-4679-8929-7E943107944B}" type="presParOf" srcId="{3D5EBFE1-7439-4C2A-9DAA-AA25D66B7DF2}" destId="{026F1879-14B5-40B2-9CF4-E9C41E1E3B5C}" srcOrd="0" destOrd="0" presId="urn:microsoft.com/office/officeart/2005/8/layout/radial5"/>
    <dgm:cxn modelId="{94709BB3-A059-43C3-AA4A-DA06A7E01ECA}" type="presParOf" srcId="{018D8566-BD96-4F01-AEAD-6F7A1999267F}" destId="{EC1FDC7C-DEC7-48FE-BF33-2D37DB4C40EF}" srcOrd="12" destOrd="0" presId="urn:microsoft.com/office/officeart/2005/8/layout/radial5"/>
    <dgm:cxn modelId="{055298ED-B578-4C6A-852B-BE3269E40A44}" type="presParOf" srcId="{018D8566-BD96-4F01-AEAD-6F7A1999267F}" destId="{E88E5D72-68BB-460E-BC9D-92399F71DA7D}" srcOrd="13" destOrd="0" presId="urn:microsoft.com/office/officeart/2005/8/layout/radial5"/>
    <dgm:cxn modelId="{AA76DE8E-626E-4AD7-94CC-18313AAA1777}" type="presParOf" srcId="{E88E5D72-68BB-460E-BC9D-92399F71DA7D}" destId="{F2F0D7BE-3047-4BD5-A5DA-0E4FC8EADFF2}" srcOrd="0" destOrd="0" presId="urn:microsoft.com/office/officeart/2005/8/layout/radial5"/>
    <dgm:cxn modelId="{7FCEF8A2-665F-4218-B4FA-E00018197FDB}" type="presParOf" srcId="{018D8566-BD96-4F01-AEAD-6F7A1999267F}" destId="{BB871245-C352-4DE2-99D5-E66BDF5A5E58}" srcOrd="14" destOrd="0" presId="urn:microsoft.com/office/officeart/2005/8/layout/radial5"/>
    <dgm:cxn modelId="{2DB6416E-21ED-4845-A6D5-346C463D4CD4}" type="presParOf" srcId="{018D8566-BD96-4F01-AEAD-6F7A1999267F}" destId="{072CB797-6850-4FBD-9821-3FDA83F391CB}" srcOrd="15" destOrd="0" presId="urn:microsoft.com/office/officeart/2005/8/layout/radial5"/>
    <dgm:cxn modelId="{FF5B4106-7A6B-4D9A-908F-C1762946793F}" type="presParOf" srcId="{072CB797-6850-4FBD-9821-3FDA83F391CB}" destId="{D8693EEE-EA5D-4DCB-9790-27552F1882BF}" srcOrd="0" destOrd="0" presId="urn:microsoft.com/office/officeart/2005/8/layout/radial5"/>
    <dgm:cxn modelId="{FFA6BD1E-7E81-493E-B131-5AD7C15BE04A}" type="presParOf" srcId="{018D8566-BD96-4F01-AEAD-6F7A1999267F}" destId="{E0B98DC5-2427-4839-99BB-E6006537B45A}" srcOrd="16" destOrd="0" presId="urn:microsoft.com/office/officeart/2005/8/layout/radial5"/>
    <dgm:cxn modelId="{BCD6161F-C5B8-4D81-BE2B-507808AA46D1}" type="presParOf" srcId="{018D8566-BD96-4F01-AEAD-6F7A1999267F}" destId="{5CC98B61-B957-485A-ACE8-3E39C1B58C76}" srcOrd="17" destOrd="0" presId="urn:microsoft.com/office/officeart/2005/8/layout/radial5"/>
    <dgm:cxn modelId="{00E9CBFE-9C00-4AF8-B4CC-74C3650E385D}" type="presParOf" srcId="{5CC98B61-B957-485A-ACE8-3E39C1B58C76}" destId="{65910B22-770F-431D-9DE6-9562571276F9}" srcOrd="0" destOrd="0" presId="urn:microsoft.com/office/officeart/2005/8/layout/radial5"/>
    <dgm:cxn modelId="{186371AF-AF05-4889-B518-4B8CEAC0EBCE}" type="presParOf" srcId="{018D8566-BD96-4F01-AEAD-6F7A1999267F}" destId="{CAE2D54C-6CED-4BB7-8787-349298EB5EDB}" srcOrd="18" destOrd="0" presId="urn:microsoft.com/office/officeart/2005/8/layout/radial5"/>
    <dgm:cxn modelId="{3644BAFD-6C6F-444B-BDBA-B5B00E2593FA}" type="presParOf" srcId="{018D8566-BD96-4F01-AEAD-6F7A1999267F}" destId="{5A730395-4FCA-498B-B398-42E1CBE0D04B}" srcOrd="19" destOrd="0" presId="urn:microsoft.com/office/officeart/2005/8/layout/radial5"/>
    <dgm:cxn modelId="{8F3B1A1A-4D71-48FE-A41C-713E234FC146}" type="presParOf" srcId="{5A730395-4FCA-498B-B398-42E1CBE0D04B}" destId="{899E7818-C2CC-4FB9-B37A-04DF355E2519}" srcOrd="0" destOrd="0" presId="urn:microsoft.com/office/officeart/2005/8/layout/radial5"/>
    <dgm:cxn modelId="{19E6B0A2-53A2-4ECB-8376-A9724A56169F}" type="presParOf" srcId="{018D8566-BD96-4F01-AEAD-6F7A1999267F}" destId="{4D46BBD1-A3D5-49E7-8C24-814DA9477798}" srcOrd="20"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7B4E116A-8A3A-4BDB-8A0E-E3CB7D54C9D8}" type="doc">
      <dgm:prSet loTypeId="urn:microsoft.com/office/officeart/2005/8/layout/radial5" loCatId="cycle" qsTypeId="urn:microsoft.com/office/officeart/2005/8/quickstyle/simple2" qsCatId="simple" csTypeId="urn:microsoft.com/office/officeart/2005/8/colors/colorful1" csCatId="colorful" phldr="1"/>
      <dgm:spPr/>
      <dgm:t>
        <a:bodyPr/>
        <a:lstStyle/>
        <a:p>
          <a:endParaRPr lang="en-US"/>
        </a:p>
      </dgm:t>
    </dgm:pt>
    <dgm:pt modelId="{A77B2E47-5559-4A65-AB65-FA972BC6CEF1}">
      <dgm:prSet phldrT="[Text]" custT="1"/>
      <dgm:spPr>
        <a:xfrm>
          <a:off x="1960617" y="2136325"/>
          <a:ext cx="1993904" cy="1356624"/>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US" sz="1800" b="1">
              <a:solidFill>
                <a:sysClr val="windowText" lastClr="000000"/>
              </a:solidFill>
              <a:latin typeface="Calibri" panose="020F0502020204030204"/>
              <a:ea typeface="+mn-ea"/>
              <a:cs typeface="+mn-cs"/>
            </a:rPr>
            <a:t>T</a:t>
          </a:r>
          <a:r>
            <a:rPr lang="en-GB" sz="1800" b="1">
              <a:solidFill>
                <a:sysClr val="windowText" lastClr="000000"/>
              </a:solidFill>
              <a:latin typeface="Calibri" panose="020F0502020204030204"/>
              <a:ea typeface="+mn-ea"/>
              <a:cs typeface="+mn-cs"/>
            </a:rPr>
            <a:t>hreats</a:t>
          </a:r>
          <a:endParaRPr lang="en-US" sz="1800" b="1">
            <a:solidFill>
              <a:sysClr val="windowText" lastClr="000000"/>
            </a:solidFill>
            <a:latin typeface="Calibri" panose="020F0502020204030204"/>
            <a:ea typeface="+mn-ea"/>
            <a:cs typeface="+mn-cs"/>
          </a:endParaRPr>
        </a:p>
      </dgm:t>
    </dgm:pt>
    <dgm:pt modelId="{86F1F54E-A95D-4C12-A730-C7898F622E2F}" type="parTrans" cxnId="{3117DEFA-C447-437A-A088-157BAC2F4A78}">
      <dgm:prSet/>
      <dgm:spPr/>
      <dgm:t>
        <a:bodyPr/>
        <a:lstStyle/>
        <a:p>
          <a:endParaRPr lang="en-US"/>
        </a:p>
      </dgm:t>
    </dgm:pt>
    <dgm:pt modelId="{8DA976F2-6567-4B03-9AB5-3C2524E7DF67}" type="sibTrans" cxnId="{3117DEFA-C447-437A-A088-157BAC2F4A78}">
      <dgm:prSet/>
      <dgm:spPr/>
      <dgm:t>
        <a:bodyPr/>
        <a:lstStyle/>
        <a:p>
          <a:endParaRPr lang="en-US"/>
        </a:p>
      </dgm:t>
    </dgm:pt>
    <dgm:pt modelId="{AEB9BE37-2D64-466A-9597-814CFF86B68E}">
      <dgm:prSet phldrT="[Text]" custT="1"/>
      <dgm:spPr>
        <a:xfrm>
          <a:off x="2246509" y="4529"/>
          <a:ext cx="1422119" cy="1140917"/>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en-GB" sz="1100" b="1">
              <a:solidFill>
                <a:sysClr val="windowText" lastClr="000000"/>
              </a:solidFill>
              <a:latin typeface="Calibri" panose="020F0502020204030204"/>
              <a:ea typeface="+mn-ea"/>
              <a:cs typeface="+mn-cs"/>
            </a:rPr>
            <a:t>Obtaining a low quota for tobacco production upon entering the EU</a:t>
          </a:r>
          <a:r>
            <a:rPr lang="mk-MK" sz="1100" b="1">
              <a:solidFill>
                <a:sysClr val="windowText" lastClr="000000"/>
              </a:solidFill>
              <a:latin typeface="Calibri" panose="020F0502020204030204"/>
              <a:ea typeface="+mn-ea"/>
              <a:cs typeface="+mn-cs"/>
            </a:rPr>
            <a:t> </a:t>
          </a:r>
          <a:endParaRPr lang="en-US" sz="1100" b="1">
            <a:solidFill>
              <a:sysClr val="windowText" lastClr="000000"/>
            </a:solidFill>
            <a:latin typeface="Calibri" panose="020F0502020204030204"/>
            <a:ea typeface="+mn-ea"/>
            <a:cs typeface="+mn-cs"/>
          </a:endParaRPr>
        </a:p>
      </dgm:t>
    </dgm:pt>
    <dgm:pt modelId="{9297FA52-FFF9-4A4E-89C4-FBBBD162D290}" type="parTrans" cxnId="{CD99C8FC-921B-4DEA-815E-1507F3A2E1C0}">
      <dgm:prSet/>
      <dgm:spPr>
        <a:xfrm rot="16200000">
          <a:off x="2694986" y="1500584"/>
          <a:ext cx="525165" cy="310329"/>
        </a:xfrm>
        <a:solidFill>
          <a:srgbClr val="C0504D">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63132E10-D60A-40F5-8EF1-E2C78CEF9FE7}" type="sibTrans" cxnId="{CD99C8FC-921B-4DEA-815E-1507F3A2E1C0}">
      <dgm:prSet/>
      <dgm:spPr/>
      <dgm:t>
        <a:bodyPr/>
        <a:lstStyle/>
        <a:p>
          <a:endParaRPr lang="en-US"/>
        </a:p>
      </dgm:t>
    </dgm:pt>
    <dgm:pt modelId="{C2429C3B-C96E-49EB-ABAC-27D959E49127}">
      <dgm:prSet/>
      <dgm:spPr/>
      <dgm:t>
        <a:bodyPr/>
        <a:lstStyle/>
        <a:p>
          <a:endParaRPr lang="en-US"/>
        </a:p>
      </dgm:t>
    </dgm:pt>
    <dgm:pt modelId="{2BCA5D28-8B2B-4731-A17F-21FE988A4E6C}" type="parTrans" cxnId="{21E91D41-FB08-47CF-A6C2-E0C13A2849D6}">
      <dgm:prSet/>
      <dgm:spPr/>
      <dgm:t>
        <a:bodyPr/>
        <a:lstStyle/>
        <a:p>
          <a:endParaRPr lang="en-US"/>
        </a:p>
      </dgm:t>
    </dgm:pt>
    <dgm:pt modelId="{0F73B4E0-D6D4-4DC2-A938-109A3DC6661A}" type="sibTrans" cxnId="{21E91D41-FB08-47CF-A6C2-E0C13A2849D6}">
      <dgm:prSet/>
      <dgm:spPr/>
      <dgm:t>
        <a:bodyPr/>
        <a:lstStyle/>
        <a:p>
          <a:endParaRPr lang="en-US"/>
        </a:p>
      </dgm:t>
    </dgm:pt>
    <dgm:pt modelId="{4630ED5E-C282-4818-BEBF-CA7DCB02B3DD}">
      <dgm:prSet custT="1"/>
      <dgm:spPr>
        <a:xfrm>
          <a:off x="3478257" y="432264"/>
          <a:ext cx="1591488" cy="1140917"/>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Global restrictive tobacco policy</a:t>
          </a:r>
          <a:endParaRPr lang="en-US" sz="1100" b="1">
            <a:solidFill>
              <a:sysClr val="windowText" lastClr="000000"/>
            </a:solidFill>
            <a:latin typeface="Calibri" panose="020F0502020204030204"/>
            <a:ea typeface="+mn-ea"/>
            <a:cs typeface="+mn-cs"/>
          </a:endParaRPr>
        </a:p>
      </dgm:t>
    </dgm:pt>
    <dgm:pt modelId="{3021C8C3-E304-4FCE-8E36-029B206FA5BF}" type="parTrans" cxnId="{E7A25A1D-7460-4BAE-BA8D-9640A7F09A12}">
      <dgm:prSet/>
      <dgm:spPr>
        <a:xfrm rot="18360000">
          <a:off x="3416679" y="1712919"/>
          <a:ext cx="457202" cy="310329"/>
        </a:xfrm>
        <a:solidFill>
          <a:srgbClr val="9BBB59">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EF259B7B-8FCC-4DB0-8B0F-3EB41E3E38B6}" type="sibTrans" cxnId="{E7A25A1D-7460-4BAE-BA8D-9640A7F09A12}">
      <dgm:prSet/>
      <dgm:spPr/>
      <dgm:t>
        <a:bodyPr/>
        <a:lstStyle/>
        <a:p>
          <a:endParaRPr lang="en-US"/>
        </a:p>
      </dgm:t>
    </dgm:pt>
    <dgm:pt modelId="{AB13E504-CC42-404D-90C2-84BAB4D0DCE9}">
      <dgm:prSet custT="1"/>
      <dgm:spPr>
        <a:xfrm>
          <a:off x="4313786" y="1488819"/>
          <a:ext cx="1547631" cy="1267456"/>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200" b="1">
              <a:solidFill>
                <a:sysClr val="windowText" lastClr="000000"/>
              </a:solidFill>
              <a:latin typeface="Calibri" panose="020F0502020204030204"/>
              <a:ea typeface="+mn-ea"/>
              <a:cs typeface="+mn-cs"/>
            </a:rPr>
            <a:t>Using outdated equipment</a:t>
          </a:r>
          <a:endParaRPr lang="en-US" sz="1200" b="1">
            <a:solidFill>
              <a:sysClr val="windowText" lastClr="000000"/>
            </a:solidFill>
            <a:latin typeface="Calibri" panose="020F0502020204030204"/>
            <a:ea typeface="+mn-ea"/>
            <a:cs typeface="+mn-cs"/>
          </a:endParaRPr>
        </a:p>
      </dgm:t>
    </dgm:pt>
    <dgm:pt modelId="{BE704B11-5430-465E-8690-A9EB731F84E4}" type="parTrans" cxnId="{7D88ECA0-FE56-4649-BB0B-535BD7A46DE2}">
      <dgm:prSet/>
      <dgm:spPr>
        <a:xfrm rot="20520000">
          <a:off x="3962679" y="2286618"/>
          <a:ext cx="284837" cy="310329"/>
        </a:xfrm>
        <a:solidFill>
          <a:srgbClr val="8064A2">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675A43A6-7E81-4D10-9A07-B71504D3AD43}" type="sibTrans" cxnId="{7D88ECA0-FE56-4649-BB0B-535BD7A46DE2}">
      <dgm:prSet/>
      <dgm:spPr/>
      <dgm:t>
        <a:bodyPr/>
        <a:lstStyle/>
        <a:p>
          <a:endParaRPr lang="en-US"/>
        </a:p>
      </dgm:t>
    </dgm:pt>
    <dgm:pt modelId="{857EB1D2-7327-4528-A5C7-AE4E15EA2123}">
      <dgm:prSet/>
      <dgm:spPr>
        <a:xfrm>
          <a:off x="4273654" y="2936268"/>
          <a:ext cx="1627895" cy="1140917"/>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b="1">
              <a:solidFill>
                <a:sysClr val="windowText" lastClr="000000"/>
              </a:solidFill>
              <a:latin typeface="Calibri" panose="020F0502020204030204"/>
              <a:ea typeface="+mn-ea"/>
              <a:cs typeface="+mn-cs"/>
            </a:rPr>
            <a:t>Aggressive campaign against smoking</a:t>
          </a:r>
          <a:endParaRPr lang="en-US" b="1">
            <a:solidFill>
              <a:sysClr val="windowText" lastClr="000000"/>
            </a:solidFill>
            <a:latin typeface="Calibri" panose="020F0502020204030204"/>
            <a:ea typeface="+mn-ea"/>
            <a:cs typeface="+mn-cs"/>
          </a:endParaRPr>
        </a:p>
      </dgm:t>
    </dgm:pt>
    <dgm:pt modelId="{B5878F92-8AD7-4547-AC7A-0F4B4C05E851}" type="parTrans" cxnId="{E0656DE1-2650-4ED1-9A2D-C88FC9BF7314}">
      <dgm:prSet/>
      <dgm:spPr>
        <a:xfrm rot="1080000">
          <a:off x="3958722" y="3029305"/>
          <a:ext cx="274151" cy="310329"/>
        </a:xfrm>
        <a:solidFill>
          <a:srgbClr val="4BACC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E259F4EC-2626-4C1F-ABA4-F6ADADB91B08}" type="sibTrans" cxnId="{E0656DE1-2650-4ED1-9A2D-C88FC9BF7314}">
      <dgm:prSet/>
      <dgm:spPr/>
      <dgm:t>
        <a:bodyPr/>
        <a:lstStyle/>
        <a:p>
          <a:endParaRPr lang="en-US"/>
        </a:p>
      </dgm:t>
    </dgm:pt>
    <dgm:pt modelId="{8A5E38F0-C232-46BF-AF0E-8FB47A2F392F}">
      <dgm:prSet custT="1"/>
      <dgm:spPr>
        <a:xfrm>
          <a:off x="3473996" y="4056092"/>
          <a:ext cx="1600011" cy="1140917"/>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Globalization and monopolization of the tobacco market</a:t>
          </a:r>
          <a:endParaRPr lang="en-US" sz="1100" b="1">
            <a:solidFill>
              <a:sysClr val="windowText" lastClr="000000"/>
            </a:solidFill>
            <a:latin typeface="Calibri" panose="020F0502020204030204"/>
            <a:ea typeface="+mn-ea"/>
            <a:cs typeface="+mn-cs"/>
          </a:endParaRPr>
        </a:p>
      </dgm:t>
    </dgm:pt>
    <dgm:pt modelId="{619B1D80-4E4E-4D8A-8B55-4210AD9C30D0}" type="parTrans" cxnId="{EAFDC744-524B-46AA-AE4D-65AC0C7A9372}">
      <dgm:prSet/>
      <dgm:spPr>
        <a:xfrm rot="3240000">
          <a:off x="3416664" y="3605747"/>
          <a:ext cx="456826" cy="310329"/>
        </a:xfrm>
        <a:solidFill>
          <a:srgbClr val="F7964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AF3EA0AA-1E9D-45E0-A2E2-32C429800FAC}" type="sibTrans" cxnId="{EAFDC744-524B-46AA-AE4D-65AC0C7A9372}">
      <dgm:prSet/>
      <dgm:spPr/>
      <dgm:t>
        <a:bodyPr/>
        <a:lstStyle/>
        <a:p>
          <a:endParaRPr lang="en-US"/>
        </a:p>
      </dgm:t>
    </dgm:pt>
    <dgm:pt modelId="{AF5052CB-A2C1-4808-A57B-36671F524408}">
      <dgm:prSet custT="1"/>
      <dgm:spPr>
        <a:xfrm>
          <a:off x="2218323" y="4483827"/>
          <a:ext cx="1478492" cy="1140917"/>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Increasing participation of developing countries in the world tobacco market</a:t>
          </a:r>
          <a:endParaRPr lang="en-US" sz="1100" b="1">
            <a:solidFill>
              <a:sysClr val="windowText" lastClr="000000"/>
            </a:solidFill>
            <a:latin typeface="Calibri" panose="020F0502020204030204"/>
            <a:ea typeface="+mn-ea"/>
            <a:cs typeface="+mn-cs"/>
          </a:endParaRPr>
        </a:p>
      </dgm:t>
    </dgm:pt>
    <dgm:pt modelId="{7ED882F7-6FEE-42EB-8F2C-90F3EE9FBAAF}" type="parTrans" cxnId="{FEF44A04-FB26-4436-8855-1BCEE1334908}">
      <dgm:prSet/>
      <dgm:spPr>
        <a:xfrm rot="5400000">
          <a:off x="2694986" y="3818360"/>
          <a:ext cx="525165" cy="310329"/>
        </a:xfrm>
        <a:solidFill>
          <a:srgbClr val="C0504D">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CEFF7057-68E4-466C-838F-53E51F9E48E5}" type="sibTrans" cxnId="{FEF44A04-FB26-4436-8855-1BCEE1334908}">
      <dgm:prSet/>
      <dgm:spPr/>
      <dgm:t>
        <a:bodyPr/>
        <a:lstStyle/>
        <a:p>
          <a:endParaRPr lang="en-US"/>
        </a:p>
      </dgm:t>
    </dgm:pt>
    <dgm:pt modelId="{AC85BCAD-601E-4491-8E3F-0EB86B444314}">
      <dgm:prSet/>
      <dgm:spPr>
        <a:xfrm>
          <a:off x="878450" y="4056092"/>
          <a:ext cx="1525372" cy="1140917"/>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b="1">
              <a:solidFill>
                <a:sysClr val="windowText" lastClr="000000"/>
              </a:solidFill>
              <a:latin typeface="Calibri" panose="020F0502020204030204"/>
              <a:ea typeface="+mn-ea"/>
              <a:cs typeface="+mn-cs"/>
            </a:rPr>
            <a:t>Fall in the price of tobacco at the world level</a:t>
          </a:r>
          <a:endParaRPr lang="en-US" b="1">
            <a:solidFill>
              <a:sysClr val="windowText" lastClr="000000"/>
            </a:solidFill>
            <a:latin typeface="Calibri" panose="020F0502020204030204"/>
            <a:ea typeface="+mn-ea"/>
            <a:cs typeface="+mn-cs"/>
          </a:endParaRPr>
        </a:p>
      </dgm:t>
    </dgm:pt>
    <dgm:pt modelId="{01D46EA0-ABA6-4281-BB9D-B89D9C8497F0}" type="parTrans" cxnId="{B3373F12-B5DD-4EBB-8149-B0651166006A}">
      <dgm:prSet/>
      <dgm:spPr>
        <a:xfrm rot="7560000">
          <a:off x="2038051" y="3608312"/>
          <a:ext cx="460290" cy="310329"/>
        </a:xfrm>
        <a:solidFill>
          <a:srgbClr val="9BBB59">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A191583C-3AE9-413A-9D25-2D1DCD96FF4E}" type="sibTrans" cxnId="{B3373F12-B5DD-4EBB-8149-B0651166006A}">
      <dgm:prSet/>
      <dgm:spPr/>
      <dgm:t>
        <a:bodyPr/>
        <a:lstStyle/>
        <a:p>
          <a:endParaRPr lang="en-US"/>
        </a:p>
      </dgm:t>
    </dgm:pt>
    <dgm:pt modelId="{6964BC8C-3295-42CD-B227-117619C43215}">
      <dgm:prSet custT="1"/>
      <dgm:spPr>
        <a:xfrm>
          <a:off x="80150" y="2936268"/>
          <a:ext cx="1494773" cy="114091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An increase in taxes and charges, as well as an increase in the price of cigarettes</a:t>
          </a:r>
          <a:endParaRPr lang="en-US" sz="1100" b="1">
            <a:solidFill>
              <a:sysClr val="windowText" lastClr="000000"/>
            </a:solidFill>
            <a:latin typeface="Calibri" panose="020F0502020204030204"/>
            <a:ea typeface="+mn-ea"/>
            <a:cs typeface="+mn-cs"/>
          </a:endParaRPr>
        </a:p>
      </dgm:t>
    </dgm:pt>
    <dgm:pt modelId="{229AC205-2D3D-453D-A3C4-3FC4A24FEF7F}" type="parTrans" cxnId="{9DBC07A1-BAA3-4FA0-B9E9-B9DAEBE13656}">
      <dgm:prSet/>
      <dgm:spPr>
        <a:xfrm rot="9720000">
          <a:off x="1643488" y="3037307"/>
          <a:ext cx="302449" cy="310329"/>
        </a:xfrm>
        <a:solidFill>
          <a:srgbClr val="8064A2">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F2A16C9D-9EA8-43C4-AFF9-ED848046C9AF}" type="sibTrans" cxnId="{9DBC07A1-BAA3-4FA0-B9E9-B9DAEBE13656}">
      <dgm:prSet/>
      <dgm:spPr/>
      <dgm:t>
        <a:bodyPr/>
        <a:lstStyle/>
        <a:p>
          <a:endParaRPr lang="en-US"/>
        </a:p>
      </dgm:t>
    </dgm:pt>
    <dgm:pt modelId="{3C60A599-6386-4C17-B3DB-DF30C4187260}">
      <dgm:prSet custT="1"/>
      <dgm:spPr>
        <a:xfrm>
          <a:off x="93767" y="1552089"/>
          <a:ext cx="1467539" cy="1140917"/>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The reduction of the participation of oriental tobaccos in modern blend cigarettes</a:t>
          </a:r>
          <a:endParaRPr lang="en-US" sz="1100" b="1">
            <a:solidFill>
              <a:sysClr val="windowText" lastClr="000000"/>
            </a:solidFill>
            <a:latin typeface="Calibri" panose="020F0502020204030204"/>
            <a:ea typeface="+mn-ea"/>
            <a:cs typeface="+mn-cs"/>
          </a:endParaRPr>
        </a:p>
      </dgm:t>
    </dgm:pt>
    <dgm:pt modelId="{E0AD91F9-AEDA-454C-9646-9612D93B9920}" type="parTrans" cxnId="{5B2F0C04-9585-4E75-A9C7-CC6CE69B91C3}">
      <dgm:prSet/>
      <dgm:spPr>
        <a:xfrm rot="11880000">
          <a:off x="1635355" y="2279959"/>
          <a:ext cx="308384" cy="310329"/>
        </a:xfrm>
        <a:solidFill>
          <a:srgbClr val="4BACC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15EC80FD-D9FD-4275-8E34-F9C800980688}" type="sibTrans" cxnId="{5B2F0C04-9585-4E75-A9C7-CC6CE69B91C3}">
      <dgm:prSet/>
      <dgm:spPr/>
      <dgm:t>
        <a:bodyPr/>
        <a:lstStyle/>
        <a:p>
          <a:endParaRPr lang="en-US"/>
        </a:p>
      </dgm:t>
    </dgm:pt>
    <dgm:pt modelId="{07766E03-85EA-473A-B475-AA9570B01A17}">
      <dgm:prSet custT="1"/>
      <dgm:spPr>
        <a:xfrm>
          <a:off x="893242" y="432264"/>
          <a:ext cx="1495788" cy="1140917"/>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Font typeface="Courier New" panose="02070309020205020404" pitchFamily="49" charset="0"/>
            <a:buNone/>
          </a:pPr>
          <a:r>
            <a:rPr lang="en-GB" sz="1100" b="1">
              <a:solidFill>
                <a:sysClr val="windowText" lastClr="000000"/>
              </a:solidFill>
              <a:latin typeface="Calibri" panose="020F0502020204030204"/>
              <a:ea typeface="+mn-ea"/>
              <a:cs typeface="+mn-cs"/>
            </a:rPr>
            <a:t>Outflow of labor outside the country</a:t>
          </a:r>
          <a:endParaRPr lang="en-US" sz="1100" b="1">
            <a:solidFill>
              <a:sysClr val="windowText" lastClr="000000"/>
            </a:solidFill>
            <a:latin typeface="Calibri" panose="020F0502020204030204"/>
            <a:ea typeface="+mn-ea"/>
            <a:cs typeface="+mn-cs"/>
          </a:endParaRPr>
        </a:p>
      </dgm:t>
    </dgm:pt>
    <dgm:pt modelId="{42F2DE02-F85F-4C71-A708-D6924E325691}" type="parTrans" cxnId="{CD6F3A75-506C-4951-86E0-552526DB4275}">
      <dgm:prSet/>
      <dgm:spPr>
        <a:xfrm rot="14040000">
          <a:off x="2036510" y="1709533"/>
          <a:ext cx="461776" cy="310329"/>
        </a:xfrm>
        <a:solidFill>
          <a:srgbClr val="F79646">
            <a:hueOff val="0"/>
            <a:satOff val="0"/>
            <a:lumOff val="0"/>
            <a:alphaOff val="0"/>
          </a:srgbClr>
        </a:solidFill>
        <a:ln>
          <a:noFill/>
        </a:ln>
        <a:effectLst>
          <a:outerShdw blurRad="40000" dist="20000" dir="5400000" rotWithShape="0">
            <a:srgbClr val="000000">
              <a:alpha val="38000"/>
            </a:srgbClr>
          </a:outerShdw>
        </a:effectLst>
      </dgm:spPr>
      <dgm:t>
        <a:bodyPr/>
        <a:lstStyle/>
        <a:p>
          <a:endParaRPr lang="en-US">
            <a:solidFill>
              <a:sysClr val="window" lastClr="FFFFFF"/>
            </a:solidFill>
            <a:latin typeface="Calibri"/>
            <a:ea typeface="+mn-ea"/>
            <a:cs typeface="+mn-cs"/>
          </a:endParaRPr>
        </a:p>
      </dgm:t>
    </dgm:pt>
    <dgm:pt modelId="{0EAA24EC-EB1D-443C-B48C-A666BA249BC8}" type="sibTrans" cxnId="{CD6F3A75-506C-4951-86E0-552526DB4275}">
      <dgm:prSet/>
      <dgm:spPr/>
      <dgm:t>
        <a:bodyPr/>
        <a:lstStyle/>
        <a:p>
          <a:endParaRPr lang="en-US"/>
        </a:p>
      </dgm:t>
    </dgm:pt>
    <dgm:pt modelId="{018D8566-BD96-4F01-AEAD-6F7A1999267F}" type="pres">
      <dgm:prSet presAssocID="{7B4E116A-8A3A-4BDB-8A0E-E3CB7D54C9D8}" presName="Name0" presStyleCnt="0">
        <dgm:presLayoutVars>
          <dgm:chMax val="1"/>
          <dgm:dir/>
          <dgm:animLvl val="ctr"/>
          <dgm:resizeHandles val="exact"/>
        </dgm:presLayoutVars>
      </dgm:prSet>
      <dgm:spPr/>
      <dgm:t>
        <a:bodyPr/>
        <a:lstStyle/>
        <a:p>
          <a:endParaRPr lang="en-GB"/>
        </a:p>
      </dgm:t>
    </dgm:pt>
    <dgm:pt modelId="{7482B463-EFF6-460A-96A0-EC9B82D0CDFC}" type="pres">
      <dgm:prSet presAssocID="{A77B2E47-5559-4A65-AB65-FA972BC6CEF1}" presName="centerShape" presStyleLbl="node0" presStyleIdx="0" presStyleCnt="1" custScaleX="218454" custScaleY="148633"/>
      <dgm:spPr>
        <a:prstGeom prst="ellipse">
          <a:avLst/>
        </a:prstGeom>
      </dgm:spPr>
      <dgm:t>
        <a:bodyPr/>
        <a:lstStyle/>
        <a:p>
          <a:endParaRPr lang="en-GB"/>
        </a:p>
      </dgm:t>
    </dgm:pt>
    <dgm:pt modelId="{DE4EE385-2AE8-4E95-A2D7-CFB304BB7C5A}" type="pres">
      <dgm:prSet presAssocID="{9297FA52-FFF9-4A4E-89C4-FBBBD162D290}" presName="parTrans" presStyleLbl="sibTrans2D1" presStyleIdx="0" presStyleCnt="10"/>
      <dgm:spPr>
        <a:prstGeom prst="rightArrow">
          <a:avLst>
            <a:gd name="adj1" fmla="val 60000"/>
            <a:gd name="adj2" fmla="val 50000"/>
          </a:avLst>
        </a:prstGeom>
      </dgm:spPr>
      <dgm:t>
        <a:bodyPr/>
        <a:lstStyle/>
        <a:p>
          <a:endParaRPr lang="en-GB"/>
        </a:p>
      </dgm:t>
    </dgm:pt>
    <dgm:pt modelId="{08D71DBD-1DA5-49D1-A450-88D1C2ABCFB6}" type="pres">
      <dgm:prSet presAssocID="{9297FA52-FFF9-4A4E-89C4-FBBBD162D290}" presName="connectorText" presStyleLbl="sibTrans2D1" presStyleIdx="0" presStyleCnt="10"/>
      <dgm:spPr/>
      <dgm:t>
        <a:bodyPr/>
        <a:lstStyle/>
        <a:p>
          <a:endParaRPr lang="en-GB"/>
        </a:p>
      </dgm:t>
    </dgm:pt>
    <dgm:pt modelId="{E80770BF-903B-4C3A-A98D-F0DFD6338460}" type="pres">
      <dgm:prSet presAssocID="{AEB9BE37-2D64-466A-9597-814CFF86B68E}" presName="node" presStyleLbl="node1" presStyleIdx="0" presStyleCnt="10" custScaleX="124647">
        <dgm:presLayoutVars>
          <dgm:bulletEnabled val="1"/>
        </dgm:presLayoutVars>
      </dgm:prSet>
      <dgm:spPr>
        <a:prstGeom prst="ellipse">
          <a:avLst/>
        </a:prstGeom>
      </dgm:spPr>
      <dgm:t>
        <a:bodyPr/>
        <a:lstStyle/>
        <a:p>
          <a:endParaRPr lang="en-GB"/>
        </a:p>
      </dgm:t>
    </dgm:pt>
    <dgm:pt modelId="{AF3DDE0B-E20C-4CE7-9EE2-B5D3A82B8C51}" type="pres">
      <dgm:prSet presAssocID="{3021C8C3-E304-4FCE-8E36-029B206FA5BF}" presName="parTrans" presStyleLbl="sibTrans2D1" presStyleIdx="1" presStyleCnt="10"/>
      <dgm:spPr>
        <a:prstGeom prst="rightArrow">
          <a:avLst>
            <a:gd name="adj1" fmla="val 60000"/>
            <a:gd name="adj2" fmla="val 50000"/>
          </a:avLst>
        </a:prstGeom>
      </dgm:spPr>
      <dgm:t>
        <a:bodyPr/>
        <a:lstStyle/>
        <a:p>
          <a:endParaRPr lang="en-GB"/>
        </a:p>
      </dgm:t>
    </dgm:pt>
    <dgm:pt modelId="{1B734465-D096-480F-8C7D-0D69FE6C7E21}" type="pres">
      <dgm:prSet presAssocID="{3021C8C3-E304-4FCE-8E36-029B206FA5BF}" presName="connectorText" presStyleLbl="sibTrans2D1" presStyleIdx="1" presStyleCnt="10"/>
      <dgm:spPr/>
      <dgm:t>
        <a:bodyPr/>
        <a:lstStyle/>
        <a:p>
          <a:endParaRPr lang="en-GB"/>
        </a:p>
      </dgm:t>
    </dgm:pt>
    <dgm:pt modelId="{B47C8413-0111-4505-87F0-9F9A9220510F}" type="pres">
      <dgm:prSet presAssocID="{4630ED5E-C282-4818-BEBF-CA7DCB02B3DD}" presName="node" presStyleLbl="node1" presStyleIdx="1" presStyleCnt="10" custScaleX="139492">
        <dgm:presLayoutVars>
          <dgm:bulletEnabled val="1"/>
        </dgm:presLayoutVars>
      </dgm:prSet>
      <dgm:spPr>
        <a:prstGeom prst="ellipse">
          <a:avLst/>
        </a:prstGeom>
      </dgm:spPr>
      <dgm:t>
        <a:bodyPr/>
        <a:lstStyle/>
        <a:p>
          <a:endParaRPr lang="en-GB"/>
        </a:p>
      </dgm:t>
    </dgm:pt>
    <dgm:pt modelId="{12B474C8-B069-4320-93E1-C5269FCC2D2B}" type="pres">
      <dgm:prSet presAssocID="{BE704B11-5430-465E-8690-A9EB731F84E4}" presName="parTrans" presStyleLbl="sibTrans2D1" presStyleIdx="2" presStyleCnt="10"/>
      <dgm:spPr>
        <a:prstGeom prst="rightArrow">
          <a:avLst>
            <a:gd name="adj1" fmla="val 60000"/>
            <a:gd name="adj2" fmla="val 50000"/>
          </a:avLst>
        </a:prstGeom>
      </dgm:spPr>
      <dgm:t>
        <a:bodyPr/>
        <a:lstStyle/>
        <a:p>
          <a:endParaRPr lang="en-GB"/>
        </a:p>
      </dgm:t>
    </dgm:pt>
    <dgm:pt modelId="{6F5935D2-6801-4A9C-8502-9B6C499DB347}" type="pres">
      <dgm:prSet presAssocID="{BE704B11-5430-465E-8690-A9EB731F84E4}" presName="connectorText" presStyleLbl="sibTrans2D1" presStyleIdx="2" presStyleCnt="10"/>
      <dgm:spPr/>
      <dgm:t>
        <a:bodyPr/>
        <a:lstStyle/>
        <a:p>
          <a:endParaRPr lang="en-GB"/>
        </a:p>
      </dgm:t>
    </dgm:pt>
    <dgm:pt modelId="{3CFF206D-51A8-4716-AD45-FBB808F2D647}" type="pres">
      <dgm:prSet presAssocID="{AB13E504-CC42-404D-90C2-84BAB4D0DCE9}" presName="node" presStyleLbl="node1" presStyleIdx="2" presStyleCnt="10" custScaleX="135648" custScaleY="111091">
        <dgm:presLayoutVars>
          <dgm:bulletEnabled val="1"/>
        </dgm:presLayoutVars>
      </dgm:prSet>
      <dgm:spPr>
        <a:prstGeom prst="ellipse">
          <a:avLst/>
        </a:prstGeom>
      </dgm:spPr>
      <dgm:t>
        <a:bodyPr/>
        <a:lstStyle/>
        <a:p>
          <a:endParaRPr lang="en-GB"/>
        </a:p>
      </dgm:t>
    </dgm:pt>
    <dgm:pt modelId="{2EE06FD0-36BE-4217-B505-E23E99D1C901}" type="pres">
      <dgm:prSet presAssocID="{B5878F92-8AD7-4547-AC7A-0F4B4C05E851}" presName="parTrans" presStyleLbl="sibTrans2D1" presStyleIdx="3" presStyleCnt="10"/>
      <dgm:spPr>
        <a:prstGeom prst="rightArrow">
          <a:avLst>
            <a:gd name="adj1" fmla="val 60000"/>
            <a:gd name="adj2" fmla="val 50000"/>
          </a:avLst>
        </a:prstGeom>
      </dgm:spPr>
      <dgm:t>
        <a:bodyPr/>
        <a:lstStyle/>
        <a:p>
          <a:endParaRPr lang="en-GB"/>
        </a:p>
      </dgm:t>
    </dgm:pt>
    <dgm:pt modelId="{F68EFE02-9EA6-43B8-9742-CAF7A73AFF7A}" type="pres">
      <dgm:prSet presAssocID="{B5878F92-8AD7-4547-AC7A-0F4B4C05E851}" presName="connectorText" presStyleLbl="sibTrans2D1" presStyleIdx="3" presStyleCnt="10"/>
      <dgm:spPr/>
      <dgm:t>
        <a:bodyPr/>
        <a:lstStyle/>
        <a:p>
          <a:endParaRPr lang="en-GB"/>
        </a:p>
      </dgm:t>
    </dgm:pt>
    <dgm:pt modelId="{171B6CFF-D6B2-4E31-B7A7-94FB502639E2}" type="pres">
      <dgm:prSet presAssocID="{857EB1D2-7327-4528-A5C7-AE4E15EA2123}" presName="node" presStyleLbl="node1" presStyleIdx="3" presStyleCnt="10" custScaleX="142683">
        <dgm:presLayoutVars>
          <dgm:bulletEnabled val="1"/>
        </dgm:presLayoutVars>
      </dgm:prSet>
      <dgm:spPr>
        <a:prstGeom prst="ellipse">
          <a:avLst/>
        </a:prstGeom>
      </dgm:spPr>
      <dgm:t>
        <a:bodyPr/>
        <a:lstStyle/>
        <a:p>
          <a:endParaRPr lang="en-GB"/>
        </a:p>
      </dgm:t>
    </dgm:pt>
    <dgm:pt modelId="{46412F36-89B6-4AE2-9936-4DFD270FD20C}" type="pres">
      <dgm:prSet presAssocID="{619B1D80-4E4E-4D8A-8B55-4210AD9C30D0}" presName="parTrans" presStyleLbl="sibTrans2D1" presStyleIdx="4" presStyleCnt="10"/>
      <dgm:spPr>
        <a:prstGeom prst="rightArrow">
          <a:avLst>
            <a:gd name="adj1" fmla="val 60000"/>
            <a:gd name="adj2" fmla="val 50000"/>
          </a:avLst>
        </a:prstGeom>
      </dgm:spPr>
      <dgm:t>
        <a:bodyPr/>
        <a:lstStyle/>
        <a:p>
          <a:endParaRPr lang="en-GB"/>
        </a:p>
      </dgm:t>
    </dgm:pt>
    <dgm:pt modelId="{DA8A7008-62F7-42BE-8B2B-06D79CEBE58B}" type="pres">
      <dgm:prSet presAssocID="{619B1D80-4E4E-4D8A-8B55-4210AD9C30D0}" presName="connectorText" presStyleLbl="sibTrans2D1" presStyleIdx="4" presStyleCnt="10"/>
      <dgm:spPr/>
      <dgm:t>
        <a:bodyPr/>
        <a:lstStyle/>
        <a:p>
          <a:endParaRPr lang="en-GB"/>
        </a:p>
      </dgm:t>
    </dgm:pt>
    <dgm:pt modelId="{C9334C2A-6EE8-4F38-B639-0217ABB239B0}" type="pres">
      <dgm:prSet presAssocID="{8A5E38F0-C232-46BF-AF0E-8FB47A2F392F}" presName="node" presStyleLbl="node1" presStyleIdx="4" presStyleCnt="10" custScaleX="140239">
        <dgm:presLayoutVars>
          <dgm:bulletEnabled val="1"/>
        </dgm:presLayoutVars>
      </dgm:prSet>
      <dgm:spPr>
        <a:prstGeom prst="ellipse">
          <a:avLst/>
        </a:prstGeom>
      </dgm:spPr>
      <dgm:t>
        <a:bodyPr/>
        <a:lstStyle/>
        <a:p>
          <a:endParaRPr lang="en-GB"/>
        </a:p>
      </dgm:t>
    </dgm:pt>
    <dgm:pt modelId="{3D5EBFE1-7439-4C2A-9DAA-AA25D66B7DF2}" type="pres">
      <dgm:prSet presAssocID="{7ED882F7-6FEE-42EB-8F2C-90F3EE9FBAAF}" presName="parTrans" presStyleLbl="sibTrans2D1" presStyleIdx="5" presStyleCnt="10"/>
      <dgm:spPr>
        <a:prstGeom prst="rightArrow">
          <a:avLst>
            <a:gd name="adj1" fmla="val 60000"/>
            <a:gd name="adj2" fmla="val 50000"/>
          </a:avLst>
        </a:prstGeom>
      </dgm:spPr>
      <dgm:t>
        <a:bodyPr/>
        <a:lstStyle/>
        <a:p>
          <a:endParaRPr lang="en-GB"/>
        </a:p>
      </dgm:t>
    </dgm:pt>
    <dgm:pt modelId="{026F1879-14B5-40B2-9CF4-E9C41E1E3B5C}" type="pres">
      <dgm:prSet presAssocID="{7ED882F7-6FEE-42EB-8F2C-90F3EE9FBAAF}" presName="connectorText" presStyleLbl="sibTrans2D1" presStyleIdx="5" presStyleCnt="10"/>
      <dgm:spPr/>
      <dgm:t>
        <a:bodyPr/>
        <a:lstStyle/>
        <a:p>
          <a:endParaRPr lang="en-GB"/>
        </a:p>
      </dgm:t>
    </dgm:pt>
    <dgm:pt modelId="{EC1FDC7C-DEC7-48FE-BF33-2D37DB4C40EF}" type="pres">
      <dgm:prSet presAssocID="{AF5052CB-A2C1-4808-A57B-36671F524408}" presName="node" presStyleLbl="node1" presStyleIdx="5" presStyleCnt="10" custScaleX="129588">
        <dgm:presLayoutVars>
          <dgm:bulletEnabled val="1"/>
        </dgm:presLayoutVars>
      </dgm:prSet>
      <dgm:spPr>
        <a:prstGeom prst="ellipse">
          <a:avLst/>
        </a:prstGeom>
      </dgm:spPr>
      <dgm:t>
        <a:bodyPr/>
        <a:lstStyle/>
        <a:p>
          <a:endParaRPr lang="en-GB"/>
        </a:p>
      </dgm:t>
    </dgm:pt>
    <dgm:pt modelId="{E88E5D72-68BB-460E-BC9D-92399F71DA7D}" type="pres">
      <dgm:prSet presAssocID="{01D46EA0-ABA6-4281-BB9D-B89D9C8497F0}" presName="parTrans" presStyleLbl="sibTrans2D1" presStyleIdx="6" presStyleCnt="10"/>
      <dgm:spPr>
        <a:prstGeom prst="rightArrow">
          <a:avLst>
            <a:gd name="adj1" fmla="val 60000"/>
            <a:gd name="adj2" fmla="val 50000"/>
          </a:avLst>
        </a:prstGeom>
      </dgm:spPr>
      <dgm:t>
        <a:bodyPr/>
        <a:lstStyle/>
        <a:p>
          <a:endParaRPr lang="en-GB"/>
        </a:p>
      </dgm:t>
    </dgm:pt>
    <dgm:pt modelId="{F2F0D7BE-3047-4BD5-A5DA-0E4FC8EADFF2}" type="pres">
      <dgm:prSet presAssocID="{01D46EA0-ABA6-4281-BB9D-B89D9C8497F0}" presName="connectorText" presStyleLbl="sibTrans2D1" presStyleIdx="6" presStyleCnt="10"/>
      <dgm:spPr/>
      <dgm:t>
        <a:bodyPr/>
        <a:lstStyle/>
        <a:p>
          <a:endParaRPr lang="en-GB"/>
        </a:p>
      </dgm:t>
    </dgm:pt>
    <dgm:pt modelId="{BB871245-C352-4DE2-99D5-E66BDF5A5E58}" type="pres">
      <dgm:prSet presAssocID="{AC85BCAD-601E-4491-8E3F-0EB86B444314}" presName="node" presStyleLbl="node1" presStyleIdx="6" presStyleCnt="10" custScaleX="133697">
        <dgm:presLayoutVars>
          <dgm:bulletEnabled val="1"/>
        </dgm:presLayoutVars>
      </dgm:prSet>
      <dgm:spPr>
        <a:prstGeom prst="ellipse">
          <a:avLst/>
        </a:prstGeom>
      </dgm:spPr>
      <dgm:t>
        <a:bodyPr/>
        <a:lstStyle/>
        <a:p>
          <a:endParaRPr lang="en-GB"/>
        </a:p>
      </dgm:t>
    </dgm:pt>
    <dgm:pt modelId="{072CB797-6850-4FBD-9821-3FDA83F391CB}" type="pres">
      <dgm:prSet presAssocID="{229AC205-2D3D-453D-A3C4-3FC4A24FEF7F}" presName="parTrans" presStyleLbl="sibTrans2D1" presStyleIdx="7" presStyleCnt="10"/>
      <dgm:spPr>
        <a:prstGeom prst="rightArrow">
          <a:avLst>
            <a:gd name="adj1" fmla="val 60000"/>
            <a:gd name="adj2" fmla="val 50000"/>
          </a:avLst>
        </a:prstGeom>
      </dgm:spPr>
      <dgm:t>
        <a:bodyPr/>
        <a:lstStyle/>
        <a:p>
          <a:endParaRPr lang="en-GB"/>
        </a:p>
      </dgm:t>
    </dgm:pt>
    <dgm:pt modelId="{D8693EEE-EA5D-4DCB-9790-27552F1882BF}" type="pres">
      <dgm:prSet presAssocID="{229AC205-2D3D-453D-A3C4-3FC4A24FEF7F}" presName="connectorText" presStyleLbl="sibTrans2D1" presStyleIdx="7" presStyleCnt="10"/>
      <dgm:spPr/>
      <dgm:t>
        <a:bodyPr/>
        <a:lstStyle/>
        <a:p>
          <a:endParaRPr lang="en-GB"/>
        </a:p>
      </dgm:t>
    </dgm:pt>
    <dgm:pt modelId="{E0B98DC5-2427-4839-99BB-E6006537B45A}" type="pres">
      <dgm:prSet presAssocID="{6964BC8C-3295-42CD-B227-117619C43215}" presName="node" presStyleLbl="node1" presStyleIdx="7" presStyleCnt="10" custScaleX="131015">
        <dgm:presLayoutVars>
          <dgm:bulletEnabled val="1"/>
        </dgm:presLayoutVars>
      </dgm:prSet>
      <dgm:spPr>
        <a:prstGeom prst="ellipse">
          <a:avLst/>
        </a:prstGeom>
      </dgm:spPr>
      <dgm:t>
        <a:bodyPr/>
        <a:lstStyle/>
        <a:p>
          <a:endParaRPr lang="en-GB"/>
        </a:p>
      </dgm:t>
    </dgm:pt>
    <dgm:pt modelId="{5CC98B61-B957-485A-ACE8-3E39C1B58C76}" type="pres">
      <dgm:prSet presAssocID="{E0AD91F9-AEDA-454C-9646-9612D93B9920}" presName="parTrans" presStyleLbl="sibTrans2D1" presStyleIdx="8" presStyleCnt="10"/>
      <dgm:spPr>
        <a:prstGeom prst="rightArrow">
          <a:avLst>
            <a:gd name="adj1" fmla="val 60000"/>
            <a:gd name="adj2" fmla="val 50000"/>
          </a:avLst>
        </a:prstGeom>
      </dgm:spPr>
      <dgm:t>
        <a:bodyPr/>
        <a:lstStyle/>
        <a:p>
          <a:endParaRPr lang="en-GB"/>
        </a:p>
      </dgm:t>
    </dgm:pt>
    <dgm:pt modelId="{65910B22-770F-431D-9DE6-9562571276F9}" type="pres">
      <dgm:prSet presAssocID="{E0AD91F9-AEDA-454C-9646-9612D93B9920}" presName="connectorText" presStyleLbl="sibTrans2D1" presStyleIdx="8" presStyleCnt="10"/>
      <dgm:spPr/>
      <dgm:t>
        <a:bodyPr/>
        <a:lstStyle/>
        <a:p>
          <a:endParaRPr lang="en-GB"/>
        </a:p>
      </dgm:t>
    </dgm:pt>
    <dgm:pt modelId="{CAE2D54C-6CED-4BB7-8787-349298EB5EDB}" type="pres">
      <dgm:prSet presAssocID="{3C60A599-6386-4C17-B3DB-DF30C4187260}" presName="node" presStyleLbl="node1" presStyleIdx="8" presStyleCnt="10" custScaleX="128628">
        <dgm:presLayoutVars>
          <dgm:bulletEnabled val="1"/>
        </dgm:presLayoutVars>
      </dgm:prSet>
      <dgm:spPr>
        <a:prstGeom prst="ellipse">
          <a:avLst/>
        </a:prstGeom>
      </dgm:spPr>
      <dgm:t>
        <a:bodyPr/>
        <a:lstStyle/>
        <a:p>
          <a:endParaRPr lang="en-GB"/>
        </a:p>
      </dgm:t>
    </dgm:pt>
    <dgm:pt modelId="{5A730395-4FCA-498B-B398-42E1CBE0D04B}" type="pres">
      <dgm:prSet presAssocID="{42F2DE02-F85F-4C71-A708-D6924E325691}" presName="parTrans" presStyleLbl="sibTrans2D1" presStyleIdx="9" presStyleCnt="10"/>
      <dgm:spPr>
        <a:prstGeom prst="rightArrow">
          <a:avLst>
            <a:gd name="adj1" fmla="val 60000"/>
            <a:gd name="adj2" fmla="val 50000"/>
          </a:avLst>
        </a:prstGeom>
      </dgm:spPr>
      <dgm:t>
        <a:bodyPr/>
        <a:lstStyle/>
        <a:p>
          <a:endParaRPr lang="en-GB"/>
        </a:p>
      </dgm:t>
    </dgm:pt>
    <dgm:pt modelId="{899E7818-C2CC-4FB9-B37A-04DF355E2519}" type="pres">
      <dgm:prSet presAssocID="{42F2DE02-F85F-4C71-A708-D6924E325691}" presName="connectorText" presStyleLbl="sibTrans2D1" presStyleIdx="9" presStyleCnt="10"/>
      <dgm:spPr/>
      <dgm:t>
        <a:bodyPr/>
        <a:lstStyle/>
        <a:p>
          <a:endParaRPr lang="en-GB"/>
        </a:p>
      </dgm:t>
    </dgm:pt>
    <dgm:pt modelId="{4D46BBD1-A3D5-49E7-8C24-814DA9477798}" type="pres">
      <dgm:prSet presAssocID="{07766E03-85EA-473A-B475-AA9570B01A17}" presName="node" presStyleLbl="node1" presStyleIdx="9" presStyleCnt="10" custScaleX="131104">
        <dgm:presLayoutVars>
          <dgm:bulletEnabled val="1"/>
        </dgm:presLayoutVars>
      </dgm:prSet>
      <dgm:spPr>
        <a:prstGeom prst="ellipse">
          <a:avLst/>
        </a:prstGeom>
      </dgm:spPr>
      <dgm:t>
        <a:bodyPr/>
        <a:lstStyle/>
        <a:p>
          <a:endParaRPr lang="en-GB"/>
        </a:p>
      </dgm:t>
    </dgm:pt>
  </dgm:ptLst>
  <dgm:cxnLst>
    <dgm:cxn modelId="{5B2F0C04-9585-4E75-A9C7-CC6CE69B91C3}" srcId="{A77B2E47-5559-4A65-AB65-FA972BC6CEF1}" destId="{3C60A599-6386-4C17-B3DB-DF30C4187260}" srcOrd="8" destOrd="0" parTransId="{E0AD91F9-AEDA-454C-9646-9612D93B9920}" sibTransId="{15EC80FD-D9FD-4275-8E34-F9C800980688}"/>
    <dgm:cxn modelId="{172FAE2D-ED13-43A6-8760-F62B45D86850}" type="presOf" srcId="{07766E03-85EA-473A-B475-AA9570B01A17}" destId="{4D46BBD1-A3D5-49E7-8C24-814DA9477798}" srcOrd="0" destOrd="0" presId="urn:microsoft.com/office/officeart/2005/8/layout/radial5"/>
    <dgm:cxn modelId="{8DA0D977-A020-4B38-AEAF-40378902B38A}" type="presOf" srcId="{619B1D80-4E4E-4D8A-8B55-4210AD9C30D0}" destId="{DA8A7008-62F7-42BE-8B2B-06D79CEBE58B}" srcOrd="1" destOrd="0" presId="urn:microsoft.com/office/officeart/2005/8/layout/radial5"/>
    <dgm:cxn modelId="{77E2B807-E24E-4701-B1FE-D67C03A80B85}" type="presOf" srcId="{AC85BCAD-601E-4491-8E3F-0EB86B444314}" destId="{BB871245-C352-4DE2-99D5-E66BDF5A5E58}" srcOrd="0" destOrd="0" presId="urn:microsoft.com/office/officeart/2005/8/layout/radial5"/>
    <dgm:cxn modelId="{61778077-5FD5-4EAA-8AC6-CD37E2644B78}" type="presOf" srcId="{42F2DE02-F85F-4C71-A708-D6924E325691}" destId="{899E7818-C2CC-4FB9-B37A-04DF355E2519}" srcOrd="1" destOrd="0" presId="urn:microsoft.com/office/officeart/2005/8/layout/radial5"/>
    <dgm:cxn modelId="{E0656DE1-2650-4ED1-9A2D-C88FC9BF7314}" srcId="{A77B2E47-5559-4A65-AB65-FA972BC6CEF1}" destId="{857EB1D2-7327-4528-A5C7-AE4E15EA2123}" srcOrd="3" destOrd="0" parTransId="{B5878F92-8AD7-4547-AC7A-0F4B4C05E851}" sibTransId="{E259F4EC-2626-4C1F-ABA4-F6ADADB91B08}"/>
    <dgm:cxn modelId="{3F2B4294-AC09-4496-AB53-89265468837C}" type="presOf" srcId="{7ED882F7-6FEE-42EB-8F2C-90F3EE9FBAAF}" destId="{3D5EBFE1-7439-4C2A-9DAA-AA25D66B7DF2}" srcOrd="0" destOrd="0" presId="urn:microsoft.com/office/officeart/2005/8/layout/radial5"/>
    <dgm:cxn modelId="{CD6F3A75-506C-4951-86E0-552526DB4275}" srcId="{A77B2E47-5559-4A65-AB65-FA972BC6CEF1}" destId="{07766E03-85EA-473A-B475-AA9570B01A17}" srcOrd="9" destOrd="0" parTransId="{42F2DE02-F85F-4C71-A708-D6924E325691}" sibTransId="{0EAA24EC-EB1D-443C-B48C-A666BA249BC8}"/>
    <dgm:cxn modelId="{FEF44A04-FB26-4436-8855-1BCEE1334908}" srcId="{A77B2E47-5559-4A65-AB65-FA972BC6CEF1}" destId="{AF5052CB-A2C1-4808-A57B-36671F524408}" srcOrd="5" destOrd="0" parTransId="{7ED882F7-6FEE-42EB-8F2C-90F3EE9FBAAF}" sibTransId="{CEFF7057-68E4-466C-838F-53E51F9E48E5}"/>
    <dgm:cxn modelId="{CB22E3DA-59FE-45EE-8585-189F78CE3BDE}" type="presOf" srcId="{E0AD91F9-AEDA-454C-9646-9612D93B9920}" destId="{65910B22-770F-431D-9DE6-9562571276F9}" srcOrd="1" destOrd="0" presId="urn:microsoft.com/office/officeart/2005/8/layout/radial5"/>
    <dgm:cxn modelId="{9DBC07A1-BAA3-4FA0-B9E9-B9DAEBE13656}" srcId="{A77B2E47-5559-4A65-AB65-FA972BC6CEF1}" destId="{6964BC8C-3295-42CD-B227-117619C43215}" srcOrd="7" destOrd="0" parTransId="{229AC205-2D3D-453D-A3C4-3FC4A24FEF7F}" sibTransId="{F2A16C9D-9EA8-43C4-AFF9-ED848046C9AF}"/>
    <dgm:cxn modelId="{A1AB048E-25DE-459F-94D8-13B2D1D0208E}" type="presOf" srcId="{B5878F92-8AD7-4547-AC7A-0F4B4C05E851}" destId="{2EE06FD0-36BE-4217-B505-E23E99D1C901}" srcOrd="0" destOrd="0" presId="urn:microsoft.com/office/officeart/2005/8/layout/radial5"/>
    <dgm:cxn modelId="{28CC4464-C36A-4250-8ADB-6EC4A75004F3}" type="presOf" srcId="{B5878F92-8AD7-4547-AC7A-0F4B4C05E851}" destId="{F68EFE02-9EA6-43B8-9742-CAF7A73AFF7A}" srcOrd="1" destOrd="0" presId="urn:microsoft.com/office/officeart/2005/8/layout/radial5"/>
    <dgm:cxn modelId="{B3373F12-B5DD-4EBB-8149-B0651166006A}" srcId="{A77B2E47-5559-4A65-AB65-FA972BC6CEF1}" destId="{AC85BCAD-601E-4491-8E3F-0EB86B444314}" srcOrd="6" destOrd="0" parTransId="{01D46EA0-ABA6-4281-BB9D-B89D9C8497F0}" sibTransId="{A191583C-3AE9-413A-9D25-2D1DCD96FF4E}"/>
    <dgm:cxn modelId="{216E12E7-04FD-4332-83C3-109C8904423D}" type="presOf" srcId="{9297FA52-FFF9-4A4E-89C4-FBBBD162D290}" destId="{08D71DBD-1DA5-49D1-A450-88D1C2ABCFB6}" srcOrd="1" destOrd="0" presId="urn:microsoft.com/office/officeart/2005/8/layout/radial5"/>
    <dgm:cxn modelId="{F46AC49E-CD36-4835-9807-EADEF008F3EB}" type="presOf" srcId="{3021C8C3-E304-4FCE-8E36-029B206FA5BF}" destId="{AF3DDE0B-E20C-4CE7-9EE2-B5D3A82B8C51}" srcOrd="0" destOrd="0" presId="urn:microsoft.com/office/officeart/2005/8/layout/radial5"/>
    <dgm:cxn modelId="{EEFE1B28-5253-42A3-AD41-4F21D89DDF23}" type="presOf" srcId="{9297FA52-FFF9-4A4E-89C4-FBBBD162D290}" destId="{DE4EE385-2AE8-4E95-A2D7-CFB304BB7C5A}" srcOrd="0" destOrd="0" presId="urn:microsoft.com/office/officeart/2005/8/layout/radial5"/>
    <dgm:cxn modelId="{9004DF3F-35B3-4973-84CA-9381AFAF27C5}" type="presOf" srcId="{BE704B11-5430-465E-8690-A9EB731F84E4}" destId="{12B474C8-B069-4320-93E1-C5269FCC2D2B}" srcOrd="0" destOrd="0" presId="urn:microsoft.com/office/officeart/2005/8/layout/radial5"/>
    <dgm:cxn modelId="{30CE5DCF-0897-4345-AAE9-98046D08AC28}" type="presOf" srcId="{BE704B11-5430-465E-8690-A9EB731F84E4}" destId="{6F5935D2-6801-4A9C-8502-9B6C499DB347}" srcOrd="1" destOrd="0" presId="urn:microsoft.com/office/officeart/2005/8/layout/radial5"/>
    <dgm:cxn modelId="{CEDFB00D-85AC-46FA-A621-005A4193ABFC}" type="presOf" srcId="{3C60A599-6386-4C17-B3DB-DF30C4187260}" destId="{CAE2D54C-6CED-4BB7-8787-349298EB5EDB}" srcOrd="0" destOrd="0" presId="urn:microsoft.com/office/officeart/2005/8/layout/radial5"/>
    <dgm:cxn modelId="{E7A25A1D-7460-4BAE-BA8D-9640A7F09A12}" srcId="{A77B2E47-5559-4A65-AB65-FA972BC6CEF1}" destId="{4630ED5E-C282-4818-BEBF-CA7DCB02B3DD}" srcOrd="1" destOrd="0" parTransId="{3021C8C3-E304-4FCE-8E36-029B206FA5BF}" sibTransId="{EF259B7B-8FCC-4DB0-8B0F-3EB41E3E38B6}"/>
    <dgm:cxn modelId="{A20BA257-8098-4225-A320-CB935FA1C8CD}" type="presOf" srcId="{857EB1D2-7327-4528-A5C7-AE4E15EA2123}" destId="{171B6CFF-D6B2-4E31-B7A7-94FB502639E2}" srcOrd="0" destOrd="0" presId="urn:microsoft.com/office/officeart/2005/8/layout/radial5"/>
    <dgm:cxn modelId="{4469FAF1-97B0-42FF-BAB5-85BF037100C8}" type="presOf" srcId="{E0AD91F9-AEDA-454C-9646-9612D93B9920}" destId="{5CC98B61-B957-485A-ACE8-3E39C1B58C76}" srcOrd="0" destOrd="0" presId="urn:microsoft.com/office/officeart/2005/8/layout/radial5"/>
    <dgm:cxn modelId="{47A8830D-9DEF-4328-B12A-B09DBCD0AC3E}" type="presOf" srcId="{01D46EA0-ABA6-4281-BB9D-B89D9C8497F0}" destId="{F2F0D7BE-3047-4BD5-A5DA-0E4FC8EADFF2}" srcOrd="1" destOrd="0" presId="urn:microsoft.com/office/officeart/2005/8/layout/radial5"/>
    <dgm:cxn modelId="{C196CEF7-8354-4179-AA0C-9BF3D65EC88C}" type="presOf" srcId="{4630ED5E-C282-4818-BEBF-CA7DCB02B3DD}" destId="{B47C8413-0111-4505-87F0-9F9A9220510F}" srcOrd="0" destOrd="0" presId="urn:microsoft.com/office/officeart/2005/8/layout/radial5"/>
    <dgm:cxn modelId="{A46FFD55-E550-42A9-8785-23D63E3C4F63}" type="presOf" srcId="{AB13E504-CC42-404D-90C2-84BAB4D0DCE9}" destId="{3CFF206D-51A8-4716-AD45-FBB808F2D647}" srcOrd="0" destOrd="0" presId="urn:microsoft.com/office/officeart/2005/8/layout/radial5"/>
    <dgm:cxn modelId="{CD99C8FC-921B-4DEA-815E-1507F3A2E1C0}" srcId="{A77B2E47-5559-4A65-AB65-FA972BC6CEF1}" destId="{AEB9BE37-2D64-466A-9597-814CFF86B68E}" srcOrd="0" destOrd="0" parTransId="{9297FA52-FFF9-4A4E-89C4-FBBBD162D290}" sibTransId="{63132E10-D60A-40F5-8EF1-E2C78CEF9FE7}"/>
    <dgm:cxn modelId="{DD6B6718-0D88-46D5-B9F7-6729426BF086}" type="presOf" srcId="{A77B2E47-5559-4A65-AB65-FA972BC6CEF1}" destId="{7482B463-EFF6-460A-96A0-EC9B82D0CDFC}" srcOrd="0" destOrd="0" presId="urn:microsoft.com/office/officeart/2005/8/layout/radial5"/>
    <dgm:cxn modelId="{3BE5D8EC-A0E8-492D-BCE4-648D2AD7451B}" type="presOf" srcId="{7ED882F7-6FEE-42EB-8F2C-90F3EE9FBAAF}" destId="{026F1879-14B5-40B2-9CF4-E9C41E1E3B5C}" srcOrd="1" destOrd="0" presId="urn:microsoft.com/office/officeart/2005/8/layout/radial5"/>
    <dgm:cxn modelId="{1553AC0B-1D62-40F6-8B98-A7DCF33EA5E0}" type="presOf" srcId="{3021C8C3-E304-4FCE-8E36-029B206FA5BF}" destId="{1B734465-D096-480F-8C7D-0D69FE6C7E21}" srcOrd="1" destOrd="0" presId="urn:microsoft.com/office/officeart/2005/8/layout/radial5"/>
    <dgm:cxn modelId="{17F6D13D-7DF0-4833-B2BB-E8BEDA629026}" type="presOf" srcId="{619B1D80-4E4E-4D8A-8B55-4210AD9C30D0}" destId="{46412F36-89B6-4AE2-9936-4DFD270FD20C}" srcOrd="0" destOrd="0" presId="urn:microsoft.com/office/officeart/2005/8/layout/radial5"/>
    <dgm:cxn modelId="{7D88ECA0-FE56-4649-BB0B-535BD7A46DE2}" srcId="{A77B2E47-5559-4A65-AB65-FA972BC6CEF1}" destId="{AB13E504-CC42-404D-90C2-84BAB4D0DCE9}" srcOrd="2" destOrd="0" parTransId="{BE704B11-5430-465E-8690-A9EB731F84E4}" sibTransId="{675A43A6-7E81-4D10-9A07-B71504D3AD43}"/>
    <dgm:cxn modelId="{A7797230-B87E-4E56-84BB-1B91A1786541}" type="presOf" srcId="{7B4E116A-8A3A-4BDB-8A0E-E3CB7D54C9D8}" destId="{018D8566-BD96-4F01-AEAD-6F7A1999267F}" srcOrd="0" destOrd="0" presId="urn:microsoft.com/office/officeart/2005/8/layout/radial5"/>
    <dgm:cxn modelId="{997105D0-7619-4AFA-8979-830E7341D07F}" type="presOf" srcId="{8A5E38F0-C232-46BF-AF0E-8FB47A2F392F}" destId="{C9334C2A-6EE8-4F38-B639-0217ABB239B0}" srcOrd="0" destOrd="0" presId="urn:microsoft.com/office/officeart/2005/8/layout/radial5"/>
    <dgm:cxn modelId="{B0908D05-FFA3-4173-B5DB-7BE25BF20B21}" type="presOf" srcId="{AF5052CB-A2C1-4808-A57B-36671F524408}" destId="{EC1FDC7C-DEC7-48FE-BF33-2D37DB4C40EF}" srcOrd="0" destOrd="0" presId="urn:microsoft.com/office/officeart/2005/8/layout/radial5"/>
    <dgm:cxn modelId="{FA5858B0-9441-441F-B3F0-7F70DED23ADE}" type="presOf" srcId="{229AC205-2D3D-453D-A3C4-3FC4A24FEF7F}" destId="{D8693EEE-EA5D-4DCB-9790-27552F1882BF}" srcOrd="1" destOrd="0" presId="urn:microsoft.com/office/officeart/2005/8/layout/radial5"/>
    <dgm:cxn modelId="{E5C1C31C-3E34-484D-BEF4-DE90EC601136}" type="presOf" srcId="{AEB9BE37-2D64-466A-9597-814CFF86B68E}" destId="{E80770BF-903B-4C3A-A98D-F0DFD6338460}" srcOrd="0" destOrd="0" presId="urn:microsoft.com/office/officeart/2005/8/layout/radial5"/>
    <dgm:cxn modelId="{A9F9E166-18ED-4C60-8B67-F8B6C41AEF26}" type="presOf" srcId="{01D46EA0-ABA6-4281-BB9D-B89D9C8497F0}" destId="{E88E5D72-68BB-460E-BC9D-92399F71DA7D}" srcOrd="0" destOrd="0" presId="urn:microsoft.com/office/officeart/2005/8/layout/radial5"/>
    <dgm:cxn modelId="{21E91D41-FB08-47CF-A6C2-E0C13A2849D6}" srcId="{7B4E116A-8A3A-4BDB-8A0E-E3CB7D54C9D8}" destId="{C2429C3B-C96E-49EB-ABAC-27D959E49127}" srcOrd="1" destOrd="0" parTransId="{2BCA5D28-8B2B-4731-A17F-21FE988A4E6C}" sibTransId="{0F73B4E0-D6D4-4DC2-A938-109A3DC6661A}"/>
    <dgm:cxn modelId="{3117DEFA-C447-437A-A088-157BAC2F4A78}" srcId="{7B4E116A-8A3A-4BDB-8A0E-E3CB7D54C9D8}" destId="{A77B2E47-5559-4A65-AB65-FA972BC6CEF1}" srcOrd="0" destOrd="0" parTransId="{86F1F54E-A95D-4C12-A730-C7898F622E2F}" sibTransId="{8DA976F2-6567-4B03-9AB5-3C2524E7DF67}"/>
    <dgm:cxn modelId="{DD1A1FE7-4BB5-49F6-96D9-7AC374507C3C}" type="presOf" srcId="{229AC205-2D3D-453D-A3C4-3FC4A24FEF7F}" destId="{072CB797-6850-4FBD-9821-3FDA83F391CB}" srcOrd="0" destOrd="0" presId="urn:microsoft.com/office/officeart/2005/8/layout/radial5"/>
    <dgm:cxn modelId="{EAFDC744-524B-46AA-AE4D-65AC0C7A9372}" srcId="{A77B2E47-5559-4A65-AB65-FA972BC6CEF1}" destId="{8A5E38F0-C232-46BF-AF0E-8FB47A2F392F}" srcOrd="4" destOrd="0" parTransId="{619B1D80-4E4E-4D8A-8B55-4210AD9C30D0}" sibTransId="{AF3EA0AA-1E9D-45E0-A2E2-32C429800FAC}"/>
    <dgm:cxn modelId="{81D37888-3875-47DF-9D35-DD159BE714D9}" type="presOf" srcId="{6964BC8C-3295-42CD-B227-117619C43215}" destId="{E0B98DC5-2427-4839-99BB-E6006537B45A}" srcOrd="0" destOrd="0" presId="urn:microsoft.com/office/officeart/2005/8/layout/radial5"/>
    <dgm:cxn modelId="{BE1B29B0-8E6F-46B7-BC7A-6C828D33ED1F}" type="presOf" srcId="{42F2DE02-F85F-4C71-A708-D6924E325691}" destId="{5A730395-4FCA-498B-B398-42E1CBE0D04B}" srcOrd="0" destOrd="0" presId="urn:microsoft.com/office/officeart/2005/8/layout/radial5"/>
    <dgm:cxn modelId="{8AD090B7-3909-41C5-A14A-CD45215D7AA7}" type="presParOf" srcId="{018D8566-BD96-4F01-AEAD-6F7A1999267F}" destId="{7482B463-EFF6-460A-96A0-EC9B82D0CDFC}" srcOrd="0" destOrd="0" presId="urn:microsoft.com/office/officeart/2005/8/layout/radial5"/>
    <dgm:cxn modelId="{D807B246-F3AE-4511-9357-56F6F08606A1}" type="presParOf" srcId="{018D8566-BD96-4F01-AEAD-6F7A1999267F}" destId="{DE4EE385-2AE8-4E95-A2D7-CFB304BB7C5A}" srcOrd="1" destOrd="0" presId="urn:microsoft.com/office/officeart/2005/8/layout/radial5"/>
    <dgm:cxn modelId="{5CD600C1-FF82-4E81-BE56-4C6BF943C2EE}" type="presParOf" srcId="{DE4EE385-2AE8-4E95-A2D7-CFB304BB7C5A}" destId="{08D71DBD-1DA5-49D1-A450-88D1C2ABCFB6}" srcOrd="0" destOrd="0" presId="urn:microsoft.com/office/officeart/2005/8/layout/radial5"/>
    <dgm:cxn modelId="{064ED307-6ED8-4367-85A7-7E55AB6DD4E8}" type="presParOf" srcId="{018D8566-BD96-4F01-AEAD-6F7A1999267F}" destId="{E80770BF-903B-4C3A-A98D-F0DFD6338460}" srcOrd="2" destOrd="0" presId="urn:microsoft.com/office/officeart/2005/8/layout/radial5"/>
    <dgm:cxn modelId="{810F7A73-900E-4A71-A5E1-78C7F4DCBF66}" type="presParOf" srcId="{018D8566-BD96-4F01-AEAD-6F7A1999267F}" destId="{AF3DDE0B-E20C-4CE7-9EE2-B5D3A82B8C51}" srcOrd="3" destOrd="0" presId="urn:microsoft.com/office/officeart/2005/8/layout/radial5"/>
    <dgm:cxn modelId="{AC48EABA-559F-4867-BF6C-1F16E66D6E7C}" type="presParOf" srcId="{AF3DDE0B-E20C-4CE7-9EE2-B5D3A82B8C51}" destId="{1B734465-D096-480F-8C7D-0D69FE6C7E21}" srcOrd="0" destOrd="0" presId="urn:microsoft.com/office/officeart/2005/8/layout/radial5"/>
    <dgm:cxn modelId="{FA3A53A0-0082-4197-9136-30920BBB3BCB}" type="presParOf" srcId="{018D8566-BD96-4F01-AEAD-6F7A1999267F}" destId="{B47C8413-0111-4505-87F0-9F9A9220510F}" srcOrd="4" destOrd="0" presId="urn:microsoft.com/office/officeart/2005/8/layout/radial5"/>
    <dgm:cxn modelId="{09DE6DE8-FA21-414C-8B51-EB36EECBA109}" type="presParOf" srcId="{018D8566-BD96-4F01-AEAD-6F7A1999267F}" destId="{12B474C8-B069-4320-93E1-C5269FCC2D2B}" srcOrd="5" destOrd="0" presId="urn:microsoft.com/office/officeart/2005/8/layout/radial5"/>
    <dgm:cxn modelId="{5167BB23-CFBE-457E-8D67-B12A02A5E4F8}" type="presParOf" srcId="{12B474C8-B069-4320-93E1-C5269FCC2D2B}" destId="{6F5935D2-6801-4A9C-8502-9B6C499DB347}" srcOrd="0" destOrd="0" presId="urn:microsoft.com/office/officeart/2005/8/layout/radial5"/>
    <dgm:cxn modelId="{F62B564C-9D02-459A-B4F2-1BA358257E26}" type="presParOf" srcId="{018D8566-BD96-4F01-AEAD-6F7A1999267F}" destId="{3CFF206D-51A8-4716-AD45-FBB808F2D647}" srcOrd="6" destOrd="0" presId="urn:microsoft.com/office/officeart/2005/8/layout/radial5"/>
    <dgm:cxn modelId="{57F3CC5D-BE1C-4BB9-87A4-4BEDD711EC5D}" type="presParOf" srcId="{018D8566-BD96-4F01-AEAD-6F7A1999267F}" destId="{2EE06FD0-36BE-4217-B505-E23E99D1C901}" srcOrd="7" destOrd="0" presId="urn:microsoft.com/office/officeart/2005/8/layout/radial5"/>
    <dgm:cxn modelId="{D11F527E-410B-4C9E-9BF2-72A001A7F18A}" type="presParOf" srcId="{2EE06FD0-36BE-4217-B505-E23E99D1C901}" destId="{F68EFE02-9EA6-43B8-9742-CAF7A73AFF7A}" srcOrd="0" destOrd="0" presId="urn:microsoft.com/office/officeart/2005/8/layout/radial5"/>
    <dgm:cxn modelId="{2B04BF64-DAB9-4194-B661-98BF09C1F221}" type="presParOf" srcId="{018D8566-BD96-4F01-AEAD-6F7A1999267F}" destId="{171B6CFF-D6B2-4E31-B7A7-94FB502639E2}" srcOrd="8" destOrd="0" presId="urn:microsoft.com/office/officeart/2005/8/layout/radial5"/>
    <dgm:cxn modelId="{43833A87-AA70-4A82-ABCE-D8EF194FCA4A}" type="presParOf" srcId="{018D8566-BD96-4F01-AEAD-6F7A1999267F}" destId="{46412F36-89B6-4AE2-9936-4DFD270FD20C}" srcOrd="9" destOrd="0" presId="urn:microsoft.com/office/officeart/2005/8/layout/radial5"/>
    <dgm:cxn modelId="{9BEB9295-6192-400E-B285-D96BA6F8BA0C}" type="presParOf" srcId="{46412F36-89B6-4AE2-9936-4DFD270FD20C}" destId="{DA8A7008-62F7-42BE-8B2B-06D79CEBE58B}" srcOrd="0" destOrd="0" presId="urn:microsoft.com/office/officeart/2005/8/layout/radial5"/>
    <dgm:cxn modelId="{E49324E6-85E5-4EFC-AFA4-A780F1784B4F}" type="presParOf" srcId="{018D8566-BD96-4F01-AEAD-6F7A1999267F}" destId="{C9334C2A-6EE8-4F38-B639-0217ABB239B0}" srcOrd="10" destOrd="0" presId="urn:microsoft.com/office/officeart/2005/8/layout/radial5"/>
    <dgm:cxn modelId="{41E1CE17-67F5-4097-8185-FAA0D33D5A21}" type="presParOf" srcId="{018D8566-BD96-4F01-AEAD-6F7A1999267F}" destId="{3D5EBFE1-7439-4C2A-9DAA-AA25D66B7DF2}" srcOrd="11" destOrd="0" presId="urn:microsoft.com/office/officeart/2005/8/layout/radial5"/>
    <dgm:cxn modelId="{2305BE77-1873-4EDC-BFE0-73BFFB3DAF29}" type="presParOf" srcId="{3D5EBFE1-7439-4C2A-9DAA-AA25D66B7DF2}" destId="{026F1879-14B5-40B2-9CF4-E9C41E1E3B5C}" srcOrd="0" destOrd="0" presId="urn:microsoft.com/office/officeart/2005/8/layout/radial5"/>
    <dgm:cxn modelId="{4DC2C2D5-CFDF-42D7-B9CA-435DB3BA310F}" type="presParOf" srcId="{018D8566-BD96-4F01-AEAD-6F7A1999267F}" destId="{EC1FDC7C-DEC7-48FE-BF33-2D37DB4C40EF}" srcOrd="12" destOrd="0" presId="urn:microsoft.com/office/officeart/2005/8/layout/radial5"/>
    <dgm:cxn modelId="{AAEA11E3-7EF6-421E-8C62-36BB65B034DC}" type="presParOf" srcId="{018D8566-BD96-4F01-AEAD-6F7A1999267F}" destId="{E88E5D72-68BB-460E-BC9D-92399F71DA7D}" srcOrd="13" destOrd="0" presId="urn:microsoft.com/office/officeart/2005/8/layout/radial5"/>
    <dgm:cxn modelId="{0E2A034E-A852-4FAE-B853-D4BBD29B8DD7}" type="presParOf" srcId="{E88E5D72-68BB-460E-BC9D-92399F71DA7D}" destId="{F2F0D7BE-3047-4BD5-A5DA-0E4FC8EADFF2}" srcOrd="0" destOrd="0" presId="urn:microsoft.com/office/officeart/2005/8/layout/radial5"/>
    <dgm:cxn modelId="{D1FCFA72-F059-4E3E-8FAD-784C21D519D2}" type="presParOf" srcId="{018D8566-BD96-4F01-AEAD-6F7A1999267F}" destId="{BB871245-C352-4DE2-99D5-E66BDF5A5E58}" srcOrd="14" destOrd="0" presId="urn:microsoft.com/office/officeart/2005/8/layout/radial5"/>
    <dgm:cxn modelId="{B9091309-755A-4FE2-A9BB-12911EE9C53E}" type="presParOf" srcId="{018D8566-BD96-4F01-AEAD-6F7A1999267F}" destId="{072CB797-6850-4FBD-9821-3FDA83F391CB}" srcOrd="15" destOrd="0" presId="urn:microsoft.com/office/officeart/2005/8/layout/radial5"/>
    <dgm:cxn modelId="{F4897B5F-7BAE-4EC1-87A7-A0F7C7AF4583}" type="presParOf" srcId="{072CB797-6850-4FBD-9821-3FDA83F391CB}" destId="{D8693EEE-EA5D-4DCB-9790-27552F1882BF}" srcOrd="0" destOrd="0" presId="urn:microsoft.com/office/officeart/2005/8/layout/radial5"/>
    <dgm:cxn modelId="{02F8C988-B674-4399-AA34-2F15CC679DF3}" type="presParOf" srcId="{018D8566-BD96-4F01-AEAD-6F7A1999267F}" destId="{E0B98DC5-2427-4839-99BB-E6006537B45A}" srcOrd="16" destOrd="0" presId="urn:microsoft.com/office/officeart/2005/8/layout/radial5"/>
    <dgm:cxn modelId="{016D8857-B4D6-4E24-8E54-CE9BC6CBDFFA}" type="presParOf" srcId="{018D8566-BD96-4F01-AEAD-6F7A1999267F}" destId="{5CC98B61-B957-485A-ACE8-3E39C1B58C76}" srcOrd="17" destOrd="0" presId="urn:microsoft.com/office/officeart/2005/8/layout/radial5"/>
    <dgm:cxn modelId="{659AD3B2-0489-41C4-B99A-805F8CF90E97}" type="presParOf" srcId="{5CC98B61-B957-485A-ACE8-3E39C1B58C76}" destId="{65910B22-770F-431D-9DE6-9562571276F9}" srcOrd="0" destOrd="0" presId="urn:microsoft.com/office/officeart/2005/8/layout/radial5"/>
    <dgm:cxn modelId="{8F85D95B-9DE1-435B-A68E-9D20A3BCC203}" type="presParOf" srcId="{018D8566-BD96-4F01-AEAD-6F7A1999267F}" destId="{CAE2D54C-6CED-4BB7-8787-349298EB5EDB}" srcOrd="18" destOrd="0" presId="urn:microsoft.com/office/officeart/2005/8/layout/radial5"/>
    <dgm:cxn modelId="{188D62AD-97DE-44E3-85CD-E61BC64A8722}" type="presParOf" srcId="{018D8566-BD96-4F01-AEAD-6F7A1999267F}" destId="{5A730395-4FCA-498B-B398-42E1CBE0D04B}" srcOrd="19" destOrd="0" presId="urn:microsoft.com/office/officeart/2005/8/layout/radial5"/>
    <dgm:cxn modelId="{07AD5906-BA20-44CB-B3E5-E87FCF9C7F68}" type="presParOf" srcId="{5A730395-4FCA-498B-B398-42E1CBE0D04B}" destId="{899E7818-C2CC-4FB9-B37A-04DF355E2519}" srcOrd="0" destOrd="0" presId="urn:microsoft.com/office/officeart/2005/8/layout/radial5"/>
    <dgm:cxn modelId="{A1929C15-3455-4A5F-AA64-F0F510340EC2}" type="presParOf" srcId="{018D8566-BD96-4F01-AEAD-6F7A1999267F}" destId="{4D46BBD1-A3D5-49E7-8C24-814DA9477798}" srcOrd="20" destOrd="0" presId="urn:microsoft.com/office/officeart/2005/8/layout/radial5"/>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A93FA-38D2-4A29-A988-77EA50A2BF78}">
      <dsp:nvSpPr>
        <dsp:cNvPr id="0" name=""/>
        <dsp:cNvSpPr/>
      </dsp:nvSpPr>
      <dsp:spPr>
        <a:xfrm>
          <a:off x="2033965" y="2102935"/>
          <a:ext cx="1777443" cy="1309001"/>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buNone/>
          </a:pPr>
          <a:r>
            <a:rPr lang="en-US" sz="1400" b="1" kern="1200">
              <a:solidFill>
                <a:sysClr val="windowText" lastClr="000000"/>
              </a:solidFill>
              <a:latin typeface="Calibri" panose="020F0502020204030204"/>
              <a:ea typeface="+mn-ea"/>
              <a:cs typeface="+mn-cs"/>
            </a:rPr>
            <a:t>ADVANTAGES</a:t>
          </a:r>
        </a:p>
      </dsp:txBody>
      <dsp:txXfrm>
        <a:off x="2294266" y="2294634"/>
        <a:ext cx="1256841" cy="925603"/>
      </dsp:txXfrm>
    </dsp:sp>
    <dsp:sp modelId="{1E0A078C-A981-49BF-A2BB-7C6D80960C44}">
      <dsp:nvSpPr>
        <dsp:cNvPr id="0" name=""/>
        <dsp:cNvSpPr/>
      </dsp:nvSpPr>
      <dsp:spPr>
        <a:xfrm rot="16239068">
          <a:off x="2713730" y="1476673"/>
          <a:ext cx="441982" cy="443709"/>
        </a:xfrm>
        <a:prstGeom prst="rightArrow">
          <a:avLst>
            <a:gd name="adj1" fmla="val 60000"/>
            <a:gd name="adj2" fmla="val 5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a:off x="2779274" y="1631708"/>
        <a:ext cx="309387" cy="266225"/>
      </dsp:txXfrm>
    </dsp:sp>
    <dsp:sp modelId="{AB910D5F-E03B-4990-88D8-71489D349DF7}">
      <dsp:nvSpPr>
        <dsp:cNvPr id="0" name=""/>
        <dsp:cNvSpPr/>
      </dsp:nvSpPr>
      <dsp:spPr>
        <a:xfrm>
          <a:off x="2276932" y="-149754"/>
          <a:ext cx="1341463" cy="1418888"/>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GB" sz="1000" b="1" kern="1200">
              <a:solidFill>
                <a:sysClr val="windowText" lastClr="000000"/>
              </a:solidFill>
              <a:latin typeface="Calibri" panose="020F0502020204030204"/>
              <a:ea typeface="+mn-ea"/>
              <a:cs typeface="+mn-cs"/>
            </a:rPr>
            <a:t>A product for which we have direct payments from the state</a:t>
          </a:r>
          <a:endParaRPr lang="en-US" sz="1000" b="1" kern="1200">
            <a:solidFill>
              <a:sysClr val="windowText" lastClr="000000"/>
            </a:solidFill>
            <a:latin typeface="Calibri" panose="020F0502020204030204"/>
            <a:ea typeface="+mn-ea"/>
            <a:cs typeface="+mn-cs"/>
          </a:endParaRPr>
        </a:p>
      </dsp:txBody>
      <dsp:txXfrm>
        <a:off x="2473385" y="58037"/>
        <a:ext cx="948557" cy="1003306"/>
      </dsp:txXfrm>
    </dsp:sp>
    <dsp:sp modelId="{85F7C615-4D01-40F4-AA0D-C6EFF97A579C}">
      <dsp:nvSpPr>
        <dsp:cNvPr id="0" name=""/>
        <dsp:cNvSpPr/>
      </dsp:nvSpPr>
      <dsp:spPr>
        <a:xfrm rot="18360000">
          <a:off x="3357867" y="1647680"/>
          <a:ext cx="419835" cy="443709"/>
        </a:xfrm>
        <a:prstGeom prst="rightArrow">
          <a:avLst>
            <a:gd name="adj1" fmla="val 60000"/>
            <a:gd name="adj2" fmla="val 5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GB" sz="1900" kern="1200">
            <a:solidFill>
              <a:sysClr val="window" lastClr="FFFFFF"/>
            </a:solidFill>
            <a:latin typeface="Calibri"/>
            <a:ea typeface="+mn-ea"/>
            <a:cs typeface="+mn-cs"/>
          </a:endParaRPr>
        </a:p>
      </dsp:txBody>
      <dsp:txXfrm>
        <a:off x="3383826" y="1787370"/>
        <a:ext cx="293885" cy="266225"/>
      </dsp:txXfrm>
    </dsp:sp>
    <dsp:sp modelId="{F3FFE990-1C57-4B6A-BBDE-DC6C04B3BBF5}">
      <dsp:nvSpPr>
        <dsp:cNvPr id="0" name=""/>
        <dsp:cNvSpPr/>
      </dsp:nvSpPr>
      <dsp:spPr>
        <a:xfrm>
          <a:off x="3509404" y="293614"/>
          <a:ext cx="1410170" cy="1371615"/>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GB" sz="1000" b="1" kern="1200">
              <a:solidFill>
                <a:sysClr val="windowText" lastClr="000000"/>
              </a:solidFill>
              <a:latin typeface="Calibri" panose="020F0502020204030204"/>
              <a:ea typeface="+mn-ea"/>
              <a:cs typeface="+mn-cs"/>
            </a:rPr>
            <a:t>An export-oriented product that generates income for the Macedonian economy</a:t>
          </a:r>
          <a:endParaRPr lang="en-US" sz="1000" b="1" kern="1200">
            <a:solidFill>
              <a:sysClr val="windowText" lastClr="000000"/>
            </a:solidFill>
            <a:latin typeface="Calibri" panose="020F0502020204030204"/>
            <a:ea typeface="+mn-ea"/>
            <a:cs typeface="+mn-cs"/>
          </a:endParaRPr>
        </a:p>
      </dsp:txBody>
      <dsp:txXfrm>
        <a:off x="3715919" y="494482"/>
        <a:ext cx="997140" cy="969879"/>
      </dsp:txXfrm>
    </dsp:sp>
    <dsp:sp modelId="{A29EED16-6BB2-40CB-897E-1F3BFE42A7C2}">
      <dsp:nvSpPr>
        <dsp:cNvPr id="0" name=""/>
        <dsp:cNvSpPr/>
      </dsp:nvSpPr>
      <dsp:spPr>
        <a:xfrm rot="20520000">
          <a:off x="3854342" y="2180856"/>
          <a:ext cx="320149" cy="443709"/>
        </a:xfrm>
        <a:prstGeom prst="rightArrow">
          <a:avLst>
            <a:gd name="adj1" fmla="val 60000"/>
            <a:gd name="adj2" fmla="val 5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GB" sz="1900" kern="1200">
            <a:solidFill>
              <a:sysClr val="window" lastClr="FFFFFF"/>
            </a:solidFill>
            <a:latin typeface="Calibri"/>
            <a:ea typeface="+mn-ea"/>
            <a:cs typeface="+mn-cs"/>
          </a:endParaRPr>
        </a:p>
      </dsp:txBody>
      <dsp:txXfrm>
        <a:off x="3856692" y="2284438"/>
        <a:ext cx="224104" cy="266225"/>
      </dsp:txXfrm>
    </dsp:sp>
    <dsp:sp modelId="{9EA4E624-0236-4857-8409-D9DE70385752}">
      <dsp:nvSpPr>
        <dsp:cNvPr id="0" name=""/>
        <dsp:cNvSpPr/>
      </dsp:nvSpPr>
      <dsp:spPr>
        <a:xfrm>
          <a:off x="4276086" y="1320141"/>
          <a:ext cx="1473563" cy="1516306"/>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Experience and tradition</a:t>
          </a:r>
          <a:endParaRPr lang="en-US" sz="1100" b="1" kern="1200">
            <a:solidFill>
              <a:sysClr val="windowText" lastClr="000000"/>
            </a:solidFill>
            <a:latin typeface="Calibri" panose="020F0502020204030204"/>
            <a:ea typeface="+mn-ea"/>
            <a:cs typeface="+mn-cs"/>
          </a:endParaRPr>
        </a:p>
      </dsp:txBody>
      <dsp:txXfrm>
        <a:off x="4491884" y="1542199"/>
        <a:ext cx="1041967" cy="1072190"/>
      </dsp:txXfrm>
    </dsp:sp>
    <dsp:sp modelId="{4954D68C-3B6A-4E67-BE97-71B3D0745F52}">
      <dsp:nvSpPr>
        <dsp:cNvPr id="0" name=""/>
        <dsp:cNvSpPr/>
      </dsp:nvSpPr>
      <dsp:spPr>
        <a:xfrm rot="1346976">
          <a:off x="3819499" y="2978874"/>
          <a:ext cx="352118" cy="443709"/>
        </a:xfrm>
        <a:prstGeom prst="rightArrow">
          <a:avLst>
            <a:gd name="adj1" fmla="val 60000"/>
            <a:gd name="adj2" fmla="val 5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a:off x="3823502" y="3047447"/>
        <a:ext cx="246483" cy="266225"/>
      </dsp:txXfrm>
    </dsp:sp>
    <dsp:sp modelId="{CE82FA66-8E96-4C70-AAD9-766BC940191F}">
      <dsp:nvSpPr>
        <dsp:cNvPr id="0" name=""/>
        <dsp:cNvSpPr/>
      </dsp:nvSpPr>
      <dsp:spPr>
        <a:xfrm>
          <a:off x="4261725" y="2899187"/>
          <a:ext cx="1362208" cy="1385876"/>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Guaranteed redemption</a:t>
          </a:r>
          <a:endParaRPr lang="en-US" sz="1200" b="1" kern="1200">
            <a:solidFill>
              <a:sysClr val="windowText" lastClr="000000"/>
            </a:solidFill>
            <a:latin typeface="Calibri" panose="020F0502020204030204"/>
            <a:ea typeface="+mn-ea"/>
            <a:cs typeface="+mn-cs"/>
          </a:endParaRPr>
        </a:p>
      </dsp:txBody>
      <dsp:txXfrm>
        <a:off x="4461216" y="3102144"/>
        <a:ext cx="963226" cy="979962"/>
      </dsp:txXfrm>
    </dsp:sp>
    <dsp:sp modelId="{7DC3A95D-D20A-4E55-A23A-E4E00EEA8245}">
      <dsp:nvSpPr>
        <dsp:cNvPr id="0" name=""/>
        <dsp:cNvSpPr/>
      </dsp:nvSpPr>
      <dsp:spPr>
        <a:xfrm rot="3450125">
          <a:off x="3296226" y="3490314"/>
          <a:ext cx="469289" cy="443709"/>
        </a:xfrm>
        <a:prstGeom prst="rightArrow">
          <a:avLst>
            <a:gd name="adj1" fmla="val 60000"/>
            <a:gd name="adj2" fmla="val 5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a:off x="3327024" y="3522922"/>
        <a:ext cx="336176" cy="266225"/>
      </dsp:txXfrm>
    </dsp:sp>
    <dsp:sp modelId="{27DF3450-5CB5-4059-9960-103AC6EE75BB}">
      <dsp:nvSpPr>
        <dsp:cNvPr id="0" name=""/>
        <dsp:cNvSpPr/>
      </dsp:nvSpPr>
      <dsp:spPr>
        <a:xfrm>
          <a:off x="3390450" y="4017478"/>
          <a:ext cx="1487010" cy="1282841"/>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Experienced tobacco growers</a:t>
          </a:r>
          <a:endParaRPr lang="en-US" sz="1200" b="1" kern="1200">
            <a:solidFill>
              <a:sysClr val="windowText" lastClr="000000"/>
            </a:solidFill>
            <a:latin typeface="Calibri" panose="020F0502020204030204"/>
            <a:ea typeface="+mn-ea"/>
            <a:cs typeface="+mn-cs"/>
          </a:endParaRPr>
        </a:p>
      </dsp:txBody>
      <dsp:txXfrm>
        <a:off x="3608218" y="4205346"/>
        <a:ext cx="1051474" cy="907105"/>
      </dsp:txXfrm>
    </dsp:sp>
    <dsp:sp modelId="{104116AA-CB13-4D31-B03D-B020BCFE605C}">
      <dsp:nvSpPr>
        <dsp:cNvPr id="0" name=""/>
        <dsp:cNvSpPr/>
      </dsp:nvSpPr>
      <dsp:spPr>
        <a:xfrm rot="5468192">
          <a:off x="2662342" y="3626786"/>
          <a:ext cx="477393" cy="443709"/>
        </a:xfrm>
        <a:prstGeom prst="rightArrow">
          <a:avLst>
            <a:gd name="adj1" fmla="val 60000"/>
            <a:gd name="adj2" fmla="val 5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10800000">
        <a:off x="2730219" y="3648985"/>
        <a:ext cx="344280" cy="266225"/>
      </dsp:txXfrm>
    </dsp:sp>
    <dsp:sp modelId="{2ECDF42A-9043-43D4-A4B1-E5B729CF3047}">
      <dsp:nvSpPr>
        <dsp:cNvPr id="0" name=""/>
        <dsp:cNvSpPr/>
      </dsp:nvSpPr>
      <dsp:spPr>
        <a:xfrm>
          <a:off x="2222751" y="4312310"/>
          <a:ext cx="1312669" cy="1285744"/>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Favorable climatic and soil conditions</a:t>
          </a:r>
          <a:endParaRPr lang="en-US" sz="1200" b="1" kern="1200">
            <a:solidFill>
              <a:sysClr val="windowText" lastClr="000000"/>
            </a:solidFill>
            <a:latin typeface="Calibri" panose="020F0502020204030204"/>
            <a:ea typeface="+mn-ea"/>
            <a:cs typeface="+mn-cs"/>
          </a:endParaRPr>
        </a:p>
      </dsp:txBody>
      <dsp:txXfrm>
        <a:off x="2414987" y="4500603"/>
        <a:ext cx="928197" cy="909158"/>
      </dsp:txXfrm>
    </dsp:sp>
    <dsp:sp modelId="{2EDE41C6-7742-460C-B1E2-0D76E6480133}">
      <dsp:nvSpPr>
        <dsp:cNvPr id="0" name=""/>
        <dsp:cNvSpPr/>
      </dsp:nvSpPr>
      <dsp:spPr>
        <a:xfrm rot="7560000">
          <a:off x="2055312" y="3432298"/>
          <a:ext cx="431744" cy="443709"/>
        </a:xfrm>
        <a:prstGeom prst="rightArrow">
          <a:avLst>
            <a:gd name="adj1" fmla="val 60000"/>
            <a:gd name="adj2" fmla="val 5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10800000">
        <a:off x="2158139" y="3468647"/>
        <a:ext cx="302221" cy="266225"/>
      </dsp:txXfrm>
    </dsp:sp>
    <dsp:sp modelId="{99F591DD-02FF-400C-B4E5-E916904BE88A}">
      <dsp:nvSpPr>
        <dsp:cNvPr id="0" name=""/>
        <dsp:cNvSpPr/>
      </dsp:nvSpPr>
      <dsp:spPr>
        <a:xfrm>
          <a:off x="961065" y="3865632"/>
          <a:ext cx="1339636" cy="1339636"/>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Cheap labor</a:t>
          </a:r>
          <a:endParaRPr lang="en-US" sz="1200" b="1" kern="1200">
            <a:solidFill>
              <a:sysClr val="windowText" lastClr="000000"/>
            </a:solidFill>
            <a:latin typeface="Calibri" panose="020F0502020204030204"/>
            <a:ea typeface="+mn-ea"/>
            <a:cs typeface="+mn-cs"/>
          </a:endParaRPr>
        </a:p>
      </dsp:txBody>
      <dsp:txXfrm>
        <a:off x="1157250" y="4061817"/>
        <a:ext cx="947266" cy="947266"/>
      </dsp:txXfrm>
    </dsp:sp>
    <dsp:sp modelId="{04FC1FBC-CF8E-45C4-B2AA-1B0BC8AB483A}">
      <dsp:nvSpPr>
        <dsp:cNvPr id="0" name=""/>
        <dsp:cNvSpPr/>
      </dsp:nvSpPr>
      <dsp:spPr>
        <a:xfrm rot="9720000">
          <a:off x="1667296" y="2891046"/>
          <a:ext cx="322766" cy="443709"/>
        </a:xfrm>
        <a:prstGeom prst="rightArrow">
          <a:avLst>
            <a:gd name="adj1" fmla="val 60000"/>
            <a:gd name="adj2" fmla="val 5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10800000">
        <a:off x="1761756" y="2964827"/>
        <a:ext cx="225936" cy="266225"/>
      </dsp:txXfrm>
    </dsp:sp>
    <dsp:sp modelId="{10E4FC05-37B5-4E26-889E-6B4F5BEF99E4}">
      <dsp:nvSpPr>
        <dsp:cNvPr id="0" name=""/>
        <dsp:cNvSpPr/>
      </dsp:nvSpPr>
      <dsp:spPr>
        <a:xfrm>
          <a:off x="98699" y="2702765"/>
          <a:ext cx="1467612" cy="1467623"/>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Existence of legislation</a:t>
          </a:r>
          <a:endParaRPr lang="en-US" sz="1200" b="1" kern="1200">
            <a:solidFill>
              <a:sysClr val="windowText" lastClr="000000"/>
            </a:solidFill>
            <a:latin typeface="Calibri" panose="020F0502020204030204"/>
            <a:ea typeface="+mn-ea"/>
            <a:cs typeface="+mn-cs"/>
          </a:endParaRPr>
        </a:p>
      </dsp:txBody>
      <dsp:txXfrm>
        <a:off x="313626" y="2917693"/>
        <a:ext cx="1037758" cy="1037767"/>
      </dsp:txXfrm>
    </dsp:sp>
    <dsp:sp modelId="{28905DA0-1DEA-453E-90DE-DA8018F7D0DA}">
      <dsp:nvSpPr>
        <dsp:cNvPr id="0" name=""/>
        <dsp:cNvSpPr/>
      </dsp:nvSpPr>
      <dsp:spPr>
        <a:xfrm rot="11594210">
          <a:off x="1647984" y="2271941"/>
          <a:ext cx="307824" cy="443709"/>
        </a:xfrm>
        <a:prstGeom prst="rightArrow">
          <a:avLst>
            <a:gd name="adj1" fmla="val 60000"/>
            <a:gd name="adj2" fmla="val 5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10800000">
        <a:off x="1739104" y="2371256"/>
        <a:ext cx="215477" cy="266225"/>
      </dsp:txXfrm>
    </dsp:sp>
    <dsp:sp modelId="{88E19A55-04E1-4944-A0C4-EDEB7234FB84}">
      <dsp:nvSpPr>
        <dsp:cNvPr id="0" name=""/>
        <dsp:cNvSpPr/>
      </dsp:nvSpPr>
      <dsp:spPr>
        <a:xfrm>
          <a:off x="141796" y="1601313"/>
          <a:ext cx="1388966" cy="1330689"/>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GB" sz="1000" b="1" kern="1200">
              <a:solidFill>
                <a:sysClr val="windowText" lastClr="000000"/>
              </a:solidFill>
              <a:latin typeface="Calibri" panose="020F0502020204030204"/>
              <a:ea typeface="+mn-ea"/>
              <a:cs typeface="+mn-cs"/>
            </a:rPr>
            <a:t>A well-developed network of primary producers, buyers and processors</a:t>
          </a:r>
          <a:endParaRPr lang="en-US" sz="1000" b="1" kern="1200">
            <a:solidFill>
              <a:sysClr val="windowText" lastClr="000000"/>
            </a:solidFill>
            <a:latin typeface="Calibri" panose="020F0502020204030204"/>
            <a:ea typeface="+mn-ea"/>
            <a:cs typeface="+mn-cs"/>
          </a:endParaRPr>
        </a:p>
      </dsp:txBody>
      <dsp:txXfrm>
        <a:off x="345205" y="1796188"/>
        <a:ext cx="982148" cy="940939"/>
      </dsp:txXfrm>
    </dsp:sp>
    <dsp:sp modelId="{8EEE9A77-CE11-4D63-9FDB-76B070C5C384}">
      <dsp:nvSpPr>
        <dsp:cNvPr id="0" name=""/>
        <dsp:cNvSpPr/>
      </dsp:nvSpPr>
      <dsp:spPr>
        <a:xfrm rot="13904622">
          <a:off x="1986689" y="1639674"/>
          <a:ext cx="459124" cy="443709"/>
        </a:xfrm>
        <a:prstGeom prst="rightArrow">
          <a:avLst>
            <a:gd name="adj1" fmla="val 60000"/>
            <a:gd name="adj2" fmla="val 5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10800000">
        <a:off x="2094456" y="1780679"/>
        <a:ext cx="326011" cy="266225"/>
      </dsp:txXfrm>
    </dsp:sp>
    <dsp:sp modelId="{D32BD6B2-D09C-44D8-ACAA-0EF6AB0A188F}">
      <dsp:nvSpPr>
        <dsp:cNvPr id="0" name=""/>
        <dsp:cNvSpPr/>
      </dsp:nvSpPr>
      <dsp:spPr>
        <a:xfrm>
          <a:off x="754354" y="269743"/>
          <a:ext cx="1495039" cy="1371615"/>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GB" sz="1000" b="1" kern="1200">
              <a:solidFill>
                <a:sysClr val="windowText" lastClr="000000"/>
              </a:solidFill>
              <a:latin typeface="Calibri" panose="020F0502020204030204"/>
              <a:ea typeface="+mn-ea"/>
              <a:cs typeface="+mn-cs"/>
            </a:rPr>
            <a:t>Employment and livelihood of the population, especially in rural areas</a:t>
          </a:r>
          <a:endParaRPr lang="en-US" sz="1000" b="1" kern="1200">
            <a:solidFill>
              <a:sysClr val="windowText" lastClr="000000"/>
            </a:solidFill>
            <a:latin typeface="Calibri" panose="020F0502020204030204"/>
            <a:ea typeface="+mn-ea"/>
            <a:cs typeface="+mn-cs"/>
          </a:endParaRPr>
        </a:p>
      </dsp:txBody>
      <dsp:txXfrm>
        <a:off x="973297" y="470611"/>
        <a:ext cx="1057153" cy="969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A93FA-38D2-4A29-A988-77EA50A2BF78}">
      <dsp:nvSpPr>
        <dsp:cNvPr id="0" name=""/>
        <dsp:cNvSpPr/>
      </dsp:nvSpPr>
      <dsp:spPr>
        <a:xfrm>
          <a:off x="2179950" y="2211423"/>
          <a:ext cx="1654932" cy="1305159"/>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US" sz="1600" b="1" kern="1200">
              <a:solidFill>
                <a:sysClr val="windowText" lastClr="000000"/>
              </a:solidFill>
              <a:latin typeface="Calibri" panose="020F0502020204030204"/>
              <a:ea typeface="+mn-ea"/>
              <a:cs typeface="+mn-cs"/>
            </a:rPr>
            <a:t>WEKNESSES</a:t>
          </a:r>
        </a:p>
      </dsp:txBody>
      <dsp:txXfrm>
        <a:off x="2422309" y="2402559"/>
        <a:ext cx="1170214" cy="922887"/>
      </dsp:txXfrm>
    </dsp:sp>
    <dsp:sp modelId="{1E0A078C-A981-49BF-A2BB-7C6D80960C44}">
      <dsp:nvSpPr>
        <dsp:cNvPr id="0" name=""/>
        <dsp:cNvSpPr/>
      </dsp:nvSpPr>
      <dsp:spPr>
        <a:xfrm rot="16200000">
          <a:off x="2740610" y="1481402"/>
          <a:ext cx="533613" cy="483429"/>
        </a:xfrm>
        <a:prstGeom prst="rightArrow">
          <a:avLst>
            <a:gd name="adj1" fmla="val 60000"/>
            <a:gd name="adj2" fmla="val 5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a:off x="2813125" y="1650603"/>
        <a:ext cx="388584" cy="290057"/>
      </dsp:txXfrm>
    </dsp:sp>
    <dsp:sp modelId="{AB910D5F-E03B-4990-88D8-71489D349DF7}">
      <dsp:nvSpPr>
        <dsp:cNvPr id="0" name=""/>
        <dsp:cNvSpPr/>
      </dsp:nvSpPr>
      <dsp:spPr>
        <a:xfrm>
          <a:off x="2374005" y="-75971"/>
          <a:ext cx="1266822" cy="1280577"/>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Small farms of only a few acres</a:t>
          </a:r>
          <a:r>
            <a:rPr lang="mk-MK" sz="1200" b="1" kern="1200">
              <a:solidFill>
                <a:sysClr val="windowText" lastClr="000000"/>
              </a:solidFill>
              <a:latin typeface="Calibri" panose="020F0502020204030204"/>
              <a:ea typeface="+mn-ea"/>
              <a:cs typeface="+mn-cs"/>
            </a:rPr>
            <a:t> </a:t>
          </a:r>
          <a:endParaRPr lang="en-US" sz="1200" b="1" kern="1200">
            <a:solidFill>
              <a:sysClr val="windowText" lastClr="000000"/>
            </a:solidFill>
            <a:latin typeface="Calibri" panose="020F0502020204030204"/>
            <a:ea typeface="+mn-ea"/>
            <a:cs typeface="+mn-cs"/>
          </a:endParaRPr>
        </a:p>
      </dsp:txBody>
      <dsp:txXfrm>
        <a:off x="2559527" y="111565"/>
        <a:ext cx="895778" cy="905505"/>
      </dsp:txXfrm>
    </dsp:sp>
    <dsp:sp modelId="{D9E514A1-68DA-49F1-8843-D9FCCA60471A}">
      <dsp:nvSpPr>
        <dsp:cNvPr id="0" name=""/>
        <dsp:cNvSpPr/>
      </dsp:nvSpPr>
      <dsp:spPr>
        <a:xfrm rot="18163636">
          <a:off x="3379139" y="1694945"/>
          <a:ext cx="448488" cy="483429"/>
        </a:xfrm>
        <a:prstGeom prst="rightArrow">
          <a:avLst>
            <a:gd name="adj1" fmla="val 60000"/>
            <a:gd name="adj2" fmla="val 5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a:off x="3410041" y="1848225"/>
        <a:ext cx="313942" cy="290057"/>
      </dsp:txXfrm>
    </dsp:sp>
    <dsp:sp modelId="{4F3804B5-CFA2-4152-B6A3-85C3501ECC3C}">
      <dsp:nvSpPr>
        <dsp:cNvPr id="0" name=""/>
        <dsp:cNvSpPr/>
      </dsp:nvSpPr>
      <dsp:spPr>
        <a:xfrm>
          <a:off x="3489165" y="167828"/>
          <a:ext cx="1523111" cy="1523111"/>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Resistance to the penetration of novelties</a:t>
          </a:r>
          <a:endParaRPr lang="en-US" sz="1200" b="1" kern="1200">
            <a:solidFill>
              <a:sysClr val="windowText" lastClr="000000"/>
            </a:solidFill>
            <a:latin typeface="Calibri" panose="020F0502020204030204"/>
            <a:ea typeface="+mn-ea"/>
            <a:cs typeface="+mn-cs"/>
          </a:endParaRPr>
        </a:p>
      </dsp:txBody>
      <dsp:txXfrm>
        <a:off x="3712219" y="390882"/>
        <a:ext cx="1077003" cy="1077003"/>
      </dsp:txXfrm>
    </dsp:sp>
    <dsp:sp modelId="{B3D219E4-A7F5-482B-9565-1D6509DD79AC}">
      <dsp:nvSpPr>
        <dsp:cNvPr id="0" name=""/>
        <dsp:cNvSpPr/>
      </dsp:nvSpPr>
      <dsp:spPr>
        <a:xfrm rot="20127273">
          <a:off x="3850043" y="2150536"/>
          <a:ext cx="380731" cy="483429"/>
        </a:xfrm>
        <a:prstGeom prst="rightArrow">
          <a:avLst>
            <a:gd name="adj1" fmla="val 60000"/>
            <a:gd name="adj2" fmla="val 5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a:off x="3855204" y="2270946"/>
        <a:ext cx="266512" cy="290057"/>
      </dsp:txXfrm>
    </dsp:sp>
    <dsp:sp modelId="{633525A0-32C8-4434-9A9E-8ED29615F27A}">
      <dsp:nvSpPr>
        <dsp:cNvPr id="0" name=""/>
        <dsp:cNvSpPr/>
      </dsp:nvSpPr>
      <dsp:spPr>
        <a:xfrm>
          <a:off x="4264002" y="1251689"/>
          <a:ext cx="1670564" cy="131398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Lack of reorientation abilities</a:t>
          </a:r>
          <a:endParaRPr lang="en-US" sz="1200" b="1" kern="1200">
            <a:solidFill>
              <a:sysClr val="windowText" lastClr="000000"/>
            </a:solidFill>
            <a:latin typeface="Calibri" panose="020F0502020204030204"/>
            <a:ea typeface="+mn-ea"/>
            <a:cs typeface="+mn-cs"/>
          </a:endParaRPr>
        </a:p>
      </dsp:txBody>
      <dsp:txXfrm>
        <a:off x="4508650" y="1444117"/>
        <a:ext cx="1181268" cy="929124"/>
      </dsp:txXfrm>
    </dsp:sp>
    <dsp:sp modelId="{A52BBAD5-C630-447D-949A-6952FFB49751}">
      <dsp:nvSpPr>
        <dsp:cNvPr id="0" name=""/>
        <dsp:cNvSpPr/>
      </dsp:nvSpPr>
      <dsp:spPr>
        <a:xfrm rot="490909">
          <a:off x="3994634" y="2794908"/>
          <a:ext cx="426755" cy="483429"/>
        </a:xfrm>
        <a:prstGeom prst="rightArrow">
          <a:avLst>
            <a:gd name="adj1" fmla="val 60000"/>
            <a:gd name="adj2" fmla="val 5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a:off x="3995286" y="2882484"/>
        <a:ext cx="298729" cy="290057"/>
      </dsp:txXfrm>
    </dsp:sp>
    <dsp:sp modelId="{A9EDF9CC-2088-4BEC-94CA-225870D2F295}">
      <dsp:nvSpPr>
        <dsp:cNvPr id="0" name=""/>
        <dsp:cNvSpPr/>
      </dsp:nvSpPr>
      <dsp:spPr>
        <a:xfrm>
          <a:off x="4612786" y="2454922"/>
          <a:ext cx="1341818" cy="1472719"/>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Lack of management and entrepreneurship</a:t>
          </a:r>
          <a:endParaRPr lang="en-US" sz="1200" b="1" kern="1200">
            <a:solidFill>
              <a:sysClr val="windowText" lastClr="000000"/>
            </a:solidFill>
            <a:latin typeface="Calibri" panose="020F0502020204030204"/>
            <a:ea typeface="+mn-ea"/>
            <a:cs typeface="+mn-cs"/>
          </a:endParaRPr>
        </a:p>
      </dsp:txBody>
      <dsp:txXfrm>
        <a:off x="4809291" y="2670597"/>
        <a:ext cx="948808" cy="1041369"/>
      </dsp:txXfrm>
    </dsp:sp>
    <dsp:sp modelId="{0F46C144-D6F8-45B9-AEDF-DBC8BCA379EE}">
      <dsp:nvSpPr>
        <dsp:cNvPr id="0" name=""/>
        <dsp:cNvSpPr/>
      </dsp:nvSpPr>
      <dsp:spPr>
        <a:xfrm rot="2454545">
          <a:off x="3675419" y="3452215"/>
          <a:ext cx="579567" cy="483429"/>
        </a:xfrm>
        <a:prstGeom prst="rightArrow">
          <a:avLst>
            <a:gd name="adj1" fmla="val 60000"/>
            <a:gd name="adj2" fmla="val 5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a:off x="3693131" y="3501414"/>
        <a:ext cx="434538" cy="290057"/>
      </dsp:txXfrm>
    </dsp:sp>
    <dsp:sp modelId="{3342DBE0-004B-467F-A05D-CA78227D50B1}">
      <dsp:nvSpPr>
        <dsp:cNvPr id="0" name=""/>
        <dsp:cNvSpPr/>
      </dsp:nvSpPr>
      <dsp:spPr>
        <a:xfrm>
          <a:off x="3680555" y="4044127"/>
          <a:ext cx="2129695" cy="651700"/>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High production costs, non-competitive production mostly due to small lot production</a:t>
          </a:r>
          <a:endParaRPr lang="en-US" sz="1200" b="1" kern="1200">
            <a:solidFill>
              <a:sysClr val="windowText" lastClr="000000"/>
            </a:solidFill>
            <a:latin typeface="Calibri" panose="020F0502020204030204"/>
            <a:ea typeface="+mn-ea"/>
            <a:cs typeface="+mn-cs"/>
          </a:endParaRPr>
        </a:p>
      </dsp:txBody>
      <dsp:txXfrm>
        <a:off x="3992442" y="4139566"/>
        <a:ext cx="1505921" cy="460822"/>
      </dsp:txXfrm>
    </dsp:sp>
    <dsp:sp modelId="{83E13EED-AEAC-4FC2-9FEB-8F9783E42EDD}">
      <dsp:nvSpPr>
        <dsp:cNvPr id="0" name=""/>
        <dsp:cNvSpPr/>
      </dsp:nvSpPr>
      <dsp:spPr>
        <a:xfrm rot="3587150">
          <a:off x="3410713" y="3940465"/>
          <a:ext cx="647319" cy="343728"/>
        </a:xfrm>
        <a:prstGeom prst="rightArrow">
          <a:avLst>
            <a:gd name="adj1" fmla="val 60000"/>
            <a:gd name="adj2" fmla="val 5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3436326" y="3964656"/>
        <a:ext cx="544201" cy="206236"/>
      </dsp:txXfrm>
    </dsp:sp>
    <dsp:sp modelId="{E235AA13-779A-4739-8174-CB133129EE6B}">
      <dsp:nvSpPr>
        <dsp:cNvPr id="0" name=""/>
        <dsp:cNvSpPr/>
      </dsp:nvSpPr>
      <dsp:spPr>
        <a:xfrm>
          <a:off x="3574803" y="4794131"/>
          <a:ext cx="1549646" cy="749418"/>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Unmotivated tobacco producers</a:t>
          </a:r>
          <a:endParaRPr lang="en-US" sz="1200" b="1" kern="1200">
            <a:solidFill>
              <a:sysClr val="windowText" lastClr="000000"/>
            </a:solidFill>
            <a:latin typeface="Calibri" panose="020F0502020204030204"/>
            <a:ea typeface="+mn-ea"/>
            <a:cs typeface="+mn-cs"/>
          </a:endParaRPr>
        </a:p>
      </dsp:txBody>
      <dsp:txXfrm>
        <a:off x="3801743" y="4903881"/>
        <a:ext cx="1095766" cy="529918"/>
      </dsp:txXfrm>
    </dsp:sp>
    <dsp:sp modelId="{C29BB972-39E7-43BF-A117-4A26FB59DF09}">
      <dsp:nvSpPr>
        <dsp:cNvPr id="0" name=""/>
        <dsp:cNvSpPr/>
      </dsp:nvSpPr>
      <dsp:spPr>
        <a:xfrm rot="6125912">
          <a:off x="2487694" y="3759551"/>
          <a:ext cx="551888" cy="483429"/>
        </a:xfrm>
        <a:prstGeom prst="rightArrow">
          <a:avLst>
            <a:gd name="adj1" fmla="val 60000"/>
            <a:gd name="adj2" fmla="val 5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rot="10800000">
        <a:off x="2575407" y="3785333"/>
        <a:ext cx="406859" cy="290057"/>
      </dsp:txXfrm>
    </dsp:sp>
    <dsp:sp modelId="{50D5C2AC-376C-44A1-82B8-9DB3CA0BFF6B}">
      <dsp:nvSpPr>
        <dsp:cNvPr id="0" name=""/>
        <dsp:cNvSpPr/>
      </dsp:nvSpPr>
      <dsp:spPr>
        <a:xfrm>
          <a:off x="1573810" y="4521550"/>
          <a:ext cx="1921250" cy="109797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Absence of favorable credit lines from banks</a:t>
          </a:r>
          <a:endParaRPr lang="en-US" sz="1200" b="1" kern="1200">
            <a:solidFill>
              <a:sysClr val="windowText" lastClr="000000"/>
            </a:solidFill>
            <a:latin typeface="Calibri" panose="020F0502020204030204"/>
            <a:ea typeface="+mn-ea"/>
            <a:cs typeface="+mn-cs"/>
          </a:endParaRPr>
        </a:p>
      </dsp:txBody>
      <dsp:txXfrm>
        <a:off x="1855171" y="4682344"/>
        <a:ext cx="1358528" cy="776382"/>
      </dsp:txXfrm>
    </dsp:sp>
    <dsp:sp modelId="{D7656A09-ECE4-4DE8-9ADC-747C729B0D96}">
      <dsp:nvSpPr>
        <dsp:cNvPr id="0" name=""/>
        <dsp:cNvSpPr/>
      </dsp:nvSpPr>
      <dsp:spPr>
        <a:xfrm rot="8345455">
          <a:off x="1997630" y="3332631"/>
          <a:ext cx="380014" cy="483429"/>
        </a:xfrm>
        <a:prstGeom prst="rightArrow">
          <a:avLst>
            <a:gd name="adj1" fmla="val 60000"/>
            <a:gd name="adj2" fmla="val 5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rot="10800000">
        <a:off x="2097711" y="3391989"/>
        <a:ext cx="266010" cy="290057"/>
      </dsp:txXfrm>
    </dsp:sp>
    <dsp:sp modelId="{5BB7557F-07E8-45BE-837F-D37D959534F0}">
      <dsp:nvSpPr>
        <dsp:cNvPr id="0" name=""/>
        <dsp:cNvSpPr/>
      </dsp:nvSpPr>
      <dsp:spPr>
        <a:xfrm>
          <a:off x="423726" y="3524274"/>
          <a:ext cx="1691406" cy="1691406"/>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Ignorance of the standards of good agricultural practice</a:t>
          </a:r>
          <a:endParaRPr lang="en-US" sz="1200" b="1" kern="1200">
            <a:solidFill>
              <a:sysClr val="windowText" lastClr="000000"/>
            </a:solidFill>
            <a:latin typeface="Calibri" panose="020F0502020204030204"/>
            <a:ea typeface="+mn-ea"/>
            <a:cs typeface="+mn-cs"/>
          </a:endParaRPr>
        </a:p>
      </dsp:txBody>
      <dsp:txXfrm>
        <a:off x="671427" y="3771975"/>
        <a:ext cx="1196004" cy="1196004"/>
      </dsp:txXfrm>
    </dsp:sp>
    <dsp:sp modelId="{CA8FB006-EB66-4BB0-B99D-C1B199BB34BF}">
      <dsp:nvSpPr>
        <dsp:cNvPr id="0" name=""/>
        <dsp:cNvSpPr/>
      </dsp:nvSpPr>
      <dsp:spPr>
        <a:xfrm rot="10309091">
          <a:off x="1574442" y="2796668"/>
          <a:ext cx="440271" cy="483429"/>
        </a:xfrm>
        <a:prstGeom prst="rightArrow">
          <a:avLst>
            <a:gd name="adj1" fmla="val 60000"/>
            <a:gd name="adj2" fmla="val 5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rot="10800000">
        <a:off x="1705851" y="2883955"/>
        <a:ext cx="308190" cy="290057"/>
      </dsp:txXfrm>
    </dsp:sp>
    <dsp:sp modelId="{FD11B1BF-8659-456C-97C1-E6E1D1C6D31E}">
      <dsp:nvSpPr>
        <dsp:cNvPr id="0" name=""/>
        <dsp:cNvSpPr/>
      </dsp:nvSpPr>
      <dsp:spPr>
        <a:xfrm>
          <a:off x="84245" y="2560001"/>
          <a:ext cx="1293785" cy="1262563"/>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Failure to follow world global trends</a:t>
          </a:r>
          <a:endParaRPr lang="en-US" sz="1200" b="1" kern="1200">
            <a:solidFill>
              <a:sysClr val="windowText" lastClr="000000"/>
            </a:solidFill>
            <a:latin typeface="Calibri" panose="020F0502020204030204"/>
            <a:ea typeface="+mn-ea"/>
            <a:cs typeface="+mn-cs"/>
          </a:endParaRPr>
        </a:p>
      </dsp:txBody>
      <dsp:txXfrm>
        <a:off x="273715" y="2744899"/>
        <a:ext cx="914845" cy="892767"/>
      </dsp:txXfrm>
    </dsp:sp>
    <dsp:sp modelId="{C0CB01E7-B34F-44F3-980F-22D904F54816}">
      <dsp:nvSpPr>
        <dsp:cNvPr id="0" name=""/>
        <dsp:cNvSpPr/>
      </dsp:nvSpPr>
      <dsp:spPr>
        <a:xfrm rot="12272727">
          <a:off x="1704527" y="2127846"/>
          <a:ext cx="440421" cy="483429"/>
        </a:xfrm>
        <a:prstGeom prst="rightArrow">
          <a:avLst>
            <a:gd name="adj1" fmla="val 60000"/>
            <a:gd name="adj2" fmla="val 5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panose="020F0502020204030204"/>
            <a:ea typeface="+mn-ea"/>
            <a:cs typeface="+mn-cs"/>
          </a:endParaRPr>
        </a:p>
      </dsp:txBody>
      <dsp:txXfrm rot="10800000">
        <a:off x="1830683" y="2251976"/>
        <a:ext cx="308295" cy="290057"/>
      </dsp:txXfrm>
    </dsp:sp>
    <dsp:sp modelId="{C50D7DCF-4A93-4CF7-AE37-5C42C20A1317}">
      <dsp:nvSpPr>
        <dsp:cNvPr id="0" name=""/>
        <dsp:cNvSpPr/>
      </dsp:nvSpPr>
      <dsp:spPr>
        <a:xfrm>
          <a:off x="228869" y="1250524"/>
          <a:ext cx="1373359" cy="1316309"/>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Population aging</a:t>
          </a:r>
          <a:endParaRPr lang="en-US" sz="1200" b="1" kern="1200">
            <a:solidFill>
              <a:sysClr val="windowText" lastClr="000000"/>
            </a:solidFill>
            <a:latin typeface="Calibri" panose="020F0502020204030204"/>
            <a:ea typeface="+mn-ea"/>
            <a:cs typeface="+mn-cs"/>
          </a:endParaRPr>
        </a:p>
      </dsp:txBody>
      <dsp:txXfrm>
        <a:off x="429993" y="1443293"/>
        <a:ext cx="971111" cy="930771"/>
      </dsp:txXfrm>
    </dsp:sp>
    <dsp:sp modelId="{72D3C058-DEB9-4280-9FD9-29213D4091B1}">
      <dsp:nvSpPr>
        <dsp:cNvPr id="0" name=""/>
        <dsp:cNvSpPr/>
      </dsp:nvSpPr>
      <dsp:spPr>
        <a:xfrm rot="14236364">
          <a:off x="2071499" y="1605401"/>
          <a:ext cx="564805" cy="483429"/>
        </a:xfrm>
        <a:prstGeom prst="rightArrow">
          <a:avLst>
            <a:gd name="adj1" fmla="val 60000"/>
            <a:gd name="adj2" fmla="val 5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solidFill>
              <a:sysClr val="window" lastClr="FFFFFF"/>
            </a:solidFill>
            <a:latin typeface="Calibri"/>
            <a:ea typeface="+mn-ea"/>
            <a:cs typeface="+mn-cs"/>
          </a:endParaRPr>
        </a:p>
      </dsp:txBody>
      <dsp:txXfrm rot="10800000">
        <a:off x="2183218" y="1763090"/>
        <a:ext cx="419776" cy="290057"/>
      </dsp:txXfrm>
    </dsp:sp>
    <dsp:sp modelId="{E00FF80F-6062-41FD-A8D3-DC523195AA5D}">
      <dsp:nvSpPr>
        <dsp:cNvPr id="0" name=""/>
        <dsp:cNvSpPr/>
      </dsp:nvSpPr>
      <dsp:spPr>
        <a:xfrm>
          <a:off x="1031997" y="431736"/>
          <a:ext cx="1464230" cy="995296"/>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Lack of seasonal labor in agriculture</a:t>
          </a:r>
          <a:endParaRPr lang="en-US" sz="1200" b="1" kern="1200">
            <a:solidFill>
              <a:sysClr val="windowText" lastClr="000000"/>
            </a:solidFill>
            <a:latin typeface="Calibri" panose="020F0502020204030204"/>
            <a:ea typeface="+mn-ea"/>
            <a:cs typeface="+mn-cs"/>
          </a:endParaRPr>
        </a:p>
      </dsp:txBody>
      <dsp:txXfrm>
        <a:off x="1246429" y="577494"/>
        <a:ext cx="1035366" cy="7037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82B463-EFF6-460A-96A0-EC9B82D0CDFC}">
      <dsp:nvSpPr>
        <dsp:cNvPr id="0" name=""/>
        <dsp:cNvSpPr/>
      </dsp:nvSpPr>
      <dsp:spPr>
        <a:xfrm>
          <a:off x="1942010" y="2124074"/>
          <a:ext cx="2029915" cy="1381125"/>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buNone/>
          </a:pPr>
          <a:r>
            <a:rPr lang="en-GB" sz="1600" b="1" kern="1200">
              <a:solidFill>
                <a:sysClr val="windowText" lastClr="000000"/>
              </a:solidFill>
              <a:latin typeface="Calibri" panose="020F0502020204030204"/>
              <a:ea typeface="+mn-ea"/>
              <a:cs typeface="+mn-cs"/>
            </a:rPr>
            <a:t>OPPORTUNITIES</a:t>
          </a:r>
          <a:endParaRPr lang="en-US" sz="1600" b="1" kern="1200">
            <a:solidFill>
              <a:sysClr val="windowText" lastClr="000000"/>
            </a:solidFill>
            <a:latin typeface="Calibri" panose="020F0502020204030204"/>
            <a:ea typeface="+mn-ea"/>
            <a:cs typeface="+mn-cs"/>
          </a:endParaRPr>
        </a:p>
      </dsp:txBody>
      <dsp:txXfrm>
        <a:off x="2239284" y="2326335"/>
        <a:ext cx="1435367" cy="976603"/>
      </dsp:txXfrm>
    </dsp:sp>
    <dsp:sp modelId="{DE4EE385-2AE8-4E95-A2D7-CFB304BB7C5A}">
      <dsp:nvSpPr>
        <dsp:cNvPr id="0" name=""/>
        <dsp:cNvSpPr/>
      </dsp:nvSpPr>
      <dsp:spPr>
        <a:xfrm rot="16200000">
          <a:off x="2707673" y="1523226"/>
          <a:ext cx="498588" cy="289184"/>
        </a:xfrm>
        <a:prstGeom prst="rightArrow">
          <a:avLst>
            <a:gd name="adj1" fmla="val 60000"/>
            <a:gd name="adj2" fmla="val 50000"/>
          </a:avLst>
        </a:prstGeom>
        <a:solidFill>
          <a:srgbClr val="C0504D">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2751051" y="1624441"/>
        <a:ext cx="411833" cy="173510"/>
      </dsp:txXfrm>
    </dsp:sp>
    <dsp:sp modelId="{E80770BF-903B-4C3A-A98D-F0DFD6338460}">
      <dsp:nvSpPr>
        <dsp:cNvPr id="0" name=""/>
        <dsp:cNvSpPr/>
      </dsp:nvSpPr>
      <dsp:spPr>
        <a:xfrm>
          <a:off x="2233066" y="21817"/>
          <a:ext cx="1447804" cy="1161523"/>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mk-MK" sz="1000" b="1" kern="1200">
              <a:solidFill>
                <a:sysClr val="windowText" lastClr="000000"/>
              </a:solidFill>
              <a:latin typeface="Calibri" panose="020F0502020204030204"/>
              <a:ea typeface="+mn-ea"/>
              <a:cs typeface="+mn-cs"/>
            </a:rPr>
            <a:t> </a:t>
          </a:r>
          <a:r>
            <a:rPr lang="en-GB" sz="1100" b="1" kern="1200">
              <a:solidFill>
                <a:sysClr val="windowText" lastClr="000000"/>
              </a:solidFill>
              <a:latin typeface="Calibri" panose="020F0502020204030204"/>
              <a:ea typeface="+mn-ea"/>
              <a:cs typeface="+mn-cs"/>
            </a:rPr>
            <a:t>Utilization of uncultivated state land and introduction of appropriate legal regulations for its use</a:t>
          </a:r>
          <a:endParaRPr lang="en-US" sz="1100" b="1" kern="1200">
            <a:solidFill>
              <a:sysClr val="windowText" lastClr="000000"/>
            </a:solidFill>
            <a:latin typeface="Calibri" panose="020F0502020204030204"/>
            <a:ea typeface="+mn-ea"/>
            <a:cs typeface="+mn-cs"/>
          </a:endParaRPr>
        </a:p>
      </dsp:txBody>
      <dsp:txXfrm>
        <a:off x="2445092" y="191918"/>
        <a:ext cx="1023752" cy="821321"/>
      </dsp:txXfrm>
    </dsp:sp>
    <dsp:sp modelId="{AF3DDE0B-E20C-4CE7-9EE2-B5D3A82B8C51}">
      <dsp:nvSpPr>
        <dsp:cNvPr id="0" name=""/>
        <dsp:cNvSpPr/>
      </dsp:nvSpPr>
      <dsp:spPr>
        <a:xfrm rot="18360000">
          <a:off x="3423004" y="1733093"/>
          <a:ext cx="429398" cy="289184"/>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3440885" y="1826023"/>
        <a:ext cx="342643" cy="173510"/>
      </dsp:txXfrm>
    </dsp:sp>
    <dsp:sp modelId="{B47C8413-0111-4505-87F0-9F9A9220510F}">
      <dsp:nvSpPr>
        <dsp:cNvPr id="0" name=""/>
        <dsp:cNvSpPr/>
      </dsp:nvSpPr>
      <dsp:spPr>
        <a:xfrm>
          <a:off x="3447067" y="444283"/>
          <a:ext cx="1620232" cy="1161523"/>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Promotion of credit lines available to agricultural producers especially for youth</a:t>
          </a:r>
          <a:endParaRPr lang="en-US" sz="1100" b="1" kern="1200">
            <a:solidFill>
              <a:sysClr val="windowText" lastClr="000000"/>
            </a:solidFill>
            <a:latin typeface="Calibri" panose="020F0502020204030204"/>
            <a:ea typeface="+mn-ea"/>
            <a:cs typeface="+mn-cs"/>
          </a:endParaRPr>
        </a:p>
      </dsp:txBody>
      <dsp:txXfrm>
        <a:off x="3684344" y="614384"/>
        <a:ext cx="1145678" cy="821321"/>
      </dsp:txXfrm>
    </dsp:sp>
    <dsp:sp modelId="{12B474C8-B069-4320-93E1-C5269FCC2D2B}">
      <dsp:nvSpPr>
        <dsp:cNvPr id="0" name=""/>
        <dsp:cNvSpPr/>
      </dsp:nvSpPr>
      <dsp:spPr>
        <a:xfrm rot="20520000">
          <a:off x="3966877" y="2300653"/>
          <a:ext cx="253920" cy="289184"/>
        </a:xfrm>
        <a:prstGeom prst="rightArrow">
          <a:avLst>
            <a:gd name="adj1" fmla="val 60000"/>
            <a:gd name="adj2" fmla="val 50000"/>
          </a:avLst>
        </a:prstGeom>
        <a:solidFill>
          <a:srgbClr val="8064A2">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3968741" y="2370260"/>
        <a:ext cx="177744" cy="173510"/>
      </dsp:txXfrm>
    </dsp:sp>
    <dsp:sp modelId="{3CFF206D-51A8-4716-AD45-FBB808F2D647}">
      <dsp:nvSpPr>
        <dsp:cNvPr id="0" name=""/>
        <dsp:cNvSpPr/>
      </dsp:nvSpPr>
      <dsp:spPr>
        <a:xfrm>
          <a:off x="4272968" y="1485899"/>
          <a:ext cx="1575583" cy="1290348"/>
        </a:xfrm>
        <a:prstGeom prst="ellipse">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Increasing the volume of production due to the reduction of production in neighboring countries</a:t>
          </a:r>
          <a:endParaRPr lang="en-US" sz="1200" b="1" kern="1200">
            <a:solidFill>
              <a:sysClr val="windowText" lastClr="000000"/>
            </a:solidFill>
            <a:latin typeface="Calibri" panose="020F0502020204030204"/>
            <a:ea typeface="+mn-ea"/>
            <a:cs typeface="+mn-cs"/>
          </a:endParaRPr>
        </a:p>
      </dsp:txBody>
      <dsp:txXfrm>
        <a:off x="4503707" y="1674866"/>
        <a:ext cx="1114105" cy="912414"/>
      </dsp:txXfrm>
    </dsp:sp>
    <dsp:sp modelId="{2EE06FD0-36BE-4217-B505-E23E99D1C901}">
      <dsp:nvSpPr>
        <dsp:cNvPr id="0" name=""/>
        <dsp:cNvSpPr/>
      </dsp:nvSpPr>
      <dsp:spPr>
        <a:xfrm rot="1080000">
          <a:off x="3962848" y="3036359"/>
          <a:ext cx="243041" cy="289184"/>
        </a:xfrm>
        <a:prstGeom prst="rightArrow">
          <a:avLst>
            <a:gd name="adj1" fmla="val 60000"/>
            <a:gd name="adj2" fmla="val 50000"/>
          </a:avLst>
        </a:prstGeom>
        <a:solidFill>
          <a:srgbClr val="4BACC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3964632" y="3082930"/>
        <a:ext cx="170129" cy="173510"/>
      </dsp:txXfrm>
    </dsp:sp>
    <dsp:sp modelId="{171B6CFF-D6B2-4E31-B7A7-94FB502639E2}">
      <dsp:nvSpPr>
        <dsp:cNvPr id="0" name=""/>
        <dsp:cNvSpPr/>
      </dsp:nvSpPr>
      <dsp:spPr>
        <a:xfrm>
          <a:off x="4232112" y="2917439"/>
          <a:ext cx="1657296" cy="1161523"/>
        </a:xfrm>
        <a:prstGeom prst="ellipse">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Development of farm production, family business</a:t>
          </a:r>
          <a:endParaRPr lang="en-US" sz="1200" b="1" kern="1200">
            <a:solidFill>
              <a:sysClr val="windowText" lastClr="000000"/>
            </a:solidFill>
            <a:latin typeface="Calibri" panose="020F0502020204030204"/>
            <a:ea typeface="+mn-ea"/>
            <a:cs typeface="+mn-cs"/>
          </a:endParaRPr>
        </a:p>
      </dsp:txBody>
      <dsp:txXfrm>
        <a:off x="4474817" y="3087540"/>
        <a:ext cx="1171886" cy="821321"/>
      </dsp:txXfrm>
    </dsp:sp>
    <dsp:sp modelId="{46412F36-89B6-4AE2-9936-4DFD270FD20C}">
      <dsp:nvSpPr>
        <dsp:cNvPr id="0" name=""/>
        <dsp:cNvSpPr/>
      </dsp:nvSpPr>
      <dsp:spPr>
        <a:xfrm rot="3240000">
          <a:off x="3422989" y="3606712"/>
          <a:ext cx="429015" cy="289184"/>
        </a:xfrm>
        <a:prstGeom prst="rightArrow">
          <a:avLst>
            <a:gd name="adj1" fmla="val 60000"/>
            <a:gd name="adj2" fmla="val 50000"/>
          </a:avLst>
        </a:prstGeom>
        <a:solidFill>
          <a:srgbClr val="F7964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3440870" y="3629456"/>
        <a:ext cx="342260" cy="173510"/>
      </dsp:txXfrm>
    </dsp:sp>
    <dsp:sp modelId="{C9334C2A-6EE8-4F38-B639-0217ABB239B0}">
      <dsp:nvSpPr>
        <dsp:cNvPr id="0" name=""/>
        <dsp:cNvSpPr/>
      </dsp:nvSpPr>
      <dsp:spPr>
        <a:xfrm>
          <a:off x="3442729" y="4023468"/>
          <a:ext cx="1628908" cy="1161523"/>
        </a:xfrm>
        <a:prstGeom prst="ellipse">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Developing additional production</a:t>
          </a:r>
          <a:endParaRPr lang="en-US" sz="1100" b="1" kern="1200">
            <a:solidFill>
              <a:sysClr val="windowText" lastClr="000000"/>
            </a:solidFill>
            <a:latin typeface="Calibri" panose="020F0502020204030204"/>
            <a:ea typeface="+mn-ea"/>
            <a:cs typeface="+mn-cs"/>
          </a:endParaRPr>
        </a:p>
      </dsp:txBody>
      <dsp:txXfrm>
        <a:off x="3681277" y="4193569"/>
        <a:ext cx="1151812" cy="821321"/>
      </dsp:txXfrm>
    </dsp:sp>
    <dsp:sp modelId="{3D5EBFE1-7439-4C2A-9DAA-AA25D66B7DF2}">
      <dsp:nvSpPr>
        <dsp:cNvPr id="0" name=""/>
        <dsp:cNvSpPr/>
      </dsp:nvSpPr>
      <dsp:spPr>
        <a:xfrm rot="5400000">
          <a:off x="2707673" y="3816863"/>
          <a:ext cx="498588" cy="289184"/>
        </a:xfrm>
        <a:prstGeom prst="rightArrow">
          <a:avLst>
            <a:gd name="adj1" fmla="val 60000"/>
            <a:gd name="adj2" fmla="val 50000"/>
          </a:avLst>
        </a:prstGeom>
        <a:solidFill>
          <a:srgbClr val="C0504D">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2751051" y="3831323"/>
        <a:ext cx="411833" cy="173510"/>
      </dsp:txXfrm>
    </dsp:sp>
    <dsp:sp modelId="{EC1FDC7C-DEC7-48FE-BF33-2D37DB4C40EF}">
      <dsp:nvSpPr>
        <dsp:cNvPr id="0" name=""/>
        <dsp:cNvSpPr/>
      </dsp:nvSpPr>
      <dsp:spPr>
        <a:xfrm>
          <a:off x="2204370" y="4445933"/>
          <a:ext cx="1505195" cy="1161523"/>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Implementation of an appropriate agrarian policy</a:t>
          </a:r>
          <a:endParaRPr lang="en-US" sz="1200" b="1" kern="1200">
            <a:solidFill>
              <a:sysClr val="windowText" lastClr="000000"/>
            </a:solidFill>
            <a:latin typeface="Calibri" panose="020F0502020204030204"/>
            <a:ea typeface="+mn-ea"/>
            <a:cs typeface="+mn-cs"/>
          </a:endParaRPr>
        </a:p>
      </dsp:txBody>
      <dsp:txXfrm>
        <a:off x="2424801" y="4616034"/>
        <a:ext cx="1064333" cy="821321"/>
      </dsp:txXfrm>
    </dsp:sp>
    <dsp:sp modelId="{E88E5D72-68BB-460E-BC9D-92399F71DA7D}">
      <dsp:nvSpPr>
        <dsp:cNvPr id="0" name=""/>
        <dsp:cNvSpPr/>
      </dsp:nvSpPr>
      <dsp:spPr>
        <a:xfrm rot="7560000">
          <a:off x="2058270" y="3609324"/>
          <a:ext cx="432542" cy="289184"/>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rot="10800000">
        <a:off x="2127144" y="3632068"/>
        <a:ext cx="345787" cy="173510"/>
      </dsp:txXfrm>
    </dsp:sp>
    <dsp:sp modelId="{BB871245-C352-4DE2-99D5-E66BDF5A5E58}">
      <dsp:nvSpPr>
        <dsp:cNvPr id="0" name=""/>
        <dsp:cNvSpPr/>
      </dsp:nvSpPr>
      <dsp:spPr>
        <a:xfrm>
          <a:off x="880292" y="4023468"/>
          <a:ext cx="1552922" cy="1161523"/>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Mechanization of the production process</a:t>
          </a:r>
          <a:endParaRPr lang="en-US" sz="1200" b="1" kern="1200">
            <a:solidFill>
              <a:sysClr val="windowText" lastClr="000000"/>
            </a:solidFill>
            <a:latin typeface="Calibri" panose="020F0502020204030204"/>
            <a:ea typeface="+mn-ea"/>
            <a:cs typeface="+mn-cs"/>
          </a:endParaRPr>
        </a:p>
      </dsp:txBody>
      <dsp:txXfrm>
        <a:off x="1107712" y="4193569"/>
        <a:ext cx="1098082" cy="821321"/>
      </dsp:txXfrm>
    </dsp:sp>
    <dsp:sp modelId="{072CB797-6850-4FBD-9821-3FDA83F391CB}">
      <dsp:nvSpPr>
        <dsp:cNvPr id="0" name=""/>
        <dsp:cNvSpPr/>
      </dsp:nvSpPr>
      <dsp:spPr>
        <a:xfrm rot="9720000">
          <a:off x="1668569" y="3044506"/>
          <a:ext cx="271850" cy="289184"/>
        </a:xfrm>
        <a:prstGeom prst="rightArrow">
          <a:avLst>
            <a:gd name="adj1" fmla="val 60000"/>
            <a:gd name="adj2" fmla="val 50000"/>
          </a:avLst>
        </a:prstGeom>
        <a:solidFill>
          <a:srgbClr val="8064A2">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rot="10800000">
        <a:off x="1748128" y="3089742"/>
        <a:ext cx="190295" cy="173510"/>
      </dsp:txXfrm>
    </dsp:sp>
    <dsp:sp modelId="{E0B98DC5-2427-4839-99BB-E6006537B45A}">
      <dsp:nvSpPr>
        <dsp:cNvPr id="0" name=""/>
        <dsp:cNvSpPr/>
      </dsp:nvSpPr>
      <dsp:spPr>
        <a:xfrm>
          <a:off x="92291" y="2917439"/>
          <a:ext cx="1521769" cy="1161523"/>
        </a:xfrm>
        <a:prstGeom prst="ellipse">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More organized production, greater volume and greater inflow of foreign exchange</a:t>
          </a:r>
          <a:endParaRPr lang="en-US" sz="1100" b="1" kern="1200">
            <a:solidFill>
              <a:sysClr val="windowText" lastClr="000000"/>
            </a:solidFill>
            <a:latin typeface="Calibri" panose="020F0502020204030204"/>
            <a:ea typeface="+mn-ea"/>
            <a:cs typeface="+mn-cs"/>
          </a:endParaRPr>
        </a:p>
      </dsp:txBody>
      <dsp:txXfrm>
        <a:off x="315149" y="3087540"/>
        <a:ext cx="1076053" cy="821321"/>
      </dsp:txXfrm>
    </dsp:sp>
    <dsp:sp modelId="{5CC98B61-B957-485A-ACE8-3E39C1B58C76}">
      <dsp:nvSpPr>
        <dsp:cNvPr id="0" name=""/>
        <dsp:cNvSpPr/>
      </dsp:nvSpPr>
      <dsp:spPr>
        <a:xfrm rot="11880000">
          <a:off x="1660289" y="2293874"/>
          <a:ext cx="277893" cy="289184"/>
        </a:xfrm>
        <a:prstGeom prst="rightArrow">
          <a:avLst>
            <a:gd name="adj1" fmla="val 60000"/>
            <a:gd name="adj2" fmla="val 50000"/>
          </a:avLst>
        </a:prstGeom>
        <a:solidFill>
          <a:srgbClr val="4BACC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rot="10800000">
        <a:off x="1741617" y="2364592"/>
        <a:ext cx="194525" cy="173510"/>
      </dsp:txXfrm>
    </dsp:sp>
    <dsp:sp modelId="{CAE2D54C-6CED-4BB7-8787-349298EB5EDB}">
      <dsp:nvSpPr>
        <dsp:cNvPr id="0" name=""/>
        <dsp:cNvSpPr/>
      </dsp:nvSpPr>
      <dsp:spPr>
        <a:xfrm>
          <a:off x="106153" y="1550312"/>
          <a:ext cx="1494044" cy="1161523"/>
        </a:xfrm>
        <a:prstGeom prst="ellipse">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A contemporary treatment of the place and role of individual tobacco producers</a:t>
          </a:r>
          <a:endParaRPr lang="en-US" sz="1100" b="1" kern="1200">
            <a:solidFill>
              <a:sysClr val="windowText" lastClr="000000"/>
            </a:solidFill>
            <a:latin typeface="Calibri" panose="020F0502020204030204"/>
            <a:ea typeface="+mn-ea"/>
            <a:cs typeface="+mn-cs"/>
          </a:endParaRPr>
        </a:p>
      </dsp:txBody>
      <dsp:txXfrm>
        <a:off x="324951" y="1720413"/>
        <a:ext cx="1056448" cy="821321"/>
      </dsp:txXfrm>
    </dsp:sp>
    <dsp:sp modelId="{5A730395-4FCA-498B-B398-42E1CBE0D04B}">
      <dsp:nvSpPr>
        <dsp:cNvPr id="0" name=""/>
        <dsp:cNvSpPr/>
      </dsp:nvSpPr>
      <dsp:spPr>
        <a:xfrm rot="14040000">
          <a:off x="2056701" y="1729646"/>
          <a:ext cx="434054" cy="289184"/>
        </a:xfrm>
        <a:prstGeom prst="rightArrow">
          <a:avLst>
            <a:gd name="adj1" fmla="val 60000"/>
            <a:gd name="adj2" fmla="val 50000"/>
          </a:avLst>
        </a:prstGeom>
        <a:solidFill>
          <a:srgbClr val="F7964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rot="10800000">
        <a:off x="2125575" y="1822576"/>
        <a:ext cx="347299" cy="173510"/>
      </dsp:txXfrm>
    </dsp:sp>
    <dsp:sp modelId="{4D46BBD1-A3D5-49E7-8C24-814DA9477798}">
      <dsp:nvSpPr>
        <dsp:cNvPr id="0" name=""/>
        <dsp:cNvSpPr/>
      </dsp:nvSpPr>
      <dsp:spPr>
        <a:xfrm>
          <a:off x="895351" y="444283"/>
          <a:ext cx="1522803" cy="1161523"/>
        </a:xfrm>
        <a:prstGeom prst="ellipse">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buFont typeface="Courier New" panose="02070309020205020404" pitchFamily="49" charset="0"/>
            <a:buNone/>
          </a:pPr>
          <a:r>
            <a:rPr lang="en-GB" sz="1050" b="1" kern="1200">
              <a:solidFill>
                <a:sysClr val="windowText" lastClr="000000"/>
              </a:solidFill>
              <a:latin typeface="Calibri" panose="020F0502020204030204"/>
              <a:ea typeface="+mn-ea"/>
              <a:cs typeface="+mn-cs"/>
            </a:rPr>
            <a:t>Strategy for bringing together the big world companies that are already partially present in Macedonia</a:t>
          </a:r>
          <a:endParaRPr lang="en-US" sz="1050" b="1" kern="1200">
            <a:solidFill>
              <a:sysClr val="windowText" lastClr="000000"/>
            </a:solidFill>
            <a:latin typeface="Calibri" panose="020F0502020204030204"/>
            <a:ea typeface="+mn-ea"/>
            <a:cs typeface="+mn-cs"/>
          </a:endParaRPr>
        </a:p>
      </dsp:txBody>
      <dsp:txXfrm>
        <a:off x="1118360" y="614384"/>
        <a:ext cx="1076785" cy="8213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82B463-EFF6-460A-96A0-EC9B82D0CDFC}">
      <dsp:nvSpPr>
        <dsp:cNvPr id="0" name=""/>
        <dsp:cNvSpPr/>
      </dsp:nvSpPr>
      <dsp:spPr>
        <a:xfrm>
          <a:off x="1960617" y="2136325"/>
          <a:ext cx="1993904" cy="1356624"/>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buNone/>
          </a:pPr>
          <a:r>
            <a:rPr lang="en-US" sz="1800" b="1" kern="1200">
              <a:solidFill>
                <a:sysClr val="windowText" lastClr="000000"/>
              </a:solidFill>
              <a:latin typeface="Calibri" panose="020F0502020204030204"/>
              <a:ea typeface="+mn-ea"/>
              <a:cs typeface="+mn-cs"/>
            </a:rPr>
            <a:t>T</a:t>
          </a:r>
          <a:r>
            <a:rPr lang="en-GB" sz="1800" b="1" kern="1200">
              <a:solidFill>
                <a:sysClr val="windowText" lastClr="000000"/>
              </a:solidFill>
              <a:latin typeface="Calibri" panose="020F0502020204030204"/>
              <a:ea typeface="+mn-ea"/>
              <a:cs typeface="+mn-cs"/>
            </a:rPr>
            <a:t>hreats</a:t>
          </a:r>
          <a:endParaRPr lang="en-US" sz="1800" b="1" kern="1200">
            <a:solidFill>
              <a:sysClr val="windowText" lastClr="000000"/>
            </a:solidFill>
            <a:latin typeface="Calibri" panose="020F0502020204030204"/>
            <a:ea typeface="+mn-ea"/>
            <a:cs typeface="+mn-cs"/>
          </a:endParaRPr>
        </a:p>
      </dsp:txBody>
      <dsp:txXfrm>
        <a:off x="2252617" y="2334998"/>
        <a:ext cx="1409904" cy="959278"/>
      </dsp:txXfrm>
    </dsp:sp>
    <dsp:sp modelId="{DE4EE385-2AE8-4E95-A2D7-CFB304BB7C5A}">
      <dsp:nvSpPr>
        <dsp:cNvPr id="0" name=""/>
        <dsp:cNvSpPr/>
      </dsp:nvSpPr>
      <dsp:spPr>
        <a:xfrm rot="16200000">
          <a:off x="2694986" y="1500584"/>
          <a:ext cx="525165" cy="310329"/>
        </a:xfrm>
        <a:prstGeom prst="rightArrow">
          <a:avLst>
            <a:gd name="adj1" fmla="val 60000"/>
            <a:gd name="adj2" fmla="val 50000"/>
          </a:avLst>
        </a:prstGeom>
        <a:solidFill>
          <a:srgbClr val="C0504D">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2741536" y="1609200"/>
        <a:ext cx="432066" cy="186197"/>
      </dsp:txXfrm>
    </dsp:sp>
    <dsp:sp modelId="{E80770BF-903B-4C3A-A98D-F0DFD6338460}">
      <dsp:nvSpPr>
        <dsp:cNvPr id="0" name=""/>
        <dsp:cNvSpPr/>
      </dsp:nvSpPr>
      <dsp:spPr>
        <a:xfrm>
          <a:off x="2246509" y="4529"/>
          <a:ext cx="1422119" cy="1140917"/>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Obtaining a low quota for tobacco production upon entering the EU</a:t>
          </a:r>
          <a:r>
            <a:rPr lang="mk-MK" sz="1100" b="1" kern="1200">
              <a:solidFill>
                <a:sysClr val="windowText" lastClr="000000"/>
              </a:solidFill>
              <a:latin typeface="Calibri" panose="020F0502020204030204"/>
              <a:ea typeface="+mn-ea"/>
              <a:cs typeface="+mn-cs"/>
            </a:rPr>
            <a:t> </a:t>
          </a:r>
          <a:endParaRPr lang="en-US" sz="1100" b="1" kern="1200">
            <a:solidFill>
              <a:sysClr val="windowText" lastClr="000000"/>
            </a:solidFill>
            <a:latin typeface="Calibri" panose="020F0502020204030204"/>
            <a:ea typeface="+mn-ea"/>
            <a:cs typeface="+mn-cs"/>
          </a:endParaRPr>
        </a:p>
      </dsp:txBody>
      <dsp:txXfrm>
        <a:off x="2454774" y="171612"/>
        <a:ext cx="1005589" cy="806751"/>
      </dsp:txXfrm>
    </dsp:sp>
    <dsp:sp modelId="{AF3DDE0B-E20C-4CE7-9EE2-B5D3A82B8C51}">
      <dsp:nvSpPr>
        <dsp:cNvPr id="0" name=""/>
        <dsp:cNvSpPr/>
      </dsp:nvSpPr>
      <dsp:spPr>
        <a:xfrm rot="18360000">
          <a:off x="3416679" y="1712919"/>
          <a:ext cx="457202" cy="310329"/>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3435867" y="1812644"/>
        <a:ext cx="364103" cy="186197"/>
      </dsp:txXfrm>
    </dsp:sp>
    <dsp:sp modelId="{B47C8413-0111-4505-87F0-9F9A9220510F}">
      <dsp:nvSpPr>
        <dsp:cNvPr id="0" name=""/>
        <dsp:cNvSpPr/>
      </dsp:nvSpPr>
      <dsp:spPr>
        <a:xfrm>
          <a:off x="3478257" y="432264"/>
          <a:ext cx="1591488" cy="1140917"/>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Global restrictive tobacco policy</a:t>
          </a:r>
          <a:endParaRPr lang="en-US" sz="1100" b="1" kern="1200">
            <a:solidFill>
              <a:sysClr val="windowText" lastClr="000000"/>
            </a:solidFill>
            <a:latin typeface="Calibri" panose="020F0502020204030204"/>
            <a:ea typeface="+mn-ea"/>
            <a:cs typeface="+mn-cs"/>
          </a:endParaRPr>
        </a:p>
      </dsp:txBody>
      <dsp:txXfrm>
        <a:off x="3711325" y="599347"/>
        <a:ext cx="1125352" cy="806751"/>
      </dsp:txXfrm>
    </dsp:sp>
    <dsp:sp modelId="{12B474C8-B069-4320-93E1-C5269FCC2D2B}">
      <dsp:nvSpPr>
        <dsp:cNvPr id="0" name=""/>
        <dsp:cNvSpPr/>
      </dsp:nvSpPr>
      <dsp:spPr>
        <a:xfrm rot="20520000">
          <a:off x="3962679" y="2286618"/>
          <a:ext cx="284837" cy="310329"/>
        </a:xfrm>
        <a:prstGeom prst="rightArrow">
          <a:avLst>
            <a:gd name="adj1" fmla="val 60000"/>
            <a:gd name="adj2" fmla="val 50000"/>
          </a:avLst>
        </a:prstGeom>
        <a:solidFill>
          <a:srgbClr val="8064A2">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3964770" y="2361887"/>
        <a:ext cx="199386" cy="186197"/>
      </dsp:txXfrm>
    </dsp:sp>
    <dsp:sp modelId="{3CFF206D-51A8-4716-AD45-FBB808F2D647}">
      <dsp:nvSpPr>
        <dsp:cNvPr id="0" name=""/>
        <dsp:cNvSpPr/>
      </dsp:nvSpPr>
      <dsp:spPr>
        <a:xfrm>
          <a:off x="4313786" y="1488819"/>
          <a:ext cx="1547631" cy="1267456"/>
        </a:xfrm>
        <a:prstGeom prst="ellipse">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Font typeface="Courier New" panose="02070309020205020404" pitchFamily="49" charset="0"/>
            <a:buNone/>
          </a:pPr>
          <a:r>
            <a:rPr lang="en-GB" sz="1200" b="1" kern="1200">
              <a:solidFill>
                <a:sysClr val="windowText" lastClr="000000"/>
              </a:solidFill>
              <a:latin typeface="Calibri" panose="020F0502020204030204"/>
              <a:ea typeface="+mn-ea"/>
              <a:cs typeface="+mn-cs"/>
            </a:rPr>
            <a:t>Using outdated equipment</a:t>
          </a:r>
          <a:endParaRPr lang="en-US" sz="1200" b="1" kern="1200">
            <a:solidFill>
              <a:sysClr val="windowText" lastClr="000000"/>
            </a:solidFill>
            <a:latin typeface="Calibri" panose="020F0502020204030204"/>
            <a:ea typeface="+mn-ea"/>
            <a:cs typeface="+mn-cs"/>
          </a:endParaRPr>
        </a:p>
      </dsp:txBody>
      <dsp:txXfrm>
        <a:off x="4540431" y="1674434"/>
        <a:ext cx="1094341" cy="896226"/>
      </dsp:txXfrm>
    </dsp:sp>
    <dsp:sp modelId="{2EE06FD0-36BE-4217-B505-E23E99D1C901}">
      <dsp:nvSpPr>
        <dsp:cNvPr id="0" name=""/>
        <dsp:cNvSpPr/>
      </dsp:nvSpPr>
      <dsp:spPr>
        <a:xfrm rot="1080000">
          <a:off x="3958722" y="3029305"/>
          <a:ext cx="274151" cy="310329"/>
        </a:xfrm>
        <a:prstGeom prst="rightArrow">
          <a:avLst>
            <a:gd name="adj1" fmla="val 60000"/>
            <a:gd name="adj2" fmla="val 50000"/>
          </a:avLst>
        </a:prstGeom>
        <a:solidFill>
          <a:srgbClr val="4BACC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3960735" y="3078663"/>
        <a:ext cx="191906" cy="186197"/>
      </dsp:txXfrm>
    </dsp:sp>
    <dsp:sp modelId="{171B6CFF-D6B2-4E31-B7A7-94FB502639E2}">
      <dsp:nvSpPr>
        <dsp:cNvPr id="0" name=""/>
        <dsp:cNvSpPr/>
      </dsp:nvSpPr>
      <dsp:spPr>
        <a:xfrm>
          <a:off x="4273654" y="2936268"/>
          <a:ext cx="1627895" cy="1140917"/>
        </a:xfrm>
        <a:prstGeom prst="ellipse">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Font typeface="Courier New" panose="02070309020205020404" pitchFamily="49" charset="0"/>
            <a:buNone/>
          </a:pPr>
          <a:r>
            <a:rPr lang="en-GB" sz="1300" b="1" kern="1200">
              <a:solidFill>
                <a:sysClr val="windowText" lastClr="000000"/>
              </a:solidFill>
              <a:latin typeface="Calibri" panose="020F0502020204030204"/>
              <a:ea typeface="+mn-ea"/>
              <a:cs typeface="+mn-cs"/>
            </a:rPr>
            <a:t>Aggressive campaign against smoking</a:t>
          </a:r>
          <a:endParaRPr lang="en-US" sz="1300" b="1" kern="1200">
            <a:solidFill>
              <a:sysClr val="windowText" lastClr="000000"/>
            </a:solidFill>
            <a:latin typeface="Calibri" panose="020F0502020204030204"/>
            <a:ea typeface="+mn-ea"/>
            <a:cs typeface="+mn-cs"/>
          </a:endParaRPr>
        </a:p>
      </dsp:txBody>
      <dsp:txXfrm>
        <a:off x="4512054" y="3103351"/>
        <a:ext cx="1151095" cy="806751"/>
      </dsp:txXfrm>
    </dsp:sp>
    <dsp:sp modelId="{46412F36-89B6-4AE2-9936-4DFD270FD20C}">
      <dsp:nvSpPr>
        <dsp:cNvPr id="0" name=""/>
        <dsp:cNvSpPr/>
      </dsp:nvSpPr>
      <dsp:spPr>
        <a:xfrm rot="3240000">
          <a:off x="3416664" y="3605747"/>
          <a:ext cx="456826" cy="310329"/>
        </a:xfrm>
        <a:prstGeom prst="rightArrow">
          <a:avLst>
            <a:gd name="adj1" fmla="val 60000"/>
            <a:gd name="adj2" fmla="val 50000"/>
          </a:avLst>
        </a:prstGeom>
        <a:solidFill>
          <a:srgbClr val="F7964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3435852" y="3630154"/>
        <a:ext cx="363727" cy="186197"/>
      </dsp:txXfrm>
    </dsp:sp>
    <dsp:sp modelId="{C9334C2A-6EE8-4F38-B639-0217ABB239B0}">
      <dsp:nvSpPr>
        <dsp:cNvPr id="0" name=""/>
        <dsp:cNvSpPr/>
      </dsp:nvSpPr>
      <dsp:spPr>
        <a:xfrm>
          <a:off x="3473996" y="4056092"/>
          <a:ext cx="1600011" cy="1140917"/>
        </a:xfrm>
        <a:prstGeom prst="ellipse">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Globalization and monopolization of the tobacco market</a:t>
          </a:r>
          <a:endParaRPr lang="en-US" sz="1100" b="1" kern="1200">
            <a:solidFill>
              <a:sysClr val="windowText" lastClr="000000"/>
            </a:solidFill>
            <a:latin typeface="Calibri" panose="020F0502020204030204"/>
            <a:ea typeface="+mn-ea"/>
            <a:cs typeface="+mn-cs"/>
          </a:endParaRPr>
        </a:p>
      </dsp:txBody>
      <dsp:txXfrm>
        <a:off x="3708312" y="4223175"/>
        <a:ext cx="1131379" cy="806751"/>
      </dsp:txXfrm>
    </dsp:sp>
    <dsp:sp modelId="{3D5EBFE1-7439-4C2A-9DAA-AA25D66B7DF2}">
      <dsp:nvSpPr>
        <dsp:cNvPr id="0" name=""/>
        <dsp:cNvSpPr/>
      </dsp:nvSpPr>
      <dsp:spPr>
        <a:xfrm rot="5400000">
          <a:off x="2694986" y="3818360"/>
          <a:ext cx="525165" cy="310329"/>
        </a:xfrm>
        <a:prstGeom prst="rightArrow">
          <a:avLst>
            <a:gd name="adj1" fmla="val 60000"/>
            <a:gd name="adj2" fmla="val 50000"/>
          </a:avLst>
        </a:prstGeom>
        <a:solidFill>
          <a:srgbClr val="C0504D">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2741536" y="3833877"/>
        <a:ext cx="432066" cy="186197"/>
      </dsp:txXfrm>
    </dsp:sp>
    <dsp:sp modelId="{EC1FDC7C-DEC7-48FE-BF33-2D37DB4C40EF}">
      <dsp:nvSpPr>
        <dsp:cNvPr id="0" name=""/>
        <dsp:cNvSpPr/>
      </dsp:nvSpPr>
      <dsp:spPr>
        <a:xfrm>
          <a:off x="2218323" y="4483827"/>
          <a:ext cx="1478492" cy="1140917"/>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Increasing participation of developing countries in the world tobacco market</a:t>
          </a:r>
          <a:endParaRPr lang="en-US" sz="1100" b="1" kern="1200">
            <a:solidFill>
              <a:sysClr val="windowText" lastClr="000000"/>
            </a:solidFill>
            <a:latin typeface="Calibri" panose="020F0502020204030204"/>
            <a:ea typeface="+mn-ea"/>
            <a:cs typeface="+mn-cs"/>
          </a:endParaRPr>
        </a:p>
      </dsp:txBody>
      <dsp:txXfrm>
        <a:off x="2434843" y="4650910"/>
        <a:ext cx="1045452" cy="806751"/>
      </dsp:txXfrm>
    </dsp:sp>
    <dsp:sp modelId="{E88E5D72-68BB-460E-BC9D-92399F71DA7D}">
      <dsp:nvSpPr>
        <dsp:cNvPr id="0" name=""/>
        <dsp:cNvSpPr/>
      </dsp:nvSpPr>
      <dsp:spPr>
        <a:xfrm rot="7560000">
          <a:off x="2038051" y="3608312"/>
          <a:ext cx="460290" cy="310329"/>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2111962" y="3632719"/>
        <a:ext cx="367191" cy="186197"/>
      </dsp:txXfrm>
    </dsp:sp>
    <dsp:sp modelId="{BB871245-C352-4DE2-99D5-E66BDF5A5E58}">
      <dsp:nvSpPr>
        <dsp:cNvPr id="0" name=""/>
        <dsp:cNvSpPr/>
      </dsp:nvSpPr>
      <dsp:spPr>
        <a:xfrm>
          <a:off x="878450" y="4056092"/>
          <a:ext cx="1525372" cy="1140917"/>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Font typeface="Courier New" panose="02070309020205020404" pitchFamily="49" charset="0"/>
            <a:buNone/>
          </a:pPr>
          <a:r>
            <a:rPr lang="en-GB" sz="1300" b="1" kern="1200">
              <a:solidFill>
                <a:sysClr val="windowText" lastClr="000000"/>
              </a:solidFill>
              <a:latin typeface="Calibri" panose="020F0502020204030204"/>
              <a:ea typeface="+mn-ea"/>
              <a:cs typeface="+mn-cs"/>
            </a:rPr>
            <a:t>Fall in the price of tobacco at the world level</a:t>
          </a:r>
          <a:endParaRPr lang="en-US" sz="1300" b="1" kern="1200">
            <a:solidFill>
              <a:sysClr val="windowText" lastClr="000000"/>
            </a:solidFill>
            <a:latin typeface="Calibri" panose="020F0502020204030204"/>
            <a:ea typeface="+mn-ea"/>
            <a:cs typeface="+mn-cs"/>
          </a:endParaRPr>
        </a:p>
      </dsp:txBody>
      <dsp:txXfrm>
        <a:off x="1101836" y="4223175"/>
        <a:ext cx="1078600" cy="806751"/>
      </dsp:txXfrm>
    </dsp:sp>
    <dsp:sp modelId="{072CB797-6850-4FBD-9821-3FDA83F391CB}">
      <dsp:nvSpPr>
        <dsp:cNvPr id="0" name=""/>
        <dsp:cNvSpPr/>
      </dsp:nvSpPr>
      <dsp:spPr>
        <a:xfrm rot="9720000">
          <a:off x="1643488" y="3037307"/>
          <a:ext cx="302449" cy="310329"/>
        </a:xfrm>
        <a:prstGeom prst="rightArrow">
          <a:avLst>
            <a:gd name="adj1" fmla="val 60000"/>
            <a:gd name="adj2" fmla="val 50000"/>
          </a:avLst>
        </a:prstGeom>
        <a:solidFill>
          <a:srgbClr val="8064A2">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1732003" y="3085354"/>
        <a:ext cx="211714" cy="186197"/>
      </dsp:txXfrm>
    </dsp:sp>
    <dsp:sp modelId="{E0B98DC5-2427-4839-99BB-E6006537B45A}">
      <dsp:nvSpPr>
        <dsp:cNvPr id="0" name=""/>
        <dsp:cNvSpPr/>
      </dsp:nvSpPr>
      <dsp:spPr>
        <a:xfrm>
          <a:off x="80150" y="2936268"/>
          <a:ext cx="1494773" cy="1140917"/>
        </a:xfrm>
        <a:prstGeom prst="ellipse">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An increase in taxes and charges, as well as an increase in the price of cigarettes</a:t>
          </a:r>
          <a:endParaRPr lang="en-US" sz="1100" b="1" kern="1200">
            <a:solidFill>
              <a:sysClr val="windowText" lastClr="000000"/>
            </a:solidFill>
            <a:latin typeface="Calibri" panose="020F0502020204030204"/>
            <a:ea typeface="+mn-ea"/>
            <a:cs typeface="+mn-cs"/>
          </a:endParaRPr>
        </a:p>
      </dsp:txBody>
      <dsp:txXfrm>
        <a:off x="299054" y="3103351"/>
        <a:ext cx="1056965" cy="806751"/>
      </dsp:txXfrm>
    </dsp:sp>
    <dsp:sp modelId="{5CC98B61-B957-485A-ACE8-3E39C1B58C76}">
      <dsp:nvSpPr>
        <dsp:cNvPr id="0" name=""/>
        <dsp:cNvSpPr/>
      </dsp:nvSpPr>
      <dsp:spPr>
        <a:xfrm rot="11880000">
          <a:off x="1635355" y="2279959"/>
          <a:ext cx="308384" cy="310329"/>
        </a:xfrm>
        <a:prstGeom prst="rightArrow">
          <a:avLst>
            <a:gd name="adj1" fmla="val 60000"/>
            <a:gd name="adj2" fmla="val 50000"/>
          </a:avLst>
        </a:prstGeom>
        <a:solidFill>
          <a:srgbClr val="4BACC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1725606" y="2356319"/>
        <a:ext cx="215869" cy="186197"/>
      </dsp:txXfrm>
    </dsp:sp>
    <dsp:sp modelId="{CAE2D54C-6CED-4BB7-8787-349298EB5EDB}">
      <dsp:nvSpPr>
        <dsp:cNvPr id="0" name=""/>
        <dsp:cNvSpPr/>
      </dsp:nvSpPr>
      <dsp:spPr>
        <a:xfrm>
          <a:off x="93767" y="1552089"/>
          <a:ext cx="1467539" cy="1140917"/>
        </a:xfrm>
        <a:prstGeom prst="ellipse">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The reduction of the participation of oriental tobaccos in modern blend cigarettes</a:t>
          </a:r>
          <a:endParaRPr lang="en-US" sz="1100" b="1" kern="1200">
            <a:solidFill>
              <a:sysClr val="windowText" lastClr="000000"/>
            </a:solidFill>
            <a:latin typeface="Calibri" panose="020F0502020204030204"/>
            <a:ea typeface="+mn-ea"/>
            <a:cs typeface="+mn-cs"/>
          </a:endParaRPr>
        </a:p>
      </dsp:txBody>
      <dsp:txXfrm>
        <a:off x="308683" y="1719172"/>
        <a:ext cx="1037707" cy="806751"/>
      </dsp:txXfrm>
    </dsp:sp>
    <dsp:sp modelId="{5A730395-4FCA-498B-B398-42E1CBE0D04B}">
      <dsp:nvSpPr>
        <dsp:cNvPr id="0" name=""/>
        <dsp:cNvSpPr/>
      </dsp:nvSpPr>
      <dsp:spPr>
        <a:xfrm rot="14040000">
          <a:off x="2036510" y="1709533"/>
          <a:ext cx="461776" cy="310329"/>
        </a:xfrm>
        <a:prstGeom prst="rightArrow">
          <a:avLst>
            <a:gd name="adj1" fmla="val 60000"/>
            <a:gd name="adj2" fmla="val 50000"/>
          </a:avLst>
        </a:prstGeom>
        <a:solidFill>
          <a:srgbClr val="F79646">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2110421" y="1809258"/>
        <a:ext cx="368677" cy="186197"/>
      </dsp:txXfrm>
    </dsp:sp>
    <dsp:sp modelId="{4D46BBD1-A3D5-49E7-8C24-814DA9477798}">
      <dsp:nvSpPr>
        <dsp:cNvPr id="0" name=""/>
        <dsp:cNvSpPr/>
      </dsp:nvSpPr>
      <dsp:spPr>
        <a:xfrm>
          <a:off x="893242" y="432264"/>
          <a:ext cx="1495788" cy="1140917"/>
        </a:xfrm>
        <a:prstGeom prst="ellipse">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Font typeface="Courier New" panose="02070309020205020404" pitchFamily="49" charset="0"/>
            <a:buNone/>
          </a:pPr>
          <a:r>
            <a:rPr lang="en-GB" sz="1100" b="1" kern="1200">
              <a:solidFill>
                <a:sysClr val="windowText" lastClr="000000"/>
              </a:solidFill>
              <a:latin typeface="Calibri" panose="020F0502020204030204"/>
              <a:ea typeface="+mn-ea"/>
              <a:cs typeface="+mn-cs"/>
            </a:rPr>
            <a:t>Outflow of labor outside the country</a:t>
          </a:r>
          <a:endParaRPr lang="en-US" sz="1100" b="1" kern="1200">
            <a:solidFill>
              <a:sysClr val="windowText" lastClr="000000"/>
            </a:solidFill>
            <a:latin typeface="Calibri" panose="020F0502020204030204"/>
            <a:ea typeface="+mn-ea"/>
            <a:cs typeface="+mn-cs"/>
          </a:endParaRPr>
        </a:p>
      </dsp:txBody>
      <dsp:txXfrm>
        <a:off x="1112295" y="599347"/>
        <a:ext cx="1057682" cy="8067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A57E-DF53-4D72-81BE-C197B64D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9</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Деловна комуникација                                    Милена Цветкова</vt:lpstr>
    </vt:vector>
  </TitlesOfParts>
  <Company>xp</Company>
  <LinksUpToDate>false</LinksUpToDate>
  <CharactersWithSpaces>19799</CharactersWithSpaces>
  <SharedDoc>false</SharedDoc>
  <HLinks>
    <vt:vector size="390" baseType="variant">
      <vt:variant>
        <vt:i4>5636178</vt:i4>
      </vt:variant>
      <vt:variant>
        <vt:i4>63</vt:i4>
      </vt:variant>
      <vt:variant>
        <vt:i4>0</vt:i4>
      </vt:variant>
      <vt:variant>
        <vt:i4>5</vt:i4>
      </vt:variant>
      <vt:variant>
        <vt:lpwstr>http://www.toyota.com.mk/</vt:lpwstr>
      </vt:variant>
      <vt:variant>
        <vt:lpwstr/>
      </vt:variant>
      <vt:variant>
        <vt:i4>1114120</vt:i4>
      </vt:variant>
      <vt:variant>
        <vt:i4>60</vt:i4>
      </vt:variant>
      <vt:variant>
        <vt:i4>0</vt:i4>
      </vt:variant>
      <vt:variant>
        <vt:i4>5</vt:i4>
      </vt:variant>
      <vt:variant>
        <vt:lpwstr>http://www.somboled.rs/sr</vt:lpwstr>
      </vt:variant>
      <vt:variant>
        <vt:lpwstr/>
      </vt:variant>
      <vt:variant>
        <vt:i4>7536697</vt:i4>
      </vt:variant>
      <vt:variant>
        <vt:i4>57</vt:i4>
      </vt:variant>
      <vt:variant>
        <vt:i4>0</vt:i4>
      </vt:variant>
      <vt:variant>
        <vt:i4>5</vt:i4>
      </vt:variant>
      <vt:variant>
        <vt:lpwstr>http://www.peugeot.com.mk/</vt:lpwstr>
      </vt:variant>
      <vt:variant>
        <vt:lpwstr/>
      </vt:variant>
      <vt:variant>
        <vt:i4>1245271</vt:i4>
      </vt:variant>
      <vt:variant>
        <vt:i4>54</vt:i4>
      </vt:variant>
      <vt:variant>
        <vt:i4>0</vt:i4>
      </vt:variant>
      <vt:variant>
        <vt:i4>5</vt:i4>
      </vt:variant>
      <vt:variant>
        <vt:lpwstr>http://www.laguna.rs/</vt:lpwstr>
      </vt:variant>
      <vt:variant>
        <vt:lpwstr/>
      </vt:variant>
      <vt:variant>
        <vt:i4>4915287</vt:i4>
      </vt:variant>
      <vt:variant>
        <vt:i4>51</vt:i4>
      </vt:variant>
      <vt:variant>
        <vt:i4>0</vt:i4>
      </vt:variant>
      <vt:variant>
        <vt:i4>5</vt:i4>
      </vt:variant>
      <vt:variant>
        <vt:lpwstr>http://www.goodreads.com/author/quotes/12008.Peter_F_Drucker</vt:lpwstr>
      </vt:variant>
      <vt:variant>
        <vt:lpwstr/>
      </vt:variant>
      <vt:variant>
        <vt:i4>3604582</vt:i4>
      </vt:variant>
      <vt:variant>
        <vt:i4>48</vt:i4>
      </vt:variant>
      <vt:variant>
        <vt:i4>0</vt:i4>
      </vt:variant>
      <vt:variant>
        <vt:i4>5</vt:i4>
      </vt:variant>
      <vt:variant>
        <vt:lpwstr>http://www.famouslogos.net/</vt:lpwstr>
      </vt:variant>
      <vt:variant>
        <vt:lpwstr/>
      </vt:variant>
      <vt:variant>
        <vt:i4>2752551</vt:i4>
      </vt:variant>
      <vt:variant>
        <vt:i4>45</vt:i4>
      </vt:variant>
      <vt:variant>
        <vt:i4>0</vt:i4>
      </vt:variant>
      <vt:variant>
        <vt:i4>5</vt:i4>
      </vt:variant>
      <vt:variant>
        <vt:lpwstr>http://www.amazon.com/</vt:lpwstr>
      </vt:variant>
      <vt:variant>
        <vt:lpwstr/>
      </vt:variant>
      <vt:variant>
        <vt:i4>1179663</vt:i4>
      </vt:variant>
      <vt:variant>
        <vt:i4>42</vt:i4>
      </vt:variant>
      <vt:variant>
        <vt:i4>0</vt:i4>
      </vt:variant>
      <vt:variant>
        <vt:i4>5</vt:i4>
      </vt:variant>
      <vt:variant>
        <vt:lpwstr>http://sakamknigi.mk/</vt:lpwstr>
      </vt:variant>
      <vt:variant>
        <vt:lpwstr/>
      </vt:variant>
      <vt:variant>
        <vt:i4>2359394</vt:i4>
      </vt:variant>
      <vt:variant>
        <vt:i4>39</vt:i4>
      </vt:variant>
      <vt:variant>
        <vt:i4>0</vt:i4>
      </vt:variant>
      <vt:variant>
        <vt:i4>5</vt:i4>
      </vt:variant>
      <vt:variant>
        <vt:lpwstr>http://mpra.ub.uni-muenchen.de/6732/1/</vt:lpwstr>
      </vt:variant>
      <vt:variant>
        <vt:lpwstr/>
      </vt:variant>
      <vt:variant>
        <vt:i4>6815867</vt:i4>
      </vt:variant>
      <vt:variant>
        <vt:i4>36</vt:i4>
      </vt:variant>
      <vt:variant>
        <vt:i4>0</vt:i4>
      </vt:variant>
      <vt:variant>
        <vt:i4>5</vt:i4>
      </vt:variant>
      <vt:variant>
        <vt:lpwstr>http://people.oregonstate.edu/</vt:lpwstr>
      </vt:variant>
      <vt:variant>
        <vt:lpwstr/>
      </vt:variant>
      <vt:variant>
        <vt:i4>4128878</vt:i4>
      </vt:variant>
      <vt:variant>
        <vt:i4>33</vt:i4>
      </vt:variant>
      <vt:variant>
        <vt:i4>0</vt:i4>
      </vt:variant>
      <vt:variant>
        <vt:i4>5</vt:i4>
      </vt:variant>
      <vt:variant>
        <vt:lpwstr>http://www.logocritiques.com/resources/color_psychology_in_logo_design/</vt:lpwstr>
      </vt:variant>
      <vt:variant>
        <vt:lpwstr/>
      </vt:variant>
      <vt:variant>
        <vt:i4>2162810</vt:i4>
      </vt:variant>
      <vt:variant>
        <vt:i4>30</vt:i4>
      </vt:variant>
      <vt:variant>
        <vt:i4>0</vt:i4>
      </vt:variant>
      <vt:variant>
        <vt:i4>5</vt:i4>
      </vt:variant>
      <vt:variant>
        <vt:lpwstr>http://www.answers.com/</vt:lpwstr>
      </vt:variant>
      <vt:variant>
        <vt:lpwstr/>
      </vt:variant>
      <vt:variant>
        <vt:i4>3670060</vt:i4>
      </vt:variant>
      <vt:variant>
        <vt:i4>27</vt:i4>
      </vt:variant>
      <vt:variant>
        <vt:i4>0</vt:i4>
      </vt:variant>
      <vt:variant>
        <vt:i4>5</vt:i4>
      </vt:variant>
      <vt:variant>
        <vt:lpwstr>http://www.flatworldknowledge.com/</vt:lpwstr>
      </vt:variant>
      <vt:variant>
        <vt:lpwstr/>
      </vt:variant>
      <vt:variant>
        <vt:i4>7077948</vt:i4>
      </vt:variant>
      <vt:variant>
        <vt:i4>24</vt:i4>
      </vt:variant>
      <vt:variant>
        <vt:i4>0</vt:i4>
      </vt:variant>
      <vt:variant>
        <vt:i4>5</vt:i4>
      </vt:variant>
      <vt:variant>
        <vt:lpwstr>http://blog.britishcouncil.org/</vt:lpwstr>
      </vt:variant>
      <vt:variant>
        <vt:lpwstr/>
      </vt:variant>
      <vt:variant>
        <vt:i4>6815859</vt:i4>
      </vt:variant>
      <vt:variant>
        <vt:i4>21</vt:i4>
      </vt:variant>
      <vt:variant>
        <vt:i4>0</vt:i4>
      </vt:variant>
      <vt:variant>
        <vt:i4>5</vt:i4>
      </vt:variant>
      <vt:variant>
        <vt:lpwstr>http://anthro.palomar.edu/</vt:lpwstr>
      </vt:variant>
      <vt:variant>
        <vt:lpwstr/>
      </vt:variant>
      <vt:variant>
        <vt:i4>3801144</vt:i4>
      </vt:variant>
      <vt:variant>
        <vt:i4>18</vt:i4>
      </vt:variant>
      <vt:variant>
        <vt:i4>0</vt:i4>
      </vt:variant>
      <vt:variant>
        <vt:i4>5</vt:i4>
      </vt:variant>
      <vt:variant>
        <vt:lpwstr>http://www.eurekalert.org/</vt:lpwstr>
      </vt:variant>
      <vt:variant>
        <vt:lpwstr/>
      </vt:variant>
      <vt:variant>
        <vt:i4>2359353</vt:i4>
      </vt:variant>
      <vt:variant>
        <vt:i4>15</vt:i4>
      </vt:variant>
      <vt:variant>
        <vt:i4>0</vt:i4>
      </vt:variant>
      <vt:variant>
        <vt:i4>5</vt:i4>
      </vt:variant>
      <vt:variant>
        <vt:lpwstr>http://www.multiculturaladvantage.com/</vt:lpwstr>
      </vt:variant>
      <vt:variant>
        <vt:lpwstr/>
      </vt:variant>
      <vt:variant>
        <vt:i4>917582</vt:i4>
      </vt:variant>
      <vt:variant>
        <vt:i4>12</vt:i4>
      </vt:variant>
      <vt:variant>
        <vt:i4>0</vt:i4>
      </vt:variant>
      <vt:variant>
        <vt:i4>5</vt:i4>
      </vt:variant>
      <vt:variant>
        <vt:lpwstr>http://www.rhdcc-hrsdc.gc.ca/</vt:lpwstr>
      </vt:variant>
      <vt:variant>
        <vt:lpwstr/>
      </vt:variant>
      <vt:variant>
        <vt:i4>2621541</vt:i4>
      </vt:variant>
      <vt:variant>
        <vt:i4>9</vt:i4>
      </vt:variant>
      <vt:variant>
        <vt:i4>0</vt:i4>
      </vt:variant>
      <vt:variant>
        <vt:i4>5</vt:i4>
      </vt:variant>
      <vt:variant>
        <vt:lpwstr>http://www.cracked.com/</vt:lpwstr>
      </vt:variant>
      <vt:variant>
        <vt:lpwstr/>
      </vt:variant>
      <vt:variant>
        <vt:i4>327692</vt:i4>
      </vt:variant>
      <vt:variant>
        <vt:i4>6</vt:i4>
      </vt:variant>
      <vt:variant>
        <vt:i4>0</vt:i4>
      </vt:variant>
      <vt:variant>
        <vt:i4>5</vt:i4>
      </vt:variant>
      <vt:variant>
        <vt:lpwstr>http://www.efdergi.hacettepe.edu.tr/</vt:lpwstr>
      </vt:variant>
      <vt:variant>
        <vt:lpwstr/>
      </vt:variant>
      <vt:variant>
        <vt:i4>7077948</vt:i4>
      </vt:variant>
      <vt:variant>
        <vt:i4>3</vt:i4>
      </vt:variant>
      <vt:variant>
        <vt:i4>0</vt:i4>
      </vt:variant>
      <vt:variant>
        <vt:i4>5</vt:i4>
      </vt:variant>
      <vt:variant>
        <vt:lpwstr>http://blog.britishcouncil.org/</vt:lpwstr>
      </vt:variant>
      <vt:variant>
        <vt:lpwstr/>
      </vt:variant>
      <vt:variant>
        <vt:i4>3801144</vt:i4>
      </vt:variant>
      <vt:variant>
        <vt:i4>129</vt:i4>
      </vt:variant>
      <vt:variant>
        <vt:i4>0</vt:i4>
      </vt:variant>
      <vt:variant>
        <vt:i4>5</vt:i4>
      </vt:variant>
      <vt:variant>
        <vt:lpwstr>http://www.eurekalert.org/</vt:lpwstr>
      </vt:variant>
      <vt:variant>
        <vt:lpwstr/>
      </vt:variant>
      <vt:variant>
        <vt:i4>3801144</vt:i4>
      </vt:variant>
      <vt:variant>
        <vt:i4>126</vt:i4>
      </vt:variant>
      <vt:variant>
        <vt:i4>0</vt:i4>
      </vt:variant>
      <vt:variant>
        <vt:i4>5</vt:i4>
      </vt:variant>
      <vt:variant>
        <vt:lpwstr>http://www.eurekalert.org/</vt:lpwstr>
      </vt:variant>
      <vt:variant>
        <vt:lpwstr/>
      </vt:variant>
      <vt:variant>
        <vt:i4>2621541</vt:i4>
      </vt:variant>
      <vt:variant>
        <vt:i4>123</vt:i4>
      </vt:variant>
      <vt:variant>
        <vt:i4>0</vt:i4>
      </vt:variant>
      <vt:variant>
        <vt:i4>5</vt:i4>
      </vt:variant>
      <vt:variant>
        <vt:lpwstr>http://www.cracked.com/</vt:lpwstr>
      </vt:variant>
      <vt:variant>
        <vt:lpwstr/>
      </vt:variant>
      <vt:variant>
        <vt:i4>2621541</vt:i4>
      </vt:variant>
      <vt:variant>
        <vt:i4>120</vt:i4>
      </vt:variant>
      <vt:variant>
        <vt:i4>0</vt:i4>
      </vt:variant>
      <vt:variant>
        <vt:i4>5</vt:i4>
      </vt:variant>
      <vt:variant>
        <vt:lpwstr>http://www.cracked.com/</vt:lpwstr>
      </vt:variant>
      <vt:variant>
        <vt:lpwstr/>
      </vt:variant>
      <vt:variant>
        <vt:i4>4849682</vt:i4>
      </vt:variant>
      <vt:variant>
        <vt:i4>117</vt:i4>
      </vt:variant>
      <vt:variant>
        <vt:i4>0</vt:i4>
      </vt:variant>
      <vt:variant>
        <vt:i4>5</vt:i4>
      </vt:variant>
      <vt:variant>
        <vt:lpwstr>http://www.marin.edu/</vt:lpwstr>
      </vt:variant>
      <vt:variant>
        <vt:lpwstr/>
      </vt:variant>
      <vt:variant>
        <vt:i4>4849682</vt:i4>
      </vt:variant>
      <vt:variant>
        <vt:i4>114</vt:i4>
      </vt:variant>
      <vt:variant>
        <vt:i4>0</vt:i4>
      </vt:variant>
      <vt:variant>
        <vt:i4>5</vt:i4>
      </vt:variant>
      <vt:variant>
        <vt:lpwstr>http://www.marin.edu/</vt:lpwstr>
      </vt:variant>
      <vt:variant>
        <vt:lpwstr/>
      </vt:variant>
      <vt:variant>
        <vt:i4>4849682</vt:i4>
      </vt:variant>
      <vt:variant>
        <vt:i4>111</vt:i4>
      </vt:variant>
      <vt:variant>
        <vt:i4>0</vt:i4>
      </vt:variant>
      <vt:variant>
        <vt:i4>5</vt:i4>
      </vt:variant>
      <vt:variant>
        <vt:lpwstr>http://www.marin.edu/</vt:lpwstr>
      </vt:variant>
      <vt:variant>
        <vt:lpwstr/>
      </vt:variant>
      <vt:variant>
        <vt:i4>7077948</vt:i4>
      </vt:variant>
      <vt:variant>
        <vt:i4>108</vt:i4>
      </vt:variant>
      <vt:variant>
        <vt:i4>0</vt:i4>
      </vt:variant>
      <vt:variant>
        <vt:i4>5</vt:i4>
      </vt:variant>
      <vt:variant>
        <vt:lpwstr>http://blog.britishcouncil.org/</vt:lpwstr>
      </vt:variant>
      <vt:variant>
        <vt:lpwstr/>
      </vt:variant>
      <vt:variant>
        <vt:i4>7077948</vt:i4>
      </vt:variant>
      <vt:variant>
        <vt:i4>105</vt:i4>
      </vt:variant>
      <vt:variant>
        <vt:i4>0</vt:i4>
      </vt:variant>
      <vt:variant>
        <vt:i4>5</vt:i4>
      </vt:variant>
      <vt:variant>
        <vt:lpwstr>http://blog.britishcouncil.org/</vt:lpwstr>
      </vt:variant>
      <vt:variant>
        <vt:lpwstr/>
      </vt:variant>
      <vt:variant>
        <vt:i4>7077948</vt:i4>
      </vt:variant>
      <vt:variant>
        <vt:i4>102</vt:i4>
      </vt:variant>
      <vt:variant>
        <vt:i4>0</vt:i4>
      </vt:variant>
      <vt:variant>
        <vt:i4>5</vt:i4>
      </vt:variant>
      <vt:variant>
        <vt:lpwstr>http://blog.britishcouncil.org/</vt:lpwstr>
      </vt:variant>
      <vt:variant>
        <vt:lpwstr/>
      </vt:variant>
      <vt:variant>
        <vt:i4>4915203</vt:i4>
      </vt:variant>
      <vt:variant>
        <vt:i4>99</vt:i4>
      </vt:variant>
      <vt:variant>
        <vt:i4>0</vt:i4>
      </vt:variant>
      <vt:variant>
        <vt:i4>5</vt:i4>
      </vt:variant>
      <vt:variant>
        <vt:lpwstr>http://www.logocritiques.com/</vt:lpwstr>
      </vt:variant>
      <vt:variant>
        <vt:lpwstr/>
      </vt:variant>
      <vt:variant>
        <vt:i4>2162809</vt:i4>
      </vt:variant>
      <vt:variant>
        <vt:i4>96</vt:i4>
      </vt:variant>
      <vt:variant>
        <vt:i4>0</vt:i4>
      </vt:variant>
      <vt:variant>
        <vt:i4>5</vt:i4>
      </vt:variant>
      <vt:variant>
        <vt:lpwstr>http://mpra.ub.uni-muenchen.de/</vt:lpwstr>
      </vt:variant>
      <vt:variant>
        <vt:lpwstr/>
      </vt:variant>
      <vt:variant>
        <vt:i4>4915203</vt:i4>
      </vt:variant>
      <vt:variant>
        <vt:i4>93</vt:i4>
      </vt:variant>
      <vt:variant>
        <vt:i4>0</vt:i4>
      </vt:variant>
      <vt:variant>
        <vt:i4>5</vt:i4>
      </vt:variant>
      <vt:variant>
        <vt:lpwstr>http://www.logocritiques.com/</vt:lpwstr>
      </vt:variant>
      <vt:variant>
        <vt:lpwstr/>
      </vt:variant>
      <vt:variant>
        <vt:i4>2162809</vt:i4>
      </vt:variant>
      <vt:variant>
        <vt:i4>90</vt:i4>
      </vt:variant>
      <vt:variant>
        <vt:i4>0</vt:i4>
      </vt:variant>
      <vt:variant>
        <vt:i4>5</vt:i4>
      </vt:variant>
      <vt:variant>
        <vt:lpwstr>http://mpra.ub.uni-muenchen.de/</vt:lpwstr>
      </vt:variant>
      <vt:variant>
        <vt:lpwstr/>
      </vt:variant>
      <vt:variant>
        <vt:i4>4915203</vt:i4>
      </vt:variant>
      <vt:variant>
        <vt:i4>87</vt:i4>
      </vt:variant>
      <vt:variant>
        <vt:i4>0</vt:i4>
      </vt:variant>
      <vt:variant>
        <vt:i4>5</vt:i4>
      </vt:variant>
      <vt:variant>
        <vt:lpwstr>http://www.logocritiques.com/</vt:lpwstr>
      </vt:variant>
      <vt:variant>
        <vt:lpwstr/>
      </vt:variant>
      <vt:variant>
        <vt:i4>2162809</vt:i4>
      </vt:variant>
      <vt:variant>
        <vt:i4>84</vt:i4>
      </vt:variant>
      <vt:variant>
        <vt:i4>0</vt:i4>
      </vt:variant>
      <vt:variant>
        <vt:i4>5</vt:i4>
      </vt:variant>
      <vt:variant>
        <vt:lpwstr>http://mpra.ub.uni-muenchen.de/</vt:lpwstr>
      </vt:variant>
      <vt:variant>
        <vt:lpwstr/>
      </vt:variant>
      <vt:variant>
        <vt:i4>4915203</vt:i4>
      </vt:variant>
      <vt:variant>
        <vt:i4>81</vt:i4>
      </vt:variant>
      <vt:variant>
        <vt:i4>0</vt:i4>
      </vt:variant>
      <vt:variant>
        <vt:i4>5</vt:i4>
      </vt:variant>
      <vt:variant>
        <vt:lpwstr>http://www.logocritiques.com/</vt:lpwstr>
      </vt:variant>
      <vt:variant>
        <vt:lpwstr/>
      </vt:variant>
      <vt:variant>
        <vt:i4>2162809</vt:i4>
      </vt:variant>
      <vt:variant>
        <vt:i4>78</vt:i4>
      </vt:variant>
      <vt:variant>
        <vt:i4>0</vt:i4>
      </vt:variant>
      <vt:variant>
        <vt:i4>5</vt:i4>
      </vt:variant>
      <vt:variant>
        <vt:lpwstr>http://mpra.ub.uni-muenchen.de/</vt:lpwstr>
      </vt:variant>
      <vt:variant>
        <vt:lpwstr/>
      </vt:variant>
      <vt:variant>
        <vt:i4>4915203</vt:i4>
      </vt:variant>
      <vt:variant>
        <vt:i4>75</vt:i4>
      </vt:variant>
      <vt:variant>
        <vt:i4>0</vt:i4>
      </vt:variant>
      <vt:variant>
        <vt:i4>5</vt:i4>
      </vt:variant>
      <vt:variant>
        <vt:lpwstr>http://www.logocritiques.com/</vt:lpwstr>
      </vt:variant>
      <vt:variant>
        <vt:lpwstr/>
      </vt:variant>
      <vt:variant>
        <vt:i4>2162809</vt:i4>
      </vt:variant>
      <vt:variant>
        <vt:i4>72</vt:i4>
      </vt:variant>
      <vt:variant>
        <vt:i4>0</vt:i4>
      </vt:variant>
      <vt:variant>
        <vt:i4>5</vt:i4>
      </vt:variant>
      <vt:variant>
        <vt:lpwstr>http://mpra.ub.uni-muenchen.de/</vt:lpwstr>
      </vt:variant>
      <vt:variant>
        <vt:lpwstr/>
      </vt:variant>
      <vt:variant>
        <vt:i4>2162809</vt:i4>
      </vt:variant>
      <vt:variant>
        <vt:i4>69</vt:i4>
      </vt:variant>
      <vt:variant>
        <vt:i4>0</vt:i4>
      </vt:variant>
      <vt:variant>
        <vt:i4>5</vt:i4>
      </vt:variant>
      <vt:variant>
        <vt:lpwstr>http://mpra.ub.uni-muenchen.de/</vt:lpwstr>
      </vt:variant>
      <vt:variant>
        <vt:lpwstr/>
      </vt:variant>
      <vt:variant>
        <vt:i4>6029331</vt:i4>
      </vt:variant>
      <vt:variant>
        <vt:i4>66</vt:i4>
      </vt:variant>
      <vt:variant>
        <vt:i4>0</vt:i4>
      </vt:variant>
      <vt:variant>
        <vt:i4>5</vt:i4>
      </vt:variant>
      <vt:variant>
        <vt:lpwstr>http://www.famouslogos.net/starbucks-logo</vt:lpwstr>
      </vt:variant>
      <vt:variant>
        <vt:lpwstr/>
      </vt:variant>
      <vt:variant>
        <vt:i4>2228271</vt:i4>
      </vt:variant>
      <vt:variant>
        <vt:i4>63</vt:i4>
      </vt:variant>
      <vt:variant>
        <vt:i4>0</vt:i4>
      </vt:variant>
      <vt:variant>
        <vt:i4>5</vt:i4>
      </vt:variant>
      <vt:variant>
        <vt:lpwstr>http://www.famouslogos.net/holiday-inn-logo</vt:lpwstr>
      </vt:variant>
      <vt:variant>
        <vt:lpwstr/>
      </vt:variant>
      <vt:variant>
        <vt:i4>4915203</vt:i4>
      </vt:variant>
      <vt:variant>
        <vt:i4>60</vt:i4>
      </vt:variant>
      <vt:variant>
        <vt:i4>0</vt:i4>
      </vt:variant>
      <vt:variant>
        <vt:i4>5</vt:i4>
      </vt:variant>
      <vt:variant>
        <vt:lpwstr>http://www.logocritiques.com/</vt:lpwstr>
      </vt:variant>
      <vt:variant>
        <vt:lpwstr/>
      </vt:variant>
      <vt:variant>
        <vt:i4>2162809</vt:i4>
      </vt:variant>
      <vt:variant>
        <vt:i4>57</vt:i4>
      </vt:variant>
      <vt:variant>
        <vt:i4>0</vt:i4>
      </vt:variant>
      <vt:variant>
        <vt:i4>5</vt:i4>
      </vt:variant>
      <vt:variant>
        <vt:lpwstr>http://mpra.ub.uni-muenchen.de/</vt:lpwstr>
      </vt:variant>
      <vt:variant>
        <vt:lpwstr/>
      </vt:variant>
      <vt:variant>
        <vt:i4>4915203</vt:i4>
      </vt:variant>
      <vt:variant>
        <vt:i4>54</vt:i4>
      </vt:variant>
      <vt:variant>
        <vt:i4>0</vt:i4>
      </vt:variant>
      <vt:variant>
        <vt:i4>5</vt:i4>
      </vt:variant>
      <vt:variant>
        <vt:lpwstr>http://www.logocritiques.com/</vt:lpwstr>
      </vt:variant>
      <vt:variant>
        <vt:lpwstr/>
      </vt:variant>
      <vt:variant>
        <vt:i4>2162809</vt:i4>
      </vt:variant>
      <vt:variant>
        <vt:i4>51</vt:i4>
      </vt:variant>
      <vt:variant>
        <vt:i4>0</vt:i4>
      </vt:variant>
      <vt:variant>
        <vt:i4>5</vt:i4>
      </vt:variant>
      <vt:variant>
        <vt:lpwstr>http://mpra.ub.uni-muenchen.de/</vt:lpwstr>
      </vt:variant>
      <vt:variant>
        <vt:lpwstr/>
      </vt:variant>
      <vt:variant>
        <vt:i4>3145838</vt:i4>
      </vt:variant>
      <vt:variant>
        <vt:i4>48</vt:i4>
      </vt:variant>
      <vt:variant>
        <vt:i4>0</vt:i4>
      </vt:variant>
      <vt:variant>
        <vt:i4>5</vt:i4>
      </vt:variant>
      <vt:variant>
        <vt:lpwstr>http://www.famouslogos.net/nickelodeon-logo</vt:lpwstr>
      </vt:variant>
      <vt:variant>
        <vt:lpwstr/>
      </vt:variant>
      <vt:variant>
        <vt:i4>2162809</vt:i4>
      </vt:variant>
      <vt:variant>
        <vt:i4>45</vt:i4>
      </vt:variant>
      <vt:variant>
        <vt:i4>0</vt:i4>
      </vt:variant>
      <vt:variant>
        <vt:i4>5</vt:i4>
      </vt:variant>
      <vt:variant>
        <vt:lpwstr>http://mpra.ub.uni-muenchen.de/</vt:lpwstr>
      </vt:variant>
      <vt:variant>
        <vt:lpwstr/>
      </vt:variant>
      <vt:variant>
        <vt:i4>2162809</vt:i4>
      </vt:variant>
      <vt:variant>
        <vt:i4>42</vt:i4>
      </vt:variant>
      <vt:variant>
        <vt:i4>0</vt:i4>
      </vt:variant>
      <vt:variant>
        <vt:i4>5</vt:i4>
      </vt:variant>
      <vt:variant>
        <vt:lpwstr>http://mpra.ub.uni-muenchen.de/</vt:lpwstr>
      </vt:variant>
      <vt:variant>
        <vt:lpwstr/>
      </vt:variant>
      <vt:variant>
        <vt:i4>2162809</vt:i4>
      </vt:variant>
      <vt:variant>
        <vt:i4>39</vt:i4>
      </vt:variant>
      <vt:variant>
        <vt:i4>0</vt:i4>
      </vt:variant>
      <vt:variant>
        <vt:i4>5</vt:i4>
      </vt:variant>
      <vt:variant>
        <vt:lpwstr>http://mpra.ub.uni-muenchen.de/</vt:lpwstr>
      </vt:variant>
      <vt:variant>
        <vt:lpwstr/>
      </vt:variant>
      <vt:variant>
        <vt:i4>4915203</vt:i4>
      </vt:variant>
      <vt:variant>
        <vt:i4>36</vt:i4>
      </vt:variant>
      <vt:variant>
        <vt:i4>0</vt:i4>
      </vt:variant>
      <vt:variant>
        <vt:i4>5</vt:i4>
      </vt:variant>
      <vt:variant>
        <vt:lpwstr>http://www.logocritiques.com/</vt:lpwstr>
      </vt:variant>
      <vt:variant>
        <vt:lpwstr/>
      </vt:variant>
      <vt:variant>
        <vt:i4>2162809</vt:i4>
      </vt:variant>
      <vt:variant>
        <vt:i4>33</vt:i4>
      </vt:variant>
      <vt:variant>
        <vt:i4>0</vt:i4>
      </vt:variant>
      <vt:variant>
        <vt:i4>5</vt:i4>
      </vt:variant>
      <vt:variant>
        <vt:lpwstr>http://mpra.ub.uni-muenchen.de/</vt:lpwstr>
      </vt:variant>
      <vt:variant>
        <vt:lpwstr/>
      </vt:variant>
      <vt:variant>
        <vt:i4>2162809</vt:i4>
      </vt:variant>
      <vt:variant>
        <vt:i4>30</vt:i4>
      </vt:variant>
      <vt:variant>
        <vt:i4>0</vt:i4>
      </vt:variant>
      <vt:variant>
        <vt:i4>5</vt:i4>
      </vt:variant>
      <vt:variant>
        <vt:lpwstr>http://mpra.ub.uni-muenchen.de/</vt:lpwstr>
      </vt:variant>
      <vt:variant>
        <vt:lpwstr/>
      </vt:variant>
      <vt:variant>
        <vt:i4>6750307</vt:i4>
      </vt:variant>
      <vt:variant>
        <vt:i4>27</vt:i4>
      </vt:variant>
      <vt:variant>
        <vt:i4>0</vt:i4>
      </vt:variant>
      <vt:variant>
        <vt:i4>5</vt:i4>
      </vt:variant>
      <vt:variant>
        <vt:lpwstr>http://office.microsoft.com/en-us/frontpage/HA010429371033.aspx</vt:lpwstr>
      </vt:variant>
      <vt:variant>
        <vt:lpwstr/>
      </vt:variant>
      <vt:variant>
        <vt:i4>1179663</vt:i4>
      </vt:variant>
      <vt:variant>
        <vt:i4>24</vt:i4>
      </vt:variant>
      <vt:variant>
        <vt:i4>0</vt:i4>
      </vt:variant>
      <vt:variant>
        <vt:i4>5</vt:i4>
      </vt:variant>
      <vt:variant>
        <vt:lpwstr>http://sakamknigi.mk/</vt:lpwstr>
      </vt:variant>
      <vt:variant>
        <vt:lpwstr/>
      </vt:variant>
      <vt:variant>
        <vt:i4>1245271</vt:i4>
      </vt:variant>
      <vt:variant>
        <vt:i4>21</vt:i4>
      </vt:variant>
      <vt:variant>
        <vt:i4>0</vt:i4>
      </vt:variant>
      <vt:variant>
        <vt:i4>5</vt:i4>
      </vt:variant>
      <vt:variant>
        <vt:lpwstr>http://www.laguna.rs/</vt:lpwstr>
      </vt:variant>
      <vt:variant>
        <vt:lpwstr/>
      </vt:variant>
      <vt:variant>
        <vt:i4>2752551</vt:i4>
      </vt:variant>
      <vt:variant>
        <vt:i4>18</vt:i4>
      </vt:variant>
      <vt:variant>
        <vt:i4>0</vt:i4>
      </vt:variant>
      <vt:variant>
        <vt:i4>5</vt:i4>
      </vt:variant>
      <vt:variant>
        <vt:lpwstr>http://www.amazon.com/</vt:lpwstr>
      </vt:variant>
      <vt:variant>
        <vt:lpwstr/>
      </vt:variant>
      <vt:variant>
        <vt:i4>7208999</vt:i4>
      </vt:variant>
      <vt:variant>
        <vt:i4>15</vt:i4>
      </vt:variant>
      <vt:variant>
        <vt:i4>0</vt:i4>
      </vt:variant>
      <vt:variant>
        <vt:i4>5</vt:i4>
      </vt:variant>
      <vt:variant>
        <vt:lpwstr>http://www.toyota.com.mk/article/finansiranje/</vt:lpwstr>
      </vt:variant>
      <vt:variant>
        <vt:lpwstr/>
      </vt:variant>
      <vt:variant>
        <vt:i4>1048593</vt:i4>
      </vt:variant>
      <vt:variant>
        <vt:i4>12</vt:i4>
      </vt:variant>
      <vt:variant>
        <vt:i4>0</vt:i4>
      </vt:variant>
      <vt:variant>
        <vt:i4>5</vt:i4>
      </vt:variant>
      <vt:variant>
        <vt:lpwstr>http://www.peugeot.com.mk/vozila/finansiranje</vt:lpwstr>
      </vt:variant>
      <vt:variant>
        <vt:lpwstr/>
      </vt:variant>
      <vt:variant>
        <vt:i4>1114120</vt:i4>
      </vt:variant>
      <vt:variant>
        <vt:i4>9</vt:i4>
      </vt:variant>
      <vt:variant>
        <vt:i4>0</vt:i4>
      </vt:variant>
      <vt:variant>
        <vt:i4>5</vt:i4>
      </vt:variant>
      <vt:variant>
        <vt:lpwstr>http://www.somboled.rs/sr</vt:lpwstr>
      </vt:variant>
      <vt:variant>
        <vt:lpwstr/>
      </vt:variant>
      <vt:variant>
        <vt:i4>6815867</vt:i4>
      </vt:variant>
      <vt:variant>
        <vt:i4>6</vt:i4>
      </vt:variant>
      <vt:variant>
        <vt:i4>0</vt:i4>
      </vt:variant>
      <vt:variant>
        <vt:i4>5</vt:i4>
      </vt:variant>
      <vt:variant>
        <vt:lpwstr>http://people.oregonstate.edu/</vt:lpwstr>
      </vt:variant>
      <vt:variant>
        <vt:lpwstr/>
      </vt:variant>
      <vt:variant>
        <vt:i4>327692</vt:i4>
      </vt:variant>
      <vt:variant>
        <vt:i4>3</vt:i4>
      </vt:variant>
      <vt:variant>
        <vt:i4>0</vt:i4>
      </vt:variant>
      <vt:variant>
        <vt:i4>5</vt:i4>
      </vt:variant>
      <vt:variant>
        <vt:lpwstr>http://www.efdergi.hacettepe.edu.tr/</vt:lpwstr>
      </vt:variant>
      <vt:variant>
        <vt:lpwstr/>
      </vt:variant>
      <vt:variant>
        <vt:i4>4915287</vt:i4>
      </vt:variant>
      <vt:variant>
        <vt:i4>0</vt:i4>
      </vt:variant>
      <vt:variant>
        <vt:i4>0</vt:i4>
      </vt:variant>
      <vt:variant>
        <vt:i4>5</vt:i4>
      </vt:variant>
      <vt:variant>
        <vt:lpwstr>http://www.goodreads.com/author/quotes/12008.Peter_F_Drucker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Деловна комуникација                                    Милена Цветкова</dc:title>
  <dc:creator>Милена</dc:creator>
  <cp:lastModifiedBy>pc3</cp:lastModifiedBy>
  <cp:revision>82</cp:revision>
  <cp:lastPrinted>2023-12-07T07:04:00Z</cp:lastPrinted>
  <dcterms:created xsi:type="dcterms:W3CDTF">2018-03-07T08:54:00Z</dcterms:created>
  <dcterms:modified xsi:type="dcterms:W3CDTF">2024-01-25T08:00:00Z</dcterms:modified>
</cp:coreProperties>
</file>