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5278A" w14:textId="77777777" w:rsidR="001A4A25" w:rsidRPr="00381396" w:rsidRDefault="001A4A25" w:rsidP="001A4A25">
      <w:pPr>
        <w:rPr>
          <w:rFonts w:ascii="Times New Roman" w:hAnsi="Times New Roman" w:cs="Times New Roman"/>
          <w:b/>
          <w:bCs/>
          <w:color w:val="000000"/>
          <w:vertAlign w:val="superscript"/>
          <w:lang w:val="en-US"/>
        </w:rPr>
      </w:pPr>
      <w:r w:rsidRPr="00381396">
        <w:rPr>
          <w:rFonts w:ascii="Times New Roman" w:hAnsi="Times New Roman" w:cs="Times New Roman"/>
          <w:b/>
          <w:bCs/>
          <w:color w:val="000000"/>
          <w:lang w:val="en-US"/>
        </w:rPr>
        <w:t xml:space="preserve">Natasha </w:t>
      </w:r>
      <w:proofErr w:type="spellStart"/>
      <w:r w:rsidRPr="00381396">
        <w:rPr>
          <w:rFonts w:ascii="Times New Roman" w:hAnsi="Times New Roman" w:cs="Times New Roman"/>
          <w:b/>
          <w:bCs/>
          <w:color w:val="000000"/>
          <w:lang w:val="en-US"/>
        </w:rPr>
        <w:t>Trajkova</w:t>
      </w:r>
      <w:proofErr w:type="spellEnd"/>
      <w:r w:rsidRPr="00381396">
        <w:rPr>
          <w:rFonts w:ascii="Times New Roman" w:hAnsi="Times New Roman" w:cs="Times New Roman"/>
          <w:b/>
          <w:bCs/>
          <w:color w:val="000000"/>
          <w:lang w:val="en-US"/>
        </w:rPr>
        <w:t xml:space="preserve"> </w:t>
      </w:r>
      <w:proofErr w:type="spellStart"/>
      <w:r w:rsidRPr="00381396">
        <w:rPr>
          <w:rFonts w:ascii="Times New Roman" w:hAnsi="Times New Roman" w:cs="Times New Roman"/>
          <w:b/>
          <w:bCs/>
          <w:color w:val="000000"/>
          <w:lang w:val="en-US"/>
        </w:rPr>
        <w:t>Najdovska</w:t>
      </w:r>
      <w:proofErr w:type="spellEnd"/>
      <w:r w:rsidRPr="00381396">
        <w:rPr>
          <w:rStyle w:val="FootnoteReference"/>
          <w:rFonts w:ascii="Times New Roman" w:hAnsi="Times New Roman"/>
          <w:color w:val="000000"/>
          <w:lang w:val="en-US"/>
        </w:rPr>
        <w:footnoteReference w:id="1"/>
      </w:r>
    </w:p>
    <w:p w14:paraId="2CBAC1CF" w14:textId="77777777" w:rsidR="001A4A25" w:rsidRPr="00381396" w:rsidRDefault="001A4A25" w:rsidP="001A4A25">
      <w:pPr>
        <w:jc w:val="center"/>
        <w:rPr>
          <w:rFonts w:ascii="Times New Roman" w:hAnsi="Times New Roman" w:cs="Times New Roman"/>
          <w:b/>
          <w:bCs/>
          <w:color w:val="000000"/>
          <w:sz w:val="28"/>
          <w:szCs w:val="28"/>
          <w:lang w:val="en-US"/>
        </w:rPr>
      </w:pPr>
    </w:p>
    <w:p w14:paraId="13A9F286" w14:textId="77777777" w:rsidR="001A4A25" w:rsidRPr="00381396" w:rsidRDefault="001A4A25" w:rsidP="001A4A25">
      <w:pPr>
        <w:jc w:val="center"/>
        <w:rPr>
          <w:rFonts w:ascii="Times New Roman" w:hAnsi="Times New Roman" w:cs="Times New Roman"/>
          <w:b/>
          <w:bCs/>
          <w:color w:val="000000"/>
          <w:sz w:val="28"/>
          <w:szCs w:val="28"/>
          <w:lang w:val="en-US"/>
        </w:rPr>
      </w:pPr>
      <w:r w:rsidRPr="00381396">
        <w:rPr>
          <w:rFonts w:ascii="Times New Roman" w:hAnsi="Times New Roman" w:cs="Times New Roman"/>
          <w:b/>
          <w:bCs/>
          <w:color w:val="000000"/>
          <w:sz w:val="28"/>
          <w:szCs w:val="28"/>
          <w:lang w:val="en-US"/>
        </w:rPr>
        <w:t>R</w:t>
      </w:r>
      <w:r>
        <w:rPr>
          <w:rFonts w:ascii="Times New Roman" w:hAnsi="Times New Roman" w:cs="Times New Roman"/>
          <w:b/>
          <w:bCs/>
          <w:color w:val="000000"/>
          <w:sz w:val="28"/>
          <w:szCs w:val="28"/>
          <w:lang w:val="en-US"/>
        </w:rPr>
        <w:t xml:space="preserve">EGIMES IN ECONOMIC GROWTH IN BALKAN COUNTRIES </w:t>
      </w:r>
    </w:p>
    <w:p w14:paraId="79C9CDBA" w14:textId="77777777" w:rsidR="001A4A25" w:rsidRPr="00381396" w:rsidRDefault="001A4A25" w:rsidP="001A4A25">
      <w:pPr>
        <w:jc w:val="center"/>
        <w:rPr>
          <w:rFonts w:ascii="Times New Roman" w:hAnsi="Times New Roman" w:cs="Times New Roman"/>
          <w:b/>
          <w:bCs/>
          <w:color w:val="000000"/>
          <w:sz w:val="28"/>
          <w:szCs w:val="28"/>
          <w:lang w:val="en-US"/>
        </w:rPr>
      </w:pPr>
    </w:p>
    <w:p w14:paraId="4DE64A9C" w14:textId="77777777" w:rsidR="001A4A25" w:rsidRPr="00381396" w:rsidRDefault="001A4A25" w:rsidP="001A4A25">
      <w:pPr>
        <w:jc w:val="both"/>
        <w:rPr>
          <w:rFonts w:ascii="Times New Roman" w:hAnsi="Times New Roman" w:cs="Times New Roman"/>
          <w:i/>
          <w:iCs/>
          <w:lang w:val="en-US"/>
        </w:rPr>
      </w:pPr>
      <w:r w:rsidRPr="00381396">
        <w:rPr>
          <w:rFonts w:ascii="Times New Roman" w:hAnsi="Times New Roman" w:cs="Times New Roman"/>
          <w:i/>
          <w:iCs/>
          <w:color w:val="000000"/>
          <w:lang w:val="en-US"/>
        </w:rPr>
        <w:t xml:space="preserve">Key words: Economic Growth, Economic Theory, Markov Switching Modeling, Balkan Countries. </w:t>
      </w:r>
    </w:p>
    <w:p w14:paraId="16C92E32" w14:textId="77777777" w:rsidR="001A4A25" w:rsidRDefault="001A4A25" w:rsidP="001A4A25">
      <w:pPr>
        <w:jc w:val="center"/>
        <w:rPr>
          <w:b/>
          <w:bCs/>
          <w:color w:val="000000"/>
          <w:lang w:val="en-US"/>
        </w:rPr>
      </w:pPr>
    </w:p>
    <w:p w14:paraId="3EFE00BE" w14:textId="77777777" w:rsidR="001A4A25" w:rsidRDefault="001A4A25" w:rsidP="001A4A25">
      <w:pPr>
        <w:rPr>
          <w:color w:val="000000"/>
        </w:rPr>
      </w:pPr>
    </w:p>
    <w:p w14:paraId="316F44ED" w14:textId="77777777" w:rsidR="001A4A25" w:rsidRPr="00381396" w:rsidRDefault="001A4A25" w:rsidP="001A4A25">
      <w:pPr>
        <w:jc w:val="center"/>
        <w:rPr>
          <w:rFonts w:ascii="Times New Roman" w:hAnsi="Times New Roman" w:cs="Times New Roman"/>
          <w:b/>
          <w:bCs/>
          <w:i/>
          <w:iCs/>
          <w:color w:val="000000"/>
          <w:lang w:val="en-US"/>
        </w:rPr>
      </w:pPr>
      <w:r w:rsidRPr="00381396">
        <w:rPr>
          <w:rFonts w:ascii="Times New Roman" w:hAnsi="Times New Roman" w:cs="Times New Roman"/>
          <w:b/>
          <w:bCs/>
          <w:i/>
          <w:iCs/>
          <w:color w:val="000000"/>
          <w:lang w:val="en-US"/>
        </w:rPr>
        <w:t>Abstract</w:t>
      </w:r>
    </w:p>
    <w:p w14:paraId="14B41204" w14:textId="77777777" w:rsidR="001A4A25" w:rsidRPr="00381396" w:rsidRDefault="001A4A25" w:rsidP="001A4A25">
      <w:pPr>
        <w:rPr>
          <w:rFonts w:ascii="Times New Roman" w:hAnsi="Times New Roman" w:cs="Times New Roman"/>
          <w:i/>
          <w:iCs/>
          <w:color w:val="000000"/>
          <w:lang w:val="en-US"/>
        </w:rPr>
      </w:pPr>
    </w:p>
    <w:p w14:paraId="5B23D5BB" w14:textId="0591C6C7" w:rsidR="001A4A25" w:rsidRPr="00381396" w:rsidRDefault="001A4A25" w:rsidP="001A4A25">
      <w:pPr>
        <w:jc w:val="both"/>
        <w:rPr>
          <w:rFonts w:ascii="Times New Roman" w:hAnsi="Times New Roman" w:cs="Times New Roman"/>
          <w:i/>
          <w:iCs/>
          <w:color w:val="000000"/>
        </w:rPr>
      </w:pPr>
      <w:r w:rsidRPr="00381396">
        <w:rPr>
          <w:rFonts w:ascii="Times New Roman" w:hAnsi="Times New Roman" w:cs="Times New Roman"/>
          <w:i/>
          <w:iCs/>
          <w:color w:val="000000"/>
        </w:rPr>
        <w:t xml:space="preserve">The most usual </w:t>
      </w:r>
      <w:r w:rsidR="0071250C">
        <w:rPr>
          <w:rFonts w:ascii="Times New Roman" w:hAnsi="Times New Roman" w:cs="Times New Roman"/>
          <w:i/>
          <w:iCs/>
          <w:color w:val="000000"/>
          <w:lang w:val="en-US"/>
        </w:rPr>
        <w:t xml:space="preserve">concept </w:t>
      </w:r>
      <w:r w:rsidRPr="00381396">
        <w:rPr>
          <w:rFonts w:ascii="Times New Roman" w:hAnsi="Times New Roman" w:cs="Times New Roman"/>
          <w:i/>
          <w:iCs/>
          <w:color w:val="000000"/>
        </w:rPr>
        <w:t xml:space="preserve">of economic growth </w:t>
      </w:r>
      <w:r w:rsidR="0071250C">
        <w:rPr>
          <w:rFonts w:ascii="Times New Roman" w:hAnsi="Times New Roman" w:cs="Times New Roman"/>
          <w:i/>
          <w:iCs/>
          <w:color w:val="000000"/>
          <w:lang w:val="en-US"/>
        </w:rPr>
        <w:t>starts with the assumption of</w:t>
      </w:r>
      <w:r w:rsidRPr="00381396">
        <w:rPr>
          <w:rFonts w:ascii="Times New Roman" w:hAnsi="Times New Roman" w:cs="Times New Roman"/>
          <w:i/>
          <w:iCs/>
          <w:color w:val="000000"/>
        </w:rPr>
        <w:t xml:space="preserve"> linear trend in the data series, mainly based on the “Solow” model growth pattern, characterized by linear trend in the data series. However, when big shocks happen such as pandemic, war or conflict, they seriously impact the growth patterns in the countries, causing big “tectonic” changes in growth processes in the countries. </w:t>
      </w:r>
      <w:r w:rsidR="0071250C">
        <w:rPr>
          <w:rFonts w:ascii="Times New Roman" w:hAnsi="Times New Roman" w:cs="Times New Roman"/>
          <w:i/>
          <w:iCs/>
          <w:color w:val="000000"/>
          <w:lang w:val="en-US"/>
        </w:rPr>
        <w:t xml:space="preserve">The impact is actually result of the tectonic movements in the main growth determinants such as physical capital, human capital or total factor productivity. </w:t>
      </w:r>
      <w:r w:rsidRPr="00381396">
        <w:rPr>
          <w:rFonts w:ascii="Times New Roman" w:hAnsi="Times New Roman" w:cs="Times New Roman"/>
          <w:i/>
          <w:iCs/>
          <w:color w:val="000000"/>
        </w:rPr>
        <w:t>This impact</w:t>
      </w:r>
      <w:r w:rsidR="00AF1CAC">
        <w:rPr>
          <w:rFonts w:ascii="Times New Roman" w:hAnsi="Times New Roman" w:cs="Times New Roman"/>
          <w:i/>
          <w:iCs/>
          <w:color w:val="000000"/>
          <w:lang w:val="en-US"/>
        </w:rPr>
        <w:t xml:space="preserve"> and its effects </w:t>
      </w:r>
      <w:r w:rsidRPr="00381396">
        <w:rPr>
          <w:rFonts w:ascii="Times New Roman" w:hAnsi="Times New Roman" w:cs="Times New Roman"/>
          <w:i/>
          <w:iCs/>
          <w:color w:val="000000"/>
        </w:rPr>
        <w:t xml:space="preserve">has been especially relevant in the case of Balkan countries, where dissolution of the former state, but also the consequent changers caused shifts in growth patterns. In this paper they are defined as growth regimes with specific </w:t>
      </w:r>
      <w:r w:rsidR="004C0FEF">
        <w:rPr>
          <w:rFonts w:ascii="Times New Roman" w:hAnsi="Times New Roman" w:cs="Times New Roman"/>
          <w:i/>
          <w:iCs/>
          <w:color w:val="000000"/>
          <w:lang w:val="en-US"/>
        </w:rPr>
        <w:t>changes in determinants</w:t>
      </w:r>
      <w:r w:rsidRPr="00381396">
        <w:rPr>
          <w:rFonts w:ascii="Times New Roman" w:hAnsi="Times New Roman" w:cs="Times New Roman"/>
          <w:i/>
          <w:iCs/>
          <w:color w:val="000000"/>
        </w:rPr>
        <w:t xml:space="preserve"> for each regime. The main goal of this paper is to examine the </w:t>
      </w:r>
      <w:r w:rsidR="00AF1CAC">
        <w:rPr>
          <w:rFonts w:ascii="Times New Roman" w:hAnsi="Times New Roman" w:cs="Times New Roman"/>
          <w:i/>
          <w:iCs/>
          <w:color w:val="000000"/>
          <w:lang w:val="en-US"/>
        </w:rPr>
        <w:t xml:space="preserve">determinants </w:t>
      </w:r>
      <w:r w:rsidRPr="00381396">
        <w:rPr>
          <w:rFonts w:ascii="Times New Roman" w:hAnsi="Times New Roman" w:cs="Times New Roman"/>
          <w:i/>
          <w:iCs/>
          <w:color w:val="000000"/>
        </w:rPr>
        <w:t xml:space="preserve"> of GDP growth rate </w:t>
      </w:r>
      <w:r w:rsidR="004C0FEF">
        <w:rPr>
          <w:rFonts w:ascii="Times New Roman" w:hAnsi="Times New Roman" w:cs="Times New Roman"/>
          <w:i/>
          <w:iCs/>
          <w:color w:val="000000"/>
          <w:lang w:val="en-US"/>
        </w:rPr>
        <w:t xml:space="preserve">that diverts the growth pattern </w:t>
      </w:r>
      <w:r w:rsidRPr="00381396">
        <w:rPr>
          <w:rFonts w:ascii="Times New Roman" w:hAnsi="Times New Roman" w:cs="Times New Roman"/>
          <w:i/>
          <w:iCs/>
          <w:color w:val="000000"/>
        </w:rPr>
        <w:t>from some linear trend</w:t>
      </w:r>
      <w:r w:rsidR="00AF1CAC">
        <w:rPr>
          <w:rFonts w:ascii="Times New Roman" w:hAnsi="Times New Roman" w:cs="Times New Roman"/>
          <w:i/>
          <w:iCs/>
          <w:color w:val="000000"/>
          <w:lang w:val="en-US"/>
        </w:rPr>
        <w:t xml:space="preserve"> </w:t>
      </w:r>
      <w:r w:rsidRPr="00381396">
        <w:rPr>
          <w:rFonts w:ascii="Times New Roman" w:hAnsi="Times New Roman" w:cs="Times New Roman"/>
          <w:i/>
          <w:iCs/>
          <w:color w:val="000000"/>
        </w:rPr>
        <w:t xml:space="preserve">in the case of selected Balkan Countries. They are good example to test for regime switches in growth pattens due to the big shocks and adjustment happening in the course of last three decades such as dissolution of former state, structural changes in transition, wars, conflicts, Global Financial Crisis, Covid-pandemic. The results </w:t>
      </w:r>
      <w:r w:rsidR="004C0FEF">
        <w:rPr>
          <w:rFonts w:ascii="Times New Roman" w:hAnsi="Times New Roman" w:cs="Times New Roman"/>
          <w:i/>
          <w:iCs/>
          <w:color w:val="000000"/>
          <w:lang w:val="en-US"/>
        </w:rPr>
        <w:t xml:space="preserve">from Markov Switching VAR model </w:t>
      </w:r>
      <w:r w:rsidRPr="00381396">
        <w:rPr>
          <w:rFonts w:ascii="Times New Roman" w:hAnsi="Times New Roman" w:cs="Times New Roman"/>
          <w:i/>
          <w:iCs/>
          <w:color w:val="000000"/>
        </w:rPr>
        <w:t xml:space="preserve"> suggest that the real economic activity experience regime shifts, characterised with specific </w:t>
      </w:r>
      <w:r w:rsidR="004C0FEF">
        <w:rPr>
          <w:rFonts w:ascii="Times New Roman" w:hAnsi="Times New Roman" w:cs="Times New Roman"/>
          <w:i/>
          <w:iCs/>
          <w:color w:val="000000"/>
          <w:lang w:val="en-US"/>
        </w:rPr>
        <w:t>determinants movements</w:t>
      </w:r>
      <w:r w:rsidRPr="00381396">
        <w:rPr>
          <w:rFonts w:ascii="Times New Roman" w:hAnsi="Times New Roman" w:cs="Times New Roman"/>
          <w:i/>
          <w:iCs/>
          <w:color w:val="000000"/>
        </w:rPr>
        <w:t xml:space="preserve"> within the regime. Hence, the conclusion is that the possible nonlinear notion of economic growth should be further explored especially in the case of countries </w:t>
      </w:r>
      <w:r w:rsidR="004C0FEF">
        <w:rPr>
          <w:rFonts w:ascii="Times New Roman" w:hAnsi="Times New Roman" w:cs="Times New Roman"/>
          <w:i/>
          <w:iCs/>
          <w:color w:val="000000"/>
          <w:lang w:val="en-US"/>
        </w:rPr>
        <w:t>where big shocks</w:t>
      </w:r>
      <w:r w:rsidRPr="00381396">
        <w:rPr>
          <w:rFonts w:ascii="Times New Roman" w:hAnsi="Times New Roman" w:cs="Times New Roman"/>
          <w:i/>
          <w:iCs/>
          <w:color w:val="000000"/>
        </w:rPr>
        <w:t xml:space="preserve"> cause big shifts</w:t>
      </w:r>
      <w:r w:rsidR="004C0FEF">
        <w:rPr>
          <w:rFonts w:ascii="Times New Roman" w:hAnsi="Times New Roman" w:cs="Times New Roman"/>
          <w:i/>
          <w:iCs/>
          <w:color w:val="000000"/>
          <w:lang w:val="en-US"/>
        </w:rPr>
        <w:t xml:space="preserve"> in growth patterns</w:t>
      </w:r>
      <w:r w:rsidRPr="00381396">
        <w:rPr>
          <w:rFonts w:ascii="Times New Roman" w:hAnsi="Times New Roman" w:cs="Times New Roman"/>
          <w:i/>
          <w:iCs/>
          <w:color w:val="000000"/>
        </w:rPr>
        <w:t>.</w:t>
      </w:r>
    </w:p>
    <w:p w14:paraId="08CB3C35" w14:textId="77777777" w:rsidR="001A4A25" w:rsidRDefault="001A4A25" w:rsidP="001A4A25">
      <w:pPr>
        <w:jc w:val="both"/>
        <w:rPr>
          <w:color w:val="000000"/>
        </w:rPr>
      </w:pPr>
    </w:p>
    <w:p w14:paraId="1D6C9D15" w14:textId="37DBBE3A" w:rsidR="00E36F9C" w:rsidRDefault="00E36F9C"/>
    <w:p w14:paraId="041D8A8B" w14:textId="7C58B74E" w:rsidR="001A4A25" w:rsidRDefault="001A4A25"/>
    <w:p w14:paraId="727D301B" w14:textId="47AB76EA" w:rsidR="001A4A25" w:rsidRDefault="001A4A25"/>
    <w:p w14:paraId="17FDD9A2" w14:textId="0092E18A" w:rsidR="001A4A25" w:rsidRDefault="001A4A25"/>
    <w:p w14:paraId="1DE31BC4" w14:textId="2CACDD43" w:rsidR="001A4A25" w:rsidRDefault="001A4A25"/>
    <w:p w14:paraId="4CE9964A" w14:textId="3837740B" w:rsidR="001A4A25" w:rsidRDefault="001A4A25"/>
    <w:p w14:paraId="426B97B2" w14:textId="34A76F5E" w:rsidR="001A4A25" w:rsidRDefault="001A4A25"/>
    <w:p w14:paraId="2F82BAC1" w14:textId="77777777" w:rsidR="00A613DC" w:rsidRDefault="00A613DC">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7266F42B" w14:textId="2AD6C4C6" w:rsidR="0071250C" w:rsidRDefault="00807C90" w:rsidP="00817FB9">
      <w:pPr>
        <w:autoSpaceDE w:val="0"/>
        <w:autoSpaceDN w:val="0"/>
        <w:adjustRightInd w:val="0"/>
        <w:jc w:val="center"/>
        <w:rPr>
          <w:rFonts w:cs="Times-Roman"/>
          <w:szCs w:val="24"/>
          <w:lang w:val="en-US"/>
        </w:rPr>
      </w:pPr>
      <w:r w:rsidRPr="00AF1CAC">
        <w:rPr>
          <w:rFonts w:ascii="Times New Roman" w:hAnsi="Times New Roman" w:cs="Times New Roman"/>
          <w:b/>
          <w:bCs/>
          <w:sz w:val="24"/>
          <w:szCs w:val="24"/>
          <w:lang w:val="en-US"/>
        </w:rPr>
        <w:lastRenderedPageBreak/>
        <w:t>Introduction</w:t>
      </w:r>
    </w:p>
    <w:p w14:paraId="22DF7F2F" w14:textId="216E5D50" w:rsidR="00807C90" w:rsidRPr="00AF1CAC" w:rsidRDefault="00AF1CAC" w:rsidP="00AF1CAC">
      <w:pPr>
        <w:autoSpaceDE w:val="0"/>
        <w:autoSpaceDN w:val="0"/>
        <w:adjustRightInd w:val="0"/>
        <w:spacing w:after="0"/>
        <w:jc w:val="both"/>
        <w:rPr>
          <w:rFonts w:ascii="Times New Roman" w:hAnsi="Times New Roman" w:cs="Times New Roman"/>
          <w:color w:val="000000"/>
          <w:sz w:val="24"/>
          <w:szCs w:val="24"/>
        </w:rPr>
      </w:pPr>
      <w:r w:rsidRPr="00AF1CAC">
        <w:rPr>
          <w:rFonts w:ascii="Times New Roman" w:hAnsi="Times New Roman" w:cs="Times New Roman"/>
          <w:sz w:val="24"/>
          <w:szCs w:val="24"/>
          <w:lang w:val="en-US"/>
        </w:rPr>
        <w:t>Usually,</w:t>
      </w:r>
      <w:r w:rsidR="0071250C" w:rsidRPr="00AF1CAC">
        <w:rPr>
          <w:rFonts w:ascii="Times New Roman" w:hAnsi="Times New Roman" w:cs="Times New Roman"/>
          <w:sz w:val="24"/>
          <w:szCs w:val="24"/>
          <w:lang w:val="en-US"/>
        </w:rPr>
        <w:t xml:space="preserve"> growth analyses start with the assumption </w:t>
      </w:r>
      <w:r w:rsidR="00807C90" w:rsidRPr="00AF1CAC">
        <w:rPr>
          <w:rFonts w:ascii="Times New Roman" w:hAnsi="Times New Roman" w:cs="Times New Roman"/>
          <w:sz w:val="24"/>
          <w:szCs w:val="24"/>
        </w:rPr>
        <w:t>linearity implying only linear or trended movement in output growth and its relation with the explanatory variables</w:t>
      </w:r>
      <w:r w:rsidR="00807C90" w:rsidRPr="00AF1CAC">
        <w:rPr>
          <w:rFonts w:ascii="Times New Roman" w:hAnsi="Times New Roman" w:cs="Times New Roman"/>
          <w:sz w:val="24"/>
          <w:szCs w:val="24"/>
          <w:lang w:val="en-US"/>
        </w:rPr>
        <w:t xml:space="preserve"> in most of </w:t>
      </w:r>
      <w:r w:rsidR="0071250C" w:rsidRPr="00AF1CAC">
        <w:rPr>
          <w:rFonts w:ascii="Times New Roman" w:hAnsi="Times New Roman" w:cs="Times New Roman"/>
          <w:sz w:val="24"/>
          <w:szCs w:val="24"/>
          <w:lang w:val="en-US"/>
        </w:rPr>
        <w:t>the studies</w:t>
      </w:r>
      <w:r w:rsidR="00807C90" w:rsidRPr="00AF1CAC">
        <w:rPr>
          <w:rFonts w:ascii="Times New Roman" w:hAnsi="Times New Roman" w:cs="Times New Roman"/>
          <w:sz w:val="24"/>
          <w:szCs w:val="24"/>
          <w:lang w:val="en-US"/>
        </w:rPr>
        <w:t xml:space="preserve"> of economic growth. </w:t>
      </w:r>
      <w:r w:rsidR="00807C90" w:rsidRPr="00AF1CAC">
        <w:rPr>
          <w:rFonts w:ascii="Times New Roman" w:hAnsi="Times New Roman" w:cs="Times New Roman"/>
          <w:sz w:val="24"/>
          <w:szCs w:val="24"/>
        </w:rPr>
        <w:t xml:space="preserve">This assumption when growth </w:t>
      </w:r>
      <w:r w:rsidR="0071250C" w:rsidRPr="00AF1CAC">
        <w:rPr>
          <w:rFonts w:ascii="Times New Roman" w:hAnsi="Times New Roman" w:cs="Times New Roman"/>
          <w:sz w:val="24"/>
          <w:szCs w:val="24"/>
          <w:lang w:val="en-US"/>
        </w:rPr>
        <w:t>moves</w:t>
      </w:r>
      <w:r w:rsidR="00807C90" w:rsidRPr="00AF1CAC">
        <w:rPr>
          <w:rFonts w:ascii="Times New Roman" w:hAnsi="Times New Roman" w:cs="Times New Roman"/>
          <w:sz w:val="24"/>
          <w:szCs w:val="24"/>
        </w:rPr>
        <w:t xml:space="preserve"> as variation around a single trend, which means that the variations are negligible and do not affect the linear trend in the data (Pritchett, 2000). However, in </w:t>
      </w:r>
      <w:r w:rsidR="0071250C" w:rsidRPr="00AF1CAC">
        <w:rPr>
          <w:rFonts w:ascii="Times New Roman" w:hAnsi="Times New Roman" w:cs="Times New Roman"/>
          <w:sz w:val="24"/>
          <w:szCs w:val="24"/>
          <w:lang w:val="en-US"/>
        </w:rPr>
        <w:t xml:space="preserve">some cases, </w:t>
      </w:r>
      <w:r w:rsidR="00807C90" w:rsidRPr="00AF1CAC">
        <w:rPr>
          <w:rFonts w:ascii="Times New Roman" w:hAnsi="Times New Roman" w:cs="Times New Roman"/>
          <w:sz w:val="24"/>
          <w:szCs w:val="24"/>
        </w:rPr>
        <w:t>growth</w:t>
      </w:r>
      <w:r w:rsidR="0071250C" w:rsidRPr="00AF1CAC">
        <w:rPr>
          <w:rFonts w:ascii="Times New Roman" w:hAnsi="Times New Roman" w:cs="Times New Roman"/>
          <w:sz w:val="24"/>
          <w:szCs w:val="24"/>
          <w:lang w:val="en-US"/>
        </w:rPr>
        <w:t xml:space="preserve"> process </w:t>
      </w:r>
      <w:r w:rsidR="00807C90" w:rsidRPr="00AF1CAC">
        <w:rPr>
          <w:rFonts w:ascii="Times New Roman" w:hAnsi="Times New Roman" w:cs="Times New Roman"/>
          <w:sz w:val="24"/>
          <w:szCs w:val="24"/>
        </w:rPr>
        <w:t>can be better depicted by shifts in growth regimes due to its great instability over time</w:t>
      </w:r>
      <w:r w:rsidR="00807C90" w:rsidRPr="00AF1CAC">
        <w:rPr>
          <w:rFonts w:ascii="Times New Roman" w:hAnsi="Times New Roman" w:cs="Times New Roman"/>
          <w:i/>
          <w:sz w:val="24"/>
          <w:szCs w:val="24"/>
        </w:rPr>
        <w:t xml:space="preserve">. </w:t>
      </w:r>
      <w:r w:rsidR="0071250C" w:rsidRPr="00AF1CAC">
        <w:rPr>
          <w:rFonts w:ascii="Times New Roman" w:hAnsi="Times New Roman" w:cs="Times New Roman"/>
          <w:iCs/>
          <w:sz w:val="24"/>
          <w:szCs w:val="24"/>
          <w:lang w:val="en-US"/>
        </w:rPr>
        <w:t>Even more so, this movement of growth process is caused by the switches in the main variables that determine the growth pattern, such as big shifts in capital, human capital</w:t>
      </w:r>
      <w:r w:rsidR="004C0FEF">
        <w:rPr>
          <w:rFonts w:ascii="Times New Roman" w:hAnsi="Times New Roman" w:cs="Times New Roman"/>
          <w:iCs/>
          <w:sz w:val="24"/>
          <w:szCs w:val="24"/>
          <w:lang w:val="en-US"/>
        </w:rPr>
        <w:t xml:space="preserve"> and total factor productivity factor</w:t>
      </w:r>
      <w:r w:rsidRPr="00AF1CAC">
        <w:rPr>
          <w:rFonts w:ascii="Times New Roman" w:hAnsi="Times New Roman" w:cs="Times New Roman"/>
          <w:iCs/>
          <w:sz w:val="24"/>
          <w:szCs w:val="24"/>
          <w:lang w:val="en-US"/>
        </w:rPr>
        <w:t>.</w:t>
      </w:r>
      <w:r w:rsidR="0071250C" w:rsidRPr="00AF1CAC">
        <w:rPr>
          <w:rFonts w:ascii="Times New Roman" w:hAnsi="Times New Roman" w:cs="Times New Roman"/>
          <w:iCs/>
          <w:sz w:val="24"/>
          <w:szCs w:val="24"/>
          <w:lang w:val="en-US"/>
        </w:rPr>
        <w:t xml:space="preserve"> </w:t>
      </w:r>
      <w:r w:rsidR="0071250C" w:rsidRPr="00AF1CAC">
        <w:rPr>
          <w:rFonts w:ascii="Times New Roman" w:hAnsi="Times New Roman" w:cs="Times New Roman"/>
          <w:i/>
          <w:sz w:val="24"/>
          <w:szCs w:val="24"/>
          <w:lang w:val="en-US"/>
        </w:rPr>
        <w:t xml:space="preserve"> </w:t>
      </w:r>
      <w:r w:rsidR="00807C90" w:rsidRPr="00AF1CAC">
        <w:rPr>
          <w:rFonts w:ascii="Times New Roman" w:hAnsi="Times New Roman" w:cs="Times New Roman"/>
          <w:iCs/>
          <w:sz w:val="24"/>
          <w:szCs w:val="24"/>
          <w:lang w:val="en-US"/>
        </w:rPr>
        <w:t xml:space="preserve">This </w:t>
      </w:r>
      <w:r w:rsidR="00807C90" w:rsidRPr="00AF1CAC">
        <w:rPr>
          <w:rFonts w:ascii="Times New Roman" w:hAnsi="Times New Roman" w:cs="Times New Roman"/>
          <w:iCs/>
          <w:sz w:val="24"/>
          <w:szCs w:val="24"/>
        </w:rPr>
        <w:t>i</w:t>
      </w:r>
      <w:r w:rsidR="00807C90" w:rsidRPr="00AF1CAC">
        <w:rPr>
          <w:rFonts w:ascii="Times New Roman" w:hAnsi="Times New Roman" w:cs="Times New Roman"/>
          <w:sz w:val="24"/>
          <w:szCs w:val="24"/>
        </w:rPr>
        <w:t xml:space="preserve">dea was supported by the findings of many scholars who called for </w:t>
      </w:r>
      <w:r w:rsidR="00807C90" w:rsidRPr="00AF1CAC">
        <w:rPr>
          <w:rFonts w:ascii="Times New Roman" w:hAnsi="Times New Roman" w:cs="Times New Roman"/>
          <w:color w:val="000000"/>
          <w:sz w:val="24"/>
          <w:szCs w:val="24"/>
        </w:rPr>
        <w:t xml:space="preserve">specification of a nonlinear data generating process (Durlauf et al., 2004, Pritchett, 2000, Easterly et al., 2000). </w:t>
      </w:r>
      <w:r w:rsidRPr="00AF1CAC">
        <w:rPr>
          <w:rFonts w:ascii="Times New Roman" w:hAnsi="Times New Roman" w:cs="Times New Roman"/>
          <w:color w:val="000000"/>
          <w:sz w:val="24"/>
          <w:szCs w:val="24"/>
          <w:lang w:val="en-US"/>
        </w:rPr>
        <w:t>Still</w:t>
      </w:r>
      <w:r w:rsidR="00807C90" w:rsidRPr="00AF1CAC">
        <w:rPr>
          <w:rFonts w:ascii="Times New Roman" w:hAnsi="Times New Roman" w:cs="Times New Roman"/>
          <w:color w:val="000000"/>
          <w:sz w:val="24"/>
          <w:szCs w:val="24"/>
        </w:rPr>
        <w:t xml:space="preserve">, there is no </w:t>
      </w:r>
      <w:r w:rsidRPr="00AF1CAC">
        <w:rPr>
          <w:rFonts w:ascii="Times New Roman" w:hAnsi="Times New Roman" w:cs="Times New Roman"/>
          <w:color w:val="000000"/>
          <w:sz w:val="24"/>
          <w:szCs w:val="24"/>
          <w:lang w:val="en-US"/>
        </w:rPr>
        <w:t xml:space="preserve">clear guidance </w:t>
      </w:r>
      <w:r w:rsidR="00807C90" w:rsidRPr="00AF1CAC">
        <w:rPr>
          <w:rFonts w:ascii="Times New Roman" w:hAnsi="Times New Roman" w:cs="Times New Roman"/>
          <w:color w:val="000000"/>
          <w:sz w:val="24"/>
          <w:szCs w:val="24"/>
        </w:rPr>
        <w:t xml:space="preserve">with respect to the empirical specification of growth nonlinearities, or with respect to the </w:t>
      </w:r>
      <w:r w:rsidRPr="00AF1CAC">
        <w:rPr>
          <w:rFonts w:ascii="Times New Roman" w:hAnsi="Times New Roman" w:cs="Times New Roman"/>
          <w:color w:val="000000"/>
          <w:sz w:val="24"/>
          <w:szCs w:val="24"/>
          <w:lang w:val="en-US"/>
        </w:rPr>
        <w:t>variables</w:t>
      </w:r>
      <w:r w:rsidR="00807C90" w:rsidRPr="00AF1CAC">
        <w:rPr>
          <w:rFonts w:ascii="Times New Roman" w:hAnsi="Times New Roman" w:cs="Times New Roman"/>
          <w:color w:val="000000"/>
          <w:sz w:val="24"/>
          <w:szCs w:val="24"/>
        </w:rPr>
        <w:t xml:space="preserve"> that should be used to </w:t>
      </w:r>
      <w:r w:rsidRPr="00AF1CAC">
        <w:rPr>
          <w:rFonts w:ascii="Times New Roman" w:hAnsi="Times New Roman" w:cs="Times New Roman"/>
          <w:color w:val="000000"/>
          <w:sz w:val="24"/>
          <w:szCs w:val="24"/>
          <w:lang w:val="en-US"/>
        </w:rPr>
        <w:t xml:space="preserve">capture the big shocks. </w:t>
      </w:r>
    </w:p>
    <w:p w14:paraId="541BA149" w14:textId="77777777" w:rsidR="00807C90" w:rsidRPr="00AF1CAC" w:rsidRDefault="00807C90" w:rsidP="00AF1CAC">
      <w:pPr>
        <w:autoSpaceDE w:val="0"/>
        <w:autoSpaceDN w:val="0"/>
        <w:adjustRightInd w:val="0"/>
        <w:spacing w:after="0"/>
        <w:jc w:val="both"/>
        <w:rPr>
          <w:rFonts w:ascii="Times New Roman" w:hAnsi="Times New Roman" w:cs="Times New Roman"/>
          <w:iCs/>
          <w:sz w:val="24"/>
          <w:szCs w:val="24"/>
          <w:lang w:val="en-US"/>
        </w:rPr>
      </w:pPr>
    </w:p>
    <w:p w14:paraId="0AA2F93F" w14:textId="47C71D33" w:rsidR="00807C90" w:rsidRPr="00AF1CAC" w:rsidRDefault="00807C90" w:rsidP="00AF1CAC">
      <w:pPr>
        <w:autoSpaceDE w:val="0"/>
        <w:autoSpaceDN w:val="0"/>
        <w:adjustRightInd w:val="0"/>
        <w:spacing w:after="0"/>
        <w:jc w:val="both"/>
        <w:rPr>
          <w:rFonts w:ascii="Times New Roman" w:hAnsi="Times New Roman" w:cs="Times New Roman"/>
          <w:color w:val="000000"/>
          <w:sz w:val="24"/>
          <w:szCs w:val="24"/>
        </w:rPr>
      </w:pPr>
      <w:r w:rsidRPr="00AF1CAC">
        <w:rPr>
          <w:rFonts w:ascii="Times New Roman" w:hAnsi="Times New Roman" w:cs="Times New Roman"/>
          <w:color w:val="000000"/>
          <w:sz w:val="24"/>
          <w:szCs w:val="24"/>
        </w:rPr>
        <w:t xml:space="preserve">Our approach is designed  to fill  this gap in the literature by </w:t>
      </w:r>
      <w:r w:rsidRPr="00AF1CAC">
        <w:rPr>
          <w:rFonts w:ascii="Times New Roman" w:hAnsi="Times New Roman" w:cs="Times New Roman"/>
          <w:sz w:val="24"/>
          <w:szCs w:val="24"/>
        </w:rPr>
        <w:t xml:space="preserve">introduction of a </w:t>
      </w:r>
      <w:r w:rsidR="00AF1CAC" w:rsidRPr="00AF1CAC">
        <w:rPr>
          <w:rFonts w:ascii="Times New Roman" w:hAnsi="Times New Roman" w:cs="Times New Roman"/>
          <w:sz w:val="24"/>
          <w:szCs w:val="24"/>
          <w:lang w:val="en-US"/>
        </w:rPr>
        <w:t xml:space="preserve">review of the literature of </w:t>
      </w:r>
      <w:r w:rsidRPr="00AF1CAC">
        <w:rPr>
          <w:rFonts w:ascii="Times New Roman" w:hAnsi="Times New Roman" w:cs="Times New Roman"/>
          <w:sz w:val="24"/>
          <w:szCs w:val="24"/>
        </w:rPr>
        <w:t xml:space="preserve">non-linear approach in the modified growth regression for </w:t>
      </w:r>
      <w:r w:rsidRPr="00AF1CAC">
        <w:rPr>
          <w:rFonts w:ascii="Times New Roman" w:hAnsi="Times New Roman" w:cs="Times New Roman"/>
          <w:sz w:val="24"/>
          <w:szCs w:val="24"/>
          <w:lang w:val="en-US"/>
        </w:rPr>
        <w:t>Balkan</w:t>
      </w:r>
      <w:r w:rsidRPr="00AF1CAC">
        <w:rPr>
          <w:rFonts w:ascii="Times New Roman" w:hAnsi="Times New Roman" w:cs="Times New Roman"/>
          <w:sz w:val="24"/>
          <w:szCs w:val="24"/>
        </w:rPr>
        <w:t xml:space="preserve"> countries. This group of countries represents a good candidate for non-linear modelling for several reasons:</w:t>
      </w:r>
      <w:r w:rsidR="00AF1CAC" w:rsidRPr="00AF1CAC">
        <w:rPr>
          <w:rFonts w:ascii="Times New Roman" w:hAnsi="Times New Roman" w:cs="Times New Roman"/>
          <w:sz w:val="24"/>
          <w:szCs w:val="24"/>
          <w:lang w:val="en-US"/>
        </w:rPr>
        <w:t xml:space="preserve">  f</w:t>
      </w:r>
      <w:r w:rsidRPr="00AF1CAC">
        <w:rPr>
          <w:rFonts w:ascii="Times New Roman" w:hAnsi="Times New Roman" w:cs="Times New Roman"/>
          <w:sz w:val="24"/>
          <w:szCs w:val="24"/>
        </w:rPr>
        <w:t>irstly, the output growth actually recorded was not genuinely linea</w:t>
      </w:r>
      <w:r w:rsidR="00AF1CAC" w:rsidRPr="00AF1CAC">
        <w:rPr>
          <w:rFonts w:ascii="Times New Roman" w:hAnsi="Times New Roman" w:cs="Times New Roman"/>
          <w:sz w:val="24"/>
          <w:szCs w:val="24"/>
          <w:lang w:val="en-US"/>
        </w:rPr>
        <w:t xml:space="preserve">r. </w:t>
      </w:r>
      <w:r w:rsidRPr="00AF1CAC">
        <w:rPr>
          <w:rFonts w:ascii="Times New Roman" w:hAnsi="Times New Roman" w:cs="Times New Roman"/>
          <w:sz w:val="24"/>
          <w:szCs w:val="24"/>
        </w:rPr>
        <w:t xml:space="preserve">Additionally, the collapses recorded in the </w:t>
      </w:r>
      <w:r w:rsidRPr="00AF1CAC">
        <w:rPr>
          <w:rFonts w:ascii="Times New Roman" w:hAnsi="Times New Roman" w:cs="Times New Roman"/>
          <w:sz w:val="24"/>
          <w:szCs w:val="24"/>
          <w:lang w:val="en-US"/>
        </w:rPr>
        <w:t>Balkan countries</w:t>
      </w:r>
      <w:r w:rsidRPr="00AF1CAC">
        <w:rPr>
          <w:rFonts w:ascii="Times New Roman" w:hAnsi="Times New Roman" w:cs="Times New Roman"/>
          <w:sz w:val="24"/>
          <w:szCs w:val="24"/>
        </w:rPr>
        <w:t xml:space="preserve"> ha</w:t>
      </w:r>
      <w:proofErr w:type="spellStart"/>
      <w:r w:rsidR="00DE008D" w:rsidRPr="00AF1CAC">
        <w:rPr>
          <w:rFonts w:ascii="Times New Roman" w:hAnsi="Times New Roman" w:cs="Times New Roman"/>
          <w:sz w:val="24"/>
          <w:szCs w:val="24"/>
          <w:lang w:val="en-US"/>
        </w:rPr>
        <w:t>ve</w:t>
      </w:r>
      <w:proofErr w:type="spellEnd"/>
      <w:r w:rsidRPr="00AF1CAC">
        <w:rPr>
          <w:rFonts w:ascii="Times New Roman" w:hAnsi="Times New Roman" w:cs="Times New Roman"/>
          <w:sz w:val="24"/>
          <w:szCs w:val="24"/>
        </w:rPr>
        <w:t xml:space="preserve"> a peculiar nature and causation and in most cases last much longer than the collapses characteristic for the recession phase of the business cycle in developed countries</w:t>
      </w:r>
      <w:r w:rsidR="00DE008D" w:rsidRPr="00AF1CAC">
        <w:rPr>
          <w:rFonts w:ascii="Times New Roman" w:hAnsi="Times New Roman" w:cs="Times New Roman"/>
          <w:sz w:val="24"/>
          <w:szCs w:val="24"/>
          <w:lang w:val="en-US"/>
        </w:rPr>
        <w:t xml:space="preserve"> </w:t>
      </w:r>
      <w:r w:rsidRPr="00AF1CAC">
        <w:rPr>
          <w:rFonts w:ascii="Times New Roman" w:hAnsi="Times New Roman" w:cs="Times New Roman"/>
          <w:sz w:val="24"/>
          <w:szCs w:val="24"/>
        </w:rPr>
        <w:t xml:space="preserve">(Aquiar and Gopinath, 2004, Pritchett, 2000).  </w:t>
      </w:r>
      <w:r w:rsidR="004C0FEF">
        <w:rPr>
          <w:rFonts w:ascii="Times New Roman" w:hAnsi="Times New Roman" w:cs="Times New Roman"/>
          <w:sz w:val="24"/>
          <w:szCs w:val="24"/>
          <w:lang w:val="en-US"/>
        </w:rPr>
        <w:t>Finally, Balkan countries experienced big shifts in the determinants of growth</w:t>
      </w:r>
      <w:r w:rsidR="007B21BC">
        <w:rPr>
          <w:rFonts w:ascii="Times New Roman" w:hAnsi="Times New Roman" w:cs="Times New Roman"/>
          <w:sz w:val="24"/>
          <w:szCs w:val="24"/>
          <w:lang w:val="en-US"/>
        </w:rPr>
        <w:t xml:space="preserve">. </w:t>
      </w:r>
      <w:r w:rsidR="00DE008D" w:rsidRPr="00AF1CAC">
        <w:rPr>
          <w:rFonts w:ascii="Times New Roman" w:hAnsi="Times New Roman" w:cs="Times New Roman"/>
          <w:iCs/>
          <w:sz w:val="24"/>
          <w:szCs w:val="24"/>
          <w:lang w:val="en-US"/>
        </w:rPr>
        <w:t xml:space="preserve">Hence, </w:t>
      </w:r>
      <w:r w:rsidRPr="00AF1CAC">
        <w:rPr>
          <w:rFonts w:ascii="Times New Roman" w:hAnsi="Times New Roman" w:cs="Times New Roman"/>
          <w:iCs/>
          <w:sz w:val="24"/>
          <w:szCs w:val="24"/>
          <w:lang w:val="en-US"/>
        </w:rPr>
        <w:t>Balkan countries are appropriate example to be used to test the regime switches since they have experienced big structural shocks especially in recent three decades.</w:t>
      </w:r>
      <w:r w:rsidRPr="00AF1CAC">
        <w:rPr>
          <w:rFonts w:ascii="Times New Roman" w:hAnsi="Times New Roman" w:cs="Times New Roman"/>
          <w:i/>
          <w:sz w:val="24"/>
          <w:szCs w:val="24"/>
          <w:lang w:val="en-US"/>
        </w:rPr>
        <w:t xml:space="preserve"> </w:t>
      </w:r>
    </w:p>
    <w:p w14:paraId="47A1BD14" w14:textId="77777777" w:rsidR="00807C90" w:rsidRDefault="00807C90" w:rsidP="001A4A25">
      <w:pPr>
        <w:autoSpaceDE w:val="0"/>
        <w:autoSpaceDN w:val="0"/>
        <w:adjustRightInd w:val="0"/>
        <w:rPr>
          <w:szCs w:val="24"/>
          <w:lang w:val="en-US"/>
        </w:rPr>
      </w:pPr>
    </w:p>
    <w:p w14:paraId="2FFC9F5A" w14:textId="3AFD84A7" w:rsidR="00970191" w:rsidRPr="00817FB9" w:rsidRDefault="00807C90" w:rsidP="00645870">
      <w:pPr>
        <w:pStyle w:val="ListParagraph"/>
        <w:numPr>
          <w:ilvl w:val="0"/>
          <w:numId w:val="9"/>
        </w:numPr>
        <w:autoSpaceDE w:val="0"/>
        <w:autoSpaceDN w:val="0"/>
        <w:adjustRightInd w:val="0"/>
        <w:jc w:val="center"/>
        <w:rPr>
          <w:rFonts w:ascii="Times New Roman" w:hAnsi="Times New Roman"/>
          <w:b/>
          <w:bCs/>
          <w:szCs w:val="24"/>
          <w:lang w:val="en-US"/>
        </w:rPr>
      </w:pPr>
      <w:r w:rsidRPr="00817FB9">
        <w:rPr>
          <w:rFonts w:ascii="Times New Roman" w:hAnsi="Times New Roman"/>
          <w:b/>
          <w:bCs/>
          <w:szCs w:val="24"/>
          <w:lang w:val="en-US"/>
        </w:rPr>
        <w:t>Theoretical background</w:t>
      </w:r>
    </w:p>
    <w:p w14:paraId="1C7FF9EA" w14:textId="77777777" w:rsidR="001A4A25" w:rsidRPr="007B21BC" w:rsidRDefault="001A4A25" w:rsidP="007B21BC">
      <w:pPr>
        <w:autoSpaceDE w:val="0"/>
        <w:autoSpaceDN w:val="0"/>
        <w:adjustRightInd w:val="0"/>
        <w:spacing w:line="240" w:lineRule="auto"/>
        <w:jc w:val="both"/>
        <w:rPr>
          <w:rFonts w:ascii="Times New Roman" w:hAnsi="Times New Roman" w:cs="Times New Roman"/>
          <w:sz w:val="24"/>
          <w:szCs w:val="24"/>
        </w:rPr>
      </w:pPr>
      <w:r w:rsidRPr="007B21BC">
        <w:rPr>
          <w:rFonts w:ascii="Times New Roman" w:hAnsi="Times New Roman" w:cs="Times New Roman"/>
          <w:sz w:val="24"/>
          <w:szCs w:val="24"/>
        </w:rPr>
        <w:t xml:space="preserve">Jerzmanowski (2006) has built on Pritchett’s observations on growth regimes and he characterized various growth regimes and the countries’ transitions among them using a Markov-switching regression using cross-country data for 89 countries over a period of 1962-1994 on growth rates of output per worker from the Penn World Tables 6.1. He estimated four distinct regimes corresponding to four growth processes. </w:t>
      </w:r>
    </w:p>
    <w:p w14:paraId="74A34AA4" w14:textId="77777777" w:rsidR="001A4A25" w:rsidRPr="007B21BC" w:rsidRDefault="001A4A25" w:rsidP="007B21BC">
      <w:pPr>
        <w:numPr>
          <w:ilvl w:val="0"/>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7B21BC">
        <w:rPr>
          <w:rFonts w:ascii="Times New Roman" w:hAnsi="Times New Roman" w:cs="Times New Roman"/>
          <w:sz w:val="24"/>
          <w:szCs w:val="24"/>
        </w:rPr>
        <w:t xml:space="preserve">A stable growth regime corresponds to the growth experience predominant among developed economies, with long-run average growth of about 2 per cent and low growth volatility. </w:t>
      </w:r>
    </w:p>
    <w:p w14:paraId="37735E1B" w14:textId="77777777" w:rsidR="001A4A25" w:rsidRPr="007B21BC" w:rsidRDefault="001A4A25" w:rsidP="007B21BC">
      <w:pPr>
        <w:numPr>
          <w:ilvl w:val="0"/>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7B21BC">
        <w:rPr>
          <w:rFonts w:ascii="Times New Roman" w:hAnsi="Times New Roman" w:cs="Times New Roman"/>
          <w:sz w:val="24"/>
          <w:szCs w:val="24"/>
        </w:rPr>
        <w:t xml:space="preserve">A stagnation regime is characterized by no growth on average and larger volatility of growth shocks. In this regime, periods of growth and decline occur but are not very persistent. </w:t>
      </w:r>
    </w:p>
    <w:p w14:paraId="5FEDF445" w14:textId="77777777" w:rsidR="001A4A25" w:rsidRPr="007B21BC" w:rsidRDefault="001A4A25" w:rsidP="007B21BC">
      <w:pPr>
        <w:numPr>
          <w:ilvl w:val="0"/>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7B21BC">
        <w:rPr>
          <w:rFonts w:ascii="Times New Roman" w:hAnsi="Times New Roman" w:cs="Times New Roman"/>
          <w:sz w:val="24"/>
          <w:szCs w:val="24"/>
        </w:rPr>
        <w:t xml:space="preserve">He also identified a separate regime of one-time large shocks to growth, claiming that while these shocks tend on average to be negative reflecting economic crises, the dispersion is very large and positive shocks are possible. However, he found that these shocks have no persistence. </w:t>
      </w:r>
    </w:p>
    <w:p w14:paraId="46C0D953" w14:textId="77777777" w:rsidR="001A4A25" w:rsidRPr="007B21BC" w:rsidRDefault="001A4A25" w:rsidP="007B21BC">
      <w:pPr>
        <w:numPr>
          <w:ilvl w:val="0"/>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7B21BC">
        <w:rPr>
          <w:rFonts w:ascii="Times New Roman" w:hAnsi="Times New Roman" w:cs="Times New Roman"/>
          <w:sz w:val="24"/>
          <w:szCs w:val="24"/>
        </w:rPr>
        <w:t xml:space="preserve">Finally, he identifies a regime of fast, miracle-like growth with an average long-run growth of 6 per cent. </w:t>
      </w:r>
    </w:p>
    <w:p w14:paraId="0BBD6695" w14:textId="621A0F6D" w:rsidR="001A4A25" w:rsidRPr="007B21BC" w:rsidRDefault="001A4A25" w:rsidP="007B21BC">
      <w:pPr>
        <w:autoSpaceDE w:val="0"/>
        <w:autoSpaceDN w:val="0"/>
        <w:adjustRightInd w:val="0"/>
        <w:spacing w:line="240" w:lineRule="auto"/>
        <w:jc w:val="both"/>
        <w:rPr>
          <w:rFonts w:ascii="Times New Roman" w:hAnsi="Times New Roman" w:cs="Times New Roman"/>
          <w:sz w:val="24"/>
          <w:szCs w:val="24"/>
        </w:rPr>
      </w:pPr>
      <w:r w:rsidRPr="007B21BC">
        <w:rPr>
          <w:rFonts w:ascii="Times New Roman" w:hAnsi="Times New Roman" w:cs="Times New Roman"/>
          <w:sz w:val="24"/>
          <w:szCs w:val="24"/>
        </w:rPr>
        <w:t xml:space="preserve">The specification he uses combines simple within-regime dynamics with transition probabilities, which depended on countries’ quality of institutions. The quality of institutions </w:t>
      </w:r>
      <w:r w:rsidRPr="007B21BC">
        <w:rPr>
          <w:rFonts w:ascii="Times New Roman" w:hAnsi="Times New Roman" w:cs="Times New Roman"/>
          <w:sz w:val="24"/>
          <w:szCs w:val="24"/>
        </w:rPr>
        <w:lastRenderedPageBreak/>
        <w:t>is measured by the index of government anti-diversion policies</w:t>
      </w:r>
      <w:r w:rsidRPr="007B21BC">
        <w:rPr>
          <w:rStyle w:val="FootnoteReference"/>
          <w:rFonts w:ascii="Times New Roman" w:hAnsi="Times New Roman" w:cs="Times New Roman"/>
          <w:sz w:val="24"/>
          <w:szCs w:val="24"/>
        </w:rPr>
        <w:footnoteReference w:id="2"/>
      </w:r>
      <w:r w:rsidRPr="007B21BC">
        <w:rPr>
          <w:rFonts w:ascii="Times New Roman" w:hAnsi="Times New Roman" w:cs="Times New Roman"/>
          <w:sz w:val="24"/>
          <w:szCs w:val="24"/>
        </w:rPr>
        <w:t xml:space="preserve"> borrowed from Hall and Jones (1999). This index combines measures of rule of law, risk of expropriation, corruption, bureaucratic quality, and government repudiation of contracts. His results show that countries can switch among regimes of stable growth, “miracle” catch-up, stagnation and crisis with the transition probabilities determined by the quality of institutions. In his research, he offered the estimated transition probabilities to switch into certain regimes for four countries with various levels of quality of institutions, such as US, with the highest quality, Korea with high quality, Brazil intermediate quality and Nigeria with low quality of institutions. Better institutions appear to improve long-run growth by making episodes of fast growth more persistent. Low average growth rates in countries with weak institutions are a result of these countries spending more time in stagnation regimes rather than being incapable of fast growth at all. He argues that weak institutions do not rule out growth take-offs but limit their sustainability. Although focused on the institutions’ role in growth, Jerzmanovski’s approach was crucial for the empirical strategy in this </w:t>
      </w:r>
      <w:r w:rsidR="00DE008D" w:rsidRPr="007B21BC">
        <w:rPr>
          <w:rFonts w:ascii="Times New Roman" w:hAnsi="Times New Roman" w:cs="Times New Roman"/>
          <w:sz w:val="24"/>
          <w:szCs w:val="24"/>
          <w:lang w:val="en-US"/>
        </w:rPr>
        <w:t>paper</w:t>
      </w:r>
      <w:r w:rsidRPr="007B21BC">
        <w:rPr>
          <w:rFonts w:ascii="Times New Roman" w:hAnsi="Times New Roman" w:cs="Times New Roman"/>
          <w:sz w:val="24"/>
          <w:szCs w:val="24"/>
        </w:rPr>
        <w:t xml:space="preserve"> because it motivated the idea of growth regimes and switches, while at the same time suggesting the Markov Switching Modelling as an appropriate technique for identifying breaks in data series.  </w:t>
      </w:r>
    </w:p>
    <w:p w14:paraId="6ADCDEE2" w14:textId="77777777" w:rsidR="00645870" w:rsidRPr="007B21BC" w:rsidRDefault="00645870" w:rsidP="007B21BC">
      <w:pPr>
        <w:pStyle w:val="NoSpacing"/>
        <w:rPr>
          <w:rFonts w:ascii="Times New Roman" w:hAnsi="Times New Roman"/>
          <w:szCs w:val="24"/>
        </w:rPr>
      </w:pPr>
      <w:r w:rsidRPr="007B21BC">
        <w:rPr>
          <w:rFonts w:ascii="Times New Roman" w:hAnsi="Times New Roman"/>
          <w:szCs w:val="24"/>
        </w:rPr>
        <w:t>In addition, many other studies on the East Asian episodes of growth illustrated the importance of neoclassical transition dynamics. Young (1995) provides a careful analysis of the historical patterns of output growth, factor accumulation and productivity growth in the newly industrializing countries of East Asia: Hong Kong; Singapore; South Korea and Taiwan. He claims that the East Asian growth miracles, characterized by unprecedented growth in output and manufacturing sector exports, were fuelled more by growth in labour and capital than by rising total factor productivity as many authors had asserted before. More precisely, he argues that expanding investment rates (particularly investment in machinery) accompanied by rising labour force participation rates, intersectional transfers of labour and improved levels of education are the main factors behind the growth miracle occurrences. In his paper, he offered detailed descriptive analysis of the data on two aggregate inputs, capital and labour</w:t>
      </w:r>
      <w:r w:rsidRPr="007B21BC">
        <w:rPr>
          <w:rStyle w:val="FootnoteReference"/>
          <w:rFonts w:ascii="Times New Roman" w:hAnsi="Times New Roman"/>
          <w:szCs w:val="24"/>
        </w:rPr>
        <w:footnoteReference w:id="3"/>
      </w:r>
      <w:r w:rsidRPr="007B21BC">
        <w:rPr>
          <w:rFonts w:ascii="Times New Roman" w:hAnsi="Times New Roman"/>
          <w:szCs w:val="24"/>
        </w:rPr>
        <w:t xml:space="preserve">  and estimated their share in various sectors in the economies.  Once he accounted for the dramatic rise in factor inputs, he arrived at the estimated total factor productivity growth rates for his case countries that are closely approximated by historical performance of many </w:t>
      </w:r>
      <w:proofErr w:type="gramStart"/>
      <w:r w:rsidRPr="007B21BC">
        <w:rPr>
          <w:rFonts w:ascii="Times New Roman" w:hAnsi="Times New Roman"/>
          <w:szCs w:val="24"/>
        </w:rPr>
        <w:t>of  OECD</w:t>
      </w:r>
      <w:proofErr w:type="gramEnd"/>
      <w:r w:rsidRPr="007B21BC">
        <w:rPr>
          <w:rFonts w:ascii="Times New Roman" w:hAnsi="Times New Roman"/>
          <w:szCs w:val="24"/>
        </w:rPr>
        <w:t xml:space="preserve"> and Latin American economies. Hence, he concluded that the “neoclassical theory with its highlight on factors changes and its well-articulated quantitative framework, can explain most of the difference between the performance of the newly industrialized countries and that of post-war economies” (Young, 1995, p. 675). </w:t>
      </w:r>
    </w:p>
    <w:p w14:paraId="517D1AE0" w14:textId="645A3447" w:rsidR="001A4A25" w:rsidRPr="007B21BC" w:rsidRDefault="001A4A25" w:rsidP="007B21BC">
      <w:pPr>
        <w:jc w:val="both"/>
        <w:rPr>
          <w:rFonts w:ascii="Times New Roman" w:hAnsi="Times New Roman" w:cs="Times New Roman"/>
          <w:sz w:val="24"/>
          <w:szCs w:val="24"/>
          <w:lang w:val="en-US"/>
        </w:rPr>
      </w:pPr>
      <w:r w:rsidRPr="007B21BC">
        <w:rPr>
          <w:rFonts w:ascii="Times New Roman" w:hAnsi="Times New Roman" w:cs="Times New Roman"/>
          <w:sz w:val="24"/>
          <w:szCs w:val="24"/>
        </w:rPr>
        <w:t>As mentioned, many researchers have performed empirical tests for various factors that may have caused the variation of growth such as for example: De Melo et al. (1996 and 2001) Fidrmuc (2003), Havrylyshyn and Rooden, 2000, Fischer and Sahay (2000), Falcetti et al. (2002), Eschenbach and Hoekman (2006), Hamma et al., (2012) bringing forward several general conclusions</w:t>
      </w:r>
      <w:r w:rsidR="00645870" w:rsidRPr="007B21BC">
        <w:rPr>
          <w:rFonts w:ascii="Times New Roman" w:hAnsi="Times New Roman" w:cs="Times New Roman"/>
          <w:sz w:val="24"/>
          <w:szCs w:val="24"/>
          <w:lang w:val="en-US"/>
        </w:rPr>
        <w:t xml:space="preserve">. </w:t>
      </w:r>
    </w:p>
    <w:p w14:paraId="619E00CE" w14:textId="23811593" w:rsidR="001A4A25" w:rsidRPr="007B21BC" w:rsidRDefault="00645870" w:rsidP="007B21BC">
      <w:pPr>
        <w:jc w:val="both"/>
        <w:rPr>
          <w:rFonts w:ascii="Times New Roman" w:hAnsi="Times New Roman"/>
          <w:sz w:val="24"/>
          <w:szCs w:val="24"/>
        </w:rPr>
      </w:pPr>
      <w:r w:rsidRPr="007B21BC">
        <w:rPr>
          <w:rFonts w:ascii="Times New Roman" w:hAnsi="Times New Roman"/>
          <w:sz w:val="24"/>
          <w:szCs w:val="24"/>
        </w:rPr>
        <w:t>T</w:t>
      </w:r>
      <w:r w:rsidR="001A4A25" w:rsidRPr="007B21BC">
        <w:rPr>
          <w:rFonts w:ascii="Times New Roman" w:hAnsi="Times New Roman"/>
          <w:sz w:val="24"/>
          <w:szCs w:val="24"/>
        </w:rPr>
        <w:t xml:space="preserve">he core variables that proved to be statistically significant in most of the studies are physical and human capital (Havrylyshyn et al., 1998). </w:t>
      </w:r>
      <w:r w:rsidRPr="007B21BC">
        <w:rPr>
          <w:rFonts w:ascii="Times New Roman" w:hAnsi="Times New Roman"/>
          <w:sz w:val="24"/>
          <w:szCs w:val="24"/>
          <w:lang w:val="en-US"/>
        </w:rPr>
        <w:t>In most of the</w:t>
      </w:r>
      <w:r w:rsidR="001A4A25" w:rsidRPr="007B21BC">
        <w:rPr>
          <w:rFonts w:ascii="Times New Roman" w:hAnsi="Times New Roman"/>
          <w:sz w:val="24"/>
          <w:szCs w:val="24"/>
        </w:rPr>
        <w:t xml:space="preserve"> studies change in physical capital is </w:t>
      </w:r>
      <w:proofErr w:type="gramStart"/>
      <w:r w:rsidR="001A4A25" w:rsidRPr="007B21BC">
        <w:rPr>
          <w:rFonts w:ascii="Times New Roman" w:hAnsi="Times New Roman"/>
          <w:sz w:val="24"/>
          <w:szCs w:val="24"/>
        </w:rPr>
        <w:t>proxied  by</w:t>
      </w:r>
      <w:proofErr w:type="gramEnd"/>
      <w:r w:rsidR="001A4A25" w:rsidRPr="007B21BC">
        <w:rPr>
          <w:rFonts w:ascii="Times New Roman" w:hAnsi="Times New Roman"/>
          <w:sz w:val="24"/>
          <w:szCs w:val="24"/>
        </w:rPr>
        <w:t xml:space="preserve"> the ‘Investment annual growth rate’ or the ‘Share of Investment in GDP’ (Iradian, 2007, </w:t>
      </w:r>
      <w:r w:rsidR="001A4A25" w:rsidRPr="007B21BC">
        <w:rPr>
          <w:rFonts w:ascii="Times New Roman" w:hAnsi="Times New Roman"/>
          <w:iCs/>
          <w:sz w:val="24"/>
          <w:szCs w:val="24"/>
        </w:rPr>
        <w:t>Dragutinović</w:t>
      </w:r>
      <w:r w:rsidR="001A4A25" w:rsidRPr="007B21BC">
        <w:rPr>
          <w:rFonts w:ascii="Times New Roman" w:hAnsi="Times New Roman"/>
          <w:iCs/>
          <w:sz w:val="24"/>
          <w:szCs w:val="24"/>
          <w:lang w:val="en-US"/>
        </w:rPr>
        <w:t>-</w:t>
      </w:r>
      <w:r w:rsidR="001A4A25" w:rsidRPr="007B21BC">
        <w:rPr>
          <w:rFonts w:ascii="Times New Roman" w:hAnsi="Times New Roman"/>
          <w:iCs/>
          <w:sz w:val="24"/>
          <w:szCs w:val="24"/>
        </w:rPr>
        <w:t>Mitrović</w:t>
      </w:r>
      <w:r w:rsidR="001A4A25" w:rsidRPr="007B21BC">
        <w:rPr>
          <w:rFonts w:ascii="Times New Roman" w:hAnsi="Times New Roman"/>
          <w:iCs/>
          <w:sz w:val="24"/>
          <w:szCs w:val="24"/>
          <w:lang w:val="en-US"/>
        </w:rPr>
        <w:t xml:space="preserve"> </w:t>
      </w:r>
      <w:r w:rsidR="001A4A25" w:rsidRPr="007B21BC">
        <w:rPr>
          <w:rFonts w:ascii="Times New Roman" w:hAnsi="Times New Roman"/>
          <w:iCs/>
          <w:sz w:val="24"/>
          <w:szCs w:val="24"/>
        </w:rPr>
        <w:t>and</w:t>
      </w:r>
      <w:r w:rsidR="001A4A25" w:rsidRPr="007B21BC">
        <w:rPr>
          <w:rFonts w:ascii="Times New Roman" w:hAnsi="Times New Roman"/>
          <w:iCs/>
          <w:sz w:val="24"/>
          <w:szCs w:val="24"/>
          <w:lang w:val="en-US"/>
        </w:rPr>
        <w:t xml:space="preserve"> </w:t>
      </w:r>
      <w:r w:rsidR="001A4A25" w:rsidRPr="007B21BC">
        <w:rPr>
          <w:rFonts w:ascii="Times New Roman" w:hAnsi="Times New Roman"/>
          <w:iCs/>
          <w:sz w:val="24"/>
          <w:szCs w:val="24"/>
        </w:rPr>
        <w:t>Ivančev</w:t>
      </w:r>
      <w:r w:rsidR="001A4A25" w:rsidRPr="007B21BC">
        <w:rPr>
          <w:rFonts w:ascii="Times New Roman" w:hAnsi="Times New Roman"/>
          <w:iCs/>
          <w:sz w:val="24"/>
          <w:szCs w:val="24"/>
          <w:lang w:val="en-US"/>
        </w:rPr>
        <w:t xml:space="preserve">, 2010, </w:t>
      </w:r>
      <w:proofErr w:type="spellStart"/>
      <w:r w:rsidR="001A4A25" w:rsidRPr="007B21BC">
        <w:rPr>
          <w:rFonts w:ascii="Times New Roman" w:hAnsi="Times New Roman"/>
          <w:sz w:val="24"/>
          <w:szCs w:val="24"/>
          <w:lang w:val="en-US"/>
        </w:rPr>
        <w:t>Mervar</w:t>
      </w:r>
      <w:proofErr w:type="spellEnd"/>
      <w:r w:rsidR="001A4A25" w:rsidRPr="007B21BC">
        <w:rPr>
          <w:rFonts w:ascii="Times New Roman" w:hAnsi="Times New Roman"/>
          <w:sz w:val="24"/>
          <w:szCs w:val="24"/>
          <w:lang w:val="en-US"/>
        </w:rPr>
        <w:t>, 2002</w:t>
      </w:r>
      <w:r w:rsidR="001A4A25" w:rsidRPr="007B21BC">
        <w:rPr>
          <w:rFonts w:ascii="Times New Roman" w:hAnsi="Times New Roman"/>
          <w:sz w:val="24"/>
          <w:szCs w:val="24"/>
        </w:rPr>
        <w:t xml:space="preserve">). In the case of developed </w:t>
      </w:r>
      <w:r w:rsidR="001A4A25" w:rsidRPr="007B21BC">
        <w:rPr>
          <w:rFonts w:ascii="Times New Roman" w:hAnsi="Times New Roman"/>
          <w:sz w:val="24"/>
          <w:szCs w:val="24"/>
        </w:rPr>
        <w:lastRenderedPageBreak/>
        <w:t xml:space="preserve">countries studies this approximation holds because the depreciation rate in the physical capital equation is considered as constant and proved constant in the studies. However, in the case of </w:t>
      </w:r>
      <w:r w:rsidRPr="007B21BC">
        <w:rPr>
          <w:rFonts w:ascii="Times New Roman" w:hAnsi="Times New Roman"/>
          <w:sz w:val="24"/>
          <w:szCs w:val="24"/>
          <w:lang w:val="en-US"/>
        </w:rPr>
        <w:t>Balkan</w:t>
      </w:r>
      <w:r w:rsidR="001A4A25" w:rsidRPr="007B21BC">
        <w:rPr>
          <w:rFonts w:ascii="Times New Roman" w:hAnsi="Times New Roman"/>
          <w:sz w:val="24"/>
          <w:szCs w:val="24"/>
        </w:rPr>
        <w:t xml:space="preserve"> countries, the depreciation rate was changing drastically in the course of transition especially at the beginning, which in turn suggests that the simple investment rate could not proxy the movements of the physical capital. This conceptual flaw is usually repeated in </w:t>
      </w:r>
      <w:r w:rsidRPr="007B21BC">
        <w:rPr>
          <w:rFonts w:ascii="Times New Roman" w:hAnsi="Times New Roman"/>
          <w:sz w:val="24"/>
          <w:szCs w:val="24"/>
          <w:lang w:val="en-US"/>
        </w:rPr>
        <w:t xml:space="preserve">empirical </w:t>
      </w:r>
      <w:r w:rsidR="001A4A25" w:rsidRPr="007B21BC">
        <w:rPr>
          <w:rFonts w:ascii="Times New Roman" w:hAnsi="Times New Roman"/>
          <w:sz w:val="24"/>
          <w:szCs w:val="24"/>
        </w:rPr>
        <w:t>studies. In addition, human capital is mostly measured by the secondary school enrolment, which again does not represent human capital as an augmentation to labour as in developed countries growth analysis</w:t>
      </w:r>
      <w:r w:rsidR="001A4A25" w:rsidRPr="007B21BC">
        <w:rPr>
          <w:rFonts w:ascii="Times New Roman" w:hAnsi="Times New Roman"/>
          <w:sz w:val="24"/>
          <w:szCs w:val="24"/>
          <w:lang w:val="en-US"/>
        </w:rPr>
        <w:t xml:space="preserve"> (</w:t>
      </w:r>
      <w:proofErr w:type="spellStart"/>
      <w:r w:rsidR="001A4A25" w:rsidRPr="007B21BC">
        <w:rPr>
          <w:rFonts w:ascii="Times New Roman" w:hAnsi="Times New Roman"/>
          <w:sz w:val="24"/>
          <w:szCs w:val="24"/>
          <w:lang w:val="en-US"/>
        </w:rPr>
        <w:t>Mervar</w:t>
      </w:r>
      <w:proofErr w:type="spellEnd"/>
      <w:r w:rsidR="001A4A25" w:rsidRPr="007B21BC">
        <w:rPr>
          <w:rFonts w:ascii="Times New Roman" w:hAnsi="Times New Roman"/>
          <w:sz w:val="24"/>
          <w:szCs w:val="24"/>
          <w:lang w:val="en-US"/>
        </w:rPr>
        <w:t>, 2002,</w:t>
      </w:r>
      <w:r w:rsidR="001A4A25" w:rsidRPr="007B21BC">
        <w:rPr>
          <w:rFonts w:ascii="Times New Roman" w:hAnsi="Times New Roman"/>
          <w:sz w:val="24"/>
          <w:szCs w:val="24"/>
        </w:rPr>
        <w:t xml:space="preserve"> Arandarenko, </w:t>
      </w:r>
      <w:r w:rsidR="001A4A25" w:rsidRPr="00A95F5E">
        <w:rPr>
          <w:rStyle w:val="Strong"/>
          <w:rFonts w:ascii="Times New Roman" w:hAnsi="Times New Roman" w:cs="Times New Roman"/>
          <w:b w:val="0"/>
          <w:sz w:val="24"/>
          <w:szCs w:val="24"/>
        </w:rPr>
        <w:t>2007</w:t>
      </w:r>
      <w:r w:rsidR="001A4A25" w:rsidRPr="007B21BC">
        <w:rPr>
          <w:rStyle w:val="Strong"/>
          <w:rFonts w:ascii="Times New Roman" w:hAnsi="Times New Roman" w:cs="Times New Roman"/>
          <w:bCs/>
          <w:sz w:val="24"/>
          <w:szCs w:val="24"/>
        </w:rPr>
        <w:t>)</w:t>
      </w:r>
      <w:r w:rsidR="001A4A25" w:rsidRPr="007B21BC">
        <w:rPr>
          <w:rFonts w:ascii="Times New Roman" w:hAnsi="Times New Roman"/>
          <w:sz w:val="24"/>
          <w:szCs w:val="24"/>
        </w:rPr>
        <w:t>. This is because in the case of</w:t>
      </w:r>
      <w:r w:rsidRPr="007B21BC">
        <w:rPr>
          <w:rFonts w:ascii="Times New Roman" w:hAnsi="Times New Roman"/>
          <w:sz w:val="24"/>
          <w:szCs w:val="24"/>
          <w:lang w:val="en-US"/>
        </w:rPr>
        <w:t xml:space="preserve">  Balkan</w:t>
      </w:r>
      <w:r w:rsidR="001A4A25" w:rsidRPr="007B21BC">
        <w:rPr>
          <w:rFonts w:ascii="Times New Roman" w:hAnsi="Times New Roman"/>
          <w:sz w:val="24"/>
          <w:szCs w:val="24"/>
        </w:rPr>
        <w:t xml:space="preserve"> countries, the basis that is the labour quantity was the one that drastically changed rather than its augmentation or quality. </w:t>
      </w:r>
    </w:p>
    <w:p w14:paraId="1797F1D0" w14:textId="77777777" w:rsidR="00645870" w:rsidRDefault="00645870" w:rsidP="00645870">
      <w:pPr>
        <w:autoSpaceDE w:val="0"/>
        <w:autoSpaceDN w:val="0"/>
        <w:adjustRightInd w:val="0"/>
        <w:spacing w:after="0"/>
        <w:jc w:val="center"/>
        <w:rPr>
          <w:rFonts w:ascii="Times New Roman" w:hAnsi="Times New Roman" w:cs="Times New Roman"/>
          <w:b/>
          <w:bCs/>
          <w:sz w:val="24"/>
          <w:szCs w:val="24"/>
          <w:lang w:val="en-US"/>
        </w:rPr>
      </w:pPr>
      <w:bookmarkStart w:id="0" w:name="_Ref340253004"/>
    </w:p>
    <w:p w14:paraId="34AE8133" w14:textId="0C81A544" w:rsidR="00645870" w:rsidRPr="00A613DC" w:rsidRDefault="00645870" w:rsidP="00A613DC">
      <w:pPr>
        <w:pStyle w:val="ListParagraph"/>
        <w:numPr>
          <w:ilvl w:val="0"/>
          <w:numId w:val="9"/>
        </w:numPr>
        <w:autoSpaceDE w:val="0"/>
        <w:autoSpaceDN w:val="0"/>
        <w:adjustRightInd w:val="0"/>
        <w:spacing w:after="0"/>
        <w:jc w:val="center"/>
        <w:rPr>
          <w:rFonts w:ascii="Times New Roman" w:hAnsi="Times New Roman"/>
          <w:b/>
          <w:bCs/>
          <w:szCs w:val="24"/>
          <w:lang w:val="en-US"/>
        </w:rPr>
      </w:pPr>
      <w:r w:rsidRPr="00A613DC">
        <w:rPr>
          <w:rFonts w:ascii="Times New Roman" w:hAnsi="Times New Roman"/>
          <w:b/>
          <w:bCs/>
          <w:szCs w:val="24"/>
          <w:lang w:val="en-US"/>
        </w:rPr>
        <w:t>Problem of endogeneity in modeling instable economic growth</w:t>
      </w:r>
    </w:p>
    <w:p w14:paraId="23BF4D8F" w14:textId="77777777" w:rsidR="00645870" w:rsidRPr="00645870" w:rsidRDefault="00645870" w:rsidP="00645870">
      <w:pPr>
        <w:autoSpaceDE w:val="0"/>
        <w:autoSpaceDN w:val="0"/>
        <w:adjustRightInd w:val="0"/>
        <w:spacing w:after="0"/>
        <w:jc w:val="center"/>
        <w:rPr>
          <w:rFonts w:ascii="Times New Roman" w:hAnsi="Times New Roman" w:cs="Times New Roman"/>
          <w:b/>
          <w:bCs/>
          <w:sz w:val="24"/>
          <w:szCs w:val="24"/>
          <w:lang w:val="en-US"/>
        </w:rPr>
      </w:pPr>
    </w:p>
    <w:p w14:paraId="4734DF2B" w14:textId="08BF357B" w:rsidR="001A4A25" w:rsidRPr="00AF1CAC" w:rsidRDefault="00645870" w:rsidP="0097019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lang w:val="en-US"/>
        </w:rPr>
        <w:t>One</w:t>
      </w:r>
      <w:r w:rsidR="001A4A25" w:rsidRPr="00AF1CAC">
        <w:rPr>
          <w:rFonts w:ascii="Times New Roman" w:hAnsi="Times New Roman" w:cs="Times New Roman"/>
          <w:sz w:val="24"/>
          <w:szCs w:val="24"/>
        </w:rPr>
        <w:t xml:space="preserve"> important source of endogeneity relevant for the dynamic systems econometric modelling, in particular, is simultaneity. Simultaneity arises when one or more of the explanatory variables and the dependent variable mutually determine one another (Wooldridge, 2000). In fact, simultaneity is the situation when the one-way causal relationship between the independent and dependent variable is accompanied by a backward causal relationship i.e. the dependent variable affects the independent variable, creating a two-way causal connection(s) among the dependent and independent variable(s) in the model. This situation is particularly relevant in the context of </w:t>
      </w:r>
      <w:r w:rsidR="001A4A25" w:rsidRPr="00EB5338">
        <w:rPr>
          <w:rFonts w:ascii="Times New Roman" w:hAnsi="Times New Roman" w:cs="Times New Roman"/>
          <w:sz w:val="24"/>
          <w:szCs w:val="24"/>
        </w:rPr>
        <w:t>time series</w:t>
      </w:r>
      <w:r w:rsidR="001A4A25" w:rsidRPr="00AF1CAC">
        <w:rPr>
          <w:rFonts w:ascii="Times New Roman" w:hAnsi="Times New Roman" w:cs="Times New Roman"/>
          <w:sz w:val="24"/>
          <w:szCs w:val="24"/>
        </w:rPr>
        <w:t xml:space="preserve"> analysis of </w:t>
      </w:r>
      <w:r w:rsidR="001A4A25" w:rsidRPr="00EB5338">
        <w:rPr>
          <w:rFonts w:ascii="Times New Roman" w:hAnsi="Times New Roman" w:cs="Times New Roman"/>
          <w:sz w:val="24"/>
          <w:szCs w:val="24"/>
        </w:rPr>
        <w:t>causal</w:t>
      </w:r>
      <w:r w:rsidR="001A4A25" w:rsidRPr="00AF1CAC">
        <w:rPr>
          <w:rFonts w:ascii="Times New Roman" w:hAnsi="Times New Roman" w:cs="Times New Roman"/>
          <w:sz w:val="24"/>
          <w:szCs w:val="24"/>
        </w:rPr>
        <w:t xml:space="preserve"> processes.  Simultaneity occurs in dynamic models and systems where the variables, dependant and independent, are interconnected. </w:t>
      </w:r>
    </w:p>
    <w:p w14:paraId="52624EE9" w14:textId="77777777" w:rsidR="001A4A25" w:rsidRPr="00AF1CAC" w:rsidRDefault="001A4A25" w:rsidP="00970191">
      <w:pPr>
        <w:autoSpaceDE w:val="0"/>
        <w:autoSpaceDN w:val="0"/>
        <w:adjustRightInd w:val="0"/>
        <w:spacing w:after="0"/>
        <w:jc w:val="both"/>
        <w:rPr>
          <w:rFonts w:ascii="Times New Roman" w:hAnsi="Times New Roman" w:cs="Times New Roman"/>
          <w:color w:val="000000"/>
          <w:sz w:val="24"/>
          <w:szCs w:val="24"/>
        </w:rPr>
      </w:pPr>
      <w:bookmarkStart w:id="1" w:name="_Hlk117198091"/>
      <w:r w:rsidRPr="00AF1CAC">
        <w:rPr>
          <w:rFonts w:ascii="Times New Roman" w:hAnsi="Times New Roman" w:cs="Times New Roman"/>
          <w:sz w:val="24"/>
          <w:szCs w:val="24"/>
        </w:rPr>
        <w:t>The possibility of mutual causation between determinants of growth and the growth of GDP has been already recognized in the growth literature (</w:t>
      </w:r>
      <w:r w:rsidRPr="00AF1CAC">
        <w:rPr>
          <w:rFonts w:ascii="Times New Roman" w:hAnsi="Times New Roman" w:cs="Times New Roman"/>
          <w:iCs/>
          <w:sz w:val="24"/>
          <w:szCs w:val="24"/>
        </w:rPr>
        <w:t xml:space="preserve">Mirestean and Tsangarides, 2009, </w:t>
      </w:r>
      <w:r w:rsidRPr="00AF1CAC">
        <w:rPr>
          <w:rFonts w:ascii="Times New Roman" w:hAnsi="Times New Roman" w:cs="Times New Roman"/>
          <w:sz w:val="24"/>
          <w:szCs w:val="24"/>
        </w:rPr>
        <w:t>Durlauf et al., 2008</w:t>
      </w:r>
      <w:r w:rsidRPr="00AF1CAC">
        <w:rPr>
          <w:rFonts w:ascii="Times New Roman" w:hAnsi="Times New Roman" w:cs="Times New Roman"/>
          <w:iCs/>
          <w:sz w:val="24"/>
          <w:szCs w:val="24"/>
        </w:rPr>
        <w:t>)</w:t>
      </w:r>
      <w:r w:rsidRPr="00AF1CAC">
        <w:rPr>
          <w:rFonts w:ascii="Times New Roman" w:hAnsi="Times New Roman" w:cs="Times New Roman"/>
          <w:color w:val="000000"/>
          <w:sz w:val="24"/>
          <w:szCs w:val="24"/>
        </w:rPr>
        <w:t xml:space="preserve">. Many authors have stressed that alongside the main relation – from the growth determinants - physical and human capital- to GDP growth, there is also a backward relation; that is: </w:t>
      </w:r>
    </w:p>
    <w:p w14:paraId="207A15C4" w14:textId="77777777" w:rsidR="001A4A25" w:rsidRPr="00AF1CAC" w:rsidRDefault="001A4A25" w:rsidP="00970191">
      <w:pPr>
        <w:pStyle w:val="ListParagraph"/>
        <w:numPr>
          <w:ilvl w:val="0"/>
          <w:numId w:val="5"/>
        </w:numPr>
        <w:autoSpaceDE w:val="0"/>
        <w:autoSpaceDN w:val="0"/>
        <w:adjustRightInd w:val="0"/>
        <w:spacing w:after="0" w:line="240" w:lineRule="auto"/>
        <w:rPr>
          <w:rFonts w:ascii="Times New Roman" w:hAnsi="Times New Roman"/>
          <w:color w:val="000000"/>
          <w:szCs w:val="24"/>
        </w:rPr>
      </w:pPr>
      <w:r w:rsidRPr="00AF1CAC">
        <w:rPr>
          <w:rFonts w:ascii="Times New Roman" w:hAnsi="Times New Roman"/>
          <w:color w:val="000000"/>
          <w:szCs w:val="24"/>
        </w:rPr>
        <w:t xml:space="preserve">GDP growth is a determinant of the flow of investments and hence the physical capital flow (Jorgenson, 1963, Lucas and Prescott, 1971, Hall and Jorgenson, 1971, </w:t>
      </w:r>
      <w:r w:rsidRPr="00AF1CAC">
        <w:rPr>
          <w:rFonts w:ascii="Times New Roman" w:hAnsi="Times New Roman"/>
          <w:szCs w:val="24"/>
        </w:rPr>
        <w:t>De Long and Summers, 1991</w:t>
      </w:r>
      <w:r w:rsidRPr="00AF1CAC">
        <w:rPr>
          <w:rFonts w:ascii="Times New Roman" w:hAnsi="Times New Roman"/>
          <w:color w:val="000000"/>
          <w:szCs w:val="24"/>
        </w:rPr>
        <w:t xml:space="preserve">); and, </w:t>
      </w:r>
    </w:p>
    <w:p w14:paraId="06A1C0DF" w14:textId="77777777" w:rsidR="001A4A25" w:rsidRPr="00AF1CAC" w:rsidRDefault="001A4A25" w:rsidP="00970191">
      <w:pPr>
        <w:pStyle w:val="ListParagraph"/>
        <w:numPr>
          <w:ilvl w:val="0"/>
          <w:numId w:val="5"/>
        </w:numPr>
        <w:autoSpaceDE w:val="0"/>
        <w:autoSpaceDN w:val="0"/>
        <w:adjustRightInd w:val="0"/>
        <w:spacing w:after="0" w:line="240" w:lineRule="auto"/>
        <w:rPr>
          <w:rFonts w:ascii="Times New Roman" w:hAnsi="Times New Roman"/>
          <w:szCs w:val="24"/>
        </w:rPr>
      </w:pPr>
      <w:r w:rsidRPr="00AF1CAC">
        <w:rPr>
          <w:rFonts w:ascii="Times New Roman" w:hAnsi="Times New Roman"/>
          <w:color w:val="000000"/>
          <w:szCs w:val="24"/>
        </w:rPr>
        <w:t xml:space="preserve">GDP growth is a determinant of employment and human capital development (Lucas, 1988, Barro and Lee, 2000). </w:t>
      </w:r>
    </w:p>
    <w:p w14:paraId="0670D520" w14:textId="4F9A718A" w:rsidR="001A4A25" w:rsidRPr="00AF1CAC" w:rsidRDefault="001A4A25" w:rsidP="00970191">
      <w:pPr>
        <w:autoSpaceDE w:val="0"/>
        <w:autoSpaceDN w:val="0"/>
        <w:adjustRightInd w:val="0"/>
        <w:spacing w:after="0"/>
        <w:jc w:val="both"/>
        <w:rPr>
          <w:rFonts w:ascii="Times New Roman" w:hAnsi="Times New Roman" w:cs="Times New Roman"/>
          <w:sz w:val="24"/>
          <w:szCs w:val="24"/>
        </w:rPr>
      </w:pPr>
      <w:r w:rsidRPr="00AF1CAC">
        <w:rPr>
          <w:rFonts w:ascii="Times New Roman" w:hAnsi="Times New Roman" w:cs="Times New Roman"/>
          <w:color w:val="000000"/>
          <w:sz w:val="24"/>
          <w:szCs w:val="24"/>
        </w:rPr>
        <w:t xml:space="preserve">Conventional economic </w:t>
      </w:r>
      <w:r w:rsidRPr="00AF1CAC">
        <w:rPr>
          <w:rFonts w:ascii="Times New Roman" w:hAnsi="Times New Roman" w:cs="Times New Roman"/>
          <w:sz w:val="24"/>
          <w:szCs w:val="24"/>
        </w:rPr>
        <w:t xml:space="preserve">thought has already established the relation between the growth of the economy and the </w:t>
      </w:r>
      <w:r w:rsidRPr="00AF1CAC">
        <w:rPr>
          <w:rFonts w:ascii="Times New Roman" w:hAnsi="Times New Roman" w:cs="Times New Roman"/>
          <w:i/>
          <w:sz w:val="24"/>
          <w:szCs w:val="24"/>
        </w:rPr>
        <w:t>physical capital changes</w:t>
      </w:r>
      <w:r w:rsidRPr="00AF1CAC">
        <w:rPr>
          <w:rFonts w:ascii="Times New Roman" w:hAnsi="Times New Roman" w:cs="Times New Roman"/>
          <w:sz w:val="24"/>
          <w:szCs w:val="24"/>
        </w:rPr>
        <w:t xml:space="preserve"> in the concept of the accelerator effect. According to this conception, businesses will be encouraged to make new investments increasing the physical capital stock, determined by - among other factors - the expected </w:t>
      </w:r>
      <w:r w:rsidRPr="00EB5338">
        <w:rPr>
          <w:rFonts w:ascii="Times New Roman" w:hAnsi="Times New Roman" w:cs="Times New Roman"/>
          <w:sz w:val="24"/>
          <w:szCs w:val="24"/>
        </w:rPr>
        <w:t>profit rate</w:t>
      </w:r>
      <w:r w:rsidRPr="00AF1CAC">
        <w:rPr>
          <w:rFonts w:ascii="Times New Roman" w:hAnsi="Times New Roman" w:cs="Times New Roman"/>
          <w:sz w:val="24"/>
          <w:szCs w:val="24"/>
        </w:rPr>
        <w:t xml:space="preserve">; which in turn depends on the growth of the economy (Jorgenson, 1963). Broadly, rising GDP (in an economic boom or prosperity) implies that businesses expect increasing sales, cash flow, more efficient use of the capacity and rising profits, which would encourage further investment in physical capital such as equipment and improved technology (Hall and Jorgenson, 1967). The opposite happens in the case of falling GDP when businesses are reluctant to invest as they expect falling sales and a worsened economic environment.  As business confidence falls, the discouraged businesses may lead to negative growth of the economy through the further destimulation of consumer incomes and purchases resulting in negative multiplier effects (Lucas and Prescott, 1971). Although mainly related to business cycle movements and the business cycle concept, the feedback relationship between GDP growth and physical capital </w:t>
      </w:r>
      <w:r w:rsidRPr="00AF1CAC">
        <w:rPr>
          <w:rFonts w:ascii="Times New Roman" w:hAnsi="Times New Roman" w:cs="Times New Roman"/>
          <w:sz w:val="24"/>
          <w:szCs w:val="24"/>
        </w:rPr>
        <w:lastRenderedPageBreak/>
        <w:t>growth has general economic relevance, because it is part of the reasons behind deeper recessions</w:t>
      </w:r>
      <w:r w:rsidR="000736EE">
        <w:rPr>
          <w:rFonts w:ascii="Times New Roman" w:hAnsi="Times New Roman" w:cs="Times New Roman"/>
          <w:sz w:val="24"/>
          <w:szCs w:val="24"/>
          <w:lang w:val="en-US"/>
        </w:rPr>
        <w:t xml:space="preserve"> </w:t>
      </w:r>
      <w:r w:rsidRPr="00AF1CAC">
        <w:rPr>
          <w:rFonts w:ascii="Times New Roman" w:hAnsi="Times New Roman" w:cs="Times New Roman"/>
          <w:sz w:val="24"/>
          <w:szCs w:val="24"/>
        </w:rPr>
        <w:t xml:space="preserve">(Hall, 1993, Kornai, 1994). Namely, Hall (1993) found that the falling investment played a part in deepening recession. Explaining the vicious circle that developed in the course of the recession in United States in 1990-91, Hall (1993, p.5) concluded: </w:t>
      </w:r>
    </w:p>
    <w:p w14:paraId="31ACE340" w14:textId="77777777" w:rsidR="001A4A25" w:rsidRPr="00AF1CAC" w:rsidRDefault="001A4A25" w:rsidP="00970191">
      <w:pPr>
        <w:autoSpaceDE w:val="0"/>
        <w:autoSpaceDN w:val="0"/>
        <w:adjustRightInd w:val="0"/>
        <w:spacing w:after="0"/>
        <w:jc w:val="both"/>
        <w:rPr>
          <w:rFonts w:ascii="Times New Roman" w:hAnsi="Times New Roman" w:cs="Times New Roman"/>
          <w:sz w:val="24"/>
          <w:szCs w:val="24"/>
        </w:rPr>
      </w:pPr>
    </w:p>
    <w:p w14:paraId="5096D1AF" w14:textId="77777777" w:rsidR="001A4A25" w:rsidRPr="00AF1CAC" w:rsidRDefault="001A4A25" w:rsidP="00970191">
      <w:pPr>
        <w:autoSpaceDE w:val="0"/>
        <w:autoSpaceDN w:val="0"/>
        <w:adjustRightInd w:val="0"/>
        <w:spacing w:after="0"/>
        <w:ind w:left="720"/>
        <w:jc w:val="both"/>
        <w:rPr>
          <w:rFonts w:ascii="Times New Roman" w:hAnsi="Times New Roman" w:cs="Times New Roman"/>
          <w:i/>
          <w:sz w:val="24"/>
          <w:szCs w:val="24"/>
        </w:rPr>
      </w:pPr>
      <w:r w:rsidRPr="00AF1CAC">
        <w:rPr>
          <w:rFonts w:ascii="Times New Roman" w:hAnsi="Times New Roman" w:cs="Times New Roman"/>
          <w:i/>
          <w:sz w:val="24"/>
          <w:szCs w:val="24"/>
        </w:rPr>
        <w:t>Firms cut all forms of investment; again as they would if there had been some permanent adverse shock. As usual in a recession, firms cut production by more than their sales fell, making up the difference from inventories.</w:t>
      </w:r>
    </w:p>
    <w:p w14:paraId="44F712B2" w14:textId="77777777" w:rsidR="001A4A25" w:rsidRPr="00AF1CAC" w:rsidRDefault="001A4A25" w:rsidP="00970191">
      <w:pPr>
        <w:autoSpaceDE w:val="0"/>
        <w:autoSpaceDN w:val="0"/>
        <w:adjustRightInd w:val="0"/>
        <w:spacing w:after="0"/>
        <w:ind w:left="720"/>
        <w:jc w:val="both"/>
        <w:rPr>
          <w:rFonts w:ascii="Times New Roman" w:hAnsi="Times New Roman" w:cs="Times New Roman"/>
          <w:i/>
          <w:sz w:val="24"/>
          <w:szCs w:val="24"/>
        </w:rPr>
      </w:pPr>
    </w:p>
    <w:p w14:paraId="559514A0" w14:textId="4C4AB139" w:rsidR="001A4A25" w:rsidRPr="00AF1CAC" w:rsidRDefault="001A4A25" w:rsidP="00970191">
      <w:pPr>
        <w:autoSpaceDE w:val="0"/>
        <w:autoSpaceDN w:val="0"/>
        <w:adjustRightInd w:val="0"/>
        <w:spacing w:after="0"/>
        <w:jc w:val="both"/>
        <w:rPr>
          <w:rFonts w:ascii="Times New Roman" w:hAnsi="Times New Roman" w:cs="Times New Roman"/>
          <w:color w:val="000000"/>
          <w:sz w:val="24"/>
          <w:szCs w:val="24"/>
        </w:rPr>
      </w:pPr>
      <w:r w:rsidRPr="00AF1CAC">
        <w:rPr>
          <w:rFonts w:ascii="Times New Roman" w:hAnsi="Times New Roman" w:cs="Times New Roman"/>
          <w:sz w:val="24"/>
          <w:szCs w:val="24"/>
        </w:rPr>
        <w:t xml:space="preserve">In similar vein, Kornai (1994, p.54) found that the investment fall not only resulted from the fall in economic activity, but also contributed to the whole recession, as “…the investment activity was completely paralyzed in certain periods of negative economic growth”. </w:t>
      </w:r>
    </w:p>
    <w:p w14:paraId="53450F6C" w14:textId="4E40F9D5" w:rsidR="001A4A25" w:rsidRPr="00AF1CAC" w:rsidRDefault="001A4A25" w:rsidP="00970191">
      <w:pPr>
        <w:autoSpaceDE w:val="0"/>
        <w:autoSpaceDN w:val="0"/>
        <w:adjustRightInd w:val="0"/>
        <w:spacing w:before="100" w:beforeAutospacing="1" w:after="0" w:afterAutospacing="1"/>
        <w:jc w:val="both"/>
        <w:rPr>
          <w:rFonts w:ascii="Times New Roman" w:hAnsi="Times New Roman" w:cs="Times New Roman"/>
          <w:sz w:val="24"/>
          <w:szCs w:val="24"/>
        </w:rPr>
      </w:pPr>
      <w:r w:rsidRPr="00AF1CAC">
        <w:rPr>
          <w:rFonts w:ascii="Times New Roman" w:hAnsi="Times New Roman" w:cs="Times New Roman"/>
          <w:color w:val="000000"/>
          <w:sz w:val="24"/>
          <w:szCs w:val="24"/>
        </w:rPr>
        <w:t xml:space="preserve">The economic literature also documents the two-way relationship between GDP growth and changes in the labour market (employment growth and human capital development). Namely, economic growth is not only determined by the labour and human capital among other factors, as discussed by the endogenous growth theories (Lucas, 1988, Barro and Lee, 2000); but also economic growth causes changes in the employment and human capital in an economy (Hull, 2009, Satchi and Temple, 2006). Although it is not always clear how economic growth translates into labour market outcomes, in general, </w:t>
      </w:r>
      <w:r w:rsidRPr="00AF1CAC">
        <w:rPr>
          <w:rFonts w:ascii="Times New Roman" w:hAnsi="Times New Roman" w:cs="Times New Roman"/>
          <w:sz w:val="24"/>
          <w:szCs w:val="24"/>
        </w:rPr>
        <w:t>the literature suggests that positive economic growth exerts two main effects on labour markets: firstly, it stimulates job creation or employment increase (changes in the quantity of labour); and, moreover, it stimulates human capital development (changes in the quality of labour)</w:t>
      </w:r>
      <w:r w:rsidRPr="00AF1CAC">
        <w:rPr>
          <w:rStyle w:val="FootnoteReference"/>
          <w:rFonts w:ascii="Times New Roman" w:hAnsi="Times New Roman" w:cs="Times New Roman"/>
          <w:sz w:val="24"/>
          <w:szCs w:val="24"/>
        </w:rPr>
        <w:footnoteReference w:id="4"/>
      </w:r>
      <w:r w:rsidRPr="00AF1CAC">
        <w:rPr>
          <w:rFonts w:ascii="Times New Roman" w:hAnsi="Times New Roman" w:cs="Times New Roman"/>
          <w:sz w:val="24"/>
          <w:szCs w:val="24"/>
        </w:rPr>
        <w:t>.  The first effect is usually measured by the employment intensity of economic growth that is the growth in employment resulting from the growth in output (Hull, 2009). High employment intensity indicates that growth in output leads to considerable job creation, while low estimates of employment intensity suggest little correlation between economic growth and employment. The latter case is usually referred to as a “jobless recovery”, which can happen due to a variety of situations (</w:t>
      </w:r>
      <w:r w:rsidRPr="00EB5338">
        <w:rPr>
          <w:rFonts w:ascii="Times New Roman" w:hAnsi="Times New Roman" w:cs="Times New Roman"/>
          <w:sz w:val="24"/>
          <w:szCs w:val="24"/>
        </w:rPr>
        <w:t>Glosser</w:t>
      </w:r>
      <w:r w:rsidRPr="00AF1CAC">
        <w:rPr>
          <w:rFonts w:ascii="Times New Roman" w:hAnsi="Times New Roman" w:cs="Times New Roman"/>
          <w:sz w:val="24"/>
          <w:szCs w:val="24"/>
        </w:rPr>
        <w:t xml:space="preserve"> and </w:t>
      </w:r>
      <w:r w:rsidRPr="00EB5338">
        <w:rPr>
          <w:rFonts w:ascii="Times New Roman" w:hAnsi="Times New Roman" w:cs="Times New Roman"/>
          <w:sz w:val="24"/>
          <w:szCs w:val="24"/>
        </w:rPr>
        <w:t>Golden</w:t>
      </w:r>
      <w:r w:rsidRPr="00AF1CAC">
        <w:rPr>
          <w:rFonts w:ascii="Times New Roman" w:hAnsi="Times New Roman" w:cs="Times New Roman"/>
          <w:sz w:val="24"/>
          <w:szCs w:val="24"/>
        </w:rPr>
        <w:t>, 2005). Namely, in some cases, economic growth favours increase in labour utilization rather than increase the number of jobs. This is especially emphasized in the eve of recessions, when companies are more reluctant to hire new workers until they are convinced about the sustainability of a new economic recovery (</w:t>
      </w:r>
      <w:r w:rsidRPr="00EB5338">
        <w:rPr>
          <w:rFonts w:ascii="Times New Roman" w:hAnsi="Times New Roman" w:cs="Times New Roman"/>
          <w:sz w:val="24"/>
          <w:szCs w:val="24"/>
        </w:rPr>
        <w:t>Glosser</w:t>
      </w:r>
      <w:r w:rsidRPr="00AF1CAC">
        <w:rPr>
          <w:rFonts w:ascii="Times New Roman" w:hAnsi="Times New Roman" w:cs="Times New Roman"/>
          <w:sz w:val="24"/>
          <w:szCs w:val="24"/>
        </w:rPr>
        <w:t xml:space="preserve"> and </w:t>
      </w:r>
      <w:r w:rsidRPr="00EB5338">
        <w:rPr>
          <w:rFonts w:ascii="Times New Roman" w:hAnsi="Times New Roman" w:cs="Times New Roman"/>
          <w:sz w:val="24"/>
          <w:szCs w:val="24"/>
        </w:rPr>
        <w:t>Golden</w:t>
      </w:r>
      <w:r w:rsidRPr="00AF1CAC">
        <w:rPr>
          <w:rFonts w:ascii="Times New Roman" w:hAnsi="Times New Roman" w:cs="Times New Roman"/>
          <w:sz w:val="24"/>
          <w:szCs w:val="24"/>
        </w:rPr>
        <w:t xml:space="preserve">, 2005). Finally, another possibility is that companies employ new technologies and high-skilled labour resulting in increased productivity instead of mass job creation. In the latter case, the effects are related to improving the labour quality that is human capital development instead of increase in employment (Hull, 2009).  In the opposite case of negative economic growth, the relation between the economic decline and labour market outcomes is again confirmed; with prompt or lagged conversion of economic downturn into increase in unemployment and negative impact on human development (Maddison, 1987). </w:t>
      </w:r>
    </w:p>
    <w:p w14:paraId="1B6D7F26" w14:textId="482082E1" w:rsidR="001A4A25" w:rsidRPr="00AF1CAC" w:rsidRDefault="001A4A25" w:rsidP="00970191">
      <w:pPr>
        <w:autoSpaceDE w:val="0"/>
        <w:autoSpaceDN w:val="0"/>
        <w:adjustRightInd w:val="0"/>
        <w:spacing w:after="0"/>
        <w:jc w:val="both"/>
        <w:rPr>
          <w:rFonts w:ascii="Times New Roman" w:hAnsi="Times New Roman" w:cs="Times New Roman"/>
          <w:sz w:val="24"/>
          <w:szCs w:val="24"/>
          <w:lang w:val="en-US"/>
        </w:rPr>
      </w:pPr>
      <w:r w:rsidRPr="00AF1CAC">
        <w:rPr>
          <w:rFonts w:ascii="Times New Roman" w:hAnsi="Times New Roman" w:cs="Times New Roman"/>
          <w:sz w:val="24"/>
          <w:szCs w:val="24"/>
        </w:rPr>
        <w:t xml:space="preserve">Although brief, the above discussions suggest that economic growth measured by the GDP growth affects the two main determinants of growth, thereby implying the problem of endogeneity in the empirical model. This is an important empirical problem that results in </w:t>
      </w:r>
      <w:r w:rsidRPr="00AF1CAC">
        <w:rPr>
          <w:rFonts w:ascii="Times New Roman" w:hAnsi="Times New Roman" w:cs="Times New Roman"/>
          <w:sz w:val="24"/>
          <w:szCs w:val="24"/>
        </w:rPr>
        <w:lastRenderedPageBreak/>
        <w:t>biased regression coefficients; hence, the results of the single equation regime switching regressions undertaken in the course of this research are not reported. Instead, in order to address the possible mutual determination of the dependent and independent variables, the Markov Switching Vector Autoregressive (MSVAR) model can be applied in modelling of GDP growth dynamics in the course of big shocks. The MSVAR system addresses the problem of endogeneity as it allows modelling a system whereby each potentially endogenous variable is regressed on lags of all other potentially endogenous variables subject to the switch.  In addition, this methodology has several other advantages: it not only allows for the inclusion of variables that are endogenous in a statistical sense, but it also encompasses the dynamic relationships among the variables and, also, the dynamic evolution of the growth process we are interested in. All of these - modelling the dynamics of growth as switching regimes and incorporating endogeneity - are issues of particular relevance to growth analyses that have been rarely considered jointly and, to our knowledge, have never been considered jointly in studies of growth</w:t>
      </w:r>
      <w:r w:rsidR="000736EE">
        <w:rPr>
          <w:rFonts w:ascii="Times New Roman" w:hAnsi="Times New Roman" w:cs="Times New Roman"/>
          <w:sz w:val="24"/>
          <w:szCs w:val="24"/>
          <w:lang w:val="en-US"/>
        </w:rPr>
        <w:t>, especially in the case of big shocks.</w:t>
      </w:r>
      <w:r w:rsidRPr="00AF1CAC">
        <w:rPr>
          <w:rFonts w:ascii="Times New Roman" w:hAnsi="Times New Roman" w:cs="Times New Roman"/>
          <w:sz w:val="24"/>
          <w:szCs w:val="24"/>
        </w:rPr>
        <w:t xml:space="preserve"> Hence, the following analysis attempts to fill this gap in the growth literature. </w:t>
      </w:r>
      <w:bookmarkEnd w:id="0"/>
    </w:p>
    <w:bookmarkEnd w:id="1"/>
    <w:p w14:paraId="69207DC2" w14:textId="7F1DA4C3" w:rsidR="001A4A25" w:rsidRDefault="0052089C" w:rsidP="007B21B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color w:val="000000"/>
          <w:sz w:val="24"/>
          <w:szCs w:val="24"/>
          <w:lang w:val="en-US"/>
        </w:rPr>
        <w:t>Th</w:t>
      </w:r>
      <w:r w:rsidR="00970191">
        <w:rPr>
          <w:rFonts w:ascii="Times New Roman" w:hAnsi="Times New Roman" w:cs="Times New Roman"/>
          <w:color w:val="000000"/>
          <w:sz w:val="24"/>
          <w:szCs w:val="24"/>
          <w:lang w:val="en-US"/>
        </w:rPr>
        <w:t>e following</w:t>
      </w:r>
      <w:r w:rsidR="001A4A25" w:rsidRPr="00AF1CAC">
        <w:rPr>
          <w:rFonts w:ascii="Times New Roman" w:hAnsi="Times New Roman" w:cs="Times New Roman"/>
          <w:color w:val="000000"/>
          <w:sz w:val="24"/>
          <w:szCs w:val="24"/>
        </w:rPr>
        <w:t xml:space="preserve"> approach is designed to fill this gap in the literature by </w:t>
      </w:r>
      <w:r w:rsidR="001A4A25" w:rsidRPr="00AF1CAC">
        <w:rPr>
          <w:rFonts w:ascii="Times New Roman" w:hAnsi="Times New Roman" w:cs="Times New Roman"/>
          <w:sz w:val="24"/>
          <w:szCs w:val="24"/>
        </w:rPr>
        <w:t xml:space="preserve">introduction of a non-linear approach in the modified growth regression for </w:t>
      </w:r>
      <w:r w:rsidR="000736EE">
        <w:rPr>
          <w:rFonts w:ascii="Times New Roman" w:hAnsi="Times New Roman" w:cs="Times New Roman"/>
          <w:sz w:val="24"/>
          <w:szCs w:val="24"/>
          <w:lang w:val="en-US"/>
        </w:rPr>
        <w:t>Balkan</w:t>
      </w:r>
      <w:r w:rsidR="001A4A25" w:rsidRPr="00AF1CAC">
        <w:rPr>
          <w:rFonts w:ascii="Times New Roman" w:hAnsi="Times New Roman" w:cs="Times New Roman"/>
          <w:sz w:val="24"/>
          <w:szCs w:val="24"/>
        </w:rPr>
        <w:t xml:space="preserve"> countries. </w:t>
      </w:r>
    </w:p>
    <w:p w14:paraId="5A578562" w14:textId="77777777" w:rsidR="0052089C" w:rsidRDefault="0052089C" w:rsidP="0052089C">
      <w:pPr>
        <w:autoSpaceDE w:val="0"/>
        <w:autoSpaceDN w:val="0"/>
        <w:adjustRightInd w:val="0"/>
        <w:spacing w:after="0" w:line="360" w:lineRule="auto"/>
        <w:ind w:left="357"/>
        <w:jc w:val="center"/>
        <w:rPr>
          <w:rFonts w:ascii="Times New Roman" w:hAnsi="Times New Roman" w:cs="Times New Roman"/>
          <w:b/>
          <w:bCs/>
          <w:sz w:val="24"/>
          <w:szCs w:val="24"/>
          <w:lang w:val="en-US"/>
        </w:rPr>
      </w:pPr>
    </w:p>
    <w:p w14:paraId="0CE497E6" w14:textId="28F4FEC6" w:rsidR="000736EE" w:rsidRPr="00A613DC" w:rsidRDefault="000736EE" w:rsidP="00A613DC">
      <w:pPr>
        <w:pStyle w:val="ListParagraph"/>
        <w:numPr>
          <w:ilvl w:val="0"/>
          <w:numId w:val="9"/>
        </w:numPr>
        <w:autoSpaceDE w:val="0"/>
        <w:autoSpaceDN w:val="0"/>
        <w:adjustRightInd w:val="0"/>
        <w:spacing w:after="0"/>
        <w:jc w:val="center"/>
        <w:rPr>
          <w:rFonts w:ascii="Times New Roman" w:hAnsi="Times New Roman"/>
          <w:b/>
          <w:bCs/>
          <w:szCs w:val="24"/>
          <w:lang w:val="en-US"/>
        </w:rPr>
      </w:pPr>
      <w:r w:rsidRPr="00A613DC">
        <w:rPr>
          <w:rFonts w:ascii="Times New Roman" w:hAnsi="Times New Roman"/>
          <w:b/>
          <w:bCs/>
          <w:szCs w:val="24"/>
          <w:lang w:val="en-US"/>
        </w:rPr>
        <w:t>The modeling procedure</w:t>
      </w:r>
    </w:p>
    <w:p w14:paraId="0762B33F" w14:textId="77777777" w:rsidR="00970191" w:rsidRPr="000736EE" w:rsidRDefault="00970191" w:rsidP="0052089C">
      <w:pPr>
        <w:autoSpaceDE w:val="0"/>
        <w:autoSpaceDN w:val="0"/>
        <w:adjustRightInd w:val="0"/>
        <w:spacing w:after="0" w:line="360" w:lineRule="auto"/>
        <w:ind w:left="357"/>
        <w:jc w:val="center"/>
        <w:rPr>
          <w:rFonts w:ascii="Times New Roman" w:hAnsi="Times New Roman" w:cs="Times New Roman"/>
          <w:b/>
          <w:bCs/>
          <w:sz w:val="24"/>
          <w:szCs w:val="24"/>
          <w:lang w:val="en-US"/>
        </w:rPr>
      </w:pPr>
    </w:p>
    <w:p w14:paraId="1E855C83" w14:textId="1A2D973D" w:rsidR="001A4A25" w:rsidRPr="00AF1CAC" w:rsidRDefault="000736EE" w:rsidP="0097019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lang w:val="en-US"/>
        </w:rPr>
        <w:t>T</w:t>
      </w:r>
      <w:r w:rsidR="001A4A25" w:rsidRPr="00AF1CAC">
        <w:rPr>
          <w:rFonts w:ascii="Times New Roman" w:hAnsi="Times New Roman" w:cs="Times New Roman"/>
          <w:sz w:val="24"/>
          <w:szCs w:val="24"/>
        </w:rPr>
        <w:t xml:space="preserve">he merger of Markov switching models with the empirical regression seems a reasonable next step in the model construction. As a result, the main formula to be estimated gets the following form: </w:t>
      </w:r>
    </w:p>
    <w:p w14:paraId="7D3AC9AE" w14:textId="77777777" w:rsidR="001A4A25" w:rsidRPr="00AF1CAC" w:rsidRDefault="001A4A25" w:rsidP="00970191">
      <w:pPr>
        <w:autoSpaceDE w:val="0"/>
        <w:autoSpaceDN w:val="0"/>
        <w:adjustRightInd w:val="0"/>
        <w:spacing w:after="0"/>
        <w:jc w:val="both"/>
        <w:rPr>
          <w:rFonts w:ascii="Times New Roman" w:hAnsi="Times New Roman" w:cs="Times New Roman"/>
          <w:b/>
          <w:sz w:val="24"/>
          <w:szCs w:val="24"/>
        </w:rPr>
      </w:pPr>
    </w:p>
    <w:p w14:paraId="3B23948A" w14:textId="77777777" w:rsidR="000736EE" w:rsidRDefault="001A4A25" w:rsidP="00970191">
      <w:pPr>
        <w:pStyle w:val="Caption"/>
        <w:jc w:val="both"/>
        <w:rPr>
          <w:rFonts w:ascii="Times New Roman" w:hAnsi="Times New Roman"/>
          <w:b w:val="0"/>
          <w:szCs w:val="24"/>
        </w:rPr>
      </w:pPr>
      <w:bookmarkStart w:id="2" w:name="_Ref331238907"/>
      <w:r w:rsidRPr="00970191">
        <w:rPr>
          <w:rFonts w:ascii="Times New Roman" w:hAnsi="Times New Roman"/>
          <w:b w:val="0"/>
          <w:bCs w:val="0"/>
          <w:szCs w:val="24"/>
        </w:rPr>
        <w:t xml:space="preserve">Equation </w:t>
      </w:r>
      <w:bookmarkEnd w:id="2"/>
      <w:r w:rsidR="000736EE" w:rsidRPr="00970191">
        <w:rPr>
          <w:rFonts w:ascii="Times New Roman" w:hAnsi="Times New Roman"/>
          <w:b w:val="0"/>
          <w:bCs w:val="0"/>
          <w:szCs w:val="24"/>
        </w:rPr>
        <w:t>1</w:t>
      </w:r>
      <w:r w:rsidRPr="00AF1CAC">
        <w:rPr>
          <w:rFonts w:ascii="Times New Roman" w:hAnsi="Times New Roman"/>
          <w:szCs w:val="24"/>
        </w:rPr>
        <w:t xml:space="preserve">                             </w:t>
      </w:r>
      <w:r w:rsidRPr="00AF1CAC">
        <w:rPr>
          <w:rFonts w:ascii="Times New Roman" w:hAnsi="Times New Roman"/>
          <w:b w:val="0"/>
          <w:position w:val="-24"/>
          <w:szCs w:val="24"/>
        </w:rPr>
        <w:object w:dxaOrig="4840" w:dyaOrig="620" w14:anchorId="355DD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6pt;height:30.85pt" o:ole="">
            <v:imagedata r:id="rId7" o:title=""/>
          </v:shape>
          <o:OLEObject Type="Embed" ProgID="Equation.3" ShapeID="_x0000_i1025" DrawAspect="Content" ObjectID="_1733684421" r:id="rId8"/>
        </w:object>
      </w:r>
      <w:r w:rsidRPr="00AF1CAC">
        <w:rPr>
          <w:rFonts w:ascii="Times New Roman" w:hAnsi="Times New Roman"/>
          <w:b w:val="0"/>
          <w:szCs w:val="24"/>
        </w:rPr>
        <w:t xml:space="preserve">,                             </w:t>
      </w:r>
      <w:r w:rsidR="000736EE">
        <w:rPr>
          <w:rFonts w:ascii="Times New Roman" w:hAnsi="Times New Roman"/>
          <w:b w:val="0"/>
          <w:szCs w:val="24"/>
        </w:rPr>
        <w:t xml:space="preserve">            </w:t>
      </w:r>
    </w:p>
    <w:p w14:paraId="53580BF9" w14:textId="1CD90EAA" w:rsidR="001A4A25" w:rsidRPr="00AF1CAC" w:rsidRDefault="000736EE" w:rsidP="00970191">
      <w:pPr>
        <w:pStyle w:val="Caption"/>
        <w:jc w:val="both"/>
        <w:rPr>
          <w:rFonts w:ascii="Times New Roman" w:hAnsi="Times New Roman"/>
          <w:szCs w:val="24"/>
        </w:rPr>
      </w:pPr>
      <w:r>
        <w:rPr>
          <w:rFonts w:ascii="Times New Roman" w:hAnsi="Times New Roman"/>
          <w:b w:val="0"/>
          <w:szCs w:val="24"/>
        </w:rPr>
        <w:t xml:space="preserve">                                                                           </w:t>
      </w:r>
      <w:r w:rsidR="001A4A25" w:rsidRPr="00AF1CAC">
        <w:rPr>
          <w:rFonts w:ascii="Times New Roman" w:hAnsi="Times New Roman"/>
          <w:position w:val="-12"/>
          <w:szCs w:val="24"/>
        </w:rPr>
        <w:object w:dxaOrig="1740" w:dyaOrig="400" w14:anchorId="6D17E0A1">
          <v:shape id="_x0000_i1026" type="#_x0000_t75" style="width:80.25pt;height:21.6pt" o:ole="">
            <v:imagedata r:id="rId9" o:title=""/>
          </v:shape>
          <o:OLEObject Type="Embed" ProgID="Equation.3" ShapeID="_x0000_i1026" DrawAspect="Content" ObjectID="_1733684422" r:id="rId10"/>
        </w:object>
      </w:r>
    </w:p>
    <w:p w14:paraId="73D041B8" w14:textId="77777777" w:rsidR="001A4A25" w:rsidRPr="00AF1CAC" w:rsidRDefault="001A4A25" w:rsidP="00970191">
      <w:pPr>
        <w:autoSpaceDE w:val="0"/>
        <w:autoSpaceDN w:val="0"/>
        <w:adjustRightInd w:val="0"/>
        <w:spacing w:after="0"/>
        <w:jc w:val="both"/>
        <w:rPr>
          <w:rFonts w:ascii="Times New Roman" w:hAnsi="Times New Roman" w:cs="Times New Roman"/>
          <w:b/>
          <w:sz w:val="24"/>
          <w:szCs w:val="24"/>
        </w:rPr>
      </w:pPr>
    </w:p>
    <w:p w14:paraId="17763020" w14:textId="77777777" w:rsidR="001A4A25" w:rsidRPr="00AF1CAC" w:rsidRDefault="001A4A25" w:rsidP="00970191">
      <w:pPr>
        <w:autoSpaceDE w:val="0"/>
        <w:autoSpaceDN w:val="0"/>
        <w:adjustRightInd w:val="0"/>
        <w:spacing w:after="0"/>
        <w:jc w:val="both"/>
        <w:rPr>
          <w:rFonts w:ascii="Times New Roman" w:hAnsi="Times New Roman" w:cs="Times New Roman"/>
          <w:b/>
          <w:sz w:val="24"/>
          <w:szCs w:val="24"/>
        </w:rPr>
      </w:pPr>
    </w:p>
    <w:p w14:paraId="2C20EDE7" w14:textId="77777777" w:rsidR="001A4A25" w:rsidRPr="00AF1CAC" w:rsidRDefault="001A4A25" w:rsidP="00970191">
      <w:pPr>
        <w:autoSpaceDE w:val="0"/>
        <w:autoSpaceDN w:val="0"/>
        <w:adjustRightInd w:val="0"/>
        <w:spacing w:after="0" w:line="240" w:lineRule="auto"/>
        <w:jc w:val="both"/>
        <w:rPr>
          <w:rFonts w:ascii="Times New Roman" w:hAnsi="Times New Roman" w:cs="Times New Roman"/>
          <w:color w:val="000000"/>
          <w:sz w:val="24"/>
          <w:szCs w:val="24"/>
        </w:rPr>
      </w:pPr>
      <w:r w:rsidRPr="00AF1CAC">
        <w:rPr>
          <w:rFonts w:ascii="Times New Roman" w:hAnsi="Times New Roman" w:cs="Times New Roman"/>
          <w:sz w:val="24"/>
          <w:szCs w:val="24"/>
        </w:rPr>
        <w:t xml:space="preserve">whereby, </w:t>
      </w:r>
      <w:r w:rsidRPr="00AF1CAC">
        <w:rPr>
          <w:rFonts w:ascii="Times New Roman" w:hAnsi="Times New Roman" w:cs="Times New Roman"/>
          <w:i/>
          <w:sz w:val="24"/>
          <w:szCs w:val="24"/>
        </w:rPr>
        <w:t xml:space="preserve">t – </w:t>
      </w:r>
      <w:r w:rsidRPr="00AF1CAC">
        <w:rPr>
          <w:rFonts w:ascii="Times New Roman" w:hAnsi="Times New Roman" w:cs="Times New Roman"/>
          <w:sz w:val="24"/>
          <w:szCs w:val="24"/>
        </w:rPr>
        <w:t>is the time subscript,</w:t>
      </w:r>
      <w:r w:rsidRPr="00AF1CAC">
        <w:rPr>
          <w:rFonts w:ascii="Times New Roman" w:hAnsi="Times New Roman" w:cs="Times New Roman"/>
          <w:position w:val="-24"/>
          <w:sz w:val="24"/>
          <w:szCs w:val="24"/>
        </w:rPr>
        <w:object w:dxaOrig="420" w:dyaOrig="620" w14:anchorId="48117347">
          <v:shape id="_x0000_i1027" type="#_x0000_t75" style="width:21.6pt;height:30.85pt" o:ole="">
            <v:imagedata r:id="rId11" o:title=""/>
          </v:shape>
          <o:OLEObject Type="Embed" ProgID="Equation.3" ShapeID="_x0000_i1027" DrawAspect="Content" ObjectID="_1733684423" r:id="rId12"/>
        </w:object>
      </w:r>
      <w:r w:rsidRPr="00AF1CAC">
        <w:rPr>
          <w:rFonts w:ascii="Times New Roman" w:hAnsi="Times New Roman" w:cs="Times New Roman"/>
          <w:sz w:val="24"/>
          <w:szCs w:val="24"/>
        </w:rPr>
        <w:t xml:space="preserve">is the GDP growth rate, </w:t>
      </w:r>
      <w:r w:rsidRPr="00AF1CAC">
        <w:rPr>
          <w:rFonts w:ascii="Times New Roman" w:hAnsi="Times New Roman" w:cs="Times New Roman"/>
          <w:position w:val="-24"/>
          <w:sz w:val="24"/>
          <w:szCs w:val="24"/>
        </w:rPr>
        <w:object w:dxaOrig="440" w:dyaOrig="620" w14:anchorId="60804F1F">
          <v:shape id="_x0000_i1028" type="#_x0000_t75" style="width:24.7pt;height:30.85pt" o:ole="">
            <v:imagedata r:id="rId13" o:title=""/>
          </v:shape>
          <o:OLEObject Type="Embed" ProgID="Equation.3" ShapeID="_x0000_i1028" DrawAspect="Content" ObjectID="_1733684424" r:id="rId14"/>
        </w:object>
      </w:r>
      <w:r w:rsidRPr="00AF1CAC">
        <w:rPr>
          <w:rFonts w:ascii="Times New Roman" w:hAnsi="Times New Roman" w:cs="Times New Roman"/>
          <w:sz w:val="24"/>
          <w:szCs w:val="24"/>
        </w:rPr>
        <w:t xml:space="preserve">is the fixed physical capital growth rate, </w:t>
      </w:r>
      <w:r w:rsidRPr="00AF1CAC">
        <w:rPr>
          <w:rFonts w:ascii="Times New Roman" w:hAnsi="Times New Roman" w:cs="Times New Roman"/>
          <w:position w:val="-24"/>
          <w:sz w:val="24"/>
          <w:szCs w:val="24"/>
        </w:rPr>
        <w:object w:dxaOrig="400" w:dyaOrig="620" w14:anchorId="35683A6B">
          <v:shape id="_x0000_i1029" type="#_x0000_t75" style="width:21.6pt;height:30.85pt" o:ole="">
            <v:imagedata r:id="rId15" o:title=""/>
          </v:shape>
          <o:OLEObject Type="Embed" ProgID="Equation.3" ShapeID="_x0000_i1029" DrawAspect="Content" ObjectID="_1733684425" r:id="rId16"/>
        </w:object>
      </w:r>
      <w:r w:rsidRPr="00AF1CAC">
        <w:rPr>
          <w:rFonts w:ascii="Times New Roman" w:hAnsi="Times New Roman" w:cs="Times New Roman"/>
          <w:sz w:val="24"/>
          <w:szCs w:val="24"/>
        </w:rPr>
        <w:t xml:space="preserve">is the growth in employment, </w:t>
      </w:r>
      <w:r w:rsidRPr="00AF1CAC">
        <w:rPr>
          <w:rFonts w:ascii="Times New Roman" w:hAnsi="Times New Roman" w:cs="Times New Roman"/>
          <w:position w:val="-14"/>
          <w:sz w:val="24"/>
          <w:szCs w:val="24"/>
        </w:rPr>
        <w:object w:dxaOrig="380" w:dyaOrig="380" w14:anchorId="7A95F2C2">
          <v:shape id="_x0000_i1030" type="#_x0000_t75" style="width:15.45pt;height:15.45pt" o:ole="">
            <v:imagedata r:id="rId17" o:title=""/>
          </v:shape>
          <o:OLEObject Type="Embed" ProgID="Equation.3" ShapeID="_x0000_i1030" DrawAspect="Content" ObjectID="_1733684426" r:id="rId18"/>
        </w:object>
      </w:r>
      <w:r w:rsidRPr="00AF1CAC">
        <w:rPr>
          <w:rFonts w:ascii="Times New Roman" w:hAnsi="Times New Roman" w:cs="Times New Roman"/>
          <w:sz w:val="24"/>
          <w:szCs w:val="24"/>
        </w:rPr>
        <w:t xml:space="preserve">and </w:t>
      </w:r>
      <w:r w:rsidRPr="00AF1CAC">
        <w:rPr>
          <w:rFonts w:ascii="Times New Roman" w:hAnsi="Times New Roman" w:cs="Times New Roman"/>
          <w:position w:val="-14"/>
          <w:sz w:val="24"/>
          <w:szCs w:val="24"/>
        </w:rPr>
        <w:object w:dxaOrig="400" w:dyaOrig="380" w14:anchorId="658EFF26">
          <v:shape id="_x0000_i1031" type="#_x0000_t75" style="width:21.6pt;height:15.45pt" o:ole="">
            <v:imagedata r:id="rId19" o:title=""/>
          </v:shape>
          <o:OLEObject Type="Embed" ProgID="Equation.3" ShapeID="_x0000_i1031" DrawAspect="Content" ObjectID="_1733684427" r:id="rId20"/>
        </w:object>
      </w:r>
      <w:r w:rsidRPr="00AF1CAC">
        <w:rPr>
          <w:rFonts w:ascii="Times New Roman" w:hAnsi="Times New Roman" w:cs="Times New Roman"/>
          <w:sz w:val="24"/>
          <w:szCs w:val="24"/>
        </w:rPr>
        <w:t xml:space="preserve">are the coefficients on the variables (dependant on </w:t>
      </w:r>
      <w:r w:rsidRPr="00AF1CAC">
        <w:rPr>
          <w:rFonts w:ascii="Times New Roman" w:hAnsi="Times New Roman" w:cs="Times New Roman"/>
          <w:i/>
          <w:sz w:val="24"/>
          <w:szCs w:val="24"/>
        </w:rPr>
        <w:t>s</w:t>
      </w:r>
      <w:r w:rsidRPr="00AF1CAC">
        <w:rPr>
          <w:rFonts w:ascii="Times New Roman" w:hAnsi="Times New Roman" w:cs="Times New Roman"/>
          <w:i/>
          <w:sz w:val="24"/>
          <w:szCs w:val="24"/>
          <w:vertAlign w:val="subscript"/>
        </w:rPr>
        <w:t>t</w:t>
      </w:r>
      <w:r w:rsidRPr="00AF1CAC">
        <w:rPr>
          <w:rFonts w:ascii="Times New Roman" w:hAnsi="Times New Roman" w:cs="Times New Roman"/>
          <w:sz w:val="24"/>
          <w:szCs w:val="24"/>
        </w:rPr>
        <w:t xml:space="preserve">) and </w:t>
      </w:r>
      <w:r w:rsidRPr="00AF1CAC">
        <w:rPr>
          <w:rFonts w:ascii="Times New Roman" w:hAnsi="Times New Roman" w:cs="Times New Roman"/>
          <w:i/>
          <w:sz w:val="24"/>
          <w:szCs w:val="24"/>
        </w:rPr>
        <w:t>u</w:t>
      </w:r>
      <w:r w:rsidRPr="00AF1CAC">
        <w:rPr>
          <w:rFonts w:ascii="Times New Roman" w:hAnsi="Times New Roman" w:cs="Times New Roman"/>
          <w:i/>
          <w:sz w:val="24"/>
          <w:szCs w:val="24"/>
          <w:vertAlign w:val="subscript"/>
        </w:rPr>
        <w:t>t</w:t>
      </w:r>
      <w:r w:rsidRPr="00AF1CAC">
        <w:rPr>
          <w:rFonts w:ascii="Times New Roman" w:hAnsi="Times New Roman" w:cs="Times New Roman"/>
          <w:sz w:val="24"/>
          <w:szCs w:val="24"/>
        </w:rPr>
        <w:t xml:space="preserve">  is the error term dependant on </w:t>
      </w:r>
      <w:r w:rsidRPr="00AF1CAC">
        <w:rPr>
          <w:rFonts w:ascii="Times New Roman" w:hAnsi="Times New Roman" w:cs="Times New Roman"/>
          <w:i/>
          <w:sz w:val="24"/>
          <w:szCs w:val="24"/>
        </w:rPr>
        <w:t>s</w:t>
      </w:r>
      <w:r w:rsidRPr="00AF1CAC">
        <w:rPr>
          <w:rFonts w:ascii="Times New Roman" w:hAnsi="Times New Roman" w:cs="Times New Roman"/>
          <w:i/>
          <w:sz w:val="24"/>
          <w:szCs w:val="24"/>
          <w:vertAlign w:val="subscript"/>
        </w:rPr>
        <w:t>t</w:t>
      </w:r>
      <w:r w:rsidRPr="00AF1CAC">
        <w:rPr>
          <w:rFonts w:ascii="Times New Roman" w:hAnsi="Times New Roman" w:cs="Times New Roman"/>
          <w:sz w:val="24"/>
          <w:szCs w:val="24"/>
        </w:rPr>
        <w:t>. The constant term α</w:t>
      </w:r>
      <w:r w:rsidRPr="00AF1CAC">
        <w:rPr>
          <w:rFonts w:ascii="Times New Roman" w:hAnsi="Times New Roman" w:cs="Times New Roman"/>
          <w:sz w:val="24"/>
          <w:szCs w:val="24"/>
          <w:vertAlign w:val="subscript"/>
        </w:rPr>
        <w:t>0</w:t>
      </w:r>
      <w:r w:rsidRPr="00AF1CAC">
        <w:rPr>
          <w:rFonts w:ascii="Times New Roman" w:hAnsi="Times New Roman" w:cs="Times New Roman"/>
          <w:sz w:val="24"/>
          <w:szCs w:val="24"/>
        </w:rPr>
        <w:t xml:space="preserve"> captures technological progress which is a sufficiently broad concept to include the effects of shocks to human capital </w:t>
      </w:r>
      <w:r w:rsidRPr="00AF1CAC">
        <w:rPr>
          <w:rFonts w:ascii="Times New Roman" w:hAnsi="Times New Roman" w:cs="Times New Roman"/>
          <w:position w:val="-24"/>
          <w:sz w:val="24"/>
          <w:szCs w:val="24"/>
        </w:rPr>
        <w:object w:dxaOrig="400" w:dyaOrig="620" w14:anchorId="39DF4C9E">
          <v:shape id="_x0000_i1032" type="#_x0000_t75" style="width:21.6pt;height:30.85pt" o:ole="">
            <v:imagedata r:id="rId21" o:title=""/>
          </v:shape>
          <o:OLEObject Type="Embed" ProgID="Equation.3" ShapeID="_x0000_i1032" DrawAspect="Content" ObjectID="_1733684428" r:id="rId22"/>
        </w:object>
      </w:r>
      <w:r w:rsidRPr="00AF1CAC">
        <w:rPr>
          <w:rFonts w:ascii="Times New Roman" w:hAnsi="Times New Roman" w:cs="Times New Roman"/>
          <w:sz w:val="24"/>
          <w:szCs w:val="24"/>
        </w:rPr>
        <w:t xml:space="preserve"> and is also dependant on the specific regime (</w:t>
      </w:r>
      <w:r w:rsidRPr="00AF1CAC">
        <w:rPr>
          <w:rFonts w:ascii="Times New Roman" w:hAnsi="Times New Roman" w:cs="Times New Roman"/>
          <w:i/>
          <w:sz w:val="24"/>
          <w:szCs w:val="24"/>
        </w:rPr>
        <w:t>s</w:t>
      </w:r>
      <w:r w:rsidRPr="00AF1CAC">
        <w:rPr>
          <w:rFonts w:ascii="Times New Roman" w:hAnsi="Times New Roman" w:cs="Times New Roman"/>
          <w:i/>
          <w:sz w:val="24"/>
          <w:szCs w:val="24"/>
          <w:vertAlign w:val="subscript"/>
        </w:rPr>
        <w:t>t</w:t>
      </w:r>
      <w:r w:rsidRPr="00AF1CAC">
        <w:rPr>
          <w:rFonts w:ascii="Times New Roman" w:hAnsi="Times New Roman" w:cs="Times New Roman"/>
          <w:sz w:val="24"/>
          <w:szCs w:val="24"/>
        </w:rPr>
        <w:t>).The term (</w:t>
      </w:r>
      <w:r w:rsidRPr="00AF1CAC">
        <w:rPr>
          <w:rFonts w:ascii="Times New Roman" w:hAnsi="Times New Roman" w:cs="Times New Roman"/>
          <w:i/>
          <w:sz w:val="24"/>
          <w:szCs w:val="24"/>
        </w:rPr>
        <w:t>s</w:t>
      </w:r>
      <w:r w:rsidRPr="00AF1CAC">
        <w:rPr>
          <w:rFonts w:ascii="Times New Roman" w:hAnsi="Times New Roman" w:cs="Times New Roman"/>
          <w:i/>
          <w:sz w:val="24"/>
          <w:szCs w:val="24"/>
          <w:vertAlign w:val="subscript"/>
        </w:rPr>
        <w:t>t</w:t>
      </w:r>
      <w:r w:rsidRPr="00AF1CAC">
        <w:rPr>
          <w:rFonts w:ascii="Times New Roman" w:hAnsi="Times New Roman" w:cs="Times New Roman"/>
          <w:sz w:val="24"/>
          <w:szCs w:val="24"/>
        </w:rPr>
        <w:t xml:space="preserve">) designates the  specific regime in which the system exists.  The equation relates the </w:t>
      </w:r>
      <w:r w:rsidRPr="00AF1CAC">
        <w:rPr>
          <w:rFonts w:ascii="Times New Roman" w:hAnsi="Times New Roman" w:cs="Times New Roman"/>
          <w:color w:val="000000"/>
          <w:sz w:val="24"/>
          <w:szCs w:val="24"/>
        </w:rPr>
        <w:t xml:space="preserve">output growth in each regime with the growth rates of capital, labour and technical change specific for a certain regime. </w:t>
      </w:r>
    </w:p>
    <w:p w14:paraId="06538C31" w14:textId="77777777" w:rsidR="001A4A25" w:rsidRPr="00AF1CAC" w:rsidRDefault="001A4A25" w:rsidP="00970191">
      <w:pPr>
        <w:autoSpaceDE w:val="0"/>
        <w:autoSpaceDN w:val="0"/>
        <w:adjustRightInd w:val="0"/>
        <w:spacing w:after="0" w:line="240" w:lineRule="auto"/>
        <w:jc w:val="both"/>
        <w:rPr>
          <w:rFonts w:ascii="Times New Roman" w:hAnsi="Times New Roman" w:cs="Times New Roman"/>
          <w:color w:val="000000"/>
          <w:sz w:val="24"/>
          <w:szCs w:val="24"/>
        </w:rPr>
      </w:pPr>
    </w:p>
    <w:p w14:paraId="034733DE" w14:textId="7826CE4F" w:rsidR="001A4A25" w:rsidRPr="00AF1CAC" w:rsidRDefault="001A4A25" w:rsidP="00B3051D">
      <w:pPr>
        <w:pStyle w:val="Reference"/>
        <w:rPr>
          <w:rFonts w:ascii="Times New Roman" w:hAnsi="Times New Roman"/>
          <w:sz w:val="24"/>
        </w:rPr>
      </w:pPr>
      <w:r w:rsidRPr="00AF1CAC">
        <w:rPr>
          <w:rFonts w:ascii="Times New Roman" w:hAnsi="Times New Roman"/>
          <w:color w:val="000000"/>
          <w:sz w:val="24"/>
        </w:rPr>
        <w:t xml:space="preserve">This approach identifies the regime classification in the  growth process in each country, based on the information on the output changes </w:t>
      </w:r>
      <w:r w:rsidRPr="00AF1CAC">
        <w:rPr>
          <w:rFonts w:ascii="Times New Roman" w:hAnsi="Times New Roman"/>
          <w:i/>
          <w:color w:val="000000"/>
          <w:sz w:val="24"/>
        </w:rPr>
        <w:t>∆Y (GDP</w:t>
      </w:r>
      <w:r w:rsidRPr="00AF1CAC">
        <w:rPr>
          <w:rFonts w:ascii="Times New Roman" w:hAnsi="Times New Roman"/>
          <w:color w:val="000000"/>
          <w:sz w:val="24"/>
        </w:rPr>
        <w:t xml:space="preserve">), </w:t>
      </w:r>
      <w:r w:rsidR="007B21BC">
        <w:rPr>
          <w:rFonts w:ascii="Times New Roman" w:hAnsi="Times New Roman"/>
          <w:color w:val="000000"/>
          <w:sz w:val="24"/>
          <w:lang w:val="en-US"/>
        </w:rPr>
        <w:t>and</w:t>
      </w:r>
      <w:r w:rsidRPr="00AF1CAC">
        <w:rPr>
          <w:rFonts w:ascii="Times New Roman" w:hAnsi="Times New Roman"/>
          <w:color w:val="000000"/>
          <w:sz w:val="24"/>
        </w:rPr>
        <w:t xml:space="preserve"> on the information on the main determinants of output growth. This</w:t>
      </w:r>
      <w:r w:rsidRPr="00AF1CAC">
        <w:rPr>
          <w:rFonts w:ascii="Times New Roman" w:hAnsi="Times New Roman"/>
          <w:sz w:val="24"/>
        </w:rPr>
        <w:t xml:space="preserve"> fusion should shed some new light on the contributions of </w:t>
      </w:r>
      <w:r w:rsidRPr="00AF1CAC">
        <w:rPr>
          <w:rFonts w:ascii="Times New Roman" w:hAnsi="Times New Roman"/>
          <w:sz w:val="24"/>
        </w:rPr>
        <w:lastRenderedPageBreak/>
        <w:t>various ingredients of growth in the different identified phases of transition or different regimes in the countries under analysis. As mentioned, one a</w:t>
      </w:r>
      <w:r w:rsidRPr="00AF1CAC">
        <w:rPr>
          <w:rFonts w:ascii="Times New Roman" w:hAnsi="Times New Roman"/>
          <w:color w:val="000000"/>
          <w:sz w:val="24"/>
        </w:rPr>
        <w:t>dditional advantage of this framework is the fact that it enables the constant term of the “Solow residual” to be interpreted differently, depending on the conditions in the real economy.</w:t>
      </w:r>
      <w:r w:rsidR="00B3051D">
        <w:rPr>
          <w:rFonts w:ascii="Times New Roman" w:hAnsi="Times New Roman"/>
          <w:color w:val="000000"/>
          <w:sz w:val="24"/>
          <w:lang w:val="en-US"/>
        </w:rPr>
        <w:t xml:space="preserve"> </w:t>
      </w:r>
      <w:r w:rsidR="00B3051D" w:rsidRPr="00B3051D">
        <w:rPr>
          <w:rFonts w:ascii="Times New Roman" w:hAnsi="Times New Roman"/>
          <w:sz w:val="24"/>
        </w:rPr>
        <w:t>The authors from the endogenous growth strand of the literature  give additional theoretical content to the Solow residual, arguing that it reflects not just technology but resource endowments, climate, institutions, social capital, macroeconomic policy and so on and hence it may differ across countries (Mankiw et al. 1992,  Barro, 1996a, Barro, 1996b). Due to all the different conditions, the various countries use their existing resources with diverse degree of efficiency. In addition, countries</w:t>
      </w:r>
      <w:proofErr w:type="gramStart"/>
      <w:r w:rsidR="00B3051D" w:rsidRPr="00B3051D">
        <w:rPr>
          <w:rFonts w:ascii="Times New Roman" w:hAnsi="Times New Roman"/>
          <w:sz w:val="24"/>
        </w:rPr>
        <w:t>’  capacity</w:t>
      </w:r>
      <w:proofErr w:type="gramEnd"/>
      <w:r w:rsidR="00B3051D" w:rsidRPr="00B3051D">
        <w:rPr>
          <w:rFonts w:ascii="Times New Roman" w:hAnsi="Times New Roman"/>
          <w:sz w:val="24"/>
        </w:rPr>
        <w:t xml:space="preserve"> for developing or adopting new technology differs greatly depending on the institutional arrangements and the organization of the society (</w:t>
      </w:r>
      <w:proofErr w:type="spellStart"/>
      <w:r w:rsidR="00B3051D" w:rsidRPr="00B3051D">
        <w:rPr>
          <w:rFonts w:ascii="Times New Roman" w:hAnsi="Times New Roman"/>
          <w:sz w:val="24"/>
        </w:rPr>
        <w:t>Abramovitz</w:t>
      </w:r>
      <w:proofErr w:type="spellEnd"/>
      <w:r w:rsidR="00B3051D" w:rsidRPr="00B3051D">
        <w:rPr>
          <w:rFonts w:ascii="Times New Roman" w:hAnsi="Times New Roman"/>
          <w:sz w:val="24"/>
        </w:rPr>
        <w:t xml:space="preserve"> and David, 1994). Empirically, the extended interpretation of the Solow residual offers the appealing possibility of negative changes in the Solow residual. Namely, even in the neoclassical context </w:t>
      </w:r>
      <w:proofErr w:type="gramStart"/>
      <w:r w:rsidR="00B3051D" w:rsidRPr="00B3051D">
        <w:rPr>
          <w:rFonts w:ascii="Times New Roman" w:hAnsi="Times New Roman"/>
          <w:sz w:val="24"/>
        </w:rPr>
        <w:t>of  freely</w:t>
      </w:r>
      <w:proofErr w:type="gramEnd"/>
      <w:r w:rsidR="00B3051D" w:rsidRPr="00B3051D">
        <w:rPr>
          <w:rFonts w:ascii="Times New Roman" w:hAnsi="Times New Roman"/>
          <w:sz w:val="24"/>
        </w:rPr>
        <w:t xml:space="preserve"> available technology, the possible technological regress in one country instead of progress can be attributed not only to the developments in the technological sphere but also to the developments in the human and social capital, such as inadequate education and skills, undeveloped institutions, legal and regulatory barriers and macroeconomic instability (</w:t>
      </w:r>
      <w:proofErr w:type="spellStart"/>
      <w:r w:rsidR="00B3051D" w:rsidRPr="00B3051D">
        <w:rPr>
          <w:rFonts w:ascii="Times New Roman" w:hAnsi="Times New Roman"/>
          <w:sz w:val="24"/>
        </w:rPr>
        <w:t>Parente</w:t>
      </w:r>
      <w:proofErr w:type="spellEnd"/>
      <w:r w:rsidR="00B3051D" w:rsidRPr="00B3051D">
        <w:rPr>
          <w:rFonts w:ascii="Times New Roman" w:hAnsi="Times New Roman"/>
          <w:sz w:val="24"/>
        </w:rPr>
        <w:t xml:space="preserve"> and Prescott, 1994, Howitt and Mayer-Foulkes, 2002, Fischer, 1993).</w:t>
      </w:r>
    </w:p>
    <w:p w14:paraId="7C859650" w14:textId="57578129" w:rsidR="001A4A25" w:rsidRPr="00AF1CAC" w:rsidRDefault="001A4A25" w:rsidP="00970191">
      <w:pPr>
        <w:spacing w:line="240" w:lineRule="auto"/>
        <w:jc w:val="both"/>
        <w:rPr>
          <w:rFonts w:ascii="Times New Roman" w:hAnsi="Times New Roman" w:cs="Times New Roman"/>
          <w:sz w:val="24"/>
          <w:szCs w:val="24"/>
        </w:rPr>
      </w:pPr>
      <w:r w:rsidRPr="00AF1CAC">
        <w:rPr>
          <w:rFonts w:ascii="Times New Roman" w:hAnsi="Times New Roman" w:cs="Times New Roman"/>
          <w:sz w:val="24"/>
          <w:szCs w:val="24"/>
        </w:rPr>
        <w:t xml:space="preserve">As mentioned </w:t>
      </w:r>
      <w:r w:rsidR="000736EE">
        <w:rPr>
          <w:rFonts w:ascii="Times New Roman" w:hAnsi="Times New Roman" w:cs="Times New Roman"/>
          <w:sz w:val="24"/>
          <w:szCs w:val="24"/>
          <w:lang w:val="en-US"/>
        </w:rPr>
        <w:t>above</w:t>
      </w:r>
      <w:r w:rsidRPr="00AF1CAC">
        <w:rPr>
          <w:rFonts w:ascii="Times New Roman" w:hAnsi="Times New Roman" w:cs="Times New Roman"/>
          <w:sz w:val="24"/>
          <w:szCs w:val="24"/>
        </w:rPr>
        <w:t xml:space="preserve">  there is some potential endogeneity of the variables used in</w:t>
      </w:r>
      <w:r w:rsidR="000736EE">
        <w:rPr>
          <w:rFonts w:ascii="Times New Roman" w:hAnsi="Times New Roman" w:cs="Times New Roman"/>
          <w:sz w:val="24"/>
          <w:szCs w:val="24"/>
          <w:lang w:val="en-US"/>
        </w:rPr>
        <w:t xml:space="preserve"> Equation 1</w:t>
      </w:r>
      <w:r w:rsidRPr="00AF1CAC">
        <w:rPr>
          <w:rFonts w:ascii="Times New Roman" w:hAnsi="Times New Roman" w:cs="Times New Roman"/>
          <w:sz w:val="24"/>
          <w:szCs w:val="24"/>
        </w:rPr>
        <w:t xml:space="preserve">. The endogeneity stems from the interrelation of the determinants within the system and needs to be taken into account in the empirical modelling. In order to resolve endogeneity in the MS regression, Krolzig (1998) developed the MS methods in the context  of vector auto-regressions (MS-VAR)(Krolzig, 1998; </w:t>
      </w:r>
      <w:r w:rsidRPr="00AF1CAC">
        <w:rPr>
          <w:rFonts w:ascii="Times New Roman" w:hAnsi="Times New Roman" w:cs="Times New Roman"/>
          <w:iCs/>
          <w:sz w:val="24"/>
          <w:szCs w:val="24"/>
        </w:rPr>
        <w:t>Krolzig and Toro, 2001)</w:t>
      </w:r>
      <w:r w:rsidRPr="00AF1CAC">
        <w:rPr>
          <w:rFonts w:ascii="Times New Roman" w:hAnsi="Times New Roman" w:cs="Times New Roman"/>
          <w:sz w:val="24"/>
          <w:szCs w:val="24"/>
        </w:rPr>
        <w:t>. These are standard VAR models, whereby some or all of the interrelated parameters are allowed to switch when the regime changes. The most general form of  the MS-VAR process is  the following:</w:t>
      </w:r>
    </w:p>
    <w:p w14:paraId="2BE47A11" w14:textId="7BB0627B" w:rsidR="001A4A25" w:rsidRPr="00AF1CAC" w:rsidRDefault="001A4A25" w:rsidP="00970191">
      <w:pPr>
        <w:spacing w:line="240" w:lineRule="auto"/>
        <w:jc w:val="both"/>
        <w:rPr>
          <w:rFonts w:ascii="Times New Roman" w:hAnsi="Times New Roman" w:cs="Times New Roman"/>
          <w:sz w:val="24"/>
          <w:szCs w:val="24"/>
        </w:rPr>
      </w:pPr>
      <w:bookmarkStart w:id="3" w:name="_Ref331589846"/>
      <w:r w:rsidRPr="00AF1CAC">
        <w:rPr>
          <w:rFonts w:ascii="Times New Roman" w:hAnsi="Times New Roman" w:cs="Times New Roman"/>
          <w:sz w:val="24"/>
          <w:szCs w:val="24"/>
        </w:rPr>
        <w:t xml:space="preserve">Equation </w:t>
      </w:r>
      <w:r w:rsidR="000736EE">
        <w:rPr>
          <w:rFonts w:ascii="Times New Roman" w:hAnsi="Times New Roman" w:cs="Times New Roman"/>
          <w:sz w:val="24"/>
          <w:szCs w:val="24"/>
          <w:lang w:val="en-US"/>
        </w:rPr>
        <w:t xml:space="preserve">2               </w:t>
      </w:r>
      <w:r w:rsidRPr="00AF1CAC">
        <w:rPr>
          <w:rFonts w:ascii="Times New Roman" w:hAnsi="Times New Roman" w:cs="Times New Roman"/>
          <w:sz w:val="24"/>
          <w:szCs w:val="24"/>
        </w:rPr>
        <w:t xml:space="preserve">                 </w:t>
      </w:r>
      <w:r w:rsidRPr="00AF1CAC">
        <w:rPr>
          <w:rFonts w:ascii="Times New Roman" w:hAnsi="Times New Roman" w:cs="Times New Roman"/>
          <w:position w:val="-28"/>
          <w:sz w:val="24"/>
          <w:szCs w:val="24"/>
        </w:rPr>
        <w:object w:dxaOrig="3080" w:dyaOrig="700" w14:anchorId="468B0DE2">
          <v:shape id="_x0000_i1033" type="#_x0000_t75" style="width:153.25pt;height:38.05pt" o:ole="">
            <v:imagedata r:id="rId23" o:title=""/>
          </v:shape>
          <o:OLEObject Type="Embed" ProgID="Equation.3" ShapeID="_x0000_i1033" DrawAspect="Content" ObjectID="_1733684429" r:id="rId24"/>
        </w:object>
      </w:r>
      <w:bookmarkEnd w:id="3"/>
      <w:r w:rsidRPr="00AF1CAC">
        <w:rPr>
          <w:rFonts w:ascii="Times New Roman" w:hAnsi="Times New Roman" w:cs="Times New Roman"/>
          <w:sz w:val="24"/>
          <w:szCs w:val="24"/>
        </w:rPr>
        <w:tab/>
      </w:r>
      <w:r w:rsidRPr="00AF1CAC">
        <w:rPr>
          <w:rFonts w:ascii="Times New Roman" w:hAnsi="Times New Roman" w:cs="Times New Roman"/>
          <w:sz w:val="24"/>
          <w:szCs w:val="24"/>
        </w:rPr>
        <w:tab/>
      </w:r>
      <w:r w:rsidRPr="00AF1CAC">
        <w:rPr>
          <w:rFonts w:ascii="Times New Roman" w:hAnsi="Times New Roman" w:cs="Times New Roman"/>
          <w:sz w:val="24"/>
          <w:szCs w:val="24"/>
        </w:rPr>
        <w:tab/>
      </w:r>
      <w:r w:rsidRPr="00AF1CAC">
        <w:rPr>
          <w:rFonts w:ascii="Times New Roman" w:hAnsi="Times New Roman" w:cs="Times New Roman"/>
          <w:sz w:val="24"/>
          <w:szCs w:val="24"/>
        </w:rPr>
        <w:tab/>
        <w:t xml:space="preserve"> </w:t>
      </w:r>
      <w:r w:rsidRPr="00AF1CAC">
        <w:rPr>
          <w:rFonts w:ascii="Times New Roman" w:hAnsi="Times New Roman" w:cs="Times New Roman"/>
          <w:sz w:val="24"/>
          <w:szCs w:val="24"/>
        </w:rPr>
        <w:tab/>
      </w:r>
    </w:p>
    <w:p w14:paraId="772BB384" w14:textId="5B4446F3" w:rsidR="001A4A25" w:rsidRPr="00AF1CAC" w:rsidRDefault="001A4A25" w:rsidP="00970191">
      <w:pPr>
        <w:spacing w:line="240" w:lineRule="auto"/>
        <w:jc w:val="both"/>
        <w:rPr>
          <w:rFonts w:ascii="Times New Roman" w:hAnsi="Times New Roman" w:cs="Times New Roman"/>
          <w:sz w:val="24"/>
          <w:szCs w:val="24"/>
        </w:rPr>
      </w:pPr>
      <w:r w:rsidRPr="00AF1CAC">
        <w:rPr>
          <w:rFonts w:ascii="Times New Roman" w:hAnsi="Times New Roman" w:cs="Times New Roman"/>
          <w:sz w:val="24"/>
          <w:szCs w:val="24"/>
        </w:rPr>
        <w:t xml:space="preserve">Where  </w:t>
      </w:r>
      <w:r w:rsidRPr="00AF1CAC">
        <w:rPr>
          <w:rFonts w:ascii="Times New Roman" w:hAnsi="Times New Roman" w:cs="Times New Roman"/>
          <w:position w:val="-12"/>
          <w:sz w:val="24"/>
          <w:szCs w:val="24"/>
        </w:rPr>
        <w:object w:dxaOrig="1840" w:dyaOrig="360" w14:anchorId="5FA071B0">
          <v:shape id="_x0000_i1034" type="#_x0000_t75" style="width:93.6pt;height:18.5pt" o:ole="">
            <v:imagedata r:id="rId25" o:title=""/>
          </v:shape>
          <o:OLEObject Type="Embed" ProgID="Equation.3" ShapeID="_x0000_i1034" DrawAspect="Content" ObjectID="_1733684430" r:id="rId26"/>
        </w:object>
      </w:r>
      <w:r w:rsidRPr="00AF1CAC">
        <w:rPr>
          <w:rFonts w:ascii="Times New Roman" w:hAnsi="Times New Roman" w:cs="Times New Roman"/>
          <w:sz w:val="24"/>
          <w:szCs w:val="24"/>
        </w:rPr>
        <w:t xml:space="preserve"> is an </w:t>
      </w:r>
      <w:r w:rsidRPr="00AF1CAC">
        <w:rPr>
          <w:rFonts w:ascii="Times New Roman" w:hAnsi="Times New Roman" w:cs="Times New Roman"/>
          <w:position w:val="-6"/>
          <w:sz w:val="24"/>
          <w:szCs w:val="24"/>
        </w:rPr>
        <w:object w:dxaOrig="200" w:dyaOrig="220" w14:anchorId="29365DEE">
          <v:shape id="_x0000_i1035" type="#_x0000_t75" style="width:9.25pt;height:9.25pt" o:ole="">
            <v:imagedata r:id="rId27" o:title=""/>
          </v:shape>
          <o:OLEObject Type="Embed" ProgID="Equation.3" ShapeID="_x0000_i1035" DrawAspect="Content" ObjectID="_1733684431" r:id="rId28"/>
        </w:object>
      </w:r>
      <w:r w:rsidRPr="00AF1CAC">
        <w:rPr>
          <w:rFonts w:ascii="Times New Roman" w:hAnsi="Times New Roman" w:cs="Times New Roman"/>
          <w:sz w:val="24"/>
          <w:szCs w:val="24"/>
        </w:rPr>
        <w:t xml:space="preserve">-dimensional transposed vector, </w:t>
      </w:r>
      <w:r w:rsidRPr="00AF1CAC">
        <w:rPr>
          <w:rFonts w:ascii="Times New Roman" w:hAnsi="Times New Roman" w:cs="Times New Roman"/>
          <w:position w:val="-6"/>
          <w:sz w:val="24"/>
          <w:szCs w:val="24"/>
        </w:rPr>
        <w:object w:dxaOrig="240" w:dyaOrig="220" w14:anchorId="25BE4A01">
          <v:shape id="_x0000_i1036" type="#_x0000_t75" style="width:15.45pt;height:9.25pt" o:ole="">
            <v:imagedata r:id="rId29" o:title=""/>
          </v:shape>
          <o:OLEObject Type="Embed" ProgID="Equation.3" ShapeID="_x0000_i1036" DrawAspect="Content" ObjectID="_1733684432" r:id="rId30"/>
        </w:object>
      </w:r>
      <w:r w:rsidRPr="00AF1CAC">
        <w:rPr>
          <w:rFonts w:ascii="Times New Roman" w:hAnsi="Times New Roman" w:cs="Times New Roman"/>
          <w:sz w:val="24"/>
          <w:szCs w:val="24"/>
        </w:rPr>
        <w:t xml:space="preserve"> is the vector of intercepts, </w:t>
      </w:r>
      <w:r w:rsidRPr="00AF1CAC">
        <w:rPr>
          <w:rFonts w:ascii="Times New Roman" w:hAnsi="Times New Roman" w:cs="Times New Roman"/>
          <w:position w:val="-14"/>
          <w:sz w:val="24"/>
          <w:szCs w:val="24"/>
        </w:rPr>
        <w:object w:dxaOrig="960" w:dyaOrig="380" w14:anchorId="1029DA57">
          <v:shape id="_x0000_i1037" type="#_x0000_t75" style="width:53.5pt;height:15.45pt" o:ole="">
            <v:imagedata r:id="rId31" o:title=""/>
          </v:shape>
          <o:OLEObject Type="Embed" ProgID="Equation.3" ShapeID="_x0000_i1037" DrawAspect="Content" ObjectID="_1733684433" r:id="rId32"/>
        </w:object>
      </w:r>
      <w:r w:rsidRPr="00AF1CAC">
        <w:rPr>
          <w:rFonts w:ascii="Times New Roman" w:hAnsi="Times New Roman" w:cs="Times New Roman"/>
          <w:sz w:val="24"/>
          <w:szCs w:val="24"/>
        </w:rPr>
        <w:t xml:space="preserve">are the matrices with the autoregressive parameters and </w:t>
      </w:r>
      <w:r w:rsidRPr="00AF1CAC">
        <w:rPr>
          <w:rFonts w:ascii="Times New Roman" w:hAnsi="Times New Roman" w:cs="Times New Roman"/>
          <w:position w:val="-12"/>
          <w:sz w:val="24"/>
          <w:szCs w:val="24"/>
        </w:rPr>
        <w:object w:dxaOrig="260" w:dyaOrig="360" w14:anchorId="30A9E425">
          <v:shape id="_x0000_i1038" type="#_x0000_t75" style="width:9.25pt;height:18.5pt" o:ole="">
            <v:imagedata r:id="rId33" o:title=""/>
          </v:shape>
          <o:OLEObject Type="Embed" ProgID="Equation.3" ShapeID="_x0000_i1038" DrawAspect="Content" ObjectID="_1733684434" r:id="rId34"/>
        </w:object>
      </w:r>
      <w:r w:rsidRPr="00AF1CAC">
        <w:rPr>
          <w:rFonts w:ascii="Times New Roman" w:hAnsi="Times New Roman" w:cs="Times New Roman"/>
          <w:sz w:val="24"/>
          <w:szCs w:val="24"/>
        </w:rPr>
        <w:t xml:space="preserve"> is the white noise vector process (</w:t>
      </w:r>
      <w:r w:rsidRPr="00AF1CAC">
        <w:rPr>
          <w:rFonts w:ascii="Times New Roman" w:hAnsi="Times New Roman" w:cs="Times New Roman"/>
          <w:position w:val="-12"/>
          <w:sz w:val="24"/>
          <w:szCs w:val="24"/>
        </w:rPr>
        <w:object w:dxaOrig="2160" w:dyaOrig="360" w14:anchorId="00A21D30">
          <v:shape id="_x0000_i1039" type="#_x0000_t75" style="width:113.15pt;height:18.5pt" o:ole="">
            <v:imagedata r:id="rId35" o:title=""/>
          </v:shape>
          <o:OLEObject Type="Embed" ProgID="Equation.3" ShapeID="_x0000_i1039" DrawAspect="Content" ObjectID="_1733684435" r:id="rId36"/>
        </w:object>
      </w:r>
      <w:r w:rsidRPr="00AF1CAC">
        <w:rPr>
          <w:rFonts w:ascii="Times New Roman" w:hAnsi="Times New Roman" w:cs="Times New Roman"/>
          <w:sz w:val="24"/>
          <w:szCs w:val="24"/>
        </w:rPr>
        <w:t xml:space="preserve">) and all can be dependent on the switching variable </w:t>
      </w:r>
      <w:r w:rsidRPr="00AF1CAC">
        <w:rPr>
          <w:rFonts w:ascii="Times New Roman" w:hAnsi="Times New Roman" w:cs="Times New Roman"/>
          <w:position w:val="-12"/>
          <w:sz w:val="24"/>
          <w:szCs w:val="24"/>
        </w:rPr>
        <w:object w:dxaOrig="240" w:dyaOrig="360" w14:anchorId="66466153">
          <v:shape id="_x0000_i1040" type="#_x0000_t75" style="width:15.45pt;height:18.5pt" o:ole="">
            <v:imagedata r:id="rId37" o:title=""/>
          </v:shape>
          <o:OLEObject Type="Embed" ProgID="Equation.3" ShapeID="_x0000_i1040" DrawAspect="Content" ObjectID="_1733684436" r:id="rId38"/>
        </w:object>
      </w:r>
      <w:r w:rsidRPr="00AF1CAC">
        <w:rPr>
          <w:rFonts w:ascii="Times New Roman" w:hAnsi="Times New Roman" w:cs="Times New Roman"/>
          <w:sz w:val="24"/>
          <w:szCs w:val="24"/>
        </w:rPr>
        <w:t xml:space="preserve">. In general, MS-VARs appear in a variety of specifications depending on which variables are allowed to switch. By allowing the potential determinants of the switch to interact in a dynamic framework, the issue of endogeneity as explained </w:t>
      </w:r>
      <w:r w:rsidR="000736EE">
        <w:rPr>
          <w:rFonts w:ascii="Times New Roman" w:hAnsi="Times New Roman" w:cs="Times New Roman"/>
          <w:sz w:val="24"/>
          <w:szCs w:val="24"/>
          <w:lang w:val="en-US"/>
        </w:rPr>
        <w:t>above</w:t>
      </w:r>
      <w:r w:rsidRPr="00AF1CAC">
        <w:rPr>
          <w:rFonts w:ascii="Times New Roman" w:hAnsi="Times New Roman" w:cs="Times New Roman"/>
          <w:sz w:val="24"/>
          <w:szCs w:val="24"/>
        </w:rPr>
        <w:t xml:space="preserve">  arising from the potential simultaneity of the relationship between GDP growth and the accumulation of both capital and labour is addressed.</w:t>
      </w:r>
    </w:p>
    <w:p w14:paraId="6292CAE2" w14:textId="77777777" w:rsidR="001A4A25" w:rsidRPr="00AF1CAC" w:rsidRDefault="001A4A25" w:rsidP="00970191">
      <w:pPr>
        <w:spacing w:line="240" w:lineRule="auto"/>
        <w:jc w:val="both"/>
        <w:rPr>
          <w:rFonts w:ascii="Times New Roman" w:hAnsi="Times New Roman" w:cs="Times New Roman"/>
          <w:sz w:val="24"/>
          <w:szCs w:val="24"/>
        </w:rPr>
      </w:pPr>
      <w:r w:rsidRPr="00AF1CAC">
        <w:rPr>
          <w:rFonts w:ascii="Times New Roman" w:hAnsi="Times New Roman" w:cs="Times New Roman"/>
          <w:sz w:val="24"/>
          <w:szCs w:val="24"/>
        </w:rPr>
        <w:t xml:space="preserve">In our research, the empirical model will be defined in a reduced form vector-autoregressive model: </w:t>
      </w:r>
    </w:p>
    <w:p w14:paraId="347E2ABA" w14:textId="2B0CB172" w:rsidR="001A4A25" w:rsidRPr="00AF1CAC" w:rsidRDefault="001A4A25" w:rsidP="00970191">
      <w:pPr>
        <w:pStyle w:val="Caption"/>
        <w:jc w:val="both"/>
        <w:rPr>
          <w:rFonts w:ascii="Times New Roman" w:hAnsi="Times New Roman"/>
          <w:szCs w:val="24"/>
        </w:rPr>
      </w:pPr>
      <w:bookmarkStart w:id="4" w:name="_Ref331589867"/>
      <w:bookmarkStart w:id="5" w:name="_Ref331589835"/>
      <w:r w:rsidRPr="00970191">
        <w:rPr>
          <w:rFonts w:ascii="Times New Roman" w:hAnsi="Times New Roman"/>
          <w:b w:val="0"/>
          <w:bCs w:val="0"/>
          <w:szCs w:val="24"/>
        </w:rPr>
        <w:t xml:space="preserve">Equation </w:t>
      </w:r>
      <w:bookmarkEnd w:id="4"/>
      <w:r w:rsidR="000736EE" w:rsidRPr="00970191">
        <w:rPr>
          <w:rFonts w:ascii="Times New Roman" w:hAnsi="Times New Roman"/>
          <w:b w:val="0"/>
          <w:bCs w:val="0"/>
          <w:szCs w:val="24"/>
        </w:rPr>
        <w:t>3</w:t>
      </w:r>
      <w:r w:rsidRPr="00AF1CAC">
        <w:rPr>
          <w:rFonts w:ascii="Times New Roman" w:hAnsi="Times New Roman"/>
          <w:szCs w:val="24"/>
        </w:rPr>
        <w:t xml:space="preserve">                  </w:t>
      </w:r>
      <w:r w:rsidRPr="00AF1CAC">
        <w:rPr>
          <w:rFonts w:ascii="Times New Roman" w:hAnsi="Times New Roman"/>
          <w:position w:val="-28"/>
          <w:szCs w:val="24"/>
        </w:rPr>
        <w:object w:dxaOrig="4520" w:dyaOrig="700" w14:anchorId="35109169">
          <v:shape id="_x0000_i1041" type="#_x0000_t75" style="width:224.25pt;height:38.05pt" o:ole="">
            <v:imagedata r:id="rId39" o:title=""/>
          </v:shape>
          <o:OLEObject Type="Embed" ProgID="Equation.3" ShapeID="_x0000_i1041" DrawAspect="Content" ObjectID="_1733684437" r:id="rId40"/>
        </w:object>
      </w:r>
      <w:bookmarkEnd w:id="5"/>
    </w:p>
    <w:p w14:paraId="6739E740" w14:textId="339D66A6" w:rsidR="001A4A25" w:rsidRDefault="001A4A25" w:rsidP="00970191">
      <w:pPr>
        <w:spacing w:after="120" w:line="240" w:lineRule="auto"/>
        <w:jc w:val="both"/>
        <w:rPr>
          <w:rFonts w:ascii="Times New Roman" w:hAnsi="Times New Roman" w:cs="Times New Roman"/>
          <w:sz w:val="24"/>
          <w:szCs w:val="24"/>
        </w:rPr>
      </w:pPr>
      <w:r w:rsidRPr="00AF1CAC">
        <w:rPr>
          <w:rFonts w:ascii="Times New Roman" w:hAnsi="Times New Roman" w:cs="Times New Roman"/>
          <w:sz w:val="24"/>
          <w:szCs w:val="24"/>
        </w:rPr>
        <w:t xml:space="preserve">where </w:t>
      </w:r>
      <w:r w:rsidRPr="00AF1CAC">
        <w:rPr>
          <w:rFonts w:ascii="Times New Roman" w:hAnsi="Times New Roman" w:cs="Times New Roman"/>
          <w:position w:val="-12"/>
          <w:sz w:val="24"/>
          <w:szCs w:val="24"/>
        </w:rPr>
        <w:object w:dxaOrig="260" w:dyaOrig="360" w14:anchorId="57A7296F">
          <v:shape id="_x0000_i1042" type="#_x0000_t75" style="width:9.25pt;height:18.5pt" o:ole="">
            <v:imagedata r:id="rId41" o:title=""/>
          </v:shape>
          <o:OLEObject Type="Embed" ProgID="Equation.3" ShapeID="_x0000_i1042" DrawAspect="Content" ObjectID="_1733684438" r:id="rId42"/>
        </w:object>
      </w:r>
      <w:r w:rsidRPr="00AF1CAC">
        <w:rPr>
          <w:rFonts w:ascii="Times New Roman" w:hAnsi="Times New Roman" w:cs="Times New Roman"/>
          <w:sz w:val="24"/>
          <w:szCs w:val="24"/>
        </w:rPr>
        <w:t xml:space="preserve"> is our three-dimensional vector comprised of: GDP annual growth rate, </w:t>
      </w:r>
      <w:r w:rsidRPr="00AF1CAC">
        <w:rPr>
          <w:rFonts w:ascii="Times New Roman" w:hAnsi="Times New Roman" w:cs="Times New Roman"/>
          <w:position w:val="-24"/>
          <w:sz w:val="24"/>
          <w:szCs w:val="24"/>
        </w:rPr>
        <w:object w:dxaOrig="660" w:dyaOrig="620" w14:anchorId="42ED5B52">
          <v:shape id="_x0000_i1043" type="#_x0000_t75" style="width:30.85pt;height:30.85pt" o:ole="">
            <v:imagedata r:id="rId43" o:title=""/>
          </v:shape>
          <o:OLEObject Type="Embed" ProgID="Equation.3" ShapeID="_x0000_i1043" DrawAspect="Content" ObjectID="_1733684439" r:id="rId44"/>
        </w:object>
      </w:r>
      <w:r w:rsidRPr="00AF1CAC">
        <w:rPr>
          <w:rFonts w:ascii="Times New Roman" w:hAnsi="Times New Roman" w:cs="Times New Roman"/>
          <w:sz w:val="24"/>
          <w:szCs w:val="24"/>
        </w:rPr>
        <w:t>; gross fixed capital annual growth rate proxied by the annual electricity consumption growth rate</w:t>
      </w:r>
      <w:r w:rsidRPr="00AF1CAC">
        <w:rPr>
          <w:rFonts w:ascii="Times New Roman" w:hAnsi="Times New Roman" w:cs="Times New Roman"/>
          <w:position w:val="-24"/>
          <w:sz w:val="24"/>
          <w:szCs w:val="24"/>
        </w:rPr>
        <w:object w:dxaOrig="440" w:dyaOrig="620" w14:anchorId="26D52405">
          <v:shape id="_x0000_i1044" type="#_x0000_t75" style="width:24.7pt;height:30.85pt" o:ole="">
            <v:imagedata r:id="rId45" o:title=""/>
          </v:shape>
          <o:OLEObject Type="Embed" ProgID="Equation.3" ShapeID="_x0000_i1044" DrawAspect="Content" ObjectID="_1733684440" r:id="rId46"/>
        </w:object>
      </w:r>
      <w:r w:rsidRPr="00AF1CAC">
        <w:rPr>
          <w:rFonts w:ascii="Times New Roman" w:hAnsi="Times New Roman" w:cs="Times New Roman"/>
          <w:sz w:val="24"/>
          <w:szCs w:val="24"/>
        </w:rPr>
        <w:t>; and employment growth rate ,</w:t>
      </w:r>
      <w:r w:rsidRPr="00AF1CAC">
        <w:rPr>
          <w:rFonts w:ascii="Times New Roman" w:hAnsi="Times New Roman" w:cs="Times New Roman"/>
          <w:position w:val="-24"/>
          <w:sz w:val="24"/>
          <w:szCs w:val="24"/>
        </w:rPr>
        <w:object w:dxaOrig="400" w:dyaOrig="620" w14:anchorId="59D39561">
          <v:shape id="_x0000_i1045" type="#_x0000_t75" style="width:21.6pt;height:30.85pt" o:ole="">
            <v:imagedata r:id="rId47" o:title=""/>
          </v:shape>
          <o:OLEObject Type="Embed" ProgID="Equation.3" ShapeID="_x0000_i1045" DrawAspect="Content" ObjectID="_1733684441" r:id="rId48"/>
        </w:object>
      </w:r>
      <w:r w:rsidRPr="00AF1CAC">
        <w:rPr>
          <w:rFonts w:ascii="Times New Roman" w:hAnsi="Times New Roman" w:cs="Times New Roman"/>
          <w:sz w:val="24"/>
          <w:szCs w:val="24"/>
        </w:rPr>
        <w:t xml:space="preserve">; </w:t>
      </w:r>
      <w:r w:rsidRPr="00AF1CAC">
        <w:rPr>
          <w:rFonts w:ascii="Times New Roman" w:hAnsi="Times New Roman" w:cs="Times New Roman"/>
          <w:position w:val="-12"/>
          <w:sz w:val="24"/>
          <w:szCs w:val="24"/>
        </w:rPr>
        <w:object w:dxaOrig="240" w:dyaOrig="360" w14:anchorId="2516819B">
          <v:shape id="_x0000_i1046" type="#_x0000_t75" style="width:15.45pt;height:18.5pt" o:ole="">
            <v:imagedata r:id="rId49" o:title=""/>
          </v:shape>
          <o:OLEObject Type="Embed" ProgID="Equation.3" ShapeID="_x0000_i1046" DrawAspect="Content" ObjectID="_1733684442" r:id="rId50"/>
        </w:object>
      </w:r>
      <w:r w:rsidRPr="00AF1CAC">
        <w:rPr>
          <w:rFonts w:ascii="Times New Roman" w:hAnsi="Times New Roman" w:cs="Times New Roman"/>
          <w:sz w:val="24"/>
          <w:szCs w:val="24"/>
        </w:rPr>
        <w:t xml:space="preserve"> is a vector of exogenous variables which could enter contemporaneously or with a lag, but is not mandatory; </w:t>
      </w:r>
      <w:r w:rsidRPr="00AF1CAC">
        <w:rPr>
          <w:rFonts w:ascii="Times New Roman" w:hAnsi="Times New Roman" w:cs="Times New Roman"/>
          <w:position w:val="-6"/>
          <w:sz w:val="24"/>
          <w:szCs w:val="24"/>
        </w:rPr>
        <w:object w:dxaOrig="240" w:dyaOrig="220" w14:anchorId="6B76E934">
          <v:shape id="_x0000_i1047" type="#_x0000_t75" style="width:15.45pt;height:12.35pt" o:ole="">
            <v:imagedata r:id="rId51" o:title=""/>
          </v:shape>
          <o:OLEObject Type="Embed" ProgID="Equation.3" ShapeID="_x0000_i1047" DrawAspect="Content" ObjectID="_1733684443" r:id="rId52"/>
        </w:object>
      </w:r>
      <w:r w:rsidRPr="00AF1CAC">
        <w:rPr>
          <w:rFonts w:ascii="Times New Roman" w:hAnsi="Times New Roman" w:cs="Times New Roman"/>
          <w:sz w:val="24"/>
          <w:szCs w:val="24"/>
        </w:rPr>
        <w:t xml:space="preserve"> is the vector of intercepts, </w:t>
      </w:r>
      <w:r w:rsidRPr="00AF1CAC">
        <w:rPr>
          <w:rFonts w:ascii="Times New Roman" w:hAnsi="Times New Roman" w:cs="Times New Roman"/>
          <w:position w:val="-14"/>
          <w:sz w:val="24"/>
          <w:szCs w:val="24"/>
        </w:rPr>
        <w:object w:dxaOrig="960" w:dyaOrig="380" w14:anchorId="4BDD5E2F">
          <v:shape id="_x0000_i1048" type="#_x0000_t75" style="width:47.3pt;height:15.45pt" o:ole="">
            <v:imagedata r:id="rId53" o:title=""/>
          </v:shape>
          <o:OLEObject Type="Embed" ProgID="Equation.3" ShapeID="_x0000_i1048" DrawAspect="Content" ObjectID="_1733684444" r:id="rId54"/>
        </w:object>
      </w:r>
      <w:r w:rsidRPr="00AF1CAC">
        <w:rPr>
          <w:rFonts w:ascii="Times New Roman" w:hAnsi="Times New Roman" w:cs="Times New Roman"/>
          <w:sz w:val="24"/>
          <w:szCs w:val="24"/>
        </w:rPr>
        <w:t xml:space="preserve"> and </w:t>
      </w:r>
      <w:r w:rsidRPr="00AF1CAC">
        <w:rPr>
          <w:rFonts w:ascii="Times New Roman" w:hAnsi="Times New Roman" w:cs="Times New Roman"/>
          <w:position w:val="-14"/>
          <w:sz w:val="24"/>
          <w:szCs w:val="24"/>
        </w:rPr>
        <w:object w:dxaOrig="980" w:dyaOrig="380" w14:anchorId="0673194E">
          <v:shape id="_x0000_i1049" type="#_x0000_t75" style="width:50.4pt;height:15.45pt" o:ole="">
            <v:imagedata r:id="rId55" o:title=""/>
          </v:shape>
          <o:OLEObject Type="Embed" ProgID="Equation.3" ShapeID="_x0000_i1049" DrawAspect="Content" ObjectID="_1733684445" r:id="rId56"/>
        </w:object>
      </w:r>
      <w:r w:rsidRPr="00AF1CAC">
        <w:rPr>
          <w:rFonts w:ascii="Times New Roman" w:hAnsi="Times New Roman" w:cs="Times New Roman"/>
          <w:sz w:val="24"/>
          <w:szCs w:val="24"/>
        </w:rPr>
        <w:t xml:space="preserve"> are the matrices containing the autoregressive parameters and </w:t>
      </w:r>
      <w:r w:rsidRPr="00AF1CAC">
        <w:rPr>
          <w:rFonts w:ascii="Times New Roman" w:hAnsi="Times New Roman" w:cs="Times New Roman"/>
          <w:position w:val="-12"/>
          <w:sz w:val="24"/>
          <w:szCs w:val="24"/>
        </w:rPr>
        <w:object w:dxaOrig="240" w:dyaOrig="360" w14:anchorId="089E6BDA">
          <v:shape id="_x0000_i1050" type="#_x0000_t75" style="width:15.45pt;height:18.5pt" o:ole="">
            <v:imagedata r:id="rId57" o:title=""/>
          </v:shape>
          <o:OLEObject Type="Embed" ProgID="Equation.3" ShapeID="_x0000_i1050" DrawAspect="Content" ObjectID="_1733684446" r:id="rId58"/>
        </w:object>
      </w:r>
      <w:r w:rsidRPr="00AF1CAC">
        <w:rPr>
          <w:rFonts w:ascii="Times New Roman" w:hAnsi="Times New Roman" w:cs="Times New Roman"/>
          <w:sz w:val="24"/>
          <w:szCs w:val="24"/>
        </w:rPr>
        <w:t xml:space="preserve"> is the white noise vector process (</w:t>
      </w:r>
      <w:r w:rsidRPr="00AF1CAC">
        <w:rPr>
          <w:rFonts w:ascii="Times New Roman" w:hAnsi="Times New Roman" w:cs="Times New Roman"/>
          <w:position w:val="-12"/>
          <w:sz w:val="24"/>
          <w:szCs w:val="24"/>
        </w:rPr>
        <w:object w:dxaOrig="2160" w:dyaOrig="360" w14:anchorId="409C4B9C">
          <v:shape id="_x0000_i1051" type="#_x0000_t75" style="width:113.15pt;height:18.5pt" o:ole="">
            <v:imagedata r:id="rId59" o:title=""/>
          </v:shape>
          <o:OLEObject Type="Embed" ProgID="Equation.3" ShapeID="_x0000_i1051" DrawAspect="Content" ObjectID="_1733684447" r:id="rId60"/>
        </w:object>
      </w:r>
      <w:r w:rsidRPr="00AF1CAC">
        <w:rPr>
          <w:rFonts w:ascii="Times New Roman" w:hAnsi="Times New Roman" w:cs="Times New Roman"/>
          <w:sz w:val="24"/>
          <w:szCs w:val="24"/>
        </w:rPr>
        <w:t>).</w:t>
      </w:r>
    </w:p>
    <w:p w14:paraId="3877AF32" w14:textId="13144036" w:rsidR="00A613DC" w:rsidRPr="00A613DC" w:rsidRDefault="00A613DC" w:rsidP="00970191">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research data on GDP growth rates, </w:t>
      </w:r>
      <w:r w:rsidRPr="00AF1CAC">
        <w:rPr>
          <w:rFonts w:ascii="Times New Roman" w:hAnsi="Times New Roman" w:cs="Times New Roman"/>
          <w:sz w:val="24"/>
          <w:szCs w:val="24"/>
        </w:rPr>
        <w:t>annual electricity consumption growth rate</w:t>
      </w:r>
      <w:r>
        <w:rPr>
          <w:rFonts w:ascii="Times New Roman" w:hAnsi="Times New Roman" w:cs="Times New Roman"/>
          <w:sz w:val="24"/>
          <w:szCs w:val="24"/>
          <w:lang w:val="en-US"/>
        </w:rPr>
        <w:t xml:space="preserve"> and employment growth rate for Balkan countries are taken from the World Development Indicators. </w:t>
      </w:r>
    </w:p>
    <w:p w14:paraId="77CA7123" w14:textId="03099C23" w:rsidR="006044D2" w:rsidRDefault="006B3E1C" w:rsidP="006B3E1C">
      <w:pPr>
        <w:pStyle w:val="Heading1"/>
        <w:numPr>
          <w:ilvl w:val="0"/>
          <w:numId w:val="9"/>
        </w:numPr>
        <w:rPr>
          <w:rFonts w:ascii="Times New Roman" w:hAnsi="Times New Roman"/>
          <w:sz w:val="24"/>
          <w:szCs w:val="24"/>
        </w:rPr>
      </w:pPr>
      <w:r>
        <w:rPr>
          <w:rFonts w:ascii="Times New Roman" w:hAnsi="Times New Roman"/>
          <w:sz w:val="24"/>
          <w:szCs w:val="24"/>
        </w:rPr>
        <w:t xml:space="preserve">Interpretation of the </w:t>
      </w:r>
      <w:r w:rsidR="00970191">
        <w:rPr>
          <w:rFonts w:ascii="Times New Roman" w:hAnsi="Times New Roman"/>
          <w:sz w:val="24"/>
          <w:szCs w:val="24"/>
        </w:rPr>
        <w:t>results</w:t>
      </w:r>
    </w:p>
    <w:p w14:paraId="245528BB" w14:textId="77777777" w:rsidR="00604C1C" w:rsidRDefault="00604C1C" w:rsidP="00A613DC">
      <w:pPr>
        <w:spacing w:line="240" w:lineRule="auto"/>
        <w:jc w:val="both"/>
        <w:rPr>
          <w:rFonts w:ascii="Times New Roman" w:hAnsi="Times New Roman" w:cs="Times New Roman"/>
          <w:sz w:val="24"/>
          <w:szCs w:val="24"/>
        </w:rPr>
      </w:pPr>
    </w:p>
    <w:p w14:paraId="086E9618" w14:textId="2A3BC7B3" w:rsidR="00493AAD" w:rsidRPr="00A613DC" w:rsidRDefault="00493AAD" w:rsidP="00A613DC">
      <w:pPr>
        <w:spacing w:line="240" w:lineRule="auto"/>
        <w:jc w:val="both"/>
        <w:rPr>
          <w:rFonts w:ascii="Times New Roman" w:hAnsi="Times New Roman" w:cs="Times New Roman"/>
          <w:sz w:val="24"/>
          <w:szCs w:val="24"/>
        </w:rPr>
      </w:pPr>
      <w:r w:rsidRPr="00A613DC">
        <w:rPr>
          <w:rFonts w:ascii="Times New Roman" w:hAnsi="Times New Roman" w:cs="Times New Roman"/>
          <w:sz w:val="24"/>
          <w:szCs w:val="24"/>
        </w:rPr>
        <w:t xml:space="preserve">This </w:t>
      </w:r>
      <w:proofErr w:type="spellStart"/>
      <w:r w:rsidR="006B3E1C">
        <w:rPr>
          <w:rFonts w:ascii="Times New Roman" w:hAnsi="Times New Roman" w:cs="Times New Roman"/>
          <w:sz w:val="24"/>
          <w:szCs w:val="24"/>
          <w:lang w:val="en-US"/>
        </w:rPr>
        <w:t>aprt</w:t>
      </w:r>
      <w:proofErr w:type="spellEnd"/>
      <w:r w:rsidRPr="00A613DC">
        <w:rPr>
          <w:rFonts w:ascii="Times New Roman" w:hAnsi="Times New Roman" w:cs="Times New Roman"/>
          <w:sz w:val="24"/>
          <w:szCs w:val="24"/>
        </w:rPr>
        <w:t xml:space="preserve"> will condense the results of the </w:t>
      </w:r>
      <w:r w:rsidR="0060120A" w:rsidRPr="00A613DC">
        <w:rPr>
          <w:rFonts w:ascii="Times New Roman" w:hAnsi="Times New Roman" w:cs="Times New Roman"/>
          <w:sz w:val="24"/>
          <w:szCs w:val="24"/>
          <w:lang w:val="en-US"/>
        </w:rPr>
        <w:t>empirical</w:t>
      </w:r>
      <w:r w:rsidRPr="00A613DC">
        <w:rPr>
          <w:rFonts w:ascii="Times New Roman" w:hAnsi="Times New Roman" w:cs="Times New Roman"/>
          <w:sz w:val="24"/>
          <w:szCs w:val="24"/>
        </w:rPr>
        <w:t xml:space="preserve"> analysis into one </w:t>
      </w:r>
      <w:r w:rsidR="0060120A" w:rsidRPr="00A613DC">
        <w:rPr>
          <w:rFonts w:ascii="Times New Roman" w:hAnsi="Times New Roman" w:cs="Times New Roman"/>
          <w:sz w:val="24"/>
          <w:szCs w:val="24"/>
          <w:lang w:val="en-US"/>
        </w:rPr>
        <w:t>Table</w:t>
      </w:r>
      <w:r w:rsidRPr="00A613DC">
        <w:rPr>
          <w:rFonts w:ascii="Times New Roman" w:hAnsi="Times New Roman" w:cs="Times New Roman"/>
          <w:sz w:val="24"/>
          <w:szCs w:val="24"/>
        </w:rPr>
        <w:t>, in order to extract additional information</w:t>
      </w:r>
      <w:r w:rsidR="007B21BC" w:rsidRPr="00A613DC">
        <w:rPr>
          <w:rFonts w:ascii="Times New Roman" w:hAnsi="Times New Roman" w:cs="Times New Roman"/>
          <w:sz w:val="24"/>
          <w:szCs w:val="24"/>
          <w:lang w:val="en-US"/>
        </w:rPr>
        <w:t xml:space="preserve"> </w:t>
      </w:r>
      <w:r w:rsidRPr="00A613DC">
        <w:rPr>
          <w:rFonts w:ascii="Times New Roman" w:hAnsi="Times New Roman" w:cs="Times New Roman"/>
          <w:sz w:val="24"/>
          <w:szCs w:val="24"/>
        </w:rPr>
        <w:t xml:space="preserve">and to draw some general conclusions. </w:t>
      </w:r>
    </w:p>
    <w:p w14:paraId="298A3CC4" w14:textId="77777777" w:rsidR="00493AAD" w:rsidRPr="00A613DC" w:rsidRDefault="00493AAD" w:rsidP="00A613DC">
      <w:pPr>
        <w:spacing w:line="240" w:lineRule="auto"/>
        <w:ind w:left="360"/>
        <w:jc w:val="both"/>
        <w:rPr>
          <w:rFonts w:ascii="Times New Roman" w:hAnsi="Times New Roman" w:cs="Times New Roman"/>
          <w:sz w:val="24"/>
          <w:szCs w:val="24"/>
        </w:rPr>
      </w:pPr>
      <w:r w:rsidRPr="00A613DC">
        <w:rPr>
          <w:rFonts w:ascii="Times New Roman" w:hAnsi="Times New Roman" w:cs="Times New Roman"/>
          <w:sz w:val="24"/>
          <w:szCs w:val="24"/>
        </w:rPr>
        <w:t>The table reports the estimated coefficients, that is the results for the DY vector, i.e. annual GDP growth rate, where</w:t>
      </w:r>
    </w:p>
    <w:p w14:paraId="3749E1FA" w14:textId="2718905A" w:rsidR="00493AAD" w:rsidRPr="00A613DC" w:rsidRDefault="00493AAD" w:rsidP="00A613DC">
      <w:pPr>
        <w:pStyle w:val="ListParagraph"/>
        <w:numPr>
          <w:ilvl w:val="1"/>
          <w:numId w:val="8"/>
        </w:numPr>
        <w:spacing w:line="240" w:lineRule="auto"/>
        <w:rPr>
          <w:rFonts w:ascii="Times New Roman" w:hAnsi="Times New Roman"/>
          <w:szCs w:val="24"/>
        </w:rPr>
      </w:pPr>
      <w:r w:rsidRPr="00A613DC">
        <w:rPr>
          <w:rFonts w:ascii="Times New Roman" w:hAnsi="Times New Roman"/>
          <w:szCs w:val="24"/>
        </w:rPr>
        <w:t>the constant term captures the so-called Solow residual or change in the GDP growth rate due to systematic changes not captured in the model variables;</w:t>
      </w:r>
    </w:p>
    <w:p w14:paraId="286F0532" w14:textId="0A6E85B4" w:rsidR="00493AAD" w:rsidRPr="00A613DC" w:rsidRDefault="00493AAD" w:rsidP="00A613DC">
      <w:pPr>
        <w:pStyle w:val="ListParagraph"/>
        <w:numPr>
          <w:ilvl w:val="1"/>
          <w:numId w:val="8"/>
        </w:numPr>
        <w:spacing w:line="240" w:lineRule="auto"/>
        <w:rPr>
          <w:rFonts w:ascii="Times New Roman" w:hAnsi="Times New Roman"/>
          <w:szCs w:val="24"/>
        </w:rPr>
      </w:pPr>
      <w:r w:rsidRPr="00A613DC">
        <w:rPr>
          <w:rFonts w:ascii="Times New Roman" w:hAnsi="Times New Roman"/>
          <w:szCs w:val="24"/>
        </w:rPr>
        <w:t xml:space="preserve">DY_1 captures the impact of the past GDP growth rate on the contemporary GDP growth rate; </w:t>
      </w:r>
    </w:p>
    <w:p w14:paraId="46270CAE" w14:textId="1462A1EA" w:rsidR="00493AAD" w:rsidRPr="00A613DC" w:rsidRDefault="00493AAD" w:rsidP="00A613DC">
      <w:pPr>
        <w:pStyle w:val="ListParagraph"/>
        <w:numPr>
          <w:ilvl w:val="1"/>
          <w:numId w:val="8"/>
        </w:numPr>
        <w:spacing w:line="240" w:lineRule="auto"/>
        <w:rPr>
          <w:rFonts w:ascii="Times New Roman" w:hAnsi="Times New Roman"/>
          <w:szCs w:val="24"/>
        </w:rPr>
      </w:pPr>
      <w:r w:rsidRPr="00A613DC">
        <w:rPr>
          <w:rFonts w:ascii="Times New Roman" w:hAnsi="Times New Roman"/>
          <w:szCs w:val="24"/>
        </w:rPr>
        <w:t>DE_1 captures the impact of the past employment growth rate on the contemporary GDP growth rate;</w:t>
      </w:r>
    </w:p>
    <w:p w14:paraId="631E4DEB" w14:textId="27A1816E" w:rsidR="00493AAD" w:rsidRPr="00A613DC" w:rsidRDefault="00493AAD" w:rsidP="00A613DC">
      <w:pPr>
        <w:pStyle w:val="ListParagraph"/>
        <w:numPr>
          <w:ilvl w:val="1"/>
          <w:numId w:val="8"/>
        </w:numPr>
        <w:spacing w:line="240" w:lineRule="auto"/>
        <w:rPr>
          <w:rFonts w:ascii="Times New Roman" w:hAnsi="Times New Roman"/>
          <w:szCs w:val="24"/>
        </w:rPr>
      </w:pPr>
      <w:r w:rsidRPr="00A613DC">
        <w:rPr>
          <w:rFonts w:ascii="Times New Roman" w:hAnsi="Times New Roman"/>
          <w:szCs w:val="24"/>
        </w:rPr>
        <w:t xml:space="preserve">DC_1 captures the impact of the past physical </w:t>
      </w:r>
      <w:r w:rsidR="007B21BC" w:rsidRPr="00A613DC">
        <w:rPr>
          <w:rFonts w:ascii="Times New Roman" w:hAnsi="Times New Roman"/>
          <w:szCs w:val="24"/>
        </w:rPr>
        <w:t xml:space="preserve">capital </w:t>
      </w:r>
      <w:r w:rsidRPr="00A613DC">
        <w:rPr>
          <w:rFonts w:ascii="Times New Roman" w:hAnsi="Times New Roman"/>
          <w:szCs w:val="24"/>
        </w:rPr>
        <w:t>growth rate on the contemporary GDP growth rate; and</w:t>
      </w:r>
      <w:r w:rsidR="0060120A" w:rsidRPr="00A613DC">
        <w:rPr>
          <w:rFonts w:ascii="Times New Roman" w:hAnsi="Times New Roman"/>
          <w:szCs w:val="24"/>
        </w:rPr>
        <w:t>,</w:t>
      </w:r>
    </w:p>
    <w:p w14:paraId="1CA020FE" w14:textId="1D33943C" w:rsidR="00493AAD" w:rsidRPr="00A613DC" w:rsidRDefault="00493AAD" w:rsidP="00A613DC">
      <w:pPr>
        <w:pStyle w:val="ListParagraph"/>
        <w:numPr>
          <w:ilvl w:val="1"/>
          <w:numId w:val="8"/>
        </w:numPr>
        <w:spacing w:line="240" w:lineRule="auto"/>
        <w:rPr>
          <w:rFonts w:ascii="Times New Roman" w:hAnsi="Times New Roman"/>
          <w:szCs w:val="24"/>
        </w:rPr>
      </w:pPr>
      <w:r w:rsidRPr="00A613DC">
        <w:rPr>
          <w:rFonts w:ascii="Times New Roman" w:hAnsi="Times New Roman"/>
          <w:szCs w:val="24"/>
        </w:rPr>
        <w:t>SE measures the standard error, which in this case is the indicator for measuring the volatility of the GDP growth rate variable.</w:t>
      </w:r>
    </w:p>
    <w:p w14:paraId="7F61B44F" w14:textId="67E9EF53" w:rsidR="00493AAD" w:rsidRPr="00A613DC" w:rsidRDefault="0060120A" w:rsidP="00A613DC">
      <w:pPr>
        <w:spacing w:line="240" w:lineRule="auto"/>
        <w:jc w:val="both"/>
        <w:rPr>
          <w:rFonts w:ascii="Times New Roman" w:hAnsi="Times New Roman" w:cs="Times New Roman"/>
          <w:sz w:val="24"/>
          <w:szCs w:val="24"/>
        </w:rPr>
      </w:pPr>
      <w:r w:rsidRPr="00A613DC">
        <w:rPr>
          <w:rFonts w:ascii="Times New Roman" w:hAnsi="Times New Roman" w:cs="Times New Roman"/>
          <w:sz w:val="24"/>
          <w:szCs w:val="24"/>
        </w:rPr>
        <w:t>The</w:t>
      </w:r>
      <w:r w:rsidR="00493AAD" w:rsidRPr="00A613DC">
        <w:rPr>
          <w:rFonts w:ascii="Times New Roman" w:hAnsi="Times New Roman" w:cs="Times New Roman"/>
          <w:sz w:val="24"/>
          <w:szCs w:val="24"/>
        </w:rPr>
        <w:t xml:space="preserve"> regime switches and changes that happened in the GDP growth rates, </w:t>
      </w:r>
      <w:r w:rsidRPr="00A613DC">
        <w:rPr>
          <w:rFonts w:ascii="Times New Roman" w:hAnsi="Times New Roman" w:cs="Times New Roman"/>
          <w:sz w:val="24"/>
          <w:szCs w:val="24"/>
          <w:lang w:val="en-US"/>
        </w:rPr>
        <w:t xml:space="preserve"> are of </w:t>
      </w:r>
      <w:r w:rsidR="007B21BC" w:rsidRPr="00A613DC">
        <w:rPr>
          <w:rFonts w:ascii="Times New Roman" w:hAnsi="Times New Roman" w:cs="Times New Roman"/>
          <w:sz w:val="24"/>
          <w:szCs w:val="24"/>
          <w:lang w:val="en-US"/>
        </w:rPr>
        <w:t>primary</w:t>
      </w:r>
      <w:r w:rsidRPr="00A613DC">
        <w:rPr>
          <w:rFonts w:ascii="Times New Roman" w:hAnsi="Times New Roman" w:cs="Times New Roman"/>
          <w:sz w:val="24"/>
          <w:szCs w:val="24"/>
          <w:lang w:val="en-US"/>
        </w:rPr>
        <w:t xml:space="preserve"> interest, </w:t>
      </w:r>
      <w:r w:rsidR="00493AAD" w:rsidRPr="00A613DC">
        <w:rPr>
          <w:rFonts w:ascii="Times New Roman" w:hAnsi="Times New Roman" w:cs="Times New Roman"/>
          <w:sz w:val="24"/>
          <w:szCs w:val="24"/>
        </w:rPr>
        <w:t xml:space="preserve">hence the focus will be on these results. The results on DE and DC show the dynamics and regime switches for the Employment and Physical capital growth rates, but these are not our primary interest. </w:t>
      </w:r>
    </w:p>
    <w:p w14:paraId="11E48080" w14:textId="0EE73796" w:rsidR="00493AAD" w:rsidRPr="00953D52" w:rsidRDefault="00493AAD" w:rsidP="00EB5338">
      <w:pPr>
        <w:pStyle w:val="Caption"/>
        <w:spacing w:after="0"/>
        <w:ind w:left="720"/>
        <w:jc w:val="left"/>
      </w:pPr>
      <w:bookmarkStart w:id="6" w:name="_Ref346420787"/>
      <w:bookmarkStart w:id="7" w:name="_Toc352934680"/>
      <w:r w:rsidRPr="00495B18">
        <w:t xml:space="preserve">Table </w:t>
      </w:r>
      <w:bookmarkEnd w:id="6"/>
      <w:proofErr w:type="gramStart"/>
      <w:r w:rsidR="0060120A">
        <w:t>1</w:t>
      </w:r>
      <w:r>
        <w:t xml:space="preserve">  </w:t>
      </w:r>
      <w:r w:rsidRPr="00495B18">
        <w:t>The</w:t>
      </w:r>
      <w:proofErr w:type="gramEnd"/>
      <w:r w:rsidRPr="00495B18">
        <w:t xml:space="preserve"> </w:t>
      </w:r>
      <w:r w:rsidRPr="00953D52">
        <w:t xml:space="preserve">results from the </w:t>
      </w:r>
      <w:r w:rsidR="0060120A">
        <w:t>MSM</w:t>
      </w:r>
      <w:r w:rsidRPr="00953D52">
        <w:t xml:space="preserve"> analysis</w:t>
      </w:r>
      <w:r>
        <w:t xml:space="preserve"> </w:t>
      </w:r>
      <w:r w:rsidRPr="00953D52">
        <w:t>DY (GDP annual growth, in per cent)</w:t>
      </w:r>
      <w:bookmarkEnd w:id="7"/>
    </w:p>
    <w:tbl>
      <w:tblPr>
        <w:tblStyle w:val="PlainTable1"/>
        <w:tblW w:w="0" w:type="auto"/>
        <w:tblLook w:val="04A0" w:firstRow="1" w:lastRow="0" w:firstColumn="1" w:lastColumn="0" w:noHBand="0" w:noVBand="1"/>
      </w:tblPr>
      <w:tblGrid>
        <w:gridCol w:w="2508"/>
        <w:gridCol w:w="1110"/>
        <w:gridCol w:w="1125"/>
        <w:gridCol w:w="1125"/>
        <w:gridCol w:w="683"/>
        <w:gridCol w:w="712"/>
        <w:gridCol w:w="860"/>
        <w:gridCol w:w="541"/>
      </w:tblGrid>
      <w:tr w:rsidR="009F6961" w:rsidRPr="00912140" w14:paraId="20E73647" w14:textId="77777777" w:rsidTr="00D256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06227B61" w14:textId="77777777" w:rsidR="009F6961" w:rsidRPr="00326AAA" w:rsidRDefault="009F6961" w:rsidP="006033C6">
            <w:pPr>
              <w:pStyle w:val="NoSpacing"/>
              <w:jc w:val="center"/>
              <w:rPr>
                <w:sz w:val="20"/>
                <w:szCs w:val="20"/>
                <w:lang w:eastAsia="en-GB"/>
              </w:rPr>
            </w:pPr>
            <w:r w:rsidRPr="00326AAA">
              <w:rPr>
                <w:sz w:val="20"/>
                <w:szCs w:val="20"/>
                <w:lang w:eastAsia="en-GB"/>
              </w:rPr>
              <w:t>Country</w:t>
            </w:r>
          </w:p>
        </w:tc>
        <w:tc>
          <w:tcPr>
            <w:tcW w:w="0" w:type="auto"/>
            <w:noWrap/>
            <w:hideMark/>
          </w:tcPr>
          <w:p w14:paraId="73E3F9A6" w14:textId="77777777" w:rsidR="009F6961" w:rsidRPr="00326AAA" w:rsidRDefault="009F6961" w:rsidP="006033C6">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eastAsia="en-GB"/>
              </w:rPr>
            </w:pPr>
            <w:r w:rsidRPr="00326AAA">
              <w:rPr>
                <w:sz w:val="20"/>
                <w:szCs w:val="20"/>
                <w:lang w:eastAsia="en-GB"/>
              </w:rPr>
              <w:t>Constant 1</w:t>
            </w:r>
          </w:p>
          <w:p w14:paraId="0BED451A" w14:textId="77777777" w:rsidR="009F6961" w:rsidRPr="00326AAA" w:rsidRDefault="009F6961" w:rsidP="006033C6">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eastAsia="en-GB"/>
              </w:rPr>
            </w:pPr>
            <w:r w:rsidRPr="00326AAA">
              <w:rPr>
                <w:sz w:val="20"/>
                <w:szCs w:val="20"/>
                <w:lang w:eastAsia="en-GB"/>
              </w:rPr>
              <w:t>(1)</w:t>
            </w:r>
          </w:p>
        </w:tc>
        <w:tc>
          <w:tcPr>
            <w:tcW w:w="0" w:type="auto"/>
            <w:noWrap/>
            <w:hideMark/>
          </w:tcPr>
          <w:p w14:paraId="2880AA39" w14:textId="77777777" w:rsidR="009F6961" w:rsidRPr="00326AAA" w:rsidRDefault="009F6961" w:rsidP="006033C6">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eastAsia="en-GB"/>
              </w:rPr>
            </w:pPr>
            <w:r w:rsidRPr="00326AAA">
              <w:rPr>
                <w:sz w:val="20"/>
                <w:szCs w:val="20"/>
                <w:lang w:eastAsia="en-GB"/>
              </w:rPr>
              <w:t>Constant 2</w:t>
            </w:r>
          </w:p>
          <w:p w14:paraId="6B0F13E3" w14:textId="77777777" w:rsidR="009F6961" w:rsidRPr="00326AAA" w:rsidRDefault="009F6961" w:rsidP="006033C6">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eastAsia="en-GB"/>
              </w:rPr>
            </w:pPr>
            <w:r w:rsidRPr="00326AAA">
              <w:rPr>
                <w:sz w:val="20"/>
                <w:szCs w:val="20"/>
                <w:lang w:eastAsia="en-GB"/>
              </w:rPr>
              <w:t>(2)</w:t>
            </w:r>
          </w:p>
        </w:tc>
        <w:tc>
          <w:tcPr>
            <w:tcW w:w="0" w:type="auto"/>
            <w:noWrap/>
            <w:hideMark/>
          </w:tcPr>
          <w:p w14:paraId="3C7ADABC" w14:textId="77777777" w:rsidR="009F6961" w:rsidRPr="00326AAA" w:rsidRDefault="009F6961" w:rsidP="006033C6">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eastAsia="en-GB"/>
              </w:rPr>
            </w:pPr>
            <w:r w:rsidRPr="00326AAA">
              <w:rPr>
                <w:sz w:val="20"/>
                <w:szCs w:val="20"/>
                <w:lang w:eastAsia="en-GB"/>
              </w:rPr>
              <w:t>Constant 3</w:t>
            </w:r>
          </w:p>
          <w:p w14:paraId="50262E18" w14:textId="77777777" w:rsidR="009F6961" w:rsidRPr="00326AAA" w:rsidRDefault="009F6961" w:rsidP="006033C6">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eastAsia="en-GB"/>
              </w:rPr>
            </w:pPr>
            <w:r w:rsidRPr="00326AAA">
              <w:rPr>
                <w:sz w:val="20"/>
                <w:szCs w:val="20"/>
                <w:lang w:eastAsia="en-GB"/>
              </w:rPr>
              <w:t>(3)</w:t>
            </w:r>
          </w:p>
        </w:tc>
        <w:tc>
          <w:tcPr>
            <w:tcW w:w="0" w:type="auto"/>
            <w:noWrap/>
            <w:hideMark/>
          </w:tcPr>
          <w:p w14:paraId="63C339B7" w14:textId="77777777" w:rsidR="009F6961" w:rsidRPr="00326AAA" w:rsidRDefault="009F6961" w:rsidP="006033C6">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eastAsia="en-GB"/>
              </w:rPr>
            </w:pPr>
            <w:r w:rsidRPr="00326AAA">
              <w:rPr>
                <w:sz w:val="20"/>
                <w:szCs w:val="20"/>
                <w:lang w:eastAsia="en-GB"/>
              </w:rPr>
              <w:t>DY_1</w:t>
            </w:r>
          </w:p>
          <w:p w14:paraId="538A0A01" w14:textId="77777777" w:rsidR="009F6961" w:rsidRPr="00326AAA" w:rsidRDefault="009F6961" w:rsidP="006033C6">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eastAsia="en-GB"/>
              </w:rPr>
            </w:pPr>
            <w:r w:rsidRPr="00326AAA">
              <w:rPr>
                <w:sz w:val="20"/>
                <w:szCs w:val="20"/>
                <w:lang w:eastAsia="en-GB"/>
              </w:rPr>
              <w:t>(4)</w:t>
            </w:r>
          </w:p>
        </w:tc>
        <w:tc>
          <w:tcPr>
            <w:tcW w:w="0" w:type="auto"/>
            <w:noWrap/>
            <w:hideMark/>
          </w:tcPr>
          <w:p w14:paraId="71AEB11C" w14:textId="77777777" w:rsidR="009F6961" w:rsidRPr="00326AAA" w:rsidRDefault="009F6961" w:rsidP="006033C6">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eastAsia="en-GB"/>
              </w:rPr>
            </w:pPr>
            <w:r w:rsidRPr="00326AAA">
              <w:rPr>
                <w:sz w:val="20"/>
                <w:szCs w:val="20"/>
                <w:lang w:eastAsia="en-GB"/>
              </w:rPr>
              <w:t>DC_1</w:t>
            </w:r>
          </w:p>
          <w:p w14:paraId="55CD7CD3" w14:textId="77777777" w:rsidR="009F6961" w:rsidRPr="00326AAA" w:rsidRDefault="009F6961" w:rsidP="006033C6">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eastAsia="en-GB"/>
              </w:rPr>
            </w:pPr>
            <w:r w:rsidRPr="00326AAA">
              <w:rPr>
                <w:sz w:val="20"/>
                <w:szCs w:val="20"/>
                <w:lang w:eastAsia="en-GB"/>
              </w:rPr>
              <w:t>(5)</w:t>
            </w:r>
          </w:p>
        </w:tc>
        <w:tc>
          <w:tcPr>
            <w:tcW w:w="0" w:type="auto"/>
            <w:noWrap/>
            <w:hideMark/>
          </w:tcPr>
          <w:p w14:paraId="473A9C05" w14:textId="77777777" w:rsidR="009F6961" w:rsidRPr="00326AAA" w:rsidRDefault="009F6961" w:rsidP="006033C6">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eastAsia="en-GB"/>
              </w:rPr>
            </w:pPr>
            <w:r w:rsidRPr="00326AAA">
              <w:rPr>
                <w:sz w:val="20"/>
                <w:szCs w:val="20"/>
                <w:lang w:eastAsia="en-GB"/>
              </w:rPr>
              <w:t>DE_1</w:t>
            </w:r>
          </w:p>
          <w:p w14:paraId="2E803ED7" w14:textId="77777777" w:rsidR="009F6961" w:rsidRPr="00326AAA" w:rsidRDefault="009F6961" w:rsidP="006033C6">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eastAsia="en-GB"/>
              </w:rPr>
            </w:pPr>
            <w:r w:rsidRPr="00326AAA">
              <w:rPr>
                <w:sz w:val="20"/>
                <w:szCs w:val="20"/>
                <w:lang w:eastAsia="en-GB"/>
              </w:rPr>
              <w:t>(6)</w:t>
            </w:r>
          </w:p>
        </w:tc>
        <w:tc>
          <w:tcPr>
            <w:tcW w:w="0" w:type="auto"/>
            <w:noWrap/>
            <w:hideMark/>
          </w:tcPr>
          <w:p w14:paraId="08F77B7A" w14:textId="77777777" w:rsidR="009F6961" w:rsidRPr="00326AAA" w:rsidRDefault="009F6961" w:rsidP="006033C6">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eastAsia="en-GB"/>
              </w:rPr>
            </w:pPr>
            <w:r w:rsidRPr="00326AAA">
              <w:rPr>
                <w:sz w:val="20"/>
                <w:szCs w:val="20"/>
                <w:lang w:eastAsia="en-GB"/>
              </w:rPr>
              <w:t>SE</w:t>
            </w:r>
          </w:p>
          <w:p w14:paraId="1948A1BB" w14:textId="77777777" w:rsidR="009F6961" w:rsidRPr="00326AAA" w:rsidRDefault="009F6961" w:rsidP="006033C6">
            <w:pPr>
              <w:pStyle w:val="NoSpacing"/>
              <w:jc w:val="center"/>
              <w:cnfStyle w:val="100000000000" w:firstRow="1" w:lastRow="0" w:firstColumn="0" w:lastColumn="0" w:oddVBand="0" w:evenVBand="0" w:oddHBand="0" w:evenHBand="0" w:firstRowFirstColumn="0" w:firstRowLastColumn="0" w:lastRowFirstColumn="0" w:lastRowLastColumn="0"/>
              <w:rPr>
                <w:sz w:val="20"/>
                <w:szCs w:val="20"/>
                <w:lang w:eastAsia="en-GB"/>
              </w:rPr>
            </w:pPr>
            <w:r w:rsidRPr="00326AAA">
              <w:rPr>
                <w:sz w:val="20"/>
                <w:szCs w:val="20"/>
                <w:lang w:eastAsia="en-GB"/>
              </w:rPr>
              <w:t>(7)</w:t>
            </w:r>
          </w:p>
        </w:tc>
      </w:tr>
      <w:tr w:rsidR="009F6961" w:rsidRPr="00953D52" w14:paraId="5D668D5B" w14:textId="77777777" w:rsidTr="00D256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611A090C" w14:textId="773C85B8" w:rsidR="009F6961" w:rsidRPr="00326AAA" w:rsidRDefault="009F6961" w:rsidP="00D256CF">
            <w:pPr>
              <w:pStyle w:val="NoSpacing"/>
              <w:jc w:val="center"/>
              <w:rPr>
                <w:sz w:val="20"/>
                <w:szCs w:val="20"/>
                <w:lang w:eastAsia="en-GB"/>
              </w:rPr>
            </w:pPr>
            <w:r>
              <w:rPr>
                <w:sz w:val="20"/>
                <w:szCs w:val="20"/>
                <w:lang w:eastAsia="en-GB"/>
              </w:rPr>
              <w:t>Bosnia and Hercegovina</w:t>
            </w:r>
            <w:r w:rsidR="004C0FEF">
              <w:rPr>
                <w:sz w:val="20"/>
                <w:szCs w:val="20"/>
                <w:lang w:eastAsia="en-GB"/>
              </w:rPr>
              <w:t>††</w:t>
            </w:r>
          </w:p>
        </w:tc>
        <w:tc>
          <w:tcPr>
            <w:tcW w:w="0" w:type="auto"/>
            <w:noWrap/>
            <w:hideMark/>
          </w:tcPr>
          <w:p w14:paraId="3EDA0799" w14:textId="77777777" w:rsidR="009F6961" w:rsidRPr="00326AAA" w:rsidRDefault="009F6961" w:rsidP="00D256CF">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eastAsia="en-GB"/>
              </w:rPr>
            </w:pPr>
            <w:r w:rsidRPr="00326AAA">
              <w:rPr>
                <w:sz w:val="20"/>
                <w:szCs w:val="20"/>
                <w:lang w:eastAsia="en-GB"/>
              </w:rPr>
              <w:t>-1.62***</w:t>
            </w:r>
          </w:p>
        </w:tc>
        <w:tc>
          <w:tcPr>
            <w:tcW w:w="0" w:type="auto"/>
            <w:noWrap/>
            <w:hideMark/>
          </w:tcPr>
          <w:p w14:paraId="4D62442F" w14:textId="77777777" w:rsidR="009F6961" w:rsidRPr="00326AAA" w:rsidRDefault="009F6961" w:rsidP="00D256CF">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eastAsia="en-GB"/>
              </w:rPr>
            </w:pPr>
            <w:r w:rsidRPr="00326AAA">
              <w:rPr>
                <w:sz w:val="20"/>
                <w:szCs w:val="20"/>
                <w:lang w:eastAsia="en-GB"/>
              </w:rPr>
              <w:t>2.59*</w:t>
            </w:r>
          </w:p>
        </w:tc>
        <w:tc>
          <w:tcPr>
            <w:tcW w:w="0" w:type="auto"/>
            <w:noWrap/>
            <w:hideMark/>
          </w:tcPr>
          <w:p w14:paraId="4DDEA37A" w14:textId="39DFFA94" w:rsidR="009F6961" w:rsidRPr="00326AAA" w:rsidRDefault="009F6961" w:rsidP="00D256CF">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eastAsia="en-GB"/>
              </w:rPr>
            </w:pPr>
          </w:p>
        </w:tc>
        <w:tc>
          <w:tcPr>
            <w:tcW w:w="0" w:type="auto"/>
            <w:noWrap/>
            <w:hideMark/>
          </w:tcPr>
          <w:p w14:paraId="71326871" w14:textId="77777777" w:rsidR="009F6961" w:rsidRPr="00326AAA" w:rsidRDefault="009F6961" w:rsidP="00D256CF">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eastAsia="en-GB"/>
              </w:rPr>
            </w:pPr>
            <w:r w:rsidRPr="00326AAA">
              <w:rPr>
                <w:sz w:val="20"/>
                <w:szCs w:val="20"/>
                <w:lang w:eastAsia="en-GB"/>
              </w:rPr>
              <w:t>-0.44</w:t>
            </w:r>
          </w:p>
        </w:tc>
        <w:tc>
          <w:tcPr>
            <w:tcW w:w="0" w:type="auto"/>
            <w:noWrap/>
            <w:hideMark/>
          </w:tcPr>
          <w:p w14:paraId="35DDB12F" w14:textId="1D2CA8EC" w:rsidR="009F6961" w:rsidRPr="00326AAA" w:rsidRDefault="009F6961" w:rsidP="00D256CF">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eastAsia="en-GB"/>
              </w:rPr>
            </w:pPr>
            <w:r w:rsidRPr="00326AAA">
              <w:rPr>
                <w:sz w:val="20"/>
                <w:szCs w:val="20"/>
                <w:lang w:eastAsia="en-GB"/>
              </w:rPr>
              <w:t>0.</w:t>
            </w:r>
            <w:r w:rsidR="00D256CF">
              <w:rPr>
                <w:sz w:val="20"/>
                <w:szCs w:val="20"/>
                <w:lang w:eastAsia="en-GB"/>
              </w:rPr>
              <w:t>7</w:t>
            </w:r>
            <w:r w:rsidRPr="00326AAA">
              <w:rPr>
                <w:sz w:val="20"/>
                <w:szCs w:val="20"/>
                <w:lang w:eastAsia="en-GB"/>
              </w:rPr>
              <w:t>3**</w:t>
            </w:r>
          </w:p>
        </w:tc>
        <w:tc>
          <w:tcPr>
            <w:tcW w:w="0" w:type="auto"/>
            <w:noWrap/>
            <w:hideMark/>
          </w:tcPr>
          <w:p w14:paraId="14E334EA" w14:textId="77777777" w:rsidR="009F6961" w:rsidRPr="00326AAA" w:rsidRDefault="009F6961" w:rsidP="00D256CF">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eastAsia="en-GB"/>
              </w:rPr>
            </w:pPr>
            <w:r w:rsidRPr="00326AAA">
              <w:rPr>
                <w:sz w:val="20"/>
                <w:szCs w:val="20"/>
                <w:lang w:eastAsia="en-GB"/>
              </w:rPr>
              <w:t>-0.81**</w:t>
            </w:r>
          </w:p>
        </w:tc>
        <w:tc>
          <w:tcPr>
            <w:tcW w:w="0" w:type="auto"/>
            <w:noWrap/>
            <w:hideMark/>
          </w:tcPr>
          <w:p w14:paraId="6B71AA81" w14:textId="77777777" w:rsidR="009F6961" w:rsidRPr="00326AAA" w:rsidRDefault="009F6961" w:rsidP="00D256CF">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eastAsia="en-GB"/>
              </w:rPr>
            </w:pPr>
            <w:r w:rsidRPr="00326AAA">
              <w:rPr>
                <w:sz w:val="20"/>
                <w:szCs w:val="20"/>
                <w:lang w:eastAsia="en-GB"/>
              </w:rPr>
              <w:t>1.29</w:t>
            </w:r>
          </w:p>
        </w:tc>
      </w:tr>
      <w:tr w:rsidR="009F6961" w:rsidRPr="00953D52" w14:paraId="2972A2EB" w14:textId="77777777" w:rsidTr="00D256CF">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4249BB5F" w14:textId="69CE6E1D" w:rsidR="009F6961" w:rsidRPr="00326AAA" w:rsidRDefault="004C0FEF" w:rsidP="00D256CF">
            <w:pPr>
              <w:pStyle w:val="NoSpacing"/>
              <w:jc w:val="center"/>
              <w:rPr>
                <w:sz w:val="20"/>
                <w:szCs w:val="20"/>
                <w:lang w:eastAsia="en-GB"/>
              </w:rPr>
            </w:pPr>
            <w:r>
              <w:rPr>
                <w:sz w:val="20"/>
                <w:szCs w:val="20"/>
                <w:lang w:eastAsia="en-GB"/>
              </w:rPr>
              <w:t>Serbia</w:t>
            </w:r>
          </w:p>
        </w:tc>
        <w:tc>
          <w:tcPr>
            <w:tcW w:w="0" w:type="auto"/>
            <w:noWrap/>
            <w:hideMark/>
          </w:tcPr>
          <w:p w14:paraId="21A5F7CA" w14:textId="5DFE11EA" w:rsidR="009F6961" w:rsidRPr="00326AAA" w:rsidRDefault="009F6961" w:rsidP="00D256CF">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eastAsia="en-GB"/>
              </w:rPr>
            </w:pPr>
            <w:r w:rsidRPr="00326AAA">
              <w:rPr>
                <w:sz w:val="20"/>
                <w:szCs w:val="20"/>
                <w:lang w:eastAsia="en-GB"/>
              </w:rPr>
              <w:t>-</w:t>
            </w:r>
            <w:r w:rsidR="004C0FEF">
              <w:rPr>
                <w:sz w:val="20"/>
                <w:szCs w:val="20"/>
                <w:lang w:eastAsia="en-GB"/>
              </w:rPr>
              <w:t>11</w:t>
            </w:r>
            <w:r w:rsidRPr="00326AAA">
              <w:rPr>
                <w:sz w:val="20"/>
                <w:szCs w:val="20"/>
                <w:lang w:eastAsia="en-GB"/>
              </w:rPr>
              <w:t>.</w:t>
            </w:r>
            <w:r w:rsidR="004C0FEF">
              <w:rPr>
                <w:sz w:val="20"/>
                <w:szCs w:val="20"/>
                <w:lang w:eastAsia="en-GB"/>
              </w:rPr>
              <w:t>01</w:t>
            </w:r>
            <w:r w:rsidRPr="00326AAA">
              <w:rPr>
                <w:sz w:val="20"/>
                <w:szCs w:val="20"/>
                <w:lang w:eastAsia="en-GB"/>
              </w:rPr>
              <w:t>*</w:t>
            </w:r>
          </w:p>
        </w:tc>
        <w:tc>
          <w:tcPr>
            <w:tcW w:w="0" w:type="auto"/>
            <w:noWrap/>
            <w:hideMark/>
          </w:tcPr>
          <w:p w14:paraId="771FD6C6" w14:textId="0DBDC4BF" w:rsidR="009F6961" w:rsidRPr="00326AAA" w:rsidRDefault="004C0FEF" w:rsidP="00D256CF">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eastAsia="en-GB"/>
              </w:rPr>
            </w:pPr>
            <w:r>
              <w:rPr>
                <w:sz w:val="20"/>
                <w:szCs w:val="20"/>
                <w:lang w:eastAsia="en-GB"/>
              </w:rPr>
              <w:t>3.64</w:t>
            </w:r>
            <w:r w:rsidR="009F6961" w:rsidRPr="00326AAA">
              <w:rPr>
                <w:sz w:val="20"/>
                <w:szCs w:val="20"/>
                <w:lang w:eastAsia="en-GB"/>
              </w:rPr>
              <w:t>**</w:t>
            </w:r>
          </w:p>
        </w:tc>
        <w:tc>
          <w:tcPr>
            <w:tcW w:w="0" w:type="auto"/>
            <w:noWrap/>
            <w:hideMark/>
          </w:tcPr>
          <w:p w14:paraId="1B7F5455" w14:textId="3A4891C5" w:rsidR="009F6961" w:rsidRPr="00326AAA" w:rsidRDefault="004C0FEF" w:rsidP="00D256CF">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eastAsia="en-GB"/>
              </w:rPr>
            </w:pPr>
            <w:r>
              <w:rPr>
                <w:sz w:val="20"/>
                <w:szCs w:val="20"/>
                <w:lang w:eastAsia="en-GB"/>
              </w:rPr>
              <w:t>6.87</w:t>
            </w:r>
          </w:p>
        </w:tc>
        <w:tc>
          <w:tcPr>
            <w:tcW w:w="0" w:type="auto"/>
            <w:noWrap/>
            <w:hideMark/>
          </w:tcPr>
          <w:p w14:paraId="7ED2F1A7" w14:textId="0C2D747B" w:rsidR="009F6961" w:rsidRPr="00326AAA" w:rsidRDefault="009F6961" w:rsidP="00D256CF">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eastAsia="en-GB"/>
              </w:rPr>
            </w:pPr>
            <w:r w:rsidRPr="00326AAA">
              <w:rPr>
                <w:sz w:val="20"/>
                <w:szCs w:val="20"/>
                <w:lang w:eastAsia="en-GB"/>
              </w:rPr>
              <w:t>-0.31</w:t>
            </w:r>
          </w:p>
        </w:tc>
        <w:tc>
          <w:tcPr>
            <w:tcW w:w="0" w:type="auto"/>
            <w:noWrap/>
            <w:hideMark/>
          </w:tcPr>
          <w:p w14:paraId="7D8D9D62" w14:textId="3E8A3496" w:rsidR="009F6961" w:rsidRPr="00326AAA" w:rsidRDefault="009F6961" w:rsidP="00D256CF">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eastAsia="en-GB"/>
              </w:rPr>
            </w:pPr>
            <w:r w:rsidRPr="00326AAA">
              <w:rPr>
                <w:sz w:val="20"/>
                <w:szCs w:val="20"/>
                <w:lang w:eastAsia="en-GB"/>
              </w:rPr>
              <w:t>0.</w:t>
            </w:r>
            <w:r w:rsidR="00D256CF">
              <w:rPr>
                <w:sz w:val="20"/>
                <w:szCs w:val="20"/>
                <w:lang w:eastAsia="en-GB"/>
              </w:rPr>
              <w:t>8</w:t>
            </w:r>
            <w:r w:rsidRPr="00326AAA">
              <w:rPr>
                <w:sz w:val="20"/>
                <w:szCs w:val="20"/>
                <w:lang w:eastAsia="en-GB"/>
              </w:rPr>
              <w:t>0**</w:t>
            </w:r>
          </w:p>
        </w:tc>
        <w:tc>
          <w:tcPr>
            <w:tcW w:w="0" w:type="auto"/>
            <w:noWrap/>
            <w:hideMark/>
          </w:tcPr>
          <w:p w14:paraId="3CDBB369" w14:textId="77777777" w:rsidR="009F6961" w:rsidRPr="00326AAA" w:rsidRDefault="009F6961" w:rsidP="00D256CF">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eastAsia="en-GB"/>
              </w:rPr>
            </w:pPr>
            <w:r w:rsidRPr="00326AAA">
              <w:rPr>
                <w:sz w:val="20"/>
                <w:szCs w:val="20"/>
                <w:lang w:eastAsia="en-GB"/>
              </w:rPr>
              <w:t>-0.16</w:t>
            </w:r>
          </w:p>
        </w:tc>
        <w:tc>
          <w:tcPr>
            <w:tcW w:w="0" w:type="auto"/>
            <w:noWrap/>
            <w:hideMark/>
          </w:tcPr>
          <w:p w14:paraId="537E91E5" w14:textId="77777777" w:rsidR="009F6961" w:rsidRPr="00326AAA" w:rsidRDefault="009F6961" w:rsidP="00D256CF">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eastAsia="en-GB"/>
              </w:rPr>
            </w:pPr>
            <w:r w:rsidRPr="00326AAA">
              <w:rPr>
                <w:sz w:val="20"/>
                <w:szCs w:val="20"/>
                <w:lang w:eastAsia="en-GB"/>
              </w:rPr>
              <w:t>2.84</w:t>
            </w:r>
          </w:p>
        </w:tc>
      </w:tr>
      <w:tr w:rsidR="009F6961" w:rsidRPr="00953D52" w14:paraId="4D0056AF" w14:textId="77777777" w:rsidTr="00D256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DE0CE84" w14:textId="6B56404B" w:rsidR="009F6961" w:rsidRPr="00326AAA" w:rsidRDefault="004D5689" w:rsidP="00D256CF">
            <w:pPr>
              <w:pStyle w:val="NoSpacing"/>
              <w:jc w:val="center"/>
              <w:rPr>
                <w:sz w:val="20"/>
                <w:szCs w:val="20"/>
                <w:lang w:eastAsia="en-GB"/>
              </w:rPr>
            </w:pPr>
            <w:r>
              <w:rPr>
                <w:sz w:val="20"/>
                <w:szCs w:val="20"/>
                <w:lang w:eastAsia="en-GB"/>
              </w:rPr>
              <w:t>North Macedonia</w:t>
            </w:r>
          </w:p>
        </w:tc>
        <w:tc>
          <w:tcPr>
            <w:tcW w:w="0" w:type="auto"/>
            <w:noWrap/>
            <w:hideMark/>
          </w:tcPr>
          <w:p w14:paraId="245F59D3" w14:textId="4DCAE451" w:rsidR="009F6961" w:rsidRPr="00326AAA" w:rsidRDefault="004C0FEF" w:rsidP="00D256CF">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eastAsia="en-GB"/>
              </w:rPr>
            </w:pPr>
            <w:r>
              <w:rPr>
                <w:sz w:val="20"/>
                <w:szCs w:val="20"/>
                <w:lang w:eastAsia="en-GB"/>
              </w:rPr>
              <w:t>-3.98</w:t>
            </w:r>
          </w:p>
        </w:tc>
        <w:tc>
          <w:tcPr>
            <w:tcW w:w="0" w:type="auto"/>
            <w:noWrap/>
            <w:hideMark/>
          </w:tcPr>
          <w:p w14:paraId="7905AC25" w14:textId="3D3668D0" w:rsidR="009F6961" w:rsidRPr="00326AAA" w:rsidRDefault="004C0FEF" w:rsidP="00D256CF">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eastAsia="en-GB"/>
              </w:rPr>
            </w:pPr>
            <w:r>
              <w:rPr>
                <w:sz w:val="20"/>
                <w:szCs w:val="20"/>
                <w:lang w:eastAsia="en-GB"/>
              </w:rPr>
              <w:t>1.03</w:t>
            </w:r>
            <w:r w:rsidR="009F6961" w:rsidRPr="00326AAA">
              <w:rPr>
                <w:sz w:val="20"/>
                <w:szCs w:val="20"/>
                <w:lang w:eastAsia="en-GB"/>
              </w:rPr>
              <w:t>**</w:t>
            </w:r>
          </w:p>
        </w:tc>
        <w:tc>
          <w:tcPr>
            <w:tcW w:w="0" w:type="auto"/>
            <w:noWrap/>
            <w:hideMark/>
          </w:tcPr>
          <w:p w14:paraId="69AA05FE" w14:textId="08886363" w:rsidR="009F6961" w:rsidRPr="00326AAA" w:rsidRDefault="004C0FEF" w:rsidP="00D256CF">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eastAsia="en-GB"/>
              </w:rPr>
            </w:pPr>
            <w:r>
              <w:rPr>
                <w:sz w:val="20"/>
                <w:szCs w:val="20"/>
                <w:lang w:eastAsia="en-GB"/>
              </w:rPr>
              <w:t>3.98</w:t>
            </w:r>
            <w:r w:rsidR="009F6961" w:rsidRPr="00326AAA">
              <w:rPr>
                <w:sz w:val="20"/>
                <w:szCs w:val="20"/>
                <w:lang w:eastAsia="en-GB"/>
              </w:rPr>
              <w:t>**</w:t>
            </w:r>
          </w:p>
        </w:tc>
        <w:tc>
          <w:tcPr>
            <w:tcW w:w="0" w:type="auto"/>
            <w:noWrap/>
            <w:hideMark/>
          </w:tcPr>
          <w:p w14:paraId="3AB4D989" w14:textId="1A0007CB" w:rsidR="009F6961" w:rsidRPr="00326AAA" w:rsidRDefault="009F6961" w:rsidP="00D256CF">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eastAsia="en-GB"/>
              </w:rPr>
            </w:pPr>
            <w:r w:rsidRPr="00326AAA">
              <w:rPr>
                <w:sz w:val="20"/>
                <w:szCs w:val="20"/>
                <w:lang w:eastAsia="en-GB"/>
              </w:rPr>
              <w:t>0.42</w:t>
            </w:r>
          </w:p>
        </w:tc>
        <w:tc>
          <w:tcPr>
            <w:tcW w:w="0" w:type="auto"/>
            <w:noWrap/>
            <w:hideMark/>
          </w:tcPr>
          <w:p w14:paraId="470A24B3" w14:textId="77777777" w:rsidR="009F6961" w:rsidRPr="00326AAA" w:rsidRDefault="009F6961" w:rsidP="00D256CF">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eastAsia="en-GB"/>
              </w:rPr>
            </w:pPr>
            <w:r w:rsidRPr="00326AAA">
              <w:rPr>
                <w:sz w:val="20"/>
                <w:szCs w:val="20"/>
                <w:lang w:eastAsia="en-GB"/>
              </w:rPr>
              <w:t>-0.05</w:t>
            </w:r>
          </w:p>
        </w:tc>
        <w:tc>
          <w:tcPr>
            <w:tcW w:w="0" w:type="auto"/>
            <w:noWrap/>
            <w:hideMark/>
          </w:tcPr>
          <w:p w14:paraId="6B2ECF40" w14:textId="77777777" w:rsidR="009F6961" w:rsidRPr="00326AAA" w:rsidRDefault="009F6961" w:rsidP="00D256CF">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eastAsia="en-GB"/>
              </w:rPr>
            </w:pPr>
            <w:r w:rsidRPr="00326AAA">
              <w:rPr>
                <w:sz w:val="20"/>
                <w:szCs w:val="20"/>
                <w:lang w:eastAsia="en-GB"/>
              </w:rPr>
              <w:t>-0.01</w:t>
            </w:r>
          </w:p>
        </w:tc>
        <w:tc>
          <w:tcPr>
            <w:tcW w:w="0" w:type="auto"/>
            <w:noWrap/>
            <w:hideMark/>
          </w:tcPr>
          <w:p w14:paraId="7DD1BD7C" w14:textId="77777777" w:rsidR="009F6961" w:rsidRPr="00326AAA" w:rsidRDefault="009F6961" w:rsidP="00D256CF">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eastAsia="en-GB"/>
              </w:rPr>
            </w:pPr>
            <w:r w:rsidRPr="00326AAA">
              <w:rPr>
                <w:sz w:val="20"/>
                <w:szCs w:val="20"/>
                <w:lang w:eastAsia="en-GB"/>
              </w:rPr>
              <w:t>1.10</w:t>
            </w:r>
          </w:p>
        </w:tc>
      </w:tr>
      <w:tr w:rsidR="009F6961" w:rsidRPr="00953D52" w14:paraId="71E04718" w14:textId="77777777" w:rsidTr="00D256CF">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10A5084" w14:textId="46B38E1E" w:rsidR="009F6961" w:rsidRPr="00326AAA" w:rsidRDefault="004D5689" w:rsidP="00D256CF">
            <w:pPr>
              <w:pStyle w:val="NoSpacing"/>
              <w:jc w:val="center"/>
              <w:rPr>
                <w:sz w:val="20"/>
                <w:szCs w:val="20"/>
                <w:lang w:eastAsia="en-GB"/>
              </w:rPr>
            </w:pPr>
            <w:r>
              <w:rPr>
                <w:sz w:val="20"/>
                <w:szCs w:val="20"/>
                <w:lang w:eastAsia="en-GB"/>
              </w:rPr>
              <w:t>Croatia†</w:t>
            </w:r>
          </w:p>
        </w:tc>
        <w:tc>
          <w:tcPr>
            <w:tcW w:w="0" w:type="auto"/>
            <w:noWrap/>
            <w:hideMark/>
          </w:tcPr>
          <w:p w14:paraId="23BFA2BC" w14:textId="1C5C6D9C" w:rsidR="009F6961" w:rsidRPr="00326AAA" w:rsidRDefault="009F6961" w:rsidP="00D256CF">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eastAsia="en-GB"/>
              </w:rPr>
            </w:pPr>
            <w:r w:rsidRPr="00326AAA">
              <w:rPr>
                <w:sz w:val="20"/>
                <w:szCs w:val="20"/>
                <w:lang w:eastAsia="en-GB"/>
              </w:rPr>
              <w:t>-</w:t>
            </w:r>
            <w:r w:rsidR="004D5689">
              <w:rPr>
                <w:sz w:val="20"/>
                <w:szCs w:val="20"/>
                <w:lang w:eastAsia="en-GB"/>
              </w:rPr>
              <w:t>5</w:t>
            </w:r>
            <w:r w:rsidRPr="00326AAA">
              <w:rPr>
                <w:sz w:val="20"/>
                <w:szCs w:val="20"/>
                <w:lang w:eastAsia="en-GB"/>
              </w:rPr>
              <w:t>.79*</w:t>
            </w:r>
          </w:p>
        </w:tc>
        <w:tc>
          <w:tcPr>
            <w:tcW w:w="0" w:type="auto"/>
            <w:noWrap/>
            <w:hideMark/>
          </w:tcPr>
          <w:p w14:paraId="09D2C46B" w14:textId="7D0B9705" w:rsidR="009F6961" w:rsidRPr="00326AAA" w:rsidRDefault="004D5689" w:rsidP="00D256CF">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eastAsia="en-GB"/>
              </w:rPr>
            </w:pPr>
            <w:r>
              <w:rPr>
                <w:sz w:val="20"/>
                <w:szCs w:val="20"/>
                <w:lang w:eastAsia="en-GB"/>
              </w:rPr>
              <w:t>4</w:t>
            </w:r>
            <w:r w:rsidR="009F6961" w:rsidRPr="00326AAA">
              <w:rPr>
                <w:sz w:val="20"/>
                <w:szCs w:val="20"/>
                <w:lang w:eastAsia="en-GB"/>
              </w:rPr>
              <w:t>.20</w:t>
            </w:r>
          </w:p>
        </w:tc>
        <w:tc>
          <w:tcPr>
            <w:tcW w:w="0" w:type="auto"/>
            <w:noWrap/>
            <w:hideMark/>
          </w:tcPr>
          <w:p w14:paraId="75C5E03C" w14:textId="5CB6DC4B" w:rsidR="009F6961" w:rsidRPr="00326AAA" w:rsidRDefault="004D5689" w:rsidP="00D256CF">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eastAsia="en-GB"/>
              </w:rPr>
            </w:pPr>
            <w:r>
              <w:rPr>
                <w:sz w:val="20"/>
                <w:szCs w:val="20"/>
                <w:lang w:eastAsia="en-GB"/>
              </w:rPr>
              <w:t>5</w:t>
            </w:r>
            <w:r w:rsidR="009F6961" w:rsidRPr="00326AAA">
              <w:rPr>
                <w:sz w:val="20"/>
                <w:szCs w:val="20"/>
                <w:lang w:eastAsia="en-GB"/>
              </w:rPr>
              <w:t>.98**</w:t>
            </w:r>
          </w:p>
        </w:tc>
        <w:tc>
          <w:tcPr>
            <w:tcW w:w="0" w:type="auto"/>
            <w:noWrap/>
            <w:hideMark/>
          </w:tcPr>
          <w:p w14:paraId="433853CF" w14:textId="77777777" w:rsidR="009F6961" w:rsidRPr="00326AAA" w:rsidRDefault="009F6961" w:rsidP="00D256CF">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eastAsia="en-GB"/>
              </w:rPr>
            </w:pPr>
            <w:r w:rsidRPr="00326AAA">
              <w:rPr>
                <w:sz w:val="20"/>
                <w:szCs w:val="20"/>
                <w:lang w:eastAsia="en-GB"/>
              </w:rPr>
              <w:t>0.64*</w:t>
            </w:r>
          </w:p>
        </w:tc>
        <w:tc>
          <w:tcPr>
            <w:tcW w:w="0" w:type="auto"/>
            <w:noWrap/>
            <w:hideMark/>
          </w:tcPr>
          <w:p w14:paraId="62F40955" w14:textId="1CF81F01" w:rsidR="009F6961" w:rsidRPr="00326AAA" w:rsidRDefault="009F6961" w:rsidP="00D256CF">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eastAsia="en-GB"/>
              </w:rPr>
            </w:pPr>
            <w:r w:rsidRPr="00326AAA">
              <w:rPr>
                <w:sz w:val="20"/>
                <w:szCs w:val="20"/>
                <w:lang w:eastAsia="en-GB"/>
              </w:rPr>
              <w:t>0.</w:t>
            </w:r>
            <w:r w:rsidR="00D256CF">
              <w:rPr>
                <w:sz w:val="20"/>
                <w:szCs w:val="20"/>
                <w:lang w:eastAsia="en-GB"/>
              </w:rPr>
              <w:t>97</w:t>
            </w:r>
            <w:r w:rsidR="00D256CF" w:rsidRPr="00326AAA">
              <w:rPr>
                <w:sz w:val="20"/>
                <w:szCs w:val="20"/>
                <w:lang w:eastAsia="en-GB"/>
              </w:rPr>
              <w:t>*</w:t>
            </w:r>
          </w:p>
        </w:tc>
        <w:tc>
          <w:tcPr>
            <w:tcW w:w="0" w:type="auto"/>
            <w:noWrap/>
            <w:hideMark/>
          </w:tcPr>
          <w:p w14:paraId="4716F99D" w14:textId="77777777" w:rsidR="009F6961" w:rsidRPr="00326AAA" w:rsidRDefault="009F6961" w:rsidP="00D256CF">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eastAsia="en-GB"/>
              </w:rPr>
            </w:pPr>
            <w:r w:rsidRPr="00326AAA">
              <w:rPr>
                <w:sz w:val="20"/>
                <w:szCs w:val="20"/>
                <w:lang w:eastAsia="en-GB"/>
              </w:rPr>
              <w:t>-0.93***</w:t>
            </w:r>
          </w:p>
        </w:tc>
        <w:tc>
          <w:tcPr>
            <w:tcW w:w="0" w:type="auto"/>
            <w:noWrap/>
            <w:hideMark/>
          </w:tcPr>
          <w:p w14:paraId="5772DFEA" w14:textId="77777777" w:rsidR="009F6961" w:rsidRPr="00326AAA" w:rsidRDefault="009F6961" w:rsidP="00D256CF">
            <w:pPr>
              <w:pStyle w:val="NoSpacing"/>
              <w:jc w:val="center"/>
              <w:cnfStyle w:val="000000000000" w:firstRow="0" w:lastRow="0" w:firstColumn="0" w:lastColumn="0" w:oddVBand="0" w:evenVBand="0" w:oddHBand="0" w:evenHBand="0" w:firstRowFirstColumn="0" w:firstRowLastColumn="0" w:lastRowFirstColumn="0" w:lastRowLastColumn="0"/>
              <w:rPr>
                <w:sz w:val="20"/>
                <w:szCs w:val="20"/>
                <w:lang w:eastAsia="en-GB"/>
              </w:rPr>
            </w:pPr>
            <w:r w:rsidRPr="00326AAA">
              <w:rPr>
                <w:sz w:val="20"/>
                <w:szCs w:val="20"/>
                <w:lang w:eastAsia="en-GB"/>
              </w:rPr>
              <w:t>2.95</w:t>
            </w:r>
          </w:p>
        </w:tc>
      </w:tr>
      <w:tr w:rsidR="009F6961" w:rsidRPr="00953D52" w14:paraId="154ADE65" w14:textId="77777777" w:rsidTr="00D256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15E727EF" w14:textId="77777777" w:rsidR="009F6961" w:rsidRPr="00326AAA" w:rsidRDefault="009F6961" w:rsidP="00D256CF">
            <w:pPr>
              <w:pStyle w:val="NoSpacing"/>
              <w:jc w:val="center"/>
              <w:rPr>
                <w:sz w:val="20"/>
                <w:szCs w:val="20"/>
                <w:lang w:eastAsia="en-GB"/>
              </w:rPr>
            </w:pPr>
            <w:r w:rsidRPr="00326AAA">
              <w:rPr>
                <w:sz w:val="20"/>
                <w:szCs w:val="20"/>
                <w:lang w:eastAsia="en-GB"/>
              </w:rPr>
              <w:t>Albania</w:t>
            </w:r>
          </w:p>
        </w:tc>
        <w:tc>
          <w:tcPr>
            <w:tcW w:w="0" w:type="auto"/>
            <w:noWrap/>
            <w:hideMark/>
          </w:tcPr>
          <w:p w14:paraId="5FF3C614" w14:textId="4D46FD85" w:rsidR="009F6961" w:rsidRPr="00326AAA" w:rsidRDefault="009F6961" w:rsidP="00D256CF">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eastAsia="en-GB"/>
              </w:rPr>
            </w:pPr>
            <w:r>
              <w:rPr>
                <w:sz w:val="20"/>
                <w:szCs w:val="20"/>
                <w:lang w:eastAsia="en-GB"/>
              </w:rPr>
              <w:t>-10</w:t>
            </w:r>
            <w:r w:rsidRPr="00326AAA">
              <w:rPr>
                <w:sz w:val="20"/>
                <w:szCs w:val="20"/>
                <w:lang w:eastAsia="en-GB"/>
              </w:rPr>
              <w:t>.</w:t>
            </w:r>
            <w:r>
              <w:rPr>
                <w:sz w:val="20"/>
                <w:szCs w:val="20"/>
                <w:lang w:eastAsia="en-GB"/>
              </w:rPr>
              <w:t>92</w:t>
            </w:r>
          </w:p>
        </w:tc>
        <w:tc>
          <w:tcPr>
            <w:tcW w:w="0" w:type="auto"/>
            <w:noWrap/>
          </w:tcPr>
          <w:p w14:paraId="2602C755" w14:textId="2101A63F" w:rsidR="009F6961" w:rsidRPr="00326AAA" w:rsidRDefault="009F6961" w:rsidP="00D256CF">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eastAsia="en-GB"/>
              </w:rPr>
            </w:pPr>
            <w:r w:rsidRPr="00326AAA">
              <w:rPr>
                <w:sz w:val="20"/>
                <w:szCs w:val="20"/>
                <w:lang w:eastAsia="en-GB"/>
              </w:rPr>
              <w:t>5.85*</w:t>
            </w:r>
          </w:p>
        </w:tc>
        <w:tc>
          <w:tcPr>
            <w:tcW w:w="0" w:type="auto"/>
            <w:noWrap/>
          </w:tcPr>
          <w:p w14:paraId="53A5C817" w14:textId="6FC7F567" w:rsidR="009F6961" w:rsidRPr="00326AAA" w:rsidRDefault="009F6961" w:rsidP="00D256CF">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eastAsia="en-GB"/>
              </w:rPr>
            </w:pPr>
            <w:r>
              <w:rPr>
                <w:sz w:val="20"/>
                <w:szCs w:val="20"/>
                <w:lang w:eastAsia="en-GB"/>
              </w:rPr>
              <w:t>10.33</w:t>
            </w:r>
          </w:p>
        </w:tc>
        <w:tc>
          <w:tcPr>
            <w:tcW w:w="0" w:type="auto"/>
            <w:noWrap/>
            <w:hideMark/>
          </w:tcPr>
          <w:p w14:paraId="19FA0DBF" w14:textId="51F9ECBD" w:rsidR="009F6961" w:rsidRPr="00326AAA" w:rsidRDefault="009F6961" w:rsidP="00D256CF">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eastAsia="en-GB"/>
              </w:rPr>
            </w:pPr>
          </w:p>
        </w:tc>
        <w:tc>
          <w:tcPr>
            <w:tcW w:w="0" w:type="auto"/>
            <w:noWrap/>
            <w:hideMark/>
          </w:tcPr>
          <w:p w14:paraId="28EE27BD" w14:textId="75CA266D" w:rsidR="009F6961" w:rsidRPr="00326AAA" w:rsidRDefault="009F6961" w:rsidP="00D256CF">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eastAsia="en-GB"/>
              </w:rPr>
            </w:pPr>
            <w:r w:rsidRPr="00326AAA">
              <w:rPr>
                <w:sz w:val="20"/>
                <w:szCs w:val="20"/>
                <w:lang w:eastAsia="en-GB"/>
              </w:rPr>
              <w:t>0.09</w:t>
            </w:r>
          </w:p>
        </w:tc>
        <w:tc>
          <w:tcPr>
            <w:tcW w:w="0" w:type="auto"/>
            <w:noWrap/>
            <w:hideMark/>
          </w:tcPr>
          <w:p w14:paraId="53773ED9" w14:textId="77777777" w:rsidR="009F6961" w:rsidRPr="00326AAA" w:rsidRDefault="009F6961" w:rsidP="00D256CF">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eastAsia="en-GB"/>
              </w:rPr>
            </w:pPr>
            <w:r w:rsidRPr="00326AAA">
              <w:rPr>
                <w:sz w:val="20"/>
                <w:szCs w:val="20"/>
                <w:lang w:eastAsia="en-GB"/>
              </w:rPr>
              <w:t>-1.35***</w:t>
            </w:r>
          </w:p>
        </w:tc>
        <w:tc>
          <w:tcPr>
            <w:tcW w:w="0" w:type="auto"/>
            <w:noWrap/>
            <w:hideMark/>
          </w:tcPr>
          <w:p w14:paraId="20B2E5B9" w14:textId="77777777" w:rsidR="009F6961" w:rsidRPr="00326AAA" w:rsidRDefault="009F6961" w:rsidP="00D256CF">
            <w:pPr>
              <w:pStyle w:val="NoSpacing"/>
              <w:jc w:val="center"/>
              <w:cnfStyle w:val="000000100000" w:firstRow="0" w:lastRow="0" w:firstColumn="0" w:lastColumn="0" w:oddVBand="0" w:evenVBand="0" w:oddHBand="1" w:evenHBand="0" w:firstRowFirstColumn="0" w:firstRowLastColumn="0" w:lastRowFirstColumn="0" w:lastRowLastColumn="0"/>
              <w:rPr>
                <w:sz w:val="20"/>
                <w:szCs w:val="20"/>
                <w:lang w:eastAsia="en-GB"/>
              </w:rPr>
            </w:pPr>
            <w:r w:rsidRPr="00326AAA">
              <w:rPr>
                <w:sz w:val="20"/>
                <w:szCs w:val="20"/>
                <w:lang w:eastAsia="en-GB"/>
              </w:rPr>
              <w:t>4.14</w:t>
            </w:r>
          </w:p>
        </w:tc>
      </w:tr>
    </w:tbl>
    <w:p w14:paraId="6335B6F0" w14:textId="71600211" w:rsidR="00493AAD" w:rsidRPr="004C0FEF" w:rsidRDefault="00493AAD" w:rsidP="00493AAD">
      <w:pPr>
        <w:pStyle w:val="Source"/>
        <w:rPr>
          <w:rFonts w:ascii="Times New Roman" w:hAnsi="Times New Roman"/>
          <w:sz w:val="20"/>
          <w:szCs w:val="20"/>
        </w:rPr>
      </w:pPr>
      <w:r w:rsidRPr="004C0FEF">
        <w:rPr>
          <w:rFonts w:ascii="Times New Roman" w:hAnsi="Times New Roman"/>
          <w:sz w:val="20"/>
          <w:szCs w:val="20"/>
        </w:rPr>
        <w:t xml:space="preserve">Note: *-marks 1% level of significance, **-marks 5% level of significance and ***-marks 10% level of significance. </w:t>
      </w:r>
    </w:p>
    <w:p w14:paraId="0B3C38F8" w14:textId="01CA5C96" w:rsidR="004D5689" w:rsidRPr="004C0FEF" w:rsidRDefault="004D5689" w:rsidP="00493AAD">
      <w:pPr>
        <w:pStyle w:val="Source"/>
        <w:rPr>
          <w:rFonts w:ascii="Times New Roman" w:hAnsi="Times New Roman"/>
          <w:color w:val="000000"/>
          <w:sz w:val="20"/>
          <w:szCs w:val="20"/>
          <w:lang w:eastAsia="en-GB"/>
        </w:rPr>
      </w:pPr>
      <w:r w:rsidRPr="004C0FEF">
        <w:rPr>
          <w:rFonts w:ascii="Times New Roman" w:hAnsi="Times New Roman"/>
          <w:sz w:val="20"/>
          <w:szCs w:val="20"/>
          <w:lang w:eastAsia="en-GB"/>
        </w:rPr>
        <w:t xml:space="preserve">† - part of EU now, however, shared similar past to ex- Yu countries. </w:t>
      </w:r>
    </w:p>
    <w:p w14:paraId="1EB813BE" w14:textId="4FCD9688" w:rsidR="00493AAD" w:rsidRPr="004C0FEF" w:rsidRDefault="004C0FEF" w:rsidP="00493AAD">
      <w:pPr>
        <w:spacing w:after="0" w:line="240" w:lineRule="auto"/>
        <w:rPr>
          <w:rFonts w:ascii="Times New Roman" w:hAnsi="Times New Roman" w:cs="Times New Roman"/>
          <w:color w:val="000000"/>
          <w:sz w:val="20"/>
          <w:szCs w:val="20"/>
          <w:lang w:val="en-US" w:eastAsia="en-GB"/>
        </w:rPr>
      </w:pPr>
      <w:r w:rsidRPr="004C0FEF">
        <w:rPr>
          <w:rFonts w:ascii="Times New Roman" w:hAnsi="Times New Roman" w:cs="Times New Roman"/>
          <w:sz w:val="20"/>
          <w:szCs w:val="20"/>
          <w:lang w:eastAsia="en-GB"/>
        </w:rPr>
        <w:t>††</w:t>
      </w:r>
      <w:r w:rsidRPr="004C0FEF">
        <w:rPr>
          <w:rFonts w:ascii="Times New Roman" w:hAnsi="Times New Roman" w:cs="Times New Roman"/>
          <w:sz w:val="20"/>
          <w:szCs w:val="20"/>
          <w:lang w:val="en-US" w:eastAsia="en-GB"/>
        </w:rPr>
        <w:t xml:space="preserve"> - for BiH the data series are </w:t>
      </w:r>
      <w:proofErr w:type="spellStart"/>
      <w:r w:rsidRPr="004C0FEF">
        <w:rPr>
          <w:rFonts w:ascii="Times New Roman" w:hAnsi="Times New Roman" w:cs="Times New Roman"/>
          <w:sz w:val="20"/>
          <w:szCs w:val="20"/>
          <w:lang w:val="en-US" w:eastAsia="en-GB"/>
        </w:rPr>
        <w:t>shorther</w:t>
      </w:r>
      <w:proofErr w:type="spellEnd"/>
      <w:r w:rsidRPr="004C0FEF">
        <w:rPr>
          <w:rFonts w:ascii="Times New Roman" w:hAnsi="Times New Roman" w:cs="Times New Roman"/>
          <w:sz w:val="20"/>
          <w:szCs w:val="20"/>
          <w:lang w:val="en-US" w:eastAsia="en-GB"/>
        </w:rPr>
        <w:t xml:space="preserve">, hence only two regimes could be identified. </w:t>
      </w:r>
    </w:p>
    <w:p w14:paraId="4BB712CB" w14:textId="609CD70E" w:rsidR="00493AAD" w:rsidRDefault="004C0FEF" w:rsidP="004C0FEF">
      <w:pPr>
        <w:spacing w:after="0" w:line="240" w:lineRule="auto"/>
        <w:rPr>
          <w:rFonts w:cs="Calibri"/>
          <w:color w:val="000000"/>
          <w:lang w:eastAsia="en-GB"/>
        </w:rPr>
      </w:pPr>
      <w:r w:rsidRPr="005626AD">
        <w:t xml:space="preserve"> </w:t>
      </w:r>
    </w:p>
    <w:p w14:paraId="4958E218" w14:textId="77777777" w:rsidR="00493AAD" w:rsidRDefault="00493AAD" w:rsidP="00493AAD">
      <w:pPr>
        <w:spacing w:after="0" w:line="240" w:lineRule="auto"/>
        <w:rPr>
          <w:rFonts w:cs="Calibri"/>
          <w:color w:val="000000"/>
          <w:lang w:eastAsia="en-GB"/>
        </w:rPr>
      </w:pPr>
    </w:p>
    <w:p w14:paraId="3B3DCB0E" w14:textId="6F7A8109" w:rsidR="00CD2B0E" w:rsidRPr="00A613DC" w:rsidRDefault="00493AAD" w:rsidP="00A613DC">
      <w:pPr>
        <w:spacing w:line="240" w:lineRule="auto"/>
        <w:jc w:val="both"/>
        <w:rPr>
          <w:rFonts w:ascii="Times New Roman" w:hAnsi="Times New Roman" w:cs="Times New Roman"/>
          <w:sz w:val="24"/>
          <w:szCs w:val="24"/>
          <w:lang w:val="en-US"/>
        </w:rPr>
      </w:pPr>
      <w:r w:rsidRPr="00A613DC">
        <w:rPr>
          <w:rFonts w:ascii="Times New Roman" w:hAnsi="Times New Roman" w:cs="Times New Roman"/>
          <w:sz w:val="24"/>
          <w:szCs w:val="24"/>
        </w:rPr>
        <w:lastRenderedPageBreak/>
        <w:t xml:space="preserve">As the table shows, the </w:t>
      </w:r>
      <w:r w:rsidR="0060120A" w:rsidRPr="00A613DC">
        <w:rPr>
          <w:rFonts w:ascii="Times New Roman" w:hAnsi="Times New Roman" w:cs="Times New Roman"/>
          <w:sz w:val="24"/>
          <w:szCs w:val="24"/>
          <w:lang w:val="en-US"/>
        </w:rPr>
        <w:t>MVAR</w:t>
      </w:r>
      <w:r w:rsidRPr="00A613DC">
        <w:rPr>
          <w:rFonts w:ascii="Times New Roman" w:hAnsi="Times New Roman" w:cs="Times New Roman"/>
          <w:sz w:val="24"/>
          <w:szCs w:val="24"/>
        </w:rPr>
        <w:t xml:space="preserve"> analysis confirms the idea of the non-linear growth hypothesis and reveals that </w:t>
      </w:r>
      <w:r w:rsidR="0060120A" w:rsidRPr="00A613DC">
        <w:rPr>
          <w:rFonts w:ascii="Times New Roman" w:hAnsi="Times New Roman" w:cs="Times New Roman"/>
          <w:sz w:val="24"/>
          <w:szCs w:val="24"/>
          <w:lang w:val="en-US"/>
        </w:rPr>
        <w:t>Balkan</w:t>
      </w:r>
      <w:r w:rsidRPr="00A613DC">
        <w:rPr>
          <w:rFonts w:ascii="Times New Roman" w:hAnsi="Times New Roman" w:cs="Times New Roman"/>
          <w:sz w:val="24"/>
          <w:szCs w:val="24"/>
        </w:rPr>
        <w:t xml:space="preserve"> countries for which the model could be estimated have experienced various regime switches. </w:t>
      </w:r>
      <w:r w:rsidR="00CD2B0E" w:rsidRPr="00A613DC">
        <w:rPr>
          <w:rFonts w:ascii="Times New Roman" w:hAnsi="Times New Roman" w:cs="Times New Roman"/>
          <w:sz w:val="24"/>
          <w:szCs w:val="24"/>
        </w:rPr>
        <w:t>This estimation procedure reveals some of the features of each regime in each group enriched by the additional information on the added variables – physical capital and labour</w:t>
      </w:r>
      <w:r w:rsidR="00D256CF" w:rsidRPr="00A613DC">
        <w:rPr>
          <w:rFonts w:ascii="Times New Roman" w:hAnsi="Times New Roman" w:cs="Times New Roman"/>
          <w:sz w:val="24"/>
          <w:szCs w:val="24"/>
          <w:lang w:val="en-US"/>
        </w:rPr>
        <w:t xml:space="preserve"> and Total factor productivity term. </w:t>
      </w:r>
    </w:p>
    <w:p w14:paraId="445CDB4B" w14:textId="790B9BB1" w:rsidR="00D256CF" w:rsidRPr="00A613DC" w:rsidRDefault="00D256CF" w:rsidP="00A613DC">
      <w:pPr>
        <w:spacing w:line="240" w:lineRule="auto"/>
        <w:jc w:val="both"/>
        <w:rPr>
          <w:rFonts w:ascii="Times New Roman" w:hAnsi="Times New Roman" w:cs="Times New Roman"/>
          <w:sz w:val="24"/>
          <w:szCs w:val="24"/>
        </w:rPr>
      </w:pPr>
      <w:r w:rsidRPr="00A613DC">
        <w:rPr>
          <w:rFonts w:ascii="Times New Roman" w:hAnsi="Times New Roman" w:cs="Times New Roman"/>
          <w:sz w:val="24"/>
          <w:szCs w:val="24"/>
          <w:lang w:val="en-US"/>
        </w:rPr>
        <w:t>T</w:t>
      </w:r>
      <w:r w:rsidRPr="00A613DC">
        <w:rPr>
          <w:rFonts w:ascii="Times New Roman" w:hAnsi="Times New Roman" w:cs="Times New Roman"/>
          <w:sz w:val="24"/>
          <w:szCs w:val="24"/>
        </w:rPr>
        <w:t xml:space="preserve">he technical progress changes (column </w:t>
      </w:r>
      <w:r w:rsidRPr="00A613DC">
        <w:rPr>
          <w:rFonts w:ascii="Times New Roman" w:hAnsi="Times New Roman" w:cs="Times New Roman"/>
          <w:sz w:val="24"/>
          <w:szCs w:val="24"/>
          <w:lang w:val="en-US"/>
        </w:rPr>
        <w:t>1</w:t>
      </w:r>
      <w:r w:rsidRPr="00A613DC">
        <w:rPr>
          <w:rFonts w:ascii="Times New Roman" w:hAnsi="Times New Roman" w:cs="Times New Roman"/>
          <w:sz w:val="24"/>
          <w:szCs w:val="24"/>
        </w:rPr>
        <w:t xml:space="preserve">) in sign and sizes are similar to the mean GDP growth rates </w:t>
      </w:r>
      <w:r w:rsidRPr="00A613DC">
        <w:rPr>
          <w:rFonts w:ascii="Times New Roman" w:hAnsi="Times New Roman" w:cs="Times New Roman"/>
          <w:sz w:val="24"/>
          <w:szCs w:val="24"/>
          <w:lang w:val="en-US"/>
        </w:rPr>
        <w:t>in the countries</w:t>
      </w:r>
      <w:r w:rsidRPr="00A613DC">
        <w:rPr>
          <w:rFonts w:ascii="Times New Roman" w:hAnsi="Times New Roman" w:cs="Times New Roman"/>
          <w:sz w:val="24"/>
          <w:szCs w:val="24"/>
        </w:rPr>
        <w:t xml:space="preserve">, suggesting negative changes and ‘technical regress’ in the first regime and positive changes or ‘technical progress’ in the next two regimes, with the third regime experiencing the highest positive changes. </w:t>
      </w:r>
    </w:p>
    <w:p w14:paraId="2452D046" w14:textId="77777777" w:rsidR="00D256CF" w:rsidRPr="00A613DC" w:rsidRDefault="00D256CF" w:rsidP="00A613DC">
      <w:pPr>
        <w:spacing w:line="240" w:lineRule="auto"/>
        <w:jc w:val="both"/>
        <w:rPr>
          <w:rFonts w:ascii="Times New Roman" w:hAnsi="Times New Roman" w:cs="Times New Roman"/>
          <w:sz w:val="24"/>
          <w:szCs w:val="24"/>
        </w:rPr>
      </w:pPr>
      <w:r w:rsidRPr="00A613DC">
        <w:rPr>
          <w:rFonts w:ascii="Times New Roman" w:hAnsi="Times New Roman" w:cs="Times New Roman"/>
          <w:sz w:val="24"/>
          <w:szCs w:val="24"/>
        </w:rPr>
        <w:t xml:space="preserve">Namely, the once-lagged GDP growth rate (DY_1) is statistically insignificant, which is an unexpected outcome as usually the GDP growth processes </w:t>
      </w:r>
      <w:r w:rsidRPr="00A613DC">
        <w:rPr>
          <w:rFonts w:ascii="Times New Roman" w:hAnsi="Times New Roman" w:cs="Times New Roman"/>
          <w:sz w:val="24"/>
          <w:szCs w:val="24"/>
          <w:lang w:val="en-US"/>
        </w:rPr>
        <w:t>is</w:t>
      </w:r>
      <w:r w:rsidRPr="00A613DC">
        <w:rPr>
          <w:rFonts w:ascii="Times New Roman" w:hAnsi="Times New Roman" w:cs="Times New Roman"/>
          <w:sz w:val="24"/>
          <w:szCs w:val="24"/>
        </w:rPr>
        <w:t xml:space="preserve"> described as an autoregressive processes. However in the case of </w:t>
      </w:r>
      <w:r w:rsidRPr="00A613DC">
        <w:rPr>
          <w:rFonts w:ascii="Times New Roman" w:hAnsi="Times New Roman" w:cs="Times New Roman"/>
          <w:sz w:val="24"/>
          <w:szCs w:val="24"/>
          <w:lang w:val="en-US"/>
        </w:rPr>
        <w:t>Balkan countries</w:t>
      </w:r>
      <w:r w:rsidRPr="00A613DC">
        <w:rPr>
          <w:rFonts w:ascii="Times New Roman" w:hAnsi="Times New Roman" w:cs="Times New Roman"/>
          <w:sz w:val="24"/>
          <w:szCs w:val="24"/>
        </w:rPr>
        <w:t xml:space="preserve"> where big switches in GDP growth rates from one to another in successive year were experienced, this result is perhaps not surprising. </w:t>
      </w:r>
    </w:p>
    <w:p w14:paraId="5BEC6858" w14:textId="590EA71D" w:rsidR="00D256CF" w:rsidRPr="00A613DC" w:rsidRDefault="00D256CF" w:rsidP="00A613DC">
      <w:pPr>
        <w:spacing w:line="240" w:lineRule="auto"/>
        <w:jc w:val="both"/>
        <w:rPr>
          <w:rFonts w:ascii="Times New Roman" w:hAnsi="Times New Roman" w:cs="Times New Roman"/>
          <w:sz w:val="24"/>
          <w:szCs w:val="24"/>
        </w:rPr>
      </w:pPr>
      <w:r w:rsidRPr="00A613DC">
        <w:rPr>
          <w:rFonts w:ascii="Times New Roman" w:hAnsi="Times New Roman" w:cs="Times New Roman"/>
          <w:sz w:val="24"/>
          <w:szCs w:val="24"/>
        </w:rPr>
        <w:t xml:space="preserve">The once-lagged Employment growth rate (DE_1) has a negative and statistically significant impact, according to the results. This is rather counterintuitive, since it implies that the decrease in employment should lead to increase in GDP growth rates. However, there are two possible lines of argument peculiar to </w:t>
      </w:r>
      <w:r w:rsidRPr="00A613DC">
        <w:rPr>
          <w:rFonts w:ascii="Times New Roman" w:hAnsi="Times New Roman" w:cs="Times New Roman"/>
          <w:sz w:val="24"/>
          <w:szCs w:val="24"/>
          <w:lang w:val="en-US"/>
        </w:rPr>
        <w:t>Balkan countries</w:t>
      </w:r>
      <w:r w:rsidRPr="00A613DC">
        <w:rPr>
          <w:rFonts w:ascii="Times New Roman" w:hAnsi="Times New Roman" w:cs="Times New Roman"/>
          <w:sz w:val="24"/>
          <w:szCs w:val="24"/>
        </w:rPr>
        <w:t xml:space="preserve"> that may explain this atypical effect: </w:t>
      </w:r>
    </w:p>
    <w:p w14:paraId="176BEBAA" w14:textId="3FA16B7D" w:rsidR="00D256CF" w:rsidRPr="00A613DC" w:rsidRDefault="00D256CF" w:rsidP="00A613DC">
      <w:pPr>
        <w:spacing w:line="240" w:lineRule="auto"/>
        <w:jc w:val="both"/>
        <w:rPr>
          <w:rFonts w:ascii="Times New Roman" w:hAnsi="Times New Roman" w:cs="Times New Roman"/>
          <w:sz w:val="24"/>
          <w:szCs w:val="24"/>
        </w:rPr>
      </w:pPr>
      <w:r w:rsidRPr="00A613DC">
        <w:rPr>
          <w:rFonts w:ascii="Times New Roman" w:hAnsi="Times New Roman" w:cs="Times New Roman"/>
          <w:sz w:val="24"/>
          <w:szCs w:val="24"/>
        </w:rPr>
        <w:t>Firstly, in the course of transition, the actual increase of economic activity was achieved parallel with the decreasing of the employed labour force as the actual data of many countries on GDP growth and employment growth shows. In fact, in early transition, as a result of the over employment specific for socialism, the reduced employment did not reduce the output, because reduced employment was part of a process of dramatic structural change, hence of reallocation of resources that – even at a constant technical level – enabled productivity growth sufficiently large to increase output</w:t>
      </w:r>
      <w:r w:rsidRPr="00A613DC">
        <w:rPr>
          <w:rFonts w:ascii="Times New Roman" w:hAnsi="Times New Roman" w:cs="Times New Roman"/>
          <w:sz w:val="24"/>
          <w:szCs w:val="24"/>
          <w:lang w:val="en-US"/>
        </w:rPr>
        <w:t xml:space="preserve">. </w:t>
      </w:r>
      <w:r w:rsidRPr="00A613DC">
        <w:rPr>
          <w:rFonts w:ascii="Times New Roman" w:hAnsi="Times New Roman" w:cs="Times New Roman"/>
          <w:sz w:val="24"/>
          <w:szCs w:val="24"/>
        </w:rPr>
        <w:t>In addition, the reduced employment reduced the wages’ bills for the firms, releasing extra funds for raise in the production. Both lines of argumentation fit better the early rather than the later transition, which would suggest that in the estimated coefficient dominates the effect of the early transition. In fact, the estimated coefficient  aggregates different effects  as it was not allowed for it to switch across various regimes</w:t>
      </w:r>
      <w:r w:rsidRPr="00A613DC">
        <w:rPr>
          <w:rStyle w:val="FootnoteReference"/>
          <w:rFonts w:ascii="Times New Roman" w:hAnsi="Times New Roman" w:cs="Times New Roman"/>
          <w:sz w:val="24"/>
          <w:szCs w:val="24"/>
        </w:rPr>
        <w:footnoteReference w:id="5"/>
      </w:r>
      <w:r w:rsidRPr="00A613DC">
        <w:rPr>
          <w:rFonts w:ascii="Times New Roman" w:hAnsi="Times New Roman" w:cs="Times New Roman"/>
          <w:sz w:val="24"/>
          <w:szCs w:val="24"/>
        </w:rPr>
        <w:t>; however in this case it is capturing mostly the effects of the early transition rather than the later. Namely, in this case, our employment growth variable may be acting as a proxy for productivity-enhancing structural change. Unfortunately, data limitations, and the corresponding limitations on the richness of our model, preclude further investigation of this possibility.</w:t>
      </w:r>
    </w:p>
    <w:p w14:paraId="223C8E42" w14:textId="77777777" w:rsidR="00D256CF" w:rsidRPr="00A613DC" w:rsidRDefault="00D256CF" w:rsidP="00A613DC">
      <w:pPr>
        <w:spacing w:line="240" w:lineRule="auto"/>
        <w:jc w:val="both"/>
        <w:rPr>
          <w:rFonts w:ascii="Times New Roman" w:hAnsi="Times New Roman" w:cs="Times New Roman"/>
          <w:sz w:val="24"/>
          <w:szCs w:val="24"/>
        </w:rPr>
      </w:pPr>
      <w:r w:rsidRPr="00A613DC">
        <w:rPr>
          <w:rFonts w:ascii="Times New Roman" w:hAnsi="Times New Roman" w:cs="Times New Roman"/>
          <w:sz w:val="24"/>
          <w:szCs w:val="24"/>
        </w:rPr>
        <w:t xml:space="preserve">The second explanation is empirical but is related to the one given above, i.e. to the economic explanation. Namely, the whole interpretation of the results needs to be observed in a system in which everything depends on everything, since everything is modelled in a small VAR system. Further investigation would lead to  impulse response analysis that cannot currently be performed in the context of our MS-VAR model. In addition, the employment and GDP dynamics are not the focus of our research.  </w:t>
      </w:r>
    </w:p>
    <w:p w14:paraId="082A47FB" w14:textId="0F512E29" w:rsidR="00D256CF" w:rsidRPr="00A613DC" w:rsidRDefault="00D256CF" w:rsidP="00A613DC">
      <w:pPr>
        <w:spacing w:line="240" w:lineRule="auto"/>
        <w:jc w:val="both"/>
        <w:rPr>
          <w:rFonts w:ascii="Times New Roman" w:hAnsi="Times New Roman" w:cs="Times New Roman"/>
          <w:sz w:val="24"/>
          <w:szCs w:val="24"/>
        </w:rPr>
      </w:pPr>
      <w:r w:rsidRPr="00A613DC">
        <w:rPr>
          <w:rFonts w:ascii="Times New Roman" w:hAnsi="Times New Roman" w:cs="Times New Roman"/>
          <w:sz w:val="24"/>
          <w:szCs w:val="24"/>
        </w:rPr>
        <w:t>Finally, the once-lagged Gross Fixed Capital growth rate (DC_1) impact on the current GDP growth rate is positive and statistically significant. Every increase in physical capital by 1 percentage points in the past year will result in increase in the contemporary GDP growth rate by 0.</w:t>
      </w:r>
      <w:r w:rsidRPr="00A613DC">
        <w:rPr>
          <w:rFonts w:ascii="Times New Roman" w:hAnsi="Times New Roman" w:cs="Times New Roman"/>
          <w:sz w:val="24"/>
          <w:szCs w:val="24"/>
          <w:lang w:val="en-US"/>
        </w:rPr>
        <w:t>7</w:t>
      </w:r>
      <w:r w:rsidRPr="00A613DC">
        <w:rPr>
          <w:rFonts w:ascii="Times New Roman" w:hAnsi="Times New Roman" w:cs="Times New Roman"/>
          <w:sz w:val="24"/>
          <w:szCs w:val="24"/>
        </w:rPr>
        <w:t>3 percentage points</w:t>
      </w:r>
      <w:r w:rsidRPr="00A613DC">
        <w:rPr>
          <w:rFonts w:ascii="Times New Roman" w:hAnsi="Times New Roman" w:cs="Times New Roman"/>
          <w:sz w:val="24"/>
          <w:szCs w:val="24"/>
          <w:lang w:val="en-US"/>
        </w:rPr>
        <w:t xml:space="preserve"> in BiH, 0.80 percentage points in Serbia and 0.98 percentage points in Croatia</w:t>
      </w:r>
      <w:r w:rsidRPr="00A613DC">
        <w:rPr>
          <w:rFonts w:ascii="Times New Roman" w:hAnsi="Times New Roman" w:cs="Times New Roman"/>
          <w:sz w:val="24"/>
          <w:szCs w:val="24"/>
        </w:rPr>
        <w:t xml:space="preserve">. This effect is in accordance with </w:t>
      </w:r>
      <w:r w:rsidRPr="00A613DC">
        <w:rPr>
          <w:rFonts w:ascii="Times New Roman" w:hAnsi="Times New Roman" w:cs="Times New Roman"/>
          <w:sz w:val="24"/>
          <w:szCs w:val="24"/>
          <w:lang w:val="en-US"/>
        </w:rPr>
        <w:t>the</w:t>
      </w:r>
      <w:r w:rsidRPr="00A613DC">
        <w:rPr>
          <w:rFonts w:ascii="Times New Roman" w:hAnsi="Times New Roman" w:cs="Times New Roman"/>
          <w:sz w:val="24"/>
          <w:szCs w:val="24"/>
        </w:rPr>
        <w:t xml:space="preserve"> literature findings.  </w:t>
      </w:r>
    </w:p>
    <w:p w14:paraId="02D0DA0B" w14:textId="77777777" w:rsidR="00A613DC" w:rsidRPr="00A613DC" w:rsidRDefault="00A613DC" w:rsidP="00A613DC">
      <w:pPr>
        <w:spacing w:line="240" w:lineRule="auto"/>
        <w:jc w:val="both"/>
        <w:rPr>
          <w:rFonts w:ascii="Times New Roman" w:hAnsi="Times New Roman" w:cs="Times New Roman"/>
          <w:sz w:val="24"/>
          <w:szCs w:val="24"/>
          <w:lang w:val="en-US"/>
        </w:rPr>
      </w:pPr>
    </w:p>
    <w:p w14:paraId="2AF02967" w14:textId="4E16BD24" w:rsidR="00493AAD" w:rsidRPr="006B3E1C" w:rsidRDefault="007B21BC" w:rsidP="006B3E1C">
      <w:pPr>
        <w:pStyle w:val="ListParagraph"/>
        <w:numPr>
          <w:ilvl w:val="0"/>
          <w:numId w:val="9"/>
        </w:numPr>
        <w:spacing w:line="240" w:lineRule="auto"/>
        <w:jc w:val="center"/>
        <w:rPr>
          <w:rFonts w:ascii="Times New Roman" w:hAnsi="Times New Roman"/>
          <w:b/>
          <w:bCs/>
          <w:szCs w:val="24"/>
          <w:lang w:val="en-US"/>
        </w:rPr>
      </w:pPr>
      <w:r w:rsidRPr="006B3E1C">
        <w:rPr>
          <w:rFonts w:ascii="Times New Roman" w:hAnsi="Times New Roman"/>
          <w:b/>
          <w:bCs/>
          <w:szCs w:val="24"/>
          <w:lang w:val="en-US"/>
        </w:rPr>
        <w:t>Conclusion</w:t>
      </w:r>
    </w:p>
    <w:p w14:paraId="4C095AEA" w14:textId="5480B931" w:rsidR="00D256CF" w:rsidRPr="00A613DC" w:rsidRDefault="0060120A" w:rsidP="00A613DC">
      <w:pPr>
        <w:spacing w:line="240" w:lineRule="auto"/>
        <w:jc w:val="both"/>
        <w:rPr>
          <w:rFonts w:ascii="Times New Roman" w:hAnsi="Times New Roman" w:cs="Times New Roman"/>
          <w:sz w:val="24"/>
          <w:szCs w:val="24"/>
        </w:rPr>
      </w:pPr>
      <w:r w:rsidRPr="00A613DC">
        <w:rPr>
          <w:rFonts w:ascii="Times New Roman" w:hAnsi="Times New Roman" w:cs="Times New Roman"/>
          <w:sz w:val="24"/>
          <w:szCs w:val="24"/>
          <w:lang w:val="en-US"/>
        </w:rPr>
        <w:t>O</w:t>
      </w:r>
      <w:r w:rsidR="00493AAD" w:rsidRPr="00A613DC">
        <w:rPr>
          <w:rFonts w:ascii="Times New Roman" w:hAnsi="Times New Roman" w:cs="Times New Roman"/>
          <w:sz w:val="24"/>
          <w:szCs w:val="24"/>
        </w:rPr>
        <w:t xml:space="preserve">ne general conclusion that can be made with great certainty is that the </w:t>
      </w:r>
      <w:r w:rsidRPr="00A613DC">
        <w:rPr>
          <w:rFonts w:ascii="Times New Roman" w:hAnsi="Times New Roman" w:cs="Times New Roman"/>
          <w:sz w:val="24"/>
          <w:szCs w:val="24"/>
          <w:lang w:val="en-US"/>
        </w:rPr>
        <w:t>MVAR</w:t>
      </w:r>
      <w:r w:rsidR="007B21BC" w:rsidRPr="00A613DC">
        <w:rPr>
          <w:rFonts w:ascii="Times New Roman" w:hAnsi="Times New Roman" w:cs="Times New Roman"/>
          <w:sz w:val="24"/>
          <w:szCs w:val="24"/>
          <w:lang w:val="en-US"/>
        </w:rPr>
        <w:t xml:space="preserve"> </w:t>
      </w:r>
      <w:r w:rsidR="00493AAD" w:rsidRPr="00A613DC">
        <w:rPr>
          <w:rFonts w:ascii="Times New Roman" w:hAnsi="Times New Roman" w:cs="Times New Roman"/>
          <w:sz w:val="24"/>
          <w:szCs w:val="24"/>
        </w:rPr>
        <w:t xml:space="preserve"> analysis does confirm the notion of non-linearity of GDP growth in the course of transition. In addition, it confirms the existence of three regimes</w:t>
      </w:r>
      <w:r w:rsidR="00A613DC" w:rsidRPr="00A613DC">
        <w:rPr>
          <w:rFonts w:ascii="Times New Roman" w:hAnsi="Times New Roman" w:cs="Times New Roman"/>
          <w:sz w:val="24"/>
          <w:szCs w:val="24"/>
          <w:lang w:val="en-US"/>
        </w:rPr>
        <w:t xml:space="preserve"> and they can be </w:t>
      </w:r>
      <w:r w:rsidR="00493AAD" w:rsidRPr="00A613DC">
        <w:rPr>
          <w:rFonts w:ascii="Times New Roman" w:hAnsi="Times New Roman" w:cs="Times New Roman"/>
          <w:sz w:val="24"/>
          <w:szCs w:val="24"/>
        </w:rPr>
        <w:t xml:space="preserve">identified when other variables are included in the analysis. </w:t>
      </w:r>
    </w:p>
    <w:p w14:paraId="6786F8BB" w14:textId="7788DE53" w:rsidR="00493AAD" w:rsidRPr="00A613DC" w:rsidRDefault="00493AAD" w:rsidP="00A613DC">
      <w:pPr>
        <w:spacing w:line="240" w:lineRule="auto"/>
        <w:jc w:val="both"/>
        <w:rPr>
          <w:rFonts w:ascii="Times New Roman" w:hAnsi="Times New Roman" w:cs="Times New Roman"/>
          <w:sz w:val="24"/>
          <w:szCs w:val="24"/>
        </w:rPr>
      </w:pPr>
      <w:r w:rsidRPr="00A613DC">
        <w:rPr>
          <w:rFonts w:ascii="Times New Roman" w:hAnsi="Times New Roman" w:cs="Times New Roman"/>
          <w:sz w:val="24"/>
          <w:szCs w:val="24"/>
        </w:rPr>
        <w:t xml:space="preserve">Thirdly, the size of the estimated constant coefficients in the multivariate analysis reveals a huge impact of the ‘technical progress’ or Solow residual on GDP growth rates in the various regimes, with it being the most prominent and positive in the third regime. Again, this </w:t>
      </w:r>
      <w:r w:rsidR="00A613DC" w:rsidRPr="00A613DC">
        <w:rPr>
          <w:rFonts w:ascii="Times New Roman" w:hAnsi="Times New Roman" w:cs="Times New Roman"/>
          <w:sz w:val="24"/>
          <w:szCs w:val="24"/>
          <w:lang w:val="en-US"/>
        </w:rPr>
        <w:t xml:space="preserve">is confirmed by the growth theory that suggest that move into higher </w:t>
      </w:r>
      <w:r w:rsidRPr="00A613DC">
        <w:rPr>
          <w:rFonts w:ascii="Times New Roman" w:hAnsi="Times New Roman" w:cs="Times New Roman"/>
          <w:sz w:val="24"/>
          <w:szCs w:val="24"/>
        </w:rPr>
        <w:t>regime will come as a result of the moving of the country among various balanced growth patterns different by their specific level of technology.</w:t>
      </w:r>
    </w:p>
    <w:p w14:paraId="544070D6" w14:textId="38E5DEE3" w:rsidR="00A613DC" w:rsidRPr="00A613DC" w:rsidRDefault="00493AAD" w:rsidP="00A613DC">
      <w:pPr>
        <w:pStyle w:val="yiv1135192853msonormal"/>
        <w:shd w:val="clear" w:color="auto" w:fill="FFFFFF"/>
        <w:jc w:val="both"/>
        <w:rPr>
          <w:lang w:val="en-GB"/>
        </w:rPr>
      </w:pPr>
      <w:r w:rsidRPr="00A613DC">
        <w:t xml:space="preserve">Finally, as mentioned, the results of the multivariate </w:t>
      </w:r>
      <w:r w:rsidR="00A613DC" w:rsidRPr="00A613DC">
        <w:t xml:space="preserve">MSVAR </w:t>
      </w:r>
      <w:r w:rsidRPr="00A613DC">
        <w:t xml:space="preserve">analysis </w:t>
      </w:r>
      <w:r w:rsidR="00A613DC" w:rsidRPr="00A613DC">
        <w:rPr>
          <w:lang w:val="en-GB"/>
        </w:rPr>
        <w:t xml:space="preserve">does not point directly to particular policies, but it does have profound implications for analysis and, hence, indirect implications for policy. Namely, the peculiar breaks of growth in the course of growth in Balkan countries should be considered both - theoretically and empirically - at the early stages of future research and corresponding policy formulation, as they might drastically change the approach and, hence, the results and conclusions. </w:t>
      </w:r>
    </w:p>
    <w:p w14:paraId="28D283D8" w14:textId="1E2FC58B" w:rsidR="00493AAD" w:rsidRDefault="00493AAD" w:rsidP="00A613DC">
      <w:pPr>
        <w:autoSpaceDE w:val="0"/>
        <w:autoSpaceDN w:val="0"/>
        <w:adjustRightInd w:val="0"/>
        <w:rPr>
          <w:rFonts w:ascii="Times New Roman" w:hAnsi="Times New Roman" w:cs="Times New Roman"/>
          <w:sz w:val="24"/>
          <w:szCs w:val="24"/>
          <w:lang w:val="en-US"/>
        </w:rPr>
      </w:pPr>
    </w:p>
    <w:p w14:paraId="29BA1A52" w14:textId="06D3F720" w:rsidR="00817FB9" w:rsidRDefault="00817FB9" w:rsidP="00A613DC">
      <w:pPr>
        <w:autoSpaceDE w:val="0"/>
        <w:autoSpaceDN w:val="0"/>
        <w:adjustRightInd w:val="0"/>
        <w:rPr>
          <w:rFonts w:ascii="Times New Roman" w:hAnsi="Times New Roman" w:cs="Times New Roman"/>
          <w:b/>
          <w:bCs/>
          <w:sz w:val="24"/>
          <w:szCs w:val="24"/>
          <w:lang w:val="en-US"/>
        </w:rPr>
      </w:pPr>
      <w:r w:rsidRPr="006B3E1C">
        <w:rPr>
          <w:rFonts w:ascii="Times New Roman" w:hAnsi="Times New Roman" w:cs="Times New Roman"/>
          <w:b/>
          <w:bCs/>
          <w:sz w:val="24"/>
          <w:szCs w:val="24"/>
          <w:lang w:val="en-US"/>
        </w:rPr>
        <w:t>References</w:t>
      </w:r>
    </w:p>
    <w:p w14:paraId="3DA39402" w14:textId="77777777" w:rsidR="00E653C3" w:rsidRPr="00E653C3" w:rsidRDefault="00E653C3" w:rsidP="00E653C3">
      <w:pPr>
        <w:pStyle w:val="ListParagraph"/>
        <w:numPr>
          <w:ilvl w:val="0"/>
          <w:numId w:val="11"/>
        </w:numPr>
        <w:spacing w:line="240" w:lineRule="auto"/>
        <w:rPr>
          <w:rFonts w:ascii="Times New Roman" w:hAnsi="Times New Roman"/>
        </w:rPr>
      </w:pPr>
      <w:proofErr w:type="spellStart"/>
      <w:r w:rsidRPr="00E653C3">
        <w:rPr>
          <w:rFonts w:ascii="Times New Roman" w:hAnsi="Times New Roman"/>
        </w:rPr>
        <w:t>Abramovitz</w:t>
      </w:r>
      <w:proofErr w:type="spellEnd"/>
      <w:r w:rsidRPr="00E653C3">
        <w:rPr>
          <w:rFonts w:ascii="Times New Roman" w:hAnsi="Times New Roman"/>
        </w:rPr>
        <w:t xml:space="preserve">, M. &amp; David. P. (1994). Convergence and Deferred Catch-up, </w:t>
      </w:r>
      <w:proofErr w:type="gramStart"/>
      <w:r w:rsidRPr="00E653C3">
        <w:rPr>
          <w:rFonts w:ascii="Times New Roman" w:hAnsi="Times New Roman"/>
        </w:rPr>
        <w:t>Productivity  Leadership</w:t>
      </w:r>
      <w:proofErr w:type="gramEnd"/>
      <w:r w:rsidRPr="00E653C3">
        <w:rPr>
          <w:rFonts w:ascii="Times New Roman" w:hAnsi="Times New Roman"/>
        </w:rPr>
        <w:t xml:space="preserve"> and the Waning of American Exceptionalism .Chapter 1 in Landau R., Taylor T. &amp; Wright G.(eds.)(1995).</w:t>
      </w:r>
      <w:r w:rsidRPr="00E653C3">
        <w:rPr>
          <w:rFonts w:ascii="Times New Roman" w:hAnsi="Times New Roman"/>
          <w:i/>
        </w:rPr>
        <w:t>Growth and Development: The Economics of the 21st Century</w:t>
      </w:r>
      <w:r w:rsidRPr="00E653C3">
        <w:rPr>
          <w:rFonts w:ascii="Times New Roman" w:hAnsi="Times New Roman"/>
        </w:rPr>
        <w:t>, , Stanford CA: Stanford University Press.</w:t>
      </w:r>
    </w:p>
    <w:p w14:paraId="4771DE47" w14:textId="77777777" w:rsidR="00E653C3" w:rsidRPr="00E653C3" w:rsidRDefault="00E653C3" w:rsidP="00E653C3">
      <w:pPr>
        <w:pStyle w:val="ListParagraph"/>
        <w:numPr>
          <w:ilvl w:val="0"/>
          <w:numId w:val="11"/>
        </w:numPr>
        <w:spacing w:line="240" w:lineRule="auto"/>
        <w:rPr>
          <w:rFonts w:ascii="Times New Roman" w:hAnsi="Times New Roman"/>
        </w:rPr>
      </w:pPr>
      <w:proofErr w:type="spellStart"/>
      <w:r w:rsidRPr="00E653C3">
        <w:rPr>
          <w:rFonts w:ascii="Times New Roman" w:hAnsi="Times New Roman"/>
        </w:rPr>
        <w:t>Aquiar</w:t>
      </w:r>
      <w:proofErr w:type="spellEnd"/>
      <w:r w:rsidRPr="00E653C3">
        <w:rPr>
          <w:rFonts w:ascii="Times New Roman" w:hAnsi="Times New Roman"/>
        </w:rPr>
        <w:t>, M &amp; Gopinath G. (2004). Emerging Markets Business Cycles: The Cycle is the Trend. NBER working paper No. 10734 Available from: http://www.nber.org/papers/w10734 [Accessed: Jan 2013]</w:t>
      </w:r>
    </w:p>
    <w:p w14:paraId="7669238E" w14:textId="77777777" w:rsidR="00E653C3" w:rsidRPr="00E653C3" w:rsidRDefault="00E653C3" w:rsidP="00E653C3">
      <w:pPr>
        <w:pStyle w:val="ListParagraph"/>
        <w:numPr>
          <w:ilvl w:val="0"/>
          <w:numId w:val="11"/>
        </w:numPr>
        <w:spacing w:line="240" w:lineRule="auto"/>
        <w:rPr>
          <w:rFonts w:ascii="Times New Roman" w:hAnsi="Times New Roman"/>
          <w:lang w:eastAsia="mk-MK"/>
        </w:rPr>
      </w:pPr>
      <w:proofErr w:type="spellStart"/>
      <w:r w:rsidRPr="00E653C3">
        <w:rPr>
          <w:rFonts w:ascii="Times New Roman" w:hAnsi="Times New Roman"/>
        </w:rPr>
        <w:t>Arandarenko</w:t>
      </w:r>
      <w:proofErr w:type="spellEnd"/>
      <w:r w:rsidRPr="00E653C3">
        <w:rPr>
          <w:rStyle w:val="Strong"/>
          <w:rFonts w:ascii="Times New Roman" w:hAnsi="Times New Roman"/>
          <w:b w:val="0"/>
          <w:sz w:val="22"/>
        </w:rPr>
        <w:t xml:space="preserve">, </w:t>
      </w:r>
      <w:r w:rsidRPr="00E653C3">
        <w:rPr>
          <w:rFonts w:ascii="Times New Roman" w:hAnsi="Times New Roman"/>
          <w:lang w:val="mk-MK" w:eastAsia="mk-MK"/>
        </w:rPr>
        <w:t>M</w:t>
      </w:r>
      <w:r w:rsidRPr="00E653C3">
        <w:rPr>
          <w:rFonts w:ascii="Times New Roman" w:hAnsi="Times New Roman"/>
          <w:lang w:eastAsia="mk-MK"/>
        </w:rPr>
        <w:t>.</w:t>
      </w:r>
      <w:r w:rsidRPr="00E653C3">
        <w:rPr>
          <w:rStyle w:val="Strong"/>
          <w:rFonts w:ascii="Times New Roman" w:hAnsi="Times New Roman"/>
          <w:b w:val="0"/>
          <w:sz w:val="22"/>
        </w:rPr>
        <w:t xml:space="preserve"> (2007). </w:t>
      </w:r>
      <w:r w:rsidRPr="00E653C3">
        <w:rPr>
          <w:rFonts w:ascii="Times New Roman" w:hAnsi="Times New Roman"/>
          <w:lang w:val="mk-MK" w:eastAsia="mk-MK"/>
        </w:rPr>
        <w:t>T</w:t>
      </w:r>
      <w:r w:rsidRPr="00E653C3">
        <w:rPr>
          <w:rFonts w:ascii="Times New Roman" w:hAnsi="Times New Roman"/>
          <w:lang w:eastAsia="mk-MK"/>
        </w:rPr>
        <w:t xml:space="preserve">ransition from Education to Work. Serbia Country Report </w:t>
      </w:r>
      <w:r w:rsidRPr="00E653C3">
        <w:rPr>
          <w:rFonts w:ascii="Times New Roman" w:hAnsi="Times New Roman"/>
          <w:lang w:val="mk-MK" w:eastAsia="mk-MK"/>
        </w:rPr>
        <w:t xml:space="preserve">Working document, </w:t>
      </w:r>
      <w:r w:rsidRPr="00E653C3">
        <w:rPr>
          <w:rFonts w:ascii="Times New Roman" w:hAnsi="Times New Roman"/>
          <w:i/>
          <w:lang w:eastAsia="mk-MK"/>
        </w:rPr>
        <w:t>Education Reform Iniative of South Eastern Europe</w:t>
      </w:r>
      <w:r w:rsidRPr="00E653C3">
        <w:rPr>
          <w:rFonts w:ascii="Times New Roman" w:hAnsi="Times New Roman"/>
          <w:lang w:eastAsia="mk-MK"/>
        </w:rPr>
        <w:t xml:space="preserve">. </w:t>
      </w:r>
      <w:r w:rsidRPr="00E653C3">
        <w:rPr>
          <w:rFonts w:ascii="Times New Roman" w:hAnsi="Times New Roman"/>
        </w:rPr>
        <w:t>Available from</w:t>
      </w:r>
      <w:r w:rsidRPr="00E653C3">
        <w:rPr>
          <w:rFonts w:ascii="Times New Roman" w:hAnsi="Times New Roman"/>
          <w:lang w:eastAsia="mk-MK"/>
        </w:rPr>
        <w:t xml:space="preserve">: </w:t>
      </w:r>
      <w:r w:rsidRPr="00E653C3">
        <w:rPr>
          <w:rFonts w:ascii="Times New Roman" w:hAnsi="Times New Roman"/>
          <w:lang w:val="mk-MK" w:eastAsia="mk-MK"/>
        </w:rPr>
        <w:t xml:space="preserve"> http://www.erisee.org/downloads/2012/libraries/rs/rr/Transition%20from%20education%20to%20work%20-%20Serbia%20country%20report.pdf</w:t>
      </w:r>
    </w:p>
    <w:p w14:paraId="3A85EFA7" w14:textId="77777777" w:rsidR="00E653C3" w:rsidRPr="00E653C3" w:rsidRDefault="00E653C3" w:rsidP="00E653C3">
      <w:pPr>
        <w:pStyle w:val="ListParagraph"/>
        <w:numPr>
          <w:ilvl w:val="0"/>
          <w:numId w:val="11"/>
        </w:numPr>
        <w:spacing w:line="240" w:lineRule="auto"/>
        <w:rPr>
          <w:rFonts w:ascii="Times New Roman" w:hAnsi="Times New Roman"/>
          <w:lang w:eastAsia="mk-MK"/>
        </w:rPr>
      </w:pPr>
      <w:r w:rsidRPr="00E653C3">
        <w:rPr>
          <w:rFonts w:ascii="Times New Roman" w:hAnsi="Times New Roman"/>
          <w:lang w:eastAsia="mk-MK"/>
        </w:rPr>
        <w:t>Barro, R.  (1996a): Democracy and Growth</w:t>
      </w:r>
      <w:r w:rsidRPr="00E653C3">
        <w:rPr>
          <w:rFonts w:ascii="Times New Roman" w:hAnsi="Times New Roman"/>
          <w:i/>
          <w:lang w:eastAsia="mk-MK"/>
        </w:rPr>
        <w:t xml:space="preserve">, </w:t>
      </w:r>
      <w:r w:rsidRPr="00E653C3">
        <w:rPr>
          <w:rFonts w:ascii="Times New Roman" w:hAnsi="Times New Roman"/>
          <w:i/>
          <w:iCs/>
          <w:lang w:eastAsia="mk-MK"/>
        </w:rPr>
        <w:t>Journal of Economic Growth</w:t>
      </w:r>
      <w:r w:rsidRPr="00E653C3">
        <w:rPr>
          <w:rFonts w:ascii="Times New Roman" w:hAnsi="Times New Roman"/>
          <w:lang w:eastAsia="mk-MK"/>
        </w:rPr>
        <w:t>, No. 1.pp. 1–27.</w:t>
      </w:r>
    </w:p>
    <w:p w14:paraId="3F47B741" w14:textId="77777777" w:rsidR="00E653C3" w:rsidRPr="00E653C3" w:rsidRDefault="00E653C3" w:rsidP="00E653C3">
      <w:pPr>
        <w:pStyle w:val="ListParagraph"/>
        <w:numPr>
          <w:ilvl w:val="0"/>
          <w:numId w:val="11"/>
        </w:numPr>
        <w:spacing w:line="240" w:lineRule="auto"/>
        <w:rPr>
          <w:rFonts w:ascii="Times New Roman" w:hAnsi="Times New Roman"/>
          <w:lang w:val="mk-MK" w:eastAsia="mk-MK"/>
        </w:rPr>
      </w:pPr>
      <w:r w:rsidRPr="00E653C3">
        <w:rPr>
          <w:rFonts w:ascii="Times New Roman" w:hAnsi="Times New Roman"/>
          <w:lang w:val="mk-MK" w:eastAsia="mk-MK"/>
        </w:rPr>
        <w:t xml:space="preserve">Barro, R. </w:t>
      </w:r>
      <w:r w:rsidRPr="00E653C3">
        <w:rPr>
          <w:rFonts w:ascii="Times New Roman" w:hAnsi="Times New Roman"/>
        </w:rPr>
        <w:t>&amp;</w:t>
      </w:r>
      <w:r w:rsidRPr="00E653C3">
        <w:rPr>
          <w:rFonts w:ascii="Times New Roman" w:hAnsi="Times New Roman"/>
          <w:lang w:val="mk-MK" w:eastAsia="mk-MK"/>
        </w:rPr>
        <w:t xml:space="preserve"> J. Lee (2000)</w:t>
      </w:r>
      <w:r w:rsidRPr="00E653C3">
        <w:rPr>
          <w:rFonts w:ascii="Times New Roman" w:hAnsi="Times New Roman"/>
          <w:lang w:eastAsia="mk-MK"/>
        </w:rPr>
        <w:t xml:space="preserve">. </w:t>
      </w:r>
      <w:r w:rsidRPr="00E653C3">
        <w:rPr>
          <w:rFonts w:ascii="Times New Roman" w:hAnsi="Times New Roman"/>
          <w:lang w:val="mk-MK" w:eastAsia="mk-MK"/>
        </w:rPr>
        <w:t>International Data on Educational Attainment: Updates and</w:t>
      </w:r>
      <w:r w:rsidRPr="00E653C3">
        <w:rPr>
          <w:rFonts w:ascii="Times New Roman" w:hAnsi="Times New Roman"/>
          <w:lang w:eastAsia="mk-MK"/>
        </w:rPr>
        <w:t xml:space="preserve"> </w:t>
      </w:r>
      <w:r w:rsidRPr="00E653C3">
        <w:rPr>
          <w:rFonts w:ascii="Times New Roman" w:hAnsi="Times New Roman"/>
          <w:lang w:val="mk-MK" w:eastAsia="mk-MK"/>
        </w:rPr>
        <w:t>Implications</w:t>
      </w:r>
      <w:r w:rsidRPr="00E653C3">
        <w:rPr>
          <w:rFonts w:ascii="Times New Roman" w:hAnsi="Times New Roman"/>
          <w:lang w:eastAsia="mk-MK"/>
        </w:rPr>
        <w:t>.</w:t>
      </w:r>
      <w:r w:rsidRPr="00E653C3">
        <w:rPr>
          <w:rFonts w:ascii="Times New Roman" w:hAnsi="Times New Roman"/>
          <w:lang w:val="mk-MK" w:eastAsia="mk-MK"/>
        </w:rPr>
        <w:t xml:space="preserve"> </w:t>
      </w:r>
      <w:r w:rsidRPr="00E653C3">
        <w:rPr>
          <w:rFonts w:ascii="Times New Roman" w:hAnsi="Times New Roman"/>
          <w:lang w:eastAsia="mk-MK"/>
        </w:rPr>
        <w:t>NBER Working Paper Series No.7911.Avaialable from: http://www.nber.org/papers/w7911.pdf. [Accessed: Jan.2013]</w:t>
      </w:r>
    </w:p>
    <w:p w14:paraId="3D4E0D6F" w14:textId="77777777" w:rsidR="00E653C3" w:rsidRPr="00E653C3" w:rsidRDefault="00E653C3" w:rsidP="00E653C3">
      <w:pPr>
        <w:pStyle w:val="ListParagraph"/>
        <w:numPr>
          <w:ilvl w:val="0"/>
          <w:numId w:val="11"/>
        </w:numPr>
        <w:spacing w:line="240" w:lineRule="auto"/>
        <w:rPr>
          <w:rFonts w:ascii="Times New Roman" w:hAnsi="Times New Roman"/>
        </w:rPr>
      </w:pPr>
      <w:r w:rsidRPr="00E653C3">
        <w:rPr>
          <w:rFonts w:ascii="Times New Roman" w:hAnsi="Times New Roman"/>
        </w:rPr>
        <w:t xml:space="preserve">Barro, R. (1996b). Determinants of Growth: A Cross-Country Empirical Study. NBER Working paper 5698. Available from: http://papers.nber.org/papers/w5698 [Accessed: Jan.2013] </w:t>
      </w:r>
    </w:p>
    <w:p w14:paraId="76662679" w14:textId="77777777" w:rsidR="00E653C3" w:rsidRPr="00E653C3" w:rsidRDefault="00E653C3" w:rsidP="00E653C3">
      <w:pPr>
        <w:pStyle w:val="ListParagraph"/>
        <w:numPr>
          <w:ilvl w:val="0"/>
          <w:numId w:val="11"/>
        </w:numPr>
        <w:spacing w:line="240" w:lineRule="auto"/>
        <w:rPr>
          <w:rFonts w:ascii="Times New Roman" w:hAnsi="Times New Roman"/>
        </w:rPr>
      </w:pPr>
      <w:r w:rsidRPr="00E653C3">
        <w:rPr>
          <w:rFonts w:ascii="Times New Roman" w:hAnsi="Times New Roman"/>
        </w:rPr>
        <w:t>De Long, JB &amp; Summers, LH (1991</w:t>
      </w:r>
      <w:proofErr w:type="gramStart"/>
      <w:r w:rsidRPr="00E653C3">
        <w:rPr>
          <w:rFonts w:ascii="Times New Roman" w:hAnsi="Times New Roman"/>
        </w:rPr>
        <w:t>).Equipment</w:t>
      </w:r>
      <w:proofErr w:type="gramEnd"/>
      <w:r w:rsidRPr="00E653C3">
        <w:rPr>
          <w:rFonts w:ascii="Times New Roman" w:hAnsi="Times New Roman"/>
        </w:rPr>
        <w:t xml:space="preserve"> investment and Economic growth. </w:t>
      </w:r>
      <w:r w:rsidRPr="00E653C3">
        <w:rPr>
          <w:rFonts w:ascii="Times New Roman" w:hAnsi="Times New Roman"/>
          <w:i/>
        </w:rPr>
        <w:t>Quarterly Journal of Economics</w:t>
      </w:r>
      <w:r w:rsidRPr="00E653C3">
        <w:rPr>
          <w:rFonts w:ascii="Times New Roman" w:hAnsi="Times New Roman"/>
        </w:rPr>
        <w:t>, 106 (2), 445-502.</w:t>
      </w:r>
    </w:p>
    <w:p w14:paraId="47DEF747" w14:textId="77777777" w:rsidR="00E653C3" w:rsidRPr="00E653C3" w:rsidRDefault="00E653C3" w:rsidP="00E653C3">
      <w:pPr>
        <w:pStyle w:val="ListParagraph"/>
        <w:numPr>
          <w:ilvl w:val="0"/>
          <w:numId w:val="11"/>
        </w:numPr>
        <w:spacing w:line="240" w:lineRule="auto"/>
        <w:rPr>
          <w:rFonts w:ascii="Times New Roman" w:hAnsi="Times New Roman"/>
        </w:rPr>
      </w:pPr>
      <w:r w:rsidRPr="00E653C3">
        <w:rPr>
          <w:rFonts w:ascii="Times New Roman" w:hAnsi="Times New Roman"/>
        </w:rPr>
        <w:t xml:space="preserve">De Melo, M., Denizer, C. &amp; Gelb, A. (1996). From plan to market: Patterns of transition.  </w:t>
      </w:r>
      <w:r w:rsidRPr="00E653C3">
        <w:rPr>
          <w:rFonts w:ascii="Times New Roman" w:hAnsi="Times New Roman"/>
          <w:i/>
          <w:iCs/>
        </w:rPr>
        <w:t>World Bank Economic Review</w:t>
      </w:r>
      <w:r w:rsidRPr="00E653C3">
        <w:rPr>
          <w:rFonts w:ascii="Times New Roman" w:hAnsi="Times New Roman"/>
        </w:rPr>
        <w:t xml:space="preserve">, Vol. 10(3), pp. 397–424. </w:t>
      </w:r>
    </w:p>
    <w:p w14:paraId="4FC13A6E" w14:textId="77777777" w:rsidR="00E653C3" w:rsidRPr="00CD2F36" w:rsidRDefault="00E653C3" w:rsidP="00E653C3">
      <w:pPr>
        <w:pStyle w:val="ListParagraph"/>
        <w:numPr>
          <w:ilvl w:val="0"/>
          <w:numId w:val="11"/>
        </w:numPr>
        <w:spacing w:line="240" w:lineRule="auto"/>
      </w:pPr>
      <w:r w:rsidRPr="00CD2F36">
        <w:lastRenderedPageBreak/>
        <w:t xml:space="preserve">De Melo, M., Denizer, C., Gelb, A. &amp; Tenev, S. </w:t>
      </w:r>
      <w:r w:rsidRPr="00CD2F36">
        <w:rPr>
          <w:rStyle w:val="name"/>
          <w:rFonts w:ascii="Times New Roman" w:hAnsi="Times New Roman"/>
          <w:sz w:val="22"/>
        </w:rPr>
        <w:t xml:space="preserve">(2001). </w:t>
      </w:r>
      <w:r w:rsidRPr="00CD2F36">
        <w:t xml:space="preserve">Circumstance and Choice: The Role of Initial Conditions and Policies in Transition Economies, World Bank Econ Review. Volume 15 (1): 1-31. doi: 10.1093/wber/15.1.1 </w:t>
      </w:r>
    </w:p>
    <w:p w14:paraId="42EB6D6B" w14:textId="77777777" w:rsidR="00E653C3" w:rsidRPr="00CD2F36" w:rsidRDefault="00E653C3" w:rsidP="00E653C3">
      <w:pPr>
        <w:pStyle w:val="ListParagraph"/>
        <w:numPr>
          <w:ilvl w:val="0"/>
          <w:numId w:val="11"/>
        </w:numPr>
        <w:spacing w:line="240" w:lineRule="auto"/>
      </w:pPr>
      <w:r w:rsidRPr="00CD2F36">
        <w:t xml:space="preserve">Diebold F., Gardeazabal, J. &amp; Yilmaz, K. (1994). On cointegration and exchange rate dynamics. Journal of </w:t>
      </w:r>
      <w:proofErr w:type="gramStart"/>
      <w:r w:rsidRPr="00CD2F36">
        <w:t>Finance  No.</w:t>
      </w:r>
      <w:proofErr w:type="gramEnd"/>
      <w:r w:rsidRPr="00CD2F36">
        <w:t>49, pp. 727-735.</w:t>
      </w:r>
    </w:p>
    <w:p w14:paraId="5CD18B72" w14:textId="006680DC" w:rsidR="00E653C3" w:rsidRPr="00E653C3" w:rsidRDefault="00E653C3" w:rsidP="00E653C3">
      <w:pPr>
        <w:pStyle w:val="ListParagraph"/>
        <w:numPr>
          <w:ilvl w:val="0"/>
          <w:numId w:val="11"/>
        </w:numPr>
        <w:autoSpaceDE w:val="0"/>
        <w:autoSpaceDN w:val="0"/>
        <w:adjustRightInd w:val="0"/>
        <w:spacing w:after="0" w:line="240" w:lineRule="auto"/>
        <w:rPr>
          <w:rFonts w:ascii="Times New Roman" w:hAnsi="Times New Roman"/>
          <w:lang w:val="en-US"/>
        </w:rPr>
      </w:pPr>
      <w:r w:rsidRPr="00E653C3">
        <w:rPr>
          <w:rFonts w:ascii="Times New Roman" w:hAnsi="Times New Roman"/>
          <w:iCs/>
          <w:lang w:val="mk-MK"/>
        </w:rPr>
        <w:t>Dragutinović</w:t>
      </w:r>
      <w:r w:rsidRPr="00E653C3">
        <w:rPr>
          <w:rFonts w:ascii="Times New Roman" w:hAnsi="Times New Roman"/>
          <w:iCs/>
        </w:rPr>
        <w:t>,</w:t>
      </w:r>
      <w:r w:rsidRPr="00E653C3">
        <w:rPr>
          <w:rFonts w:ascii="Times New Roman" w:hAnsi="Times New Roman"/>
          <w:iCs/>
          <w:lang w:val="mk-MK"/>
        </w:rPr>
        <w:t xml:space="preserve"> Mitrović</w:t>
      </w:r>
      <w:r w:rsidRPr="00E653C3">
        <w:rPr>
          <w:rFonts w:ascii="Times New Roman" w:hAnsi="Times New Roman"/>
          <w:iCs/>
          <w:lang w:val="en-US"/>
        </w:rPr>
        <w:t>,</w:t>
      </w:r>
      <w:r w:rsidRPr="00E653C3">
        <w:rPr>
          <w:rFonts w:ascii="Times New Roman" w:hAnsi="Times New Roman"/>
          <w:iCs/>
          <w:lang w:val="mk-MK"/>
        </w:rPr>
        <w:t xml:space="preserve"> R</w:t>
      </w:r>
      <w:r w:rsidRPr="00E653C3">
        <w:rPr>
          <w:rFonts w:ascii="Times New Roman" w:hAnsi="Times New Roman"/>
          <w:iCs/>
          <w:lang w:val="en-US"/>
        </w:rPr>
        <w:t>.</w:t>
      </w:r>
      <w:r w:rsidRPr="00E653C3">
        <w:rPr>
          <w:rFonts w:ascii="Times New Roman" w:hAnsi="Times New Roman"/>
          <w:iCs/>
          <w:lang w:val="mk-MK"/>
        </w:rPr>
        <w:t xml:space="preserve"> and</w:t>
      </w:r>
      <w:r w:rsidRPr="00E653C3">
        <w:rPr>
          <w:rFonts w:ascii="Times New Roman" w:hAnsi="Times New Roman"/>
          <w:iCs/>
          <w:lang w:val="en-US"/>
        </w:rPr>
        <w:t xml:space="preserve"> </w:t>
      </w:r>
      <w:r w:rsidRPr="00E653C3">
        <w:rPr>
          <w:rFonts w:ascii="Times New Roman" w:hAnsi="Times New Roman"/>
          <w:iCs/>
          <w:lang w:val="mk-MK"/>
        </w:rPr>
        <w:t>Ivančev</w:t>
      </w:r>
      <w:r w:rsidRPr="00E653C3">
        <w:rPr>
          <w:rFonts w:ascii="Times New Roman" w:hAnsi="Times New Roman"/>
          <w:iCs/>
          <w:lang w:val="en-US"/>
        </w:rPr>
        <w:t>, O. (2010).</w:t>
      </w:r>
      <w:r w:rsidRPr="00E653C3">
        <w:rPr>
          <w:rFonts w:ascii="Times New Roman" w:hAnsi="Times New Roman"/>
          <w:iCs/>
          <w:lang w:val="mk-MK"/>
        </w:rPr>
        <w:t xml:space="preserve"> </w:t>
      </w:r>
      <w:r w:rsidRPr="00E653C3">
        <w:rPr>
          <w:rFonts w:ascii="Times New Roman" w:hAnsi="Times New Roman"/>
          <w:lang w:val="mk-MK"/>
        </w:rPr>
        <w:t>D</w:t>
      </w:r>
      <w:proofErr w:type="spellStart"/>
      <w:r w:rsidRPr="00E653C3">
        <w:rPr>
          <w:rFonts w:ascii="Times New Roman" w:hAnsi="Times New Roman"/>
          <w:lang w:val="en-US"/>
        </w:rPr>
        <w:t>riving</w:t>
      </w:r>
      <w:proofErr w:type="spellEnd"/>
      <w:r w:rsidRPr="00E653C3">
        <w:rPr>
          <w:rFonts w:ascii="Times New Roman" w:hAnsi="Times New Roman"/>
          <w:lang w:val="en-US"/>
        </w:rPr>
        <w:t xml:space="preserve"> forces of economic growth in the second decade of transition. </w:t>
      </w:r>
      <w:r w:rsidRPr="00E653C3">
        <w:rPr>
          <w:rFonts w:ascii="Times New Roman" w:hAnsi="Times New Roman"/>
          <w:i/>
          <w:iCs/>
          <w:lang w:val="mk-MK"/>
        </w:rPr>
        <w:t>Economic Annals</w:t>
      </w:r>
      <w:r w:rsidRPr="00E653C3">
        <w:rPr>
          <w:rFonts w:ascii="Times New Roman" w:hAnsi="Times New Roman"/>
          <w:i/>
          <w:lang w:val="mk-MK"/>
        </w:rPr>
        <w:t>, Vol</w:t>
      </w:r>
      <w:r w:rsidRPr="00E653C3">
        <w:rPr>
          <w:rFonts w:ascii="Times New Roman" w:hAnsi="Times New Roman"/>
          <w:i/>
          <w:lang w:val="en-US"/>
        </w:rPr>
        <w:t xml:space="preserve">. </w:t>
      </w:r>
      <w:r w:rsidRPr="00E653C3">
        <w:rPr>
          <w:rFonts w:ascii="Times New Roman" w:hAnsi="Times New Roman"/>
          <w:lang w:val="mk-MK"/>
        </w:rPr>
        <w:t xml:space="preserve">LV </w:t>
      </w:r>
      <w:r w:rsidRPr="00E653C3">
        <w:rPr>
          <w:rFonts w:ascii="Times New Roman" w:hAnsi="Times New Roman"/>
          <w:lang w:val="en-US"/>
        </w:rPr>
        <w:t>(</w:t>
      </w:r>
      <w:r w:rsidRPr="00E653C3">
        <w:rPr>
          <w:rFonts w:ascii="Times New Roman" w:hAnsi="Times New Roman"/>
          <w:lang w:val="mk-MK"/>
        </w:rPr>
        <w:t>185</w:t>
      </w:r>
      <w:r w:rsidRPr="00E653C3">
        <w:rPr>
          <w:rFonts w:ascii="Times New Roman" w:hAnsi="Times New Roman"/>
          <w:lang w:val="en-US"/>
        </w:rPr>
        <w:t>)</w:t>
      </w:r>
      <w:r w:rsidRPr="00E653C3">
        <w:rPr>
          <w:rFonts w:ascii="Times New Roman" w:hAnsi="Times New Roman"/>
          <w:lang w:val="mk-MK"/>
        </w:rPr>
        <w:t xml:space="preserve"> / April − June 2010</w:t>
      </w:r>
      <w:r w:rsidRPr="00E653C3">
        <w:rPr>
          <w:rFonts w:ascii="Times New Roman" w:hAnsi="Times New Roman"/>
          <w:lang w:val="en-US"/>
        </w:rPr>
        <w:t xml:space="preserve"> . </w:t>
      </w:r>
      <w:r w:rsidRPr="00E653C3">
        <w:rPr>
          <w:rFonts w:ascii="Times New Roman" w:hAnsi="Times New Roman"/>
          <w:lang w:val="mk-MK"/>
        </w:rPr>
        <w:t>UDC: 3.33 ISSN: 0013-3264</w:t>
      </w:r>
      <w:r w:rsidRPr="00E653C3">
        <w:rPr>
          <w:rFonts w:ascii="Times New Roman" w:hAnsi="Times New Roman"/>
          <w:lang w:val="en-US"/>
        </w:rPr>
        <w:t xml:space="preserve"> Available from: http://www.doiserbia.nb.rs/img/doi/0013-3264/2010/0013-32641085007D.pdf</w:t>
      </w:r>
    </w:p>
    <w:p w14:paraId="6DDF6BA1" w14:textId="77777777" w:rsidR="00E653C3" w:rsidRPr="00CD2F36" w:rsidRDefault="00E653C3" w:rsidP="00E653C3">
      <w:pPr>
        <w:pStyle w:val="ListParagraph"/>
        <w:numPr>
          <w:ilvl w:val="0"/>
          <w:numId w:val="11"/>
        </w:numPr>
        <w:spacing w:line="240" w:lineRule="auto"/>
      </w:pPr>
      <w:proofErr w:type="spellStart"/>
      <w:r w:rsidRPr="00CD2F36">
        <w:t>Durlauf</w:t>
      </w:r>
      <w:proofErr w:type="spellEnd"/>
      <w:r w:rsidRPr="00CD2F36">
        <w:t xml:space="preserve">, S.N. &amp; Johnson, P.A. &amp; Temple, J.R.W. (2004). Growth econometrics. Working papers 18, Wisconsin Madison - Social Systems. </w:t>
      </w:r>
      <w:r w:rsidRPr="00CD2F36">
        <w:rPr>
          <w:rStyle w:val="medium-font"/>
          <w:sz w:val="22"/>
        </w:rPr>
        <w:t xml:space="preserve">Available from: http://irving.vassar.edu/faculty/pj/growtheconometrics.pdf </w:t>
      </w:r>
    </w:p>
    <w:p w14:paraId="2F30E9D0" w14:textId="77777777" w:rsidR="00E653C3" w:rsidRPr="00CD2F36" w:rsidRDefault="00E653C3" w:rsidP="00E653C3">
      <w:pPr>
        <w:pStyle w:val="ListParagraph"/>
        <w:numPr>
          <w:ilvl w:val="0"/>
          <w:numId w:val="11"/>
        </w:numPr>
        <w:spacing w:line="240" w:lineRule="auto"/>
      </w:pPr>
      <w:r w:rsidRPr="00CD2F36">
        <w:t xml:space="preserve">Easterly, W., Islam, R. </w:t>
      </w:r>
      <w:proofErr w:type="gramStart"/>
      <w:r w:rsidRPr="00CD2F36">
        <w:t>&amp;  Stiglitz</w:t>
      </w:r>
      <w:proofErr w:type="gramEnd"/>
      <w:r w:rsidRPr="00CD2F36">
        <w:t xml:space="preserve">, J.E. (2000). Shaken and Stirred: Explaining Growth Volatility in </w:t>
      </w:r>
      <w:r w:rsidRPr="00CD2F36">
        <w:rPr>
          <w:rStyle w:val="addmd"/>
          <w:rFonts w:ascii="Times New Roman" w:hAnsi="Times New Roman"/>
          <w:sz w:val="22"/>
        </w:rPr>
        <w:t xml:space="preserve">Pleskovič, B. and Stern, N. (eds.) </w:t>
      </w:r>
      <w:r w:rsidRPr="00CD2F36">
        <w:t xml:space="preserve">Annual World Bank Conference on Development Economics 2000 The World Bank.pp.191-212 </w:t>
      </w:r>
    </w:p>
    <w:p w14:paraId="0286A0D1" w14:textId="77777777" w:rsidR="00E653C3" w:rsidRPr="00E653C3" w:rsidRDefault="00000000" w:rsidP="00E653C3">
      <w:pPr>
        <w:pStyle w:val="ListParagraph"/>
        <w:numPr>
          <w:ilvl w:val="0"/>
          <w:numId w:val="11"/>
        </w:numPr>
        <w:spacing w:line="240" w:lineRule="auto"/>
        <w:rPr>
          <w:rFonts w:ascii="Times New Roman" w:hAnsi="Times New Roman"/>
        </w:rPr>
      </w:pPr>
      <w:hyperlink r:id="rId61" w:tooltip="View content where Author is Felix Eschenbach" w:history="1">
        <w:r w:rsidR="00E653C3" w:rsidRPr="00E653C3">
          <w:rPr>
            <w:rFonts w:ascii="Times New Roman" w:hAnsi="Times New Roman"/>
          </w:rPr>
          <w:t>Eschenbach</w:t>
        </w:r>
      </w:hyperlink>
      <w:r w:rsidR="00E653C3" w:rsidRPr="00E653C3">
        <w:rPr>
          <w:rFonts w:ascii="Times New Roman" w:hAnsi="Times New Roman"/>
        </w:rPr>
        <w:t xml:space="preserve">, F. &amp; Hoekman, B. (2006). </w:t>
      </w:r>
      <w:r w:rsidR="00E653C3" w:rsidRPr="00E653C3">
        <w:rPr>
          <w:rFonts w:ascii="Times New Roman" w:hAnsi="Times New Roman"/>
          <w:kern w:val="36"/>
        </w:rPr>
        <w:t>Services Policy Reform and Economic Growth in Transition Economies</w:t>
      </w:r>
      <w:r w:rsidR="00E653C3" w:rsidRPr="00E653C3">
        <w:rPr>
          <w:rFonts w:ascii="Times New Roman" w:hAnsi="Times New Roman"/>
        </w:rPr>
        <w:t xml:space="preserve">. </w:t>
      </w:r>
      <w:hyperlink r:id="rId62" w:history="1">
        <w:r w:rsidR="00E653C3" w:rsidRPr="00E653C3">
          <w:rPr>
            <w:rFonts w:ascii="Times New Roman" w:hAnsi="Times New Roman"/>
            <w:i/>
          </w:rPr>
          <w:t>Business and Economics</w:t>
        </w:r>
      </w:hyperlink>
      <w:r w:rsidR="00E653C3" w:rsidRPr="00E653C3">
        <w:rPr>
          <w:rFonts w:ascii="Times New Roman" w:hAnsi="Times New Roman"/>
          <w:i/>
        </w:rPr>
        <w:t xml:space="preserve"> </w:t>
      </w:r>
      <w:hyperlink r:id="rId63" w:tooltip="Link to the Journal of this Article" w:history="1">
        <w:r w:rsidR="00E653C3" w:rsidRPr="00E653C3">
          <w:rPr>
            <w:rFonts w:ascii="Times New Roman" w:hAnsi="Times New Roman"/>
            <w:i/>
          </w:rPr>
          <w:t>Review of World Economics</w:t>
        </w:r>
      </w:hyperlink>
      <w:r w:rsidR="00E653C3" w:rsidRPr="00E653C3">
        <w:rPr>
          <w:rFonts w:ascii="Times New Roman" w:hAnsi="Times New Roman"/>
        </w:rPr>
        <w:t xml:space="preserve">. </w:t>
      </w:r>
      <w:hyperlink r:id="rId64" w:tooltip="Link to the Issue of this Article" w:history="1">
        <w:r w:rsidR="00E653C3" w:rsidRPr="00E653C3">
          <w:rPr>
            <w:rFonts w:ascii="Times New Roman" w:hAnsi="Times New Roman"/>
          </w:rPr>
          <w:t>Volume 142(4</w:t>
        </w:r>
      </w:hyperlink>
      <w:r w:rsidR="00E653C3" w:rsidRPr="00E653C3">
        <w:rPr>
          <w:rFonts w:ascii="Times New Roman" w:hAnsi="Times New Roman"/>
        </w:rPr>
        <w:t>), pp. 746-764.</w:t>
      </w:r>
    </w:p>
    <w:p w14:paraId="01D413A6" w14:textId="77777777" w:rsidR="00E653C3" w:rsidRPr="00E653C3" w:rsidRDefault="00E653C3" w:rsidP="00E653C3">
      <w:pPr>
        <w:pStyle w:val="ListParagraph"/>
        <w:numPr>
          <w:ilvl w:val="0"/>
          <w:numId w:val="11"/>
        </w:numPr>
        <w:spacing w:line="240" w:lineRule="auto"/>
        <w:rPr>
          <w:rFonts w:ascii="Times New Roman" w:hAnsi="Times New Roman"/>
        </w:rPr>
      </w:pPr>
      <w:proofErr w:type="spellStart"/>
      <w:r w:rsidRPr="00E653C3">
        <w:rPr>
          <w:rFonts w:ascii="Times New Roman" w:hAnsi="Times New Roman"/>
        </w:rPr>
        <w:t>Falcetti</w:t>
      </w:r>
      <w:proofErr w:type="spellEnd"/>
      <w:r w:rsidRPr="00E653C3">
        <w:rPr>
          <w:rFonts w:ascii="Times New Roman" w:hAnsi="Times New Roman"/>
        </w:rPr>
        <w:t xml:space="preserve">, E., Raiser, M. &amp; Sanfey, P. (2002). Defying the odds: Initial conditions, reforms, and growth in the first decade of transition. </w:t>
      </w:r>
      <w:r w:rsidRPr="00E653C3">
        <w:rPr>
          <w:rFonts w:ascii="Times New Roman" w:hAnsi="Times New Roman"/>
          <w:i/>
          <w:iCs/>
        </w:rPr>
        <w:t>Journal of Comparative Economics</w:t>
      </w:r>
      <w:r w:rsidRPr="00E653C3">
        <w:rPr>
          <w:rFonts w:ascii="Times New Roman" w:hAnsi="Times New Roman"/>
        </w:rPr>
        <w:t>. No. 30. pp. 229–50.</w:t>
      </w:r>
    </w:p>
    <w:p w14:paraId="400270BE" w14:textId="77777777" w:rsidR="00E653C3" w:rsidRPr="00E653C3" w:rsidRDefault="00E653C3" w:rsidP="00E653C3">
      <w:pPr>
        <w:pStyle w:val="ListParagraph"/>
        <w:numPr>
          <w:ilvl w:val="0"/>
          <w:numId w:val="11"/>
        </w:numPr>
        <w:spacing w:line="240" w:lineRule="auto"/>
        <w:rPr>
          <w:rFonts w:ascii="Times New Roman" w:hAnsi="Times New Roman"/>
        </w:rPr>
      </w:pPr>
      <w:proofErr w:type="spellStart"/>
      <w:r w:rsidRPr="00E653C3">
        <w:rPr>
          <w:rFonts w:ascii="Times New Roman" w:hAnsi="Times New Roman"/>
          <w:iCs/>
        </w:rPr>
        <w:t>Fidrmuc</w:t>
      </w:r>
      <w:proofErr w:type="spellEnd"/>
      <w:r w:rsidRPr="00E653C3">
        <w:rPr>
          <w:rFonts w:ascii="Times New Roman" w:hAnsi="Times New Roman"/>
        </w:rPr>
        <w:t xml:space="preserve">, </w:t>
      </w:r>
      <w:r w:rsidRPr="00E653C3">
        <w:rPr>
          <w:rStyle w:val="st"/>
          <w:rFonts w:ascii="Times New Roman" w:hAnsi="Times New Roman"/>
          <w:sz w:val="22"/>
        </w:rPr>
        <w:t>J</w:t>
      </w:r>
      <w:r w:rsidRPr="00E653C3">
        <w:rPr>
          <w:rFonts w:ascii="Times New Roman" w:hAnsi="Times New Roman"/>
        </w:rPr>
        <w:t>. (</w:t>
      </w:r>
      <w:r w:rsidRPr="00E653C3">
        <w:rPr>
          <w:rFonts w:ascii="Times New Roman" w:hAnsi="Times New Roman"/>
          <w:iCs/>
        </w:rPr>
        <w:t>2003</w:t>
      </w:r>
      <w:r w:rsidRPr="00E653C3">
        <w:rPr>
          <w:rFonts w:ascii="Times New Roman" w:hAnsi="Times New Roman"/>
        </w:rPr>
        <w:t xml:space="preserve">). </w:t>
      </w:r>
      <w:r w:rsidRPr="00E653C3">
        <w:rPr>
          <w:rFonts w:ascii="Times New Roman" w:hAnsi="Times New Roman"/>
          <w:iCs/>
        </w:rPr>
        <w:t>Economic reform</w:t>
      </w:r>
      <w:r w:rsidRPr="00E653C3">
        <w:rPr>
          <w:rFonts w:ascii="Times New Roman" w:hAnsi="Times New Roman"/>
        </w:rPr>
        <w:t xml:space="preserve">, </w:t>
      </w:r>
      <w:r w:rsidRPr="00E653C3">
        <w:rPr>
          <w:rFonts w:ascii="Times New Roman" w:hAnsi="Times New Roman"/>
          <w:iCs/>
        </w:rPr>
        <w:t>democracy and</w:t>
      </w:r>
      <w:r w:rsidRPr="00E653C3">
        <w:rPr>
          <w:rFonts w:ascii="Times New Roman" w:hAnsi="Times New Roman"/>
        </w:rPr>
        <w:t xml:space="preserve"> growth during post-communist transition. </w:t>
      </w:r>
      <w:r w:rsidRPr="00E653C3">
        <w:rPr>
          <w:rFonts w:ascii="Times New Roman" w:hAnsi="Times New Roman"/>
          <w:i/>
        </w:rPr>
        <w:t>European Journal of Political Economy</w:t>
      </w:r>
      <w:r w:rsidRPr="00E653C3">
        <w:rPr>
          <w:rFonts w:ascii="Times New Roman" w:hAnsi="Times New Roman"/>
        </w:rPr>
        <w:t>, Vol.19. pp. 583–604.</w:t>
      </w:r>
    </w:p>
    <w:p w14:paraId="38AC04A8" w14:textId="77777777" w:rsidR="00E653C3" w:rsidRPr="00CD2F36" w:rsidRDefault="00E653C3" w:rsidP="00E653C3">
      <w:pPr>
        <w:pStyle w:val="ListParagraph"/>
        <w:numPr>
          <w:ilvl w:val="0"/>
          <w:numId w:val="11"/>
        </w:numPr>
        <w:spacing w:line="240" w:lineRule="auto"/>
      </w:pPr>
      <w:r w:rsidRPr="00CD2F36">
        <w:t>Fischer, S. &amp; Sahay, R. (2004). Transition Economies: The Role of Institutions and Initial Conditions. IMF, paper presented at Calvo Conference- April 14, 2004.</w:t>
      </w:r>
    </w:p>
    <w:p w14:paraId="3A3B78D9" w14:textId="7BF48EA4" w:rsidR="00E653C3" w:rsidRPr="00E653C3" w:rsidRDefault="00E653C3" w:rsidP="00E653C3">
      <w:pPr>
        <w:pStyle w:val="ListParagraph"/>
        <w:numPr>
          <w:ilvl w:val="0"/>
          <w:numId w:val="11"/>
        </w:numPr>
        <w:spacing w:line="240" w:lineRule="auto"/>
        <w:rPr>
          <w:rFonts w:ascii="Times New Roman" w:hAnsi="Times New Roman"/>
        </w:rPr>
      </w:pPr>
      <w:r w:rsidRPr="00E653C3">
        <w:rPr>
          <w:rFonts w:ascii="Times New Roman" w:hAnsi="Times New Roman"/>
        </w:rPr>
        <w:t xml:space="preserve">Fischer, S. (1993). The Role of Macroeconomic Factors in Growth, NBER working paper No.4565 Available from: http://www.nber.org/papers/w4565 </w:t>
      </w:r>
    </w:p>
    <w:p w14:paraId="1697F22E" w14:textId="77777777" w:rsidR="00E653C3" w:rsidRPr="00CD2F36" w:rsidRDefault="00E653C3" w:rsidP="00E653C3">
      <w:pPr>
        <w:pStyle w:val="ListParagraph"/>
        <w:numPr>
          <w:ilvl w:val="0"/>
          <w:numId w:val="11"/>
        </w:numPr>
        <w:spacing w:line="240" w:lineRule="auto"/>
      </w:pPr>
      <w:proofErr w:type="spellStart"/>
      <w:r w:rsidRPr="00CD2F36">
        <w:t>Frühwirth-Schnatter</w:t>
      </w:r>
      <w:proofErr w:type="spellEnd"/>
      <w:r w:rsidRPr="00CD2F36">
        <w:t>, S. (2006).  Finite Mixture and Markov Switching Models.</w:t>
      </w:r>
      <w:r w:rsidRPr="00CD2F36">
        <w:rPr>
          <w:rStyle w:val="Heading1Char"/>
          <w:rFonts w:ascii="Times New Roman" w:eastAsiaTheme="minorHAnsi" w:hAnsi="Times New Roman"/>
          <w:b w:val="0"/>
          <w:bCs w:val="0"/>
          <w:sz w:val="22"/>
          <w:szCs w:val="22"/>
        </w:rPr>
        <w:t xml:space="preserve"> </w:t>
      </w:r>
      <w:r w:rsidRPr="00CD2F36">
        <w:rPr>
          <w:rStyle w:val="st"/>
          <w:rFonts w:ascii="Times New Roman" w:hAnsi="Times New Roman"/>
          <w:sz w:val="22"/>
        </w:rPr>
        <w:t>New York: Springer</w:t>
      </w:r>
      <w:r w:rsidRPr="00CD2F36">
        <w:t>.</w:t>
      </w:r>
    </w:p>
    <w:p w14:paraId="5E327DEA" w14:textId="301EA5FD" w:rsidR="00E653C3" w:rsidRPr="00E653C3" w:rsidRDefault="00E653C3" w:rsidP="00E653C3">
      <w:pPr>
        <w:pStyle w:val="ListParagraph"/>
        <w:numPr>
          <w:ilvl w:val="0"/>
          <w:numId w:val="11"/>
        </w:numPr>
        <w:spacing w:line="240" w:lineRule="auto"/>
        <w:rPr>
          <w:rStyle w:val="cit-gray"/>
          <w:rFonts w:ascii="Times New Roman" w:hAnsi="Times New Roman"/>
          <w:sz w:val="22"/>
        </w:rPr>
      </w:pPr>
      <w:r w:rsidRPr="00E653C3">
        <w:rPr>
          <w:rFonts w:ascii="Times New Roman" w:hAnsi="Times New Roman"/>
          <w:lang w:val="mk-MK" w:eastAsia="mk-MK"/>
        </w:rPr>
        <w:t>Glosser</w:t>
      </w:r>
      <w:r w:rsidRPr="00E653C3">
        <w:rPr>
          <w:rFonts w:ascii="Times New Roman" w:hAnsi="Times New Roman"/>
          <w:lang w:eastAsia="mk-MK"/>
        </w:rPr>
        <w:t xml:space="preserve">, </w:t>
      </w:r>
      <w:r w:rsidRPr="00E653C3">
        <w:rPr>
          <w:rFonts w:ascii="Times New Roman" w:hAnsi="Times New Roman"/>
          <w:lang w:val="mk-MK" w:eastAsia="mk-MK"/>
        </w:rPr>
        <w:t>S</w:t>
      </w:r>
      <w:r w:rsidRPr="00E653C3">
        <w:rPr>
          <w:rFonts w:ascii="Times New Roman" w:hAnsi="Times New Roman"/>
          <w:lang w:eastAsia="mk-MK"/>
        </w:rPr>
        <w:t xml:space="preserve">. </w:t>
      </w:r>
      <w:r w:rsidRPr="00E653C3">
        <w:rPr>
          <w:rFonts w:ascii="Times New Roman" w:hAnsi="Times New Roman"/>
        </w:rPr>
        <w:t>&amp;</w:t>
      </w:r>
      <w:r w:rsidRPr="00E653C3">
        <w:rPr>
          <w:rFonts w:ascii="Times New Roman" w:hAnsi="Times New Roman"/>
          <w:lang w:val="mk-MK" w:eastAsia="mk-MK"/>
        </w:rPr>
        <w:t xml:space="preserve"> Golden</w:t>
      </w:r>
      <w:r w:rsidRPr="00E653C3">
        <w:rPr>
          <w:rFonts w:ascii="Times New Roman" w:hAnsi="Times New Roman"/>
          <w:lang w:eastAsia="mk-MK"/>
        </w:rPr>
        <w:t xml:space="preserve">, L. (2005). </w:t>
      </w:r>
      <w:r w:rsidRPr="00E653C3">
        <w:rPr>
          <w:rFonts w:ascii="Times New Roman" w:hAnsi="Times New Roman"/>
        </w:rPr>
        <w:t xml:space="preserve">Is labour becoming more or less flexible? Changing dynamic behaviour and asymmetries of labour input in US manufacturing. </w:t>
      </w:r>
      <w:r w:rsidRPr="00E653C3">
        <w:rPr>
          <w:rStyle w:val="cit-gray"/>
          <w:rFonts w:ascii="Times New Roman" w:hAnsi="Times New Roman"/>
          <w:i/>
          <w:sz w:val="22"/>
        </w:rPr>
        <w:t>Cambridge Journal of Economics</w:t>
      </w:r>
      <w:r w:rsidRPr="00E653C3">
        <w:rPr>
          <w:rStyle w:val="cit-gray"/>
          <w:rFonts w:ascii="Times New Roman" w:hAnsi="Times New Roman"/>
          <w:sz w:val="22"/>
        </w:rPr>
        <w:t xml:space="preserve"> Vol. 29 (4), pp. 535-557 Available from: </w:t>
      </w:r>
      <w:r w:rsidRPr="00E653C3">
        <w:rPr>
          <w:rFonts w:ascii="Times New Roman" w:hAnsi="Times New Roman"/>
        </w:rPr>
        <w:t>http://scholar.google.com/citations?view_op=view_citation&amp;hl=en&amp;user=SaKPnC0AAAAJ&amp;citation_for_view=SaKPnC0AAAAJ:LkGwnXOMwfcC</w:t>
      </w:r>
    </w:p>
    <w:p w14:paraId="5215647B" w14:textId="77777777" w:rsidR="00E653C3" w:rsidRPr="00E653C3" w:rsidRDefault="00E653C3" w:rsidP="00E653C3">
      <w:pPr>
        <w:pStyle w:val="ListParagraph"/>
        <w:numPr>
          <w:ilvl w:val="0"/>
          <w:numId w:val="11"/>
        </w:numPr>
        <w:spacing w:line="240" w:lineRule="auto"/>
        <w:rPr>
          <w:rFonts w:ascii="Times New Roman" w:hAnsi="Times New Roman"/>
        </w:rPr>
      </w:pPr>
      <w:r w:rsidRPr="00E653C3">
        <w:rPr>
          <w:rFonts w:ascii="Times New Roman" w:hAnsi="Times New Roman"/>
        </w:rPr>
        <w:t xml:space="preserve">Hall E. R. &amp; Jones, C. I. (1999). Why Do Some Countries Produce So Much More Output Per Worker Than Others?  </w:t>
      </w:r>
      <w:r w:rsidRPr="00E653C3">
        <w:rPr>
          <w:rFonts w:ascii="Times New Roman" w:hAnsi="Times New Roman"/>
          <w:i/>
          <w:iCs/>
        </w:rPr>
        <w:t>The Quarterly Journal of Economics</w:t>
      </w:r>
      <w:r w:rsidRPr="00E653C3">
        <w:rPr>
          <w:rFonts w:ascii="Times New Roman" w:hAnsi="Times New Roman"/>
        </w:rPr>
        <w:t>, Vol. 114, No. 1 (February), pp. 83-116.</w:t>
      </w:r>
    </w:p>
    <w:p w14:paraId="19BCA0CC" w14:textId="77777777" w:rsidR="00E653C3" w:rsidRPr="00E653C3" w:rsidRDefault="00E653C3" w:rsidP="00E653C3">
      <w:pPr>
        <w:pStyle w:val="ListParagraph"/>
        <w:numPr>
          <w:ilvl w:val="0"/>
          <w:numId w:val="11"/>
        </w:numPr>
        <w:spacing w:line="240" w:lineRule="auto"/>
        <w:rPr>
          <w:rFonts w:ascii="Times New Roman" w:hAnsi="Times New Roman"/>
        </w:rPr>
      </w:pPr>
      <w:r w:rsidRPr="00E653C3">
        <w:rPr>
          <w:rFonts w:ascii="Times New Roman" w:hAnsi="Times New Roman"/>
        </w:rPr>
        <w:t xml:space="preserve">Hall R. E. (1993). Macro Theory and the Recession of 1990-1991. </w:t>
      </w:r>
      <w:r w:rsidRPr="00E653C3">
        <w:rPr>
          <w:rStyle w:val="HTMLCite"/>
          <w:rFonts w:ascii="Times New Roman" w:hAnsi="Times New Roman"/>
          <w:iCs/>
          <w:sz w:val="22"/>
        </w:rPr>
        <w:t>The American Economic Review</w:t>
      </w:r>
      <w:r w:rsidRPr="00E653C3">
        <w:rPr>
          <w:rFonts w:ascii="Times New Roman" w:hAnsi="Times New Roman"/>
        </w:rPr>
        <w:t>. Vol. 83, No. 2, Papers and Proceedings of the Hundred and Fifth Annual Meeting of the American Economic Association (May, 1993), pp. 275-279 Published by: American Economic Association.</w:t>
      </w:r>
    </w:p>
    <w:p w14:paraId="74716AFA" w14:textId="77777777" w:rsidR="00E653C3" w:rsidRPr="00E653C3" w:rsidRDefault="00E653C3" w:rsidP="00E653C3">
      <w:pPr>
        <w:pStyle w:val="ListParagraph"/>
        <w:numPr>
          <w:ilvl w:val="0"/>
          <w:numId w:val="11"/>
        </w:numPr>
        <w:spacing w:line="240" w:lineRule="auto"/>
        <w:rPr>
          <w:rFonts w:ascii="Times New Roman" w:hAnsi="Times New Roman"/>
          <w:lang w:eastAsia="mk-MK"/>
        </w:rPr>
      </w:pPr>
      <w:r w:rsidRPr="00E653C3">
        <w:rPr>
          <w:rFonts w:ascii="Times New Roman" w:hAnsi="Times New Roman"/>
          <w:lang w:eastAsia="mk-MK"/>
        </w:rPr>
        <w:t xml:space="preserve">Hall, R. E. </w:t>
      </w:r>
      <w:r w:rsidRPr="00E653C3">
        <w:rPr>
          <w:rFonts w:ascii="Times New Roman" w:hAnsi="Times New Roman"/>
        </w:rPr>
        <w:t>&amp;</w:t>
      </w:r>
      <w:r w:rsidRPr="00E653C3">
        <w:rPr>
          <w:rFonts w:ascii="Times New Roman" w:hAnsi="Times New Roman"/>
          <w:lang w:eastAsia="mk-MK"/>
        </w:rPr>
        <w:t xml:space="preserve"> Jorgenson, D. W.  (1971). Application of the Theory of Optimum Capital Accumulation (</w:t>
      </w:r>
      <w:r w:rsidRPr="00E653C3">
        <w:rPr>
          <w:rFonts w:ascii="Times New Roman" w:hAnsi="Times New Roman"/>
          <w:iCs/>
          <w:lang w:eastAsia="mk-MK"/>
        </w:rPr>
        <w:t>pp.</w:t>
      </w:r>
      <w:r w:rsidRPr="00E653C3">
        <w:rPr>
          <w:rFonts w:ascii="Times New Roman" w:hAnsi="Times New Roman"/>
          <w:lang w:eastAsia="mk-MK"/>
        </w:rPr>
        <w:t xml:space="preserve"> 9-60) in (ed. G. Fromm)</w:t>
      </w:r>
      <w:r w:rsidRPr="00E653C3">
        <w:rPr>
          <w:rFonts w:ascii="Times New Roman" w:hAnsi="Times New Roman"/>
          <w:iCs/>
          <w:lang w:eastAsia="mk-MK"/>
        </w:rPr>
        <w:t xml:space="preserve"> </w:t>
      </w:r>
      <w:r w:rsidRPr="00E653C3">
        <w:rPr>
          <w:rFonts w:ascii="Times New Roman" w:hAnsi="Times New Roman"/>
          <w:i/>
          <w:iCs/>
          <w:lang w:eastAsia="mk-MK"/>
        </w:rPr>
        <w:t>Tax Incentives and Capital Spending</w:t>
      </w:r>
      <w:r w:rsidRPr="00E653C3">
        <w:rPr>
          <w:rFonts w:ascii="Times New Roman" w:hAnsi="Times New Roman"/>
          <w:iCs/>
          <w:lang w:eastAsia="mk-MK"/>
        </w:rPr>
        <w:t xml:space="preserve">, </w:t>
      </w:r>
      <w:proofErr w:type="gramStart"/>
      <w:r w:rsidRPr="00E653C3">
        <w:rPr>
          <w:rFonts w:ascii="Times New Roman" w:hAnsi="Times New Roman"/>
          <w:lang w:eastAsia="mk-MK"/>
        </w:rPr>
        <w:t>Washington ,</w:t>
      </w:r>
      <w:proofErr w:type="gramEnd"/>
      <w:r w:rsidRPr="00E653C3">
        <w:rPr>
          <w:rFonts w:ascii="Times New Roman" w:hAnsi="Times New Roman"/>
          <w:lang w:eastAsia="mk-MK"/>
        </w:rPr>
        <w:t xml:space="preserve"> DC : The Brookings Institution. Reprinted with permission. </w:t>
      </w:r>
    </w:p>
    <w:p w14:paraId="3E21F3DA" w14:textId="77777777" w:rsidR="00E653C3" w:rsidRPr="00E653C3" w:rsidRDefault="00E653C3" w:rsidP="00E653C3">
      <w:pPr>
        <w:pStyle w:val="ListParagraph"/>
        <w:numPr>
          <w:ilvl w:val="0"/>
          <w:numId w:val="11"/>
        </w:numPr>
        <w:spacing w:line="240" w:lineRule="auto"/>
        <w:rPr>
          <w:rFonts w:ascii="Times New Roman" w:hAnsi="Times New Roman"/>
          <w:lang w:eastAsia="mk-MK"/>
        </w:rPr>
      </w:pPr>
      <w:r w:rsidRPr="00E653C3">
        <w:rPr>
          <w:rFonts w:ascii="Times New Roman" w:hAnsi="Times New Roman"/>
          <w:lang w:eastAsia="mk-MK"/>
        </w:rPr>
        <w:t xml:space="preserve">Hall, R. E. </w:t>
      </w:r>
      <w:r w:rsidRPr="00E653C3">
        <w:rPr>
          <w:rFonts w:ascii="Times New Roman" w:hAnsi="Times New Roman"/>
        </w:rPr>
        <w:t>&amp;</w:t>
      </w:r>
      <w:r w:rsidRPr="00E653C3">
        <w:rPr>
          <w:rFonts w:ascii="Times New Roman" w:hAnsi="Times New Roman"/>
          <w:lang w:eastAsia="mk-MK"/>
        </w:rPr>
        <w:t xml:space="preserve"> Jorgenson, D. W. (1967). Tax Policy and Investment Behavior. </w:t>
      </w:r>
      <w:r w:rsidRPr="00E653C3">
        <w:rPr>
          <w:rFonts w:ascii="Times New Roman" w:hAnsi="Times New Roman"/>
          <w:i/>
          <w:iCs/>
          <w:lang w:eastAsia="mk-MK"/>
        </w:rPr>
        <w:t>American Economic Review</w:t>
      </w:r>
      <w:r w:rsidRPr="00E653C3">
        <w:rPr>
          <w:rFonts w:ascii="Times New Roman" w:hAnsi="Times New Roman"/>
          <w:iCs/>
          <w:lang w:eastAsia="mk-MK"/>
        </w:rPr>
        <w:t xml:space="preserve">, Vol. </w:t>
      </w:r>
      <w:r w:rsidRPr="00E653C3">
        <w:rPr>
          <w:rFonts w:ascii="Times New Roman" w:hAnsi="Times New Roman"/>
          <w:lang w:eastAsia="mk-MK"/>
        </w:rPr>
        <w:t>57, No. 3 (June</w:t>
      </w:r>
      <w:proofErr w:type="gramStart"/>
      <w:r w:rsidRPr="00E653C3">
        <w:rPr>
          <w:rFonts w:ascii="Times New Roman" w:hAnsi="Times New Roman"/>
          <w:lang w:eastAsia="mk-MK"/>
        </w:rPr>
        <w:t>).pp.</w:t>
      </w:r>
      <w:proofErr w:type="gramEnd"/>
      <w:r w:rsidRPr="00E653C3">
        <w:rPr>
          <w:rFonts w:ascii="Times New Roman" w:hAnsi="Times New Roman"/>
          <w:lang w:eastAsia="mk-MK"/>
        </w:rPr>
        <w:t xml:space="preserve"> 391-414. Reprinted with permission. </w:t>
      </w:r>
    </w:p>
    <w:p w14:paraId="3794D5ED" w14:textId="77777777" w:rsidR="00E653C3" w:rsidRPr="00E653C3" w:rsidRDefault="00E653C3" w:rsidP="00E653C3">
      <w:pPr>
        <w:pStyle w:val="ListParagraph"/>
        <w:numPr>
          <w:ilvl w:val="0"/>
          <w:numId w:val="11"/>
        </w:numPr>
        <w:spacing w:line="240" w:lineRule="auto"/>
        <w:rPr>
          <w:rFonts w:ascii="Times New Roman" w:hAnsi="Times New Roman"/>
        </w:rPr>
      </w:pPr>
      <w:proofErr w:type="spellStart"/>
      <w:r w:rsidRPr="00E653C3">
        <w:rPr>
          <w:rFonts w:ascii="Times New Roman" w:hAnsi="Times New Roman"/>
        </w:rPr>
        <w:t>Hamm</w:t>
      </w:r>
      <w:hyperlink r:id="rId65" w:anchor="aff-1" w:history="1">
        <w:r w:rsidRPr="00E653C3">
          <w:rPr>
            <w:rStyle w:val="Hyperlink"/>
            <w:rFonts w:ascii="Times New Roman" w:hAnsi="Times New Roman"/>
            <w:sz w:val="22"/>
          </w:rPr>
          <w:t>a</w:t>
        </w:r>
        <w:proofErr w:type="spellEnd"/>
      </w:hyperlink>
      <w:r w:rsidRPr="00E653C3">
        <w:rPr>
          <w:rStyle w:val="Hyperlink"/>
          <w:rFonts w:ascii="Times New Roman" w:hAnsi="Times New Roman"/>
          <w:sz w:val="22"/>
        </w:rPr>
        <w:t>,</w:t>
      </w:r>
      <w:r w:rsidRPr="00E653C3">
        <w:rPr>
          <w:rFonts w:ascii="Times New Roman" w:hAnsi="Times New Roman"/>
        </w:rPr>
        <w:t xml:space="preserve"> </w:t>
      </w:r>
      <w:r w:rsidRPr="00E653C3">
        <w:rPr>
          <w:rStyle w:val="Hyperlink"/>
          <w:rFonts w:ascii="Times New Roman" w:hAnsi="Times New Roman"/>
          <w:sz w:val="22"/>
        </w:rPr>
        <w:t>P., Lawrence P. K.</w:t>
      </w:r>
      <w:r w:rsidRPr="00E653C3">
        <w:rPr>
          <w:rFonts w:ascii="Times New Roman" w:hAnsi="Times New Roman"/>
        </w:rPr>
        <w:t>&amp;</w:t>
      </w:r>
      <w:r w:rsidRPr="00E653C3">
        <w:rPr>
          <w:rStyle w:val="Hyperlink"/>
          <w:rFonts w:ascii="Times New Roman" w:hAnsi="Times New Roman"/>
          <w:sz w:val="22"/>
        </w:rPr>
        <w:t xml:space="preserve"> </w:t>
      </w:r>
      <w:proofErr w:type="spellStart"/>
      <w:r w:rsidRPr="00E653C3">
        <w:rPr>
          <w:rFonts w:ascii="Times New Roman" w:hAnsi="Times New Roman"/>
        </w:rPr>
        <w:t>Stuckler</w:t>
      </w:r>
      <w:hyperlink r:id="rId66" w:anchor="aff-2" w:history="1">
        <w:r w:rsidRPr="00E653C3">
          <w:rPr>
            <w:rStyle w:val="Hyperlink"/>
            <w:rFonts w:ascii="Times New Roman" w:hAnsi="Times New Roman"/>
            <w:sz w:val="22"/>
          </w:rPr>
          <w:t>b</w:t>
        </w:r>
        <w:proofErr w:type="spellEnd"/>
      </w:hyperlink>
      <w:r w:rsidRPr="00E653C3">
        <w:rPr>
          <w:rFonts w:ascii="Times New Roman" w:hAnsi="Times New Roman"/>
        </w:rPr>
        <w:t>, D.</w:t>
      </w:r>
      <w:r w:rsidRPr="00E653C3">
        <w:rPr>
          <w:rStyle w:val="Hyperlink"/>
          <w:rFonts w:ascii="Times New Roman" w:hAnsi="Times New Roman"/>
          <w:sz w:val="22"/>
        </w:rPr>
        <w:t xml:space="preserve"> (2012). </w:t>
      </w:r>
      <w:r w:rsidRPr="00E653C3">
        <w:rPr>
          <w:rFonts w:ascii="Times New Roman" w:hAnsi="Times New Roman"/>
        </w:rPr>
        <w:t xml:space="preserve">Mass Privatization, State Capacity, and Economic Growth in Post-Communist Countries. </w:t>
      </w:r>
      <w:r w:rsidRPr="00E653C3">
        <w:rPr>
          <w:rStyle w:val="HTMLCite"/>
          <w:rFonts w:ascii="Times New Roman" w:hAnsi="Times New Roman"/>
          <w:iCs/>
          <w:sz w:val="22"/>
        </w:rPr>
        <w:t>American Sociological Review. V</w:t>
      </w:r>
      <w:r w:rsidRPr="00E653C3">
        <w:rPr>
          <w:rStyle w:val="slug-vol"/>
          <w:rFonts w:ascii="Times New Roman" w:hAnsi="Times New Roman"/>
          <w:iCs/>
          <w:sz w:val="22"/>
        </w:rPr>
        <w:t xml:space="preserve">ol. 77 </w:t>
      </w:r>
      <w:r w:rsidRPr="00E653C3">
        <w:rPr>
          <w:rStyle w:val="slug-issue"/>
          <w:rFonts w:ascii="Times New Roman" w:hAnsi="Times New Roman"/>
          <w:iCs/>
          <w:sz w:val="22"/>
        </w:rPr>
        <w:t xml:space="preserve">no. </w:t>
      </w:r>
      <w:proofErr w:type="gramStart"/>
      <w:r w:rsidRPr="00E653C3">
        <w:rPr>
          <w:rStyle w:val="slug-issue"/>
          <w:rFonts w:ascii="Times New Roman" w:hAnsi="Times New Roman"/>
          <w:iCs/>
          <w:sz w:val="22"/>
        </w:rPr>
        <w:t>2  pp.</w:t>
      </w:r>
      <w:proofErr w:type="gramEnd"/>
      <w:r w:rsidRPr="00E653C3">
        <w:rPr>
          <w:rStyle w:val="slug-issue"/>
          <w:rFonts w:ascii="Times New Roman" w:hAnsi="Times New Roman"/>
          <w:iCs/>
          <w:sz w:val="22"/>
        </w:rPr>
        <w:t xml:space="preserve"> </w:t>
      </w:r>
      <w:r w:rsidRPr="00E653C3">
        <w:rPr>
          <w:rStyle w:val="slug-pages"/>
          <w:rFonts w:ascii="Times New Roman" w:hAnsi="Times New Roman"/>
          <w:iCs/>
          <w:sz w:val="22"/>
        </w:rPr>
        <w:t>295-324</w:t>
      </w:r>
    </w:p>
    <w:p w14:paraId="63DFB5DE" w14:textId="77777777" w:rsidR="00E653C3" w:rsidRPr="00CD2F36" w:rsidRDefault="00E653C3" w:rsidP="00E653C3">
      <w:pPr>
        <w:pStyle w:val="ListParagraph"/>
        <w:numPr>
          <w:ilvl w:val="0"/>
          <w:numId w:val="11"/>
        </w:numPr>
        <w:spacing w:line="240" w:lineRule="auto"/>
      </w:pPr>
      <w:proofErr w:type="spellStart"/>
      <w:r w:rsidRPr="00CD2F36">
        <w:lastRenderedPageBreak/>
        <w:t>Havrylyshyn</w:t>
      </w:r>
      <w:proofErr w:type="spellEnd"/>
      <w:r w:rsidRPr="00CD2F36">
        <w:t xml:space="preserve">, O &amp;Van </w:t>
      </w:r>
      <w:proofErr w:type="spellStart"/>
      <w:r w:rsidRPr="00CD2F36">
        <w:t>Rooden</w:t>
      </w:r>
      <w:proofErr w:type="spellEnd"/>
      <w:r w:rsidRPr="00CD2F36">
        <w:t xml:space="preserve">, R., (2000). Institutions Matter in Transition, but so do Policies. IMF Working Paper, (March 2000) pp. 1-28, 2000. Available at SSRN: </w:t>
      </w:r>
      <w:r w:rsidRPr="00CD2F36">
        <w:rPr>
          <w:rStyle w:val="Hyperlink"/>
          <w:rFonts w:ascii="Times New Roman" w:hAnsi="Times New Roman"/>
          <w:sz w:val="22"/>
        </w:rPr>
        <w:t>http://ssrn.com/abstract=879570</w:t>
      </w:r>
      <w:r w:rsidRPr="00CD2F36">
        <w:t xml:space="preserve"> </w:t>
      </w:r>
    </w:p>
    <w:p w14:paraId="1850FE83" w14:textId="2A45285D" w:rsidR="00E653C3" w:rsidRPr="00E653C3" w:rsidRDefault="00E653C3" w:rsidP="00E653C3">
      <w:pPr>
        <w:pStyle w:val="ListParagraph"/>
        <w:numPr>
          <w:ilvl w:val="0"/>
          <w:numId w:val="11"/>
        </w:numPr>
        <w:spacing w:line="240" w:lineRule="auto"/>
        <w:rPr>
          <w:rFonts w:ascii="Times New Roman" w:hAnsi="Times New Roman"/>
        </w:rPr>
      </w:pPr>
      <w:proofErr w:type="spellStart"/>
      <w:r w:rsidRPr="00E653C3">
        <w:rPr>
          <w:rFonts w:ascii="Times New Roman" w:hAnsi="Times New Roman"/>
        </w:rPr>
        <w:t>Havrylyshyn</w:t>
      </w:r>
      <w:proofErr w:type="spellEnd"/>
      <w:r w:rsidRPr="00E653C3">
        <w:rPr>
          <w:rFonts w:ascii="Times New Roman" w:hAnsi="Times New Roman"/>
        </w:rPr>
        <w:t xml:space="preserve">, O., Izvorski, I. &amp; van Rooden, R. (1998). Recovery and growth in transition economies 1990–97: A stylized regression analysis. </w:t>
      </w:r>
      <w:r w:rsidRPr="00E653C3">
        <w:rPr>
          <w:rFonts w:ascii="Times New Roman" w:hAnsi="Times New Roman"/>
          <w:iCs/>
        </w:rPr>
        <w:t>IMF Working Paper WP/98/141</w:t>
      </w:r>
      <w:r w:rsidRPr="00E653C3">
        <w:rPr>
          <w:rFonts w:ascii="Times New Roman" w:hAnsi="Times New Roman"/>
        </w:rPr>
        <w:t xml:space="preserve">, Washington, DC: IMF. </w:t>
      </w:r>
    </w:p>
    <w:p w14:paraId="76409A8A" w14:textId="77777777" w:rsidR="00E653C3" w:rsidRPr="00E653C3" w:rsidRDefault="00E653C3" w:rsidP="00E653C3">
      <w:pPr>
        <w:pStyle w:val="ListParagraph"/>
        <w:numPr>
          <w:ilvl w:val="0"/>
          <w:numId w:val="11"/>
        </w:numPr>
        <w:spacing w:line="240" w:lineRule="auto"/>
        <w:rPr>
          <w:rFonts w:ascii="Times New Roman" w:hAnsi="Times New Roman"/>
        </w:rPr>
      </w:pPr>
      <w:r w:rsidRPr="00E653C3">
        <w:rPr>
          <w:rFonts w:ascii="Times New Roman" w:hAnsi="Times New Roman"/>
        </w:rPr>
        <w:t>Hull, K. (2009</w:t>
      </w:r>
      <w:proofErr w:type="gramStart"/>
      <w:r w:rsidRPr="00E653C3">
        <w:rPr>
          <w:rFonts w:ascii="Times New Roman" w:hAnsi="Times New Roman"/>
        </w:rPr>
        <w:t>).Understanding</w:t>
      </w:r>
      <w:proofErr w:type="gramEnd"/>
      <w:r w:rsidRPr="00E653C3">
        <w:rPr>
          <w:rFonts w:ascii="Times New Roman" w:hAnsi="Times New Roman"/>
        </w:rPr>
        <w:t xml:space="preserve"> the Relationship between Economic Growth, Employment and Poverty Reduction in Promoting Pro-Poor Growth. OECD.   Available from: http://www.oecd.org/development/povertyreduction/43514554.pdf#page=70</w:t>
      </w:r>
    </w:p>
    <w:p w14:paraId="27758DC1" w14:textId="2B26E155" w:rsidR="00E653C3" w:rsidRPr="00E653C3" w:rsidRDefault="00E653C3" w:rsidP="00E653C3">
      <w:pPr>
        <w:pStyle w:val="ListParagraph"/>
        <w:numPr>
          <w:ilvl w:val="0"/>
          <w:numId w:val="11"/>
        </w:numPr>
        <w:autoSpaceDE w:val="0"/>
        <w:autoSpaceDN w:val="0"/>
        <w:adjustRightInd w:val="0"/>
        <w:spacing w:after="0" w:line="240" w:lineRule="auto"/>
        <w:rPr>
          <w:rFonts w:ascii="Times New Roman" w:hAnsi="Times New Roman"/>
          <w:lang w:val="en-US"/>
        </w:rPr>
      </w:pPr>
      <w:r w:rsidRPr="00E653C3">
        <w:rPr>
          <w:rFonts w:ascii="Times New Roman" w:hAnsi="Times New Roman"/>
          <w:iCs/>
          <w:lang w:val="mk-MK"/>
        </w:rPr>
        <w:t>Iradian</w:t>
      </w:r>
      <w:r w:rsidRPr="00E653C3">
        <w:rPr>
          <w:rFonts w:ascii="Times New Roman" w:hAnsi="Times New Roman"/>
          <w:iCs/>
          <w:lang w:val="en-US"/>
        </w:rPr>
        <w:t xml:space="preserve">, </w:t>
      </w:r>
      <w:r w:rsidRPr="00E653C3">
        <w:rPr>
          <w:rFonts w:ascii="Times New Roman" w:hAnsi="Times New Roman"/>
          <w:iCs/>
          <w:lang w:val="mk-MK"/>
        </w:rPr>
        <w:t>G</w:t>
      </w:r>
      <w:r w:rsidRPr="00E653C3">
        <w:rPr>
          <w:rFonts w:ascii="Times New Roman" w:hAnsi="Times New Roman"/>
          <w:iCs/>
          <w:lang w:val="en-US"/>
        </w:rPr>
        <w:t>.</w:t>
      </w:r>
      <w:r w:rsidRPr="00E653C3">
        <w:rPr>
          <w:rFonts w:ascii="Times New Roman" w:hAnsi="Times New Roman"/>
          <w:iCs/>
          <w:lang w:val="mk-MK"/>
        </w:rPr>
        <w:t xml:space="preserve"> </w:t>
      </w:r>
      <w:r w:rsidRPr="00E653C3">
        <w:rPr>
          <w:rFonts w:ascii="Times New Roman" w:hAnsi="Times New Roman"/>
          <w:iCs/>
          <w:lang w:val="en-US"/>
        </w:rPr>
        <w:t xml:space="preserve">(2007). </w:t>
      </w:r>
      <w:r w:rsidRPr="00E653C3">
        <w:rPr>
          <w:rFonts w:ascii="Times New Roman" w:hAnsi="Times New Roman"/>
          <w:lang w:val="mk-MK"/>
        </w:rPr>
        <w:t>Rapid Growth in Transition Economies:</w:t>
      </w:r>
      <w:r w:rsidRPr="00E653C3">
        <w:rPr>
          <w:rFonts w:ascii="Times New Roman" w:hAnsi="Times New Roman"/>
          <w:lang w:val="en-US"/>
        </w:rPr>
        <w:t xml:space="preserve"> </w:t>
      </w:r>
      <w:r w:rsidRPr="00E653C3">
        <w:rPr>
          <w:rFonts w:ascii="Times New Roman" w:hAnsi="Times New Roman"/>
          <w:lang w:val="mk-MK"/>
        </w:rPr>
        <w:t>Panel Regression Approach</w:t>
      </w:r>
      <w:r w:rsidRPr="00E653C3">
        <w:rPr>
          <w:rFonts w:ascii="Times New Roman" w:hAnsi="Times New Roman"/>
          <w:lang w:val="en-US"/>
        </w:rPr>
        <w:t xml:space="preserve">. </w:t>
      </w:r>
      <w:r w:rsidRPr="00E653C3">
        <w:rPr>
          <w:rFonts w:ascii="Times New Roman" w:hAnsi="Times New Roman"/>
          <w:lang w:val="mk-MK"/>
        </w:rPr>
        <w:t>International Monetary Fund W</w:t>
      </w:r>
      <w:proofErr w:type="spellStart"/>
      <w:r w:rsidRPr="00E653C3">
        <w:rPr>
          <w:rFonts w:ascii="Times New Roman" w:hAnsi="Times New Roman"/>
          <w:lang w:val="en-US"/>
        </w:rPr>
        <w:t>orking</w:t>
      </w:r>
      <w:proofErr w:type="spellEnd"/>
      <w:r w:rsidRPr="00E653C3">
        <w:rPr>
          <w:rFonts w:ascii="Times New Roman" w:hAnsi="Times New Roman"/>
          <w:lang w:val="en-US"/>
        </w:rPr>
        <w:t xml:space="preserve"> </w:t>
      </w:r>
      <w:r w:rsidRPr="00E653C3">
        <w:rPr>
          <w:rFonts w:ascii="Times New Roman" w:hAnsi="Times New Roman"/>
          <w:lang w:val="mk-MK"/>
        </w:rPr>
        <w:t>P</w:t>
      </w:r>
      <w:r w:rsidRPr="00E653C3">
        <w:rPr>
          <w:rFonts w:ascii="Times New Roman" w:hAnsi="Times New Roman"/>
          <w:lang w:val="en-US"/>
        </w:rPr>
        <w:t>aper WP</w:t>
      </w:r>
      <w:r w:rsidRPr="00E653C3">
        <w:rPr>
          <w:rFonts w:ascii="Times New Roman" w:hAnsi="Times New Roman"/>
          <w:lang w:val="mk-MK"/>
        </w:rPr>
        <w:t>/07/170</w:t>
      </w:r>
      <w:r w:rsidRPr="00E653C3">
        <w:rPr>
          <w:rFonts w:ascii="Times New Roman" w:hAnsi="Times New Roman"/>
          <w:lang w:val="en-US"/>
        </w:rPr>
        <w:t xml:space="preserve">. Available from: http://www.imf.org/external/pubs/ft/wp/2007/wp07170.pdf </w:t>
      </w:r>
    </w:p>
    <w:p w14:paraId="63CBF50F" w14:textId="77777777" w:rsidR="00E653C3" w:rsidRPr="00CD2F36" w:rsidRDefault="00E653C3" w:rsidP="00E653C3">
      <w:pPr>
        <w:pStyle w:val="ListParagraph"/>
        <w:numPr>
          <w:ilvl w:val="0"/>
          <w:numId w:val="11"/>
        </w:numPr>
        <w:spacing w:line="240" w:lineRule="auto"/>
      </w:pPr>
      <w:proofErr w:type="spellStart"/>
      <w:r w:rsidRPr="00CD2F36">
        <w:t>Jerzmanowski</w:t>
      </w:r>
      <w:proofErr w:type="spellEnd"/>
      <w:r w:rsidRPr="00CD2F36">
        <w:t xml:space="preserve">, M. (2006). Empirics on Hills, Plateaus, Mountains and Plains: A Markov-switching Approach to Growth. Journal of Development Economics. Vol.81, pp. 357-385.     </w:t>
      </w:r>
    </w:p>
    <w:p w14:paraId="22853963" w14:textId="77777777" w:rsidR="00E653C3" w:rsidRPr="00E653C3" w:rsidRDefault="00E653C3" w:rsidP="00E653C3">
      <w:pPr>
        <w:pStyle w:val="ListParagraph"/>
        <w:numPr>
          <w:ilvl w:val="0"/>
          <w:numId w:val="11"/>
        </w:numPr>
        <w:spacing w:line="240" w:lineRule="auto"/>
        <w:rPr>
          <w:rFonts w:ascii="Times New Roman" w:hAnsi="Times New Roman"/>
          <w:lang w:eastAsia="mk-MK"/>
        </w:rPr>
      </w:pPr>
      <w:r w:rsidRPr="00E653C3">
        <w:rPr>
          <w:rFonts w:ascii="Times New Roman" w:hAnsi="Times New Roman"/>
          <w:lang w:eastAsia="mk-MK"/>
        </w:rPr>
        <w:t xml:space="preserve">Jorgenson, D.W. (1963). Capital theory and investment behavior. </w:t>
      </w:r>
      <w:r w:rsidRPr="00E653C3">
        <w:rPr>
          <w:rFonts w:ascii="Times New Roman" w:hAnsi="Times New Roman"/>
          <w:i/>
          <w:lang w:eastAsia="mk-MK"/>
        </w:rPr>
        <w:t>American Economic Review</w:t>
      </w:r>
      <w:r w:rsidRPr="00E653C3">
        <w:rPr>
          <w:rFonts w:ascii="Times New Roman" w:hAnsi="Times New Roman"/>
          <w:lang w:eastAsia="mk-MK"/>
        </w:rPr>
        <w:t>, No. 53, pp. 247–259.</w:t>
      </w:r>
    </w:p>
    <w:p w14:paraId="6BF744E2" w14:textId="77777777" w:rsidR="00E653C3" w:rsidRPr="00E653C3" w:rsidRDefault="00E653C3" w:rsidP="00E653C3">
      <w:pPr>
        <w:pStyle w:val="ListParagraph"/>
        <w:numPr>
          <w:ilvl w:val="0"/>
          <w:numId w:val="11"/>
        </w:numPr>
        <w:spacing w:line="240" w:lineRule="auto"/>
        <w:rPr>
          <w:rFonts w:ascii="Times New Roman" w:hAnsi="Times New Roman"/>
        </w:rPr>
      </w:pPr>
      <w:proofErr w:type="spellStart"/>
      <w:r w:rsidRPr="00E653C3">
        <w:rPr>
          <w:rFonts w:ascii="Times New Roman" w:hAnsi="Times New Roman"/>
        </w:rPr>
        <w:t>Kornai</w:t>
      </w:r>
      <w:proofErr w:type="spellEnd"/>
      <w:r w:rsidRPr="00E653C3">
        <w:rPr>
          <w:rFonts w:ascii="Times New Roman" w:hAnsi="Times New Roman"/>
        </w:rPr>
        <w:t xml:space="preserve">, J. (1994). Transformational recession: The main causes. </w:t>
      </w:r>
      <w:r w:rsidRPr="00E653C3">
        <w:rPr>
          <w:rFonts w:ascii="Times New Roman" w:hAnsi="Times New Roman"/>
          <w:i/>
          <w:iCs/>
        </w:rPr>
        <w:t>Journal of Comparative Economics</w:t>
      </w:r>
      <w:r w:rsidRPr="00E653C3">
        <w:rPr>
          <w:rFonts w:ascii="Times New Roman" w:hAnsi="Times New Roman"/>
        </w:rPr>
        <w:t>. Vol. 19, pp. 39–63.</w:t>
      </w:r>
    </w:p>
    <w:p w14:paraId="081A7B9B" w14:textId="77777777" w:rsidR="00E653C3" w:rsidRPr="00CD2F36" w:rsidRDefault="00E653C3" w:rsidP="00E653C3">
      <w:pPr>
        <w:pStyle w:val="ListParagraph"/>
        <w:numPr>
          <w:ilvl w:val="0"/>
          <w:numId w:val="11"/>
        </w:numPr>
        <w:spacing w:line="240" w:lineRule="auto"/>
      </w:pPr>
      <w:proofErr w:type="spellStart"/>
      <w:r w:rsidRPr="00CD2F36">
        <w:t>Krolzig</w:t>
      </w:r>
      <w:proofErr w:type="spellEnd"/>
      <w:r w:rsidRPr="00CD2F36">
        <w:t xml:space="preserve"> H-M. (2000). Business Cycle Measurement in the Presence of Structural Change: International Evidence. Department of Economics and Nuffield College, Oxford University, Available from: </w:t>
      </w:r>
      <w:hyperlink r:id="rId67" w:history="1">
        <w:r w:rsidRPr="00C63126">
          <w:rPr>
            <w:rStyle w:val="Hyperlink"/>
          </w:rPr>
          <w:t>http://www.nuff.ox.ac.uk/economics/papers/2000/w33/ijf.pdf</w:t>
        </w:r>
      </w:hyperlink>
      <w:r>
        <w:t xml:space="preserve"> </w:t>
      </w:r>
    </w:p>
    <w:p w14:paraId="7B049331" w14:textId="77777777" w:rsidR="00E653C3" w:rsidRPr="00E653C3" w:rsidRDefault="00E653C3" w:rsidP="00E653C3">
      <w:pPr>
        <w:pStyle w:val="ListParagraph"/>
        <w:numPr>
          <w:ilvl w:val="0"/>
          <w:numId w:val="11"/>
        </w:numPr>
        <w:spacing w:line="240" w:lineRule="auto"/>
        <w:rPr>
          <w:rFonts w:ascii="Times New Roman" w:hAnsi="Times New Roman"/>
        </w:rPr>
      </w:pPr>
      <w:proofErr w:type="spellStart"/>
      <w:r w:rsidRPr="00E653C3">
        <w:rPr>
          <w:rFonts w:ascii="Times New Roman" w:hAnsi="Times New Roman"/>
        </w:rPr>
        <w:t>Krolzig</w:t>
      </w:r>
      <w:proofErr w:type="spellEnd"/>
      <w:r w:rsidRPr="00E653C3">
        <w:rPr>
          <w:rFonts w:ascii="Times New Roman" w:hAnsi="Times New Roman"/>
        </w:rPr>
        <w:t xml:space="preserve"> H-M. (2000). Business Cycle Measurement in the Presence of Structural Change: International Evidence. </w:t>
      </w:r>
      <w:r w:rsidRPr="00E653C3">
        <w:rPr>
          <w:rFonts w:ascii="Times New Roman" w:hAnsi="Times New Roman"/>
          <w:iCs/>
          <w:lang w:val="mk-MK" w:eastAsia="mk-MK"/>
        </w:rPr>
        <w:t>Department of Economics and Nuffield College, Oxford University</w:t>
      </w:r>
      <w:r w:rsidRPr="00E653C3">
        <w:rPr>
          <w:rFonts w:ascii="Times New Roman" w:hAnsi="Times New Roman"/>
          <w:iCs/>
          <w:lang w:eastAsia="mk-MK"/>
        </w:rPr>
        <w:t>, Available from: http://www.nuff.ox.ac.uk/economics/papers/2000/w33/ijf.pdf</w:t>
      </w:r>
    </w:p>
    <w:p w14:paraId="798FAD3E" w14:textId="77777777" w:rsidR="00E653C3" w:rsidRPr="00E653C3" w:rsidRDefault="00E653C3" w:rsidP="00E653C3">
      <w:pPr>
        <w:pStyle w:val="ListParagraph"/>
        <w:numPr>
          <w:ilvl w:val="0"/>
          <w:numId w:val="11"/>
        </w:numPr>
        <w:spacing w:line="240" w:lineRule="auto"/>
        <w:rPr>
          <w:rFonts w:ascii="Times New Roman" w:hAnsi="Times New Roman"/>
        </w:rPr>
      </w:pPr>
      <w:proofErr w:type="spellStart"/>
      <w:r w:rsidRPr="00E653C3">
        <w:rPr>
          <w:rFonts w:ascii="Times New Roman" w:hAnsi="Times New Roman"/>
        </w:rPr>
        <w:t>Krolzig</w:t>
      </w:r>
      <w:proofErr w:type="spellEnd"/>
      <w:r w:rsidRPr="00E653C3">
        <w:rPr>
          <w:rFonts w:ascii="Times New Roman" w:hAnsi="Times New Roman"/>
        </w:rPr>
        <w:t xml:space="preserve">, H-M. &amp; Toro, J. (2001). A New Approach to the Analysis of Business Cycle Transitions </w:t>
      </w:r>
      <w:proofErr w:type="gramStart"/>
      <w:r w:rsidRPr="00E653C3">
        <w:rPr>
          <w:rFonts w:ascii="Times New Roman" w:hAnsi="Times New Roman"/>
        </w:rPr>
        <w:t>In</w:t>
      </w:r>
      <w:proofErr w:type="gramEnd"/>
      <w:r w:rsidRPr="00E653C3">
        <w:rPr>
          <w:rFonts w:ascii="Times New Roman" w:hAnsi="Times New Roman"/>
        </w:rPr>
        <w:t xml:space="preserve"> A Model Of Output And Employment. Economics Series Working Papers 9959, University of Oxford, Department of Economics.</w:t>
      </w:r>
    </w:p>
    <w:p w14:paraId="17F619D7" w14:textId="77777777" w:rsidR="00E653C3" w:rsidRPr="00CD2F36" w:rsidRDefault="00E653C3" w:rsidP="00E653C3">
      <w:pPr>
        <w:pStyle w:val="ListParagraph"/>
        <w:numPr>
          <w:ilvl w:val="0"/>
          <w:numId w:val="11"/>
        </w:numPr>
        <w:spacing w:line="240" w:lineRule="auto"/>
      </w:pPr>
      <w:proofErr w:type="spellStart"/>
      <w:r w:rsidRPr="00CD2F36">
        <w:t>Krolzig</w:t>
      </w:r>
      <w:proofErr w:type="spellEnd"/>
      <w:r w:rsidRPr="00CD2F36">
        <w:t xml:space="preserve">, H-M. (1998) Econometric Modelling of Markov-Switching Vector Autoregressions using MSVAR for Ox Institute of Economics and Statistics and Nuffield College, Oxford. Available from: http://fmwww.bc.edu/ec-p/software/ox/Msvardoc.pdf </w:t>
      </w:r>
    </w:p>
    <w:p w14:paraId="5749F963" w14:textId="77777777" w:rsidR="00E653C3" w:rsidRPr="00E653C3" w:rsidRDefault="00E653C3" w:rsidP="00E653C3">
      <w:pPr>
        <w:pStyle w:val="ListParagraph"/>
        <w:numPr>
          <w:ilvl w:val="0"/>
          <w:numId w:val="11"/>
        </w:numPr>
        <w:spacing w:line="240" w:lineRule="auto"/>
        <w:rPr>
          <w:rFonts w:ascii="Times New Roman" w:hAnsi="Times New Roman"/>
        </w:rPr>
      </w:pPr>
      <w:r w:rsidRPr="00E653C3">
        <w:rPr>
          <w:rFonts w:ascii="Times New Roman" w:hAnsi="Times New Roman"/>
        </w:rPr>
        <w:t xml:space="preserve">Lucas, R. E. (1988). On the Mechanics of Economic Development.  </w:t>
      </w:r>
      <w:r w:rsidRPr="00E653C3">
        <w:rPr>
          <w:rFonts w:ascii="Times New Roman" w:hAnsi="Times New Roman"/>
          <w:i/>
          <w:iCs/>
        </w:rPr>
        <w:t>Journal of Monetary Economics</w:t>
      </w:r>
      <w:r w:rsidRPr="00E653C3">
        <w:rPr>
          <w:rFonts w:ascii="Times New Roman" w:hAnsi="Times New Roman"/>
        </w:rPr>
        <w:t>, No. 22, pp. 3-42.</w:t>
      </w:r>
    </w:p>
    <w:p w14:paraId="4BF13237" w14:textId="77777777" w:rsidR="00E653C3" w:rsidRPr="00E653C3" w:rsidRDefault="00E653C3" w:rsidP="00E653C3">
      <w:pPr>
        <w:pStyle w:val="ListParagraph"/>
        <w:numPr>
          <w:ilvl w:val="0"/>
          <w:numId w:val="11"/>
        </w:numPr>
        <w:spacing w:line="240" w:lineRule="auto"/>
        <w:rPr>
          <w:rFonts w:ascii="Times New Roman" w:hAnsi="Times New Roman"/>
        </w:rPr>
      </w:pPr>
      <w:r w:rsidRPr="00E653C3">
        <w:rPr>
          <w:rFonts w:ascii="Times New Roman" w:hAnsi="Times New Roman"/>
          <w:iCs/>
        </w:rPr>
        <w:t>Lucas</w:t>
      </w:r>
      <w:r w:rsidRPr="00E653C3">
        <w:rPr>
          <w:rFonts w:ascii="Times New Roman" w:hAnsi="Times New Roman"/>
        </w:rPr>
        <w:t xml:space="preserve">, R.E. </w:t>
      </w:r>
      <w:proofErr w:type="gramStart"/>
      <w:r w:rsidRPr="00E653C3">
        <w:rPr>
          <w:rFonts w:ascii="Times New Roman" w:hAnsi="Times New Roman"/>
        </w:rPr>
        <w:t>Jr  &amp;</w:t>
      </w:r>
      <w:proofErr w:type="gramEnd"/>
      <w:r w:rsidRPr="00E653C3">
        <w:rPr>
          <w:rFonts w:ascii="Times New Roman" w:hAnsi="Times New Roman"/>
        </w:rPr>
        <w:t xml:space="preserve"> </w:t>
      </w:r>
      <w:r w:rsidRPr="00E653C3">
        <w:rPr>
          <w:rFonts w:ascii="Times New Roman" w:hAnsi="Times New Roman"/>
          <w:iCs/>
        </w:rPr>
        <w:t>Prescott</w:t>
      </w:r>
      <w:r w:rsidRPr="00E653C3">
        <w:rPr>
          <w:rFonts w:ascii="Times New Roman" w:hAnsi="Times New Roman"/>
        </w:rPr>
        <w:t xml:space="preserve"> E. C. (1971). Investment Under Uncertainty. </w:t>
      </w:r>
      <w:r w:rsidRPr="00E653C3">
        <w:rPr>
          <w:rFonts w:ascii="Times New Roman" w:hAnsi="Times New Roman"/>
          <w:i/>
        </w:rPr>
        <w:t>Econometrica</w:t>
      </w:r>
      <w:r w:rsidRPr="00E653C3">
        <w:rPr>
          <w:rFonts w:ascii="Times New Roman" w:hAnsi="Times New Roman"/>
        </w:rPr>
        <w:t xml:space="preserve">, Vol. 39, No. 5. (Sep., </w:t>
      </w:r>
      <w:r w:rsidRPr="00E653C3">
        <w:rPr>
          <w:rFonts w:ascii="Times New Roman" w:hAnsi="Times New Roman"/>
          <w:iCs/>
        </w:rPr>
        <w:t>1971</w:t>
      </w:r>
      <w:r w:rsidRPr="00E653C3">
        <w:rPr>
          <w:rFonts w:ascii="Times New Roman" w:hAnsi="Times New Roman"/>
        </w:rPr>
        <w:t>), pp. 659-681.</w:t>
      </w:r>
    </w:p>
    <w:p w14:paraId="7F204D5B" w14:textId="77777777" w:rsidR="00E653C3" w:rsidRPr="00E653C3" w:rsidRDefault="00E653C3" w:rsidP="00E653C3">
      <w:pPr>
        <w:pStyle w:val="ListParagraph"/>
        <w:numPr>
          <w:ilvl w:val="0"/>
          <w:numId w:val="11"/>
        </w:numPr>
        <w:spacing w:line="240" w:lineRule="auto"/>
        <w:rPr>
          <w:rFonts w:ascii="Times New Roman" w:hAnsi="Times New Roman"/>
        </w:rPr>
      </w:pPr>
      <w:r w:rsidRPr="00E653C3">
        <w:rPr>
          <w:rFonts w:ascii="Times New Roman" w:hAnsi="Times New Roman"/>
        </w:rPr>
        <w:t xml:space="preserve">Maddison, A. (1987). Growth and slowdown in advanced capitalist economies: techniques of quantitative assessment. </w:t>
      </w:r>
      <w:r w:rsidRPr="00E653C3">
        <w:rPr>
          <w:rFonts w:ascii="Times New Roman" w:hAnsi="Times New Roman"/>
          <w:i/>
        </w:rPr>
        <w:t>Journal of economic literature</w:t>
      </w:r>
      <w:r w:rsidRPr="00E653C3">
        <w:rPr>
          <w:rFonts w:ascii="Times New Roman" w:hAnsi="Times New Roman"/>
        </w:rPr>
        <w:t xml:space="preserve"> Vol. XXV (June 1987)649-698.</w:t>
      </w:r>
    </w:p>
    <w:p w14:paraId="1544930C" w14:textId="77777777" w:rsidR="00E653C3" w:rsidRPr="00E653C3" w:rsidRDefault="00E653C3" w:rsidP="00E653C3">
      <w:pPr>
        <w:pStyle w:val="ListParagraph"/>
        <w:numPr>
          <w:ilvl w:val="0"/>
          <w:numId w:val="11"/>
        </w:numPr>
        <w:spacing w:line="240" w:lineRule="auto"/>
        <w:rPr>
          <w:rFonts w:ascii="Times New Roman" w:hAnsi="Times New Roman"/>
        </w:rPr>
      </w:pPr>
      <w:r w:rsidRPr="00E653C3">
        <w:rPr>
          <w:rFonts w:ascii="Times New Roman" w:hAnsi="Times New Roman"/>
        </w:rPr>
        <w:t xml:space="preserve">Mankiw, G., Romer, D. &amp; Weil, D. (1992). </w:t>
      </w:r>
      <w:r w:rsidRPr="00E653C3">
        <w:rPr>
          <w:rStyle w:val="Strong"/>
          <w:rFonts w:ascii="Times New Roman" w:hAnsi="Times New Roman"/>
          <w:b w:val="0"/>
          <w:sz w:val="22"/>
        </w:rPr>
        <w:t xml:space="preserve">A Contribution to the Empirics of Economic Growth. </w:t>
      </w:r>
      <w:r w:rsidRPr="00E653C3">
        <w:rPr>
          <w:rStyle w:val="Emphasis"/>
          <w:rFonts w:ascii="Times New Roman" w:hAnsi="Times New Roman"/>
          <w:b w:val="0"/>
          <w:iCs/>
          <w:sz w:val="22"/>
        </w:rPr>
        <w:t>The Quarterly Journal of Economics</w:t>
      </w:r>
      <w:r w:rsidRPr="00E653C3">
        <w:rPr>
          <w:rFonts w:ascii="Times New Roman" w:hAnsi="Times New Roman"/>
        </w:rPr>
        <w:t>, Vol. 107, No. 2 (May, 1992), pp. 407-437 Available from:  http://www.nber.org/papers/w3541 [Accessed: Jan,2013]</w:t>
      </w:r>
    </w:p>
    <w:p w14:paraId="02C9F7EC" w14:textId="77777777" w:rsidR="00E653C3" w:rsidRPr="00CD2F36" w:rsidRDefault="00E653C3" w:rsidP="00E653C3">
      <w:pPr>
        <w:pStyle w:val="ListParagraph"/>
        <w:numPr>
          <w:ilvl w:val="0"/>
          <w:numId w:val="11"/>
        </w:numPr>
        <w:spacing w:line="240" w:lineRule="auto"/>
      </w:pPr>
      <w:r w:rsidRPr="00CD2F36">
        <w:t xml:space="preserve">McCulloch, </w:t>
      </w:r>
      <w:proofErr w:type="gramStart"/>
      <w:r w:rsidRPr="00CD2F36">
        <w:t>R..</w:t>
      </w:r>
      <w:proofErr w:type="gramEnd"/>
      <w:r w:rsidRPr="00CD2F36">
        <w:t xml:space="preserve"> </w:t>
      </w:r>
      <w:proofErr w:type="gramStart"/>
      <w:r w:rsidRPr="00CD2F36">
        <w:t>&amp;  Tsay</w:t>
      </w:r>
      <w:proofErr w:type="gramEnd"/>
      <w:r w:rsidRPr="00CD2F36">
        <w:t>, R.(1994). Statistical analysis of economic time series via Markov switching models. Journal of Time Series Analysis.Vol. 15 (5). pp. 523–539, September 1994</w:t>
      </w:r>
    </w:p>
    <w:p w14:paraId="1938D3EE" w14:textId="77777777" w:rsidR="00E653C3" w:rsidRPr="00E653C3" w:rsidRDefault="00E653C3" w:rsidP="00E653C3">
      <w:pPr>
        <w:pStyle w:val="ListParagraph"/>
        <w:numPr>
          <w:ilvl w:val="0"/>
          <w:numId w:val="11"/>
        </w:numPr>
        <w:autoSpaceDE w:val="0"/>
        <w:autoSpaceDN w:val="0"/>
        <w:adjustRightInd w:val="0"/>
        <w:spacing w:after="0" w:line="240" w:lineRule="auto"/>
        <w:rPr>
          <w:rFonts w:ascii="Times New Roman" w:hAnsi="Times New Roman"/>
        </w:rPr>
      </w:pPr>
      <w:proofErr w:type="spellStart"/>
      <w:r w:rsidRPr="00E653C3">
        <w:rPr>
          <w:rFonts w:ascii="Times New Roman" w:hAnsi="Times New Roman"/>
          <w:lang w:val="en-US"/>
        </w:rPr>
        <w:lastRenderedPageBreak/>
        <w:t>Mervar</w:t>
      </w:r>
      <w:proofErr w:type="spellEnd"/>
      <w:r w:rsidRPr="00E653C3">
        <w:rPr>
          <w:rFonts w:ascii="Times New Roman" w:hAnsi="Times New Roman"/>
          <w:lang w:val="en-US"/>
        </w:rPr>
        <w:t xml:space="preserve">, A. (2002). </w:t>
      </w:r>
      <w:r w:rsidRPr="00E653C3">
        <w:rPr>
          <w:rFonts w:ascii="Times New Roman" w:hAnsi="Times New Roman"/>
        </w:rPr>
        <w:t>Economic Growth</w:t>
      </w:r>
      <w:r w:rsidRPr="00E653C3">
        <w:rPr>
          <w:rFonts w:ascii="Times New Roman" w:hAnsi="Times New Roman"/>
          <w:lang w:val="en-US"/>
        </w:rPr>
        <w:t xml:space="preserve"> </w:t>
      </w:r>
      <w:r w:rsidRPr="00E653C3">
        <w:rPr>
          <w:rFonts w:ascii="Times New Roman" w:hAnsi="Times New Roman"/>
        </w:rPr>
        <w:t>and Countries</w:t>
      </w:r>
      <w:r w:rsidRPr="00E653C3">
        <w:rPr>
          <w:rFonts w:ascii="Times New Roman" w:hAnsi="Times New Roman"/>
          <w:lang w:val="en-US"/>
        </w:rPr>
        <w:t xml:space="preserve"> </w:t>
      </w:r>
      <w:r w:rsidRPr="00E653C3">
        <w:rPr>
          <w:rFonts w:ascii="Times New Roman" w:hAnsi="Times New Roman"/>
        </w:rPr>
        <w:t>in Transition</w:t>
      </w:r>
      <w:r w:rsidRPr="00E653C3">
        <w:rPr>
          <w:rFonts w:ascii="Times New Roman" w:hAnsi="Times New Roman"/>
          <w:lang w:val="en-US"/>
        </w:rPr>
        <w:t>.</w:t>
      </w:r>
      <w:r w:rsidRPr="00E653C3">
        <w:rPr>
          <w:rFonts w:ascii="Times New Roman" w:hAnsi="Times New Roman"/>
        </w:rPr>
        <w:t xml:space="preserve"> </w:t>
      </w:r>
      <w:r w:rsidRPr="00E653C3">
        <w:rPr>
          <w:rFonts w:ascii="Times New Roman" w:hAnsi="Times New Roman"/>
          <w:i/>
        </w:rPr>
        <w:t>Privredna kretanja i ekonomska politika (</w:t>
      </w:r>
      <w:r w:rsidRPr="00E653C3">
        <w:rPr>
          <w:rFonts w:ascii="Times New Roman" w:hAnsi="Times New Roman"/>
          <w:i/>
          <w:lang w:val="en-US"/>
        </w:rPr>
        <w:t xml:space="preserve">published in </w:t>
      </w:r>
      <w:r w:rsidRPr="00E653C3">
        <w:rPr>
          <w:rFonts w:ascii="Times New Roman" w:hAnsi="Times New Roman"/>
          <w:i/>
        </w:rPr>
        <w:t>Economic Trends and Economic Policy)</w:t>
      </w:r>
      <w:r w:rsidRPr="00E653C3">
        <w:rPr>
          <w:rFonts w:ascii="Times New Roman" w:hAnsi="Times New Roman"/>
        </w:rPr>
        <w:t xml:space="preserve">, No. 92, </w:t>
      </w:r>
      <w:r w:rsidRPr="00E653C3">
        <w:rPr>
          <w:rFonts w:ascii="Times New Roman" w:hAnsi="Times New Roman"/>
          <w:lang w:val="en-US"/>
        </w:rPr>
        <w:t>Zagreb</w:t>
      </w:r>
      <w:r w:rsidRPr="00E653C3">
        <w:rPr>
          <w:rFonts w:ascii="Times New Roman" w:hAnsi="Times New Roman"/>
        </w:rPr>
        <w:t>, pp. 53-</w:t>
      </w:r>
      <w:proofErr w:type="gramStart"/>
      <w:r w:rsidRPr="00E653C3">
        <w:rPr>
          <w:rFonts w:ascii="Times New Roman" w:hAnsi="Times New Roman"/>
        </w:rPr>
        <w:t>87.</w:t>
      </w:r>
      <w:r w:rsidRPr="00E653C3">
        <w:rPr>
          <w:rFonts w:ascii="Times New Roman" w:hAnsi="Times New Roman"/>
          <w:lang w:val="en-US"/>
        </w:rPr>
        <w:t>(</w:t>
      </w:r>
      <w:proofErr w:type="gramEnd"/>
      <w:r w:rsidRPr="00E653C3">
        <w:rPr>
          <w:rFonts w:ascii="Times New Roman" w:hAnsi="Times New Roman"/>
        </w:rPr>
        <w:t xml:space="preserve"> Translated </w:t>
      </w:r>
      <w:r w:rsidRPr="00E653C3">
        <w:rPr>
          <w:rFonts w:ascii="Times New Roman" w:hAnsi="Times New Roman"/>
          <w:lang w:val="en-US"/>
        </w:rPr>
        <w:t xml:space="preserve">in English </w:t>
      </w:r>
      <w:r w:rsidRPr="00E653C3">
        <w:rPr>
          <w:rFonts w:ascii="Times New Roman" w:hAnsi="Times New Roman"/>
        </w:rPr>
        <w:t>by Višnja Kuki</w:t>
      </w:r>
      <w:r w:rsidRPr="00E653C3">
        <w:rPr>
          <w:rFonts w:ascii="Times New Roman" w:hAnsi="Times New Roman"/>
          <w:lang w:val="en-US"/>
        </w:rPr>
        <w:t>c)</w:t>
      </w:r>
      <w:r w:rsidRPr="00E653C3">
        <w:rPr>
          <w:rFonts w:ascii="Times New Roman" w:hAnsi="Times New Roman"/>
        </w:rPr>
        <w:t>.</w:t>
      </w:r>
    </w:p>
    <w:p w14:paraId="342717F9" w14:textId="77777777" w:rsidR="00E653C3" w:rsidRPr="00E653C3" w:rsidRDefault="00E653C3" w:rsidP="00E653C3">
      <w:pPr>
        <w:pStyle w:val="ListParagraph"/>
        <w:numPr>
          <w:ilvl w:val="0"/>
          <w:numId w:val="11"/>
        </w:numPr>
        <w:spacing w:line="240" w:lineRule="auto"/>
        <w:rPr>
          <w:rFonts w:ascii="Times New Roman" w:hAnsi="Times New Roman"/>
          <w:iCs/>
          <w:lang w:val="mk-MK" w:eastAsia="mk-MK"/>
        </w:rPr>
      </w:pPr>
      <w:r w:rsidRPr="00E653C3">
        <w:rPr>
          <w:rFonts w:ascii="Times New Roman" w:hAnsi="Times New Roman"/>
          <w:lang w:val="mk-MK" w:eastAsia="mk-MK"/>
        </w:rPr>
        <w:t xml:space="preserve">Mirestean, A. </w:t>
      </w:r>
      <w:r w:rsidRPr="00E653C3">
        <w:rPr>
          <w:rFonts w:ascii="Times New Roman" w:hAnsi="Times New Roman"/>
        </w:rPr>
        <w:t>&amp;</w:t>
      </w:r>
      <w:r w:rsidRPr="00E653C3">
        <w:rPr>
          <w:rFonts w:ascii="Times New Roman" w:hAnsi="Times New Roman"/>
          <w:lang w:val="mk-MK" w:eastAsia="mk-MK"/>
        </w:rPr>
        <w:t xml:space="preserve"> Tsangarides</w:t>
      </w:r>
      <w:r w:rsidRPr="00E653C3">
        <w:rPr>
          <w:rFonts w:ascii="Times New Roman" w:hAnsi="Times New Roman"/>
          <w:lang w:eastAsia="mk-MK"/>
        </w:rPr>
        <w:t>,</w:t>
      </w:r>
      <w:r w:rsidRPr="00E653C3">
        <w:rPr>
          <w:rFonts w:ascii="Times New Roman" w:hAnsi="Times New Roman"/>
          <w:lang w:val="mk-MK" w:eastAsia="mk-MK"/>
        </w:rPr>
        <w:t xml:space="preserve"> C. (2009)</w:t>
      </w:r>
      <w:r w:rsidRPr="00E653C3">
        <w:rPr>
          <w:rFonts w:ascii="Times New Roman" w:hAnsi="Times New Roman"/>
          <w:lang w:eastAsia="mk-MK"/>
        </w:rPr>
        <w:t xml:space="preserve">. </w:t>
      </w:r>
      <w:r w:rsidRPr="00E653C3">
        <w:rPr>
          <w:rFonts w:ascii="Times New Roman" w:hAnsi="Times New Roman"/>
          <w:lang w:val="mk-MK" w:eastAsia="mk-MK"/>
        </w:rPr>
        <w:t>Growth Determinants Revisited</w:t>
      </w:r>
      <w:r w:rsidRPr="00E653C3">
        <w:rPr>
          <w:rFonts w:ascii="Times New Roman" w:hAnsi="Times New Roman"/>
          <w:lang w:eastAsia="mk-MK"/>
        </w:rPr>
        <w:t xml:space="preserve">. </w:t>
      </w:r>
      <w:r w:rsidRPr="00E653C3">
        <w:rPr>
          <w:rFonts w:ascii="Times New Roman" w:hAnsi="Times New Roman"/>
          <w:lang w:val="mk-MK" w:eastAsia="mk-MK"/>
        </w:rPr>
        <w:t xml:space="preserve"> </w:t>
      </w:r>
      <w:r w:rsidRPr="00E653C3">
        <w:rPr>
          <w:rFonts w:ascii="Times New Roman" w:hAnsi="Times New Roman"/>
          <w:iCs/>
          <w:lang w:val="mk-MK" w:eastAsia="mk-MK"/>
        </w:rPr>
        <w:t>IMF Working</w:t>
      </w:r>
      <w:r w:rsidRPr="00E653C3">
        <w:rPr>
          <w:rFonts w:ascii="Times New Roman" w:hAnsi="Times New Roman"/>
          <w:iCs/>
          <w:lang w:eastAsia="mk-MK"/>
        </w:rPr>
        <w:t xml:space="preserve"> </w:t>
      </w:r>
      <w:r w:rsidRPr="00E653C3">
        <w:rPr>
          <w:rFonts w:ascii="Times New Roman" w:hAnsi="Times New Roman"/>
          <w:iCs/>
          <w:lang w:val="mk-MK" w:eastAsia="mk-MK"/>
        </w:rPr>
        <w:t>Paper</w:t>
      </w:r>
      <w:r w:rsidRPr="00E653C3">
        <w:rPr>
          <w:rFonts w:ascii="Times New Roman" w:hAnsi="Times New Roman"/>
          <w:lang w:val="mk-MK" w:eastAsia="mk-MK"/>
        </w:rPr>
        <w:t>, 09/268.</w:t>
      </w:r>
      <w:r w:rsidRPr="00E653C3">
        <w:rPr>
          <w:rFonts w:ascii="Times New Roman" w:hAnsi="Times New Roman"/>
          <w:lang w:eastAsia="mk-MK"/>
        </w:rPr>
        <w:t xml:space="preserve"> Available from: http://www.imf.org/external/pubs/ft/wp/2009/wp09268.pdf [Accessed: Jan,2013]</w:t>
      </w:r>
    </w:p>
    <w:p w14:paraId="5ACF7303" w14:textId="77777777" w:rsidR="00E653C3" w:rsidRPr="00CD2F36" w:rsidRDefault="00E653C3" w:rsidP="00E653C3">
      <w:pPr>
        <w:pStyle w:val="ListParagraph"/>
        <w:numPr>
          <w:ilvl w:val="0"/>
          <w:numId w:val="11"/>
        </w:numPr>
        <w:spacing w:line="240" w:lineRule="auto"/>
      </w:pPr>
      <w:r w:rsidRPr="00CD2F36">
        <w:rPr>
          <w:rStyle w:val="medium-font"/>
          <w:sz w:val="22"/>
        </w:rPr>
        <w:t xml:space="preserve">Morley J. </w:t>
      </w:r>
      <w:r w:rsidRPr="00CD2F36">
        <w:t>&amp;</w:t>
      </w:r>
      <w:r w:rsidRPr="00CD2F36">
        <w:rPr>
          <w:rStyle w:val="medium-font"/>
          <w:sz w:val="22"/>
        </w:rPr>
        <w:t xml:space="preserve"> Piger, J. (2005). The Importance of the Nonlinearity in Reproducing Business cycle Features. </w:t>
      </w:r>
      <w:r w:rsidRPr="00CD2F36">
        <w:t xml:space="preserve">Federal Reserve Bank of St. Louis. Working paper 2004-032B; Available from: http://research.stlouisfed.org/wp/2004/2004-032.pdf </w:t>
      </w:r>
    </w:p>
    <w:p w14:paraId="637C25D6" w14:textId="77777777" w:rsidR="00E653C3" w:rsidRPr="00E653C3" w:rsidRDefault="00E653C3" w:rsidP="00E653C3">
      <w:pPr>
        <w:pStyle w:val="ListParagraph"/>
        <w:numPr>
          <w:ilvl w:val="0"/>
          <w:numId w:val="11"/>
        </w:numPr>
        <w:spacing w:line="240" w:lineRule="auto"/>
        <w:rPr>
          <w:rFonts w:ascii="Times New Roman" w:hAnsi="Times New Roman"/>
        </w:rPr>
      </w:pPr>
      <w:proofErr w:type="spellStart"/>
      <w:r w:rsidRPr="00E653C3">
        <w:rPr>
          <w:rFonts w:ascii="Times New Roman" w:hAnsi="Times New Roman"/>
        </w:rPr>
        <w:t>Parente</w:t>
      </w:r>
      <w:proofErr w:type="spellEnd"/>
      <w:r w:rsidRPr="00E653C3">
        <w:rPr>
          <w:rFonts w:ascii="Times New Roman" w:hAnsi="Times New Roman"/>
        </w:rPr>
        <w:t xml:space="preserve">, L., S. &amp; Prescott, C. E. (1994). Barriers to Technology Adoption. </w:t>
      </w:r>
      <w:r w:rsidRPr="00E653C3">
        <w:rPr>
          <w:rFonts w:ascii="Times New Roman" w:hAnsi="Times New Roman"/>
          <w:i/>
        </w:rPr>
        <w:t>Journal of Political Economy</w:t>
      </w:r>
      <w:r w:rsidRPr="00E653C3">
        <w:rPr>
          <w:rFonts w:ascii="Times New Roman" w:hAnsi="Times New Roman"/>
        </w:rPr>
        <w:t xml:space="preserve">, Vol. 102(2) pp. </w:t>
      </w:r>
      <w:r w:rsidRPr="00E653C3">
        <w:rPr>
          <w:rStyle w:val="st"/>
          <w:rFonts w:ascii="Times New Roman" w:hAnsi="Times New Roman"/>
          <w:sz w:val="22"/>
        </w:rPr>
        <w:t>298-321.</w:t>
      </w:r>
    </w:p>
    <w:p w14:paraId="2CC4643A" w14:textId="77777777" w:rsidR="00E653C3" w:rsidRPr="00CD2F36" w:rsidRDefault="00E653C3" w:rsidP="00E653C3">
      <w:pPr>
        <w:pStyle w:val="ListParagraph"/>
        <w:numPr>
          <w:ilvl w:val="0"/>
          <w:numId w:val="11"/>
        </w:numPr>
        <w:spacing w:line="240" w:lineRule="auto"/>
      </w:pPr>
      <w:r w:rsidRPr="00CD2F36">
        <w:t xml:space="preserve">Pritchett, L. (2000). Understanding Patterns of Growth: searching for hills among Plateaus, Mountains and Plains. The World Bank Economic Review, Vol.14(2), pp. 221-250. </w:t>
      </w:r>
    </w:p>
    <w:p w14:paraId="0545C49D" w14:textId="77777777" w:rsidR="00E653C3" w:rsidRPr="00E653C3" w:rsidRDefault="00E653C3" w:rsidP="00E653C3">
      <w:pPr>
        <w:pStyle w:val="ListParagraph"/>
        <w:numPr>
          <w:ilvl w:val="0"/>
          <w:numId w:val="11"/>
        </w:numPr>
        <w:spacing w:line="240" w:lineRule="auto"/>
        <w:rPr>
          <w:rFonts w:ascii="Times New Roman" w:hAnsi="Times New Roman"/>
        </w:rPr>
      </w:pPr>
      <w:proofErr w:type="spellStart"/>
      <w:r w:rsidRPr="00E653C3">
        <w:rPr>
          <w:rFonts w:ascii="Times New Roman" w:hAnsi="Times New Roman"/>
        </w:rPr>
        <w:t>Satchi</w:t>
      </w:r>
      <w:proofErr w:type="spellEnd"/>
      <w:r w:rsidRPr="00E653C3">
        <w:rPr>
          <w:rFonts w:ascii="Times New Roman" w:hAnsi="Times New Roman"/>
        </w:rPr>
        <w:t>, M. &amp; Temple, J. (2006). Growth and labour markets in developing countries. Bristol Economics Discussion Papers 06/581, Department of Economics, University of Bristol, UK.</w:t>
      </w:r>
    </w:p>
    <w:p w14:paraId="60946FB5" w14:textId="77777777" w:rsidR="00E653C3" w:rsidRPr="00CD2F36" w:rsidRDefault="00E653C3" w:rsidP="00E653C3">
      <w:pPr>
        <w:pStyle w:val="ListParagraph"/>
        <w:numPr>
          <w:ilvl w:val="0"/>
          <w:numId w:val="11"/>
        </w:numPr>
        <w:spacing w:line="240" w:lineRule="auto"/>
      </w:pPr>
      <w:r w:rsidRPr="00CD2F36">
        <w:t>World Bank. (2012). World Development Indicators. ESDS International, University of Manchester.</w:t>
      </w:r>
    </w:p>
    <w:p w14:paraId="21D54CFD" w14:textId="77777777" w:rsidR="00CD2F36" w:rsidRPr="00CD2F36" w:rsidRDefault="00CD2F36" w:rsidP="00CD2F36">
      <w:pPr>
        <w:spacing w:line="276" w:lineRule="auto"/>
        <w:ind w:left="567" w:hanging="567"/>
        <w:jc w:val="both"/>
        <w:rPr>
          <w:rFonts w:ascii="Times New Roman" w:hAnsi="Times New Roman" w:cs="Times New Roman"/>
        </w:rPr>
      </w:pPr>
    </w:p>
    <w:p w14:paraId="271EBA00" w14:textId="77777777" w:rsidR="009F108C" w:rsidRDefault="009F108C" w:rsidP="00B3051D">
      <w:pPr>
        <w:pStyle w:val="ICEIRD-ReferenceItem"/>
      </w:pPr>
    </w:p>
    <w:p w14:paraId="0CBC342F" w14:textId="77777777" w:rsidR="006B3E1C" w:rsidRPr="006B3E1C" w:rsidRDefault="006B3E1C" w:rsidP="00A613DC">
      <w:pPr>
        <w:autoSpaceDE w:val="0"/>
        <w:autoSpaceDN w:val="0"/>
        <w:adjustRightInd w:val="0"/>
        <w:rPr>
          <w:rFonts w:ascii="Times New Roman" w:hAnsi="Times New Roman" w:cs="Times New Roman"/>
          <w:b/>
          <w:bCs/>
          <w:sz w:val="24"/>
          <w:szCs w:val="24"/>
          <w:lang w:val="en-US"/>
        </w:rPr>
      </w:pPr>
    </w:p>
    <w:p w14:paraId="0BCF36A9" w14:textId="2770BBCD" w:rsidR="00817FB9" w:rsidRDefault="00817FB9" w:rsidP="00A613DC">
      <w:pPr>
        <w:autoSpaceDE w:val="0"/>
        <w:autoSpaceDN w:val="0"/>
        <w:adjustRightInd w:val="0"/>
        <w:rPr>
          <w:rFonts w:ascii="Times New Roman" w:hAnsi="Times New Roman" w:cs="Times New Roman"/>
          <w:sz w:val="24"/>
          <w:szCs w:val="24"/>
          <w:lang w:val="en-US"/>
        </w:rPr>
      </w:pPr>
    </w:p>
    <w:p w14:paraId="2AE1691D" w14:textId="77777777" w:rsidR="00817FB9" w:rsidRPr="00493AAD" w:rsidRDefault="00817FB9" w:rsidP="00A613DC">
      <w:pPr>
        <w:autoSpaceDE w:val="0"/>
        <w:autoSpaceDN w:val="0"/>
        <w:adjustRightInd w:val="0"/>
        <w:rPr>
          <w:rFonts w:ascii="Times New Roman" w:hAnsi="Times New Roman" w:cs="Times New Roman"/>
          <w:sz w:val="24"/>
          <w:szCs w:val="24"/>
          <w:lang w:val="en-US"/>
        </w:rPr>
      </w:pPr>
    </w:p>
    <w:sectPr w:rsidR="00817FB9" w:rsidRPr="00493A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70CD8" w14:textId="77777777" w:rsidR="0061139A" w:rsidRDefault="0061139A" w:rsidP="001A4A25">
      <w:pPr>
        <w:spacing w:after="0" w:line="240" w:lineRule="auto"/>
      </w:pPr>
      <w:r>
        <w:separator/>
      </w:r>
    </w:p>
  </w:endnote>
  <w:endnote w:type="continuationSeparator" w:id="0">
    <w:p w14:paraId="1B024D64" w14:textId="77777777" w:rsidR="0061139A" w:rsidRDefault="0061139A" w:rsidP="001A4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374A5" w14:textId="77777777" w:rsidR="0061139A" w:rsidRDefault="0061139A" w:rsidP="001A4A25">
      <w:pPr>
        <w:spacing w:after="0" w:line="240" w:lineRule="auto"/>
      </w:pPr>
      <w:r>
        <w:separator/>
      </w:r>
    </w:p>
  </w:footnote>
  <w:footnote w:type="continuationSeparator" w:id="0">
    <w:p w14:paraId="56FFDEBB" w14:textId="77777777" w:rsidR="0061139A" w:rsidRDefault="0061139A" w:rsidP="001A4A25">
      <w:pPr>
        <w:spacing w:after="0" w:line="240" w:lineRule="auto"/>
      </w:pPr>
      <w:r>
        <w:continuationSeparator/>
      </w:r>
    </w:p>
  </w:footnote>
  <w:footnote w:id="1">
    <w:p w14:paraId="77D1657D" w14:textId="77777777" w:rsidR="001A4A25" w:rsidRPr="00381396" w:rsidRDefault="001A4A25" w:rsidP="001A4A25">
      <w:pPr>
        <w:rPr>
          <w:rFonts w:ascii="Times New Roman" w:hAnsi="Times New Roman" w:cs="Times New Roman"/>
          <w:color w:val="000000"/>
          <w:sz w:val="20"/>
          <w:szCs w:val="20"/>
          <w:lang w:val="en-US"/>
        </w:rPr>
      </w:pPr>
      <w:r w:rsidRPr="00381396">
        <w:rPr>
          <w:rStyle w:val="FootnoteReference"/>
          <w:rFonts w:ascii="Times New Roman" w:hAnsi="Times New Roman"/>
          <w:sz w:val="20"/>
          <w:szCs w:val="20"/>
        </w:rPr>
        <w:footnoteRef/>
      </w:r>
      <w:r w:rsidRPr="00381396">
        <w:rPr>
          <w:rFonts w:ascii="Times New Roman" w:hAnsi="Times New Roman" w:cs="Times New Roman"/>
          <w:sz w:val="20"/>
          <w:szCs w:val="20"/>
        </w:rPr>
        <w:t xml:space="preserve"> </w:t>
      </w:r>
      <w:r w:rsidRPr="00381396">
        <w:rPr>
          <w:rFonts w:ascii="Times New Roman" w:hAnsi="Times New Roman" w:cs="Times New Roman"/>
          <w:color w:val="000000"/>
          <w:sz w:val="20"/>
          <w:szCs w:val="20"/>
          <w:lang w:val="en-US"/>
        </w:rPr>
        <w:t xml:space="preserve">Faculty of Economics - </w:t>
      </w:r>
      <w:proofErr w:type="spellStart"/>
      <w:r w:rsidRPr="00381396">
        <w:rPr>
          <w:rFonts w:ascii="Times New Roman" w:hAnsi="Times New Roman" w:cs="Times New Roman"/>
          <w:color w:val="000000"/>
          <w:sz w:val="20"/>
          <w:szCs w:val="20"/>
          <w:lang w:val="en-US"/>
        </w:rPr>
        <w:t>Prilep</w:t>
      </w:r>
      <w:proofErr w:type="spellEnd"/>
      <w:r w:rsidRPr="00381396">
        <w:rPr>
          <w:rFonts w:ascii="Times New Roman" w:hAnsi="Times New Roman" w:cs="Times New Roman"/>
          <w:color w:val="000000"/>
          <w:sz w:val="20"/>
          <w:szCs w:val="20"/>
          <w:lang w:val="en-US"/>
        </w:rPr>
        <w:t xml:space="preserve">, University St. </w:t>
      </w:r>
      <w:proofErr w:type="spellStart"/>
      <w:r w:rsidRPr="00381396">
        <w:rPr>
          <w:rFonts w:ascii="Times New Roman" w:hAnsi="Times New Roman" w:cs="Times New Roman"/>
          <w:color w:val="000000"/>
          <w:sz w:val="20"/>
          <w:szCs w:val="20"/>
          <w:lang w:val="en-US"/>
        </w:rPr>
        <w:t>Kliment</w:t>
      </w:r>
      <w:proofErr w:type="spellEnd"/>
      <w:r w:rsidRPr="00381396">
        <w:rPr>
          <w:rFonts w:ascii="Times New Roman" w:hAnsi="Times New Roman" w:cs="Times New Roman"/>
          <w:color w:val="000000"/>
          <w:sz w:val="20"/>
          <w:szCs w:val="20"/>
          <w:lang w:val="en-US"/>
        </w:rPr>
        <w:t xml:space="preserve"> </w:t>
      </w:r>
      <w:proofErr w:type="spellStart"/>
      <w:r w:rsidRPr="00381396">
        <w:rPr>
          <w:rFonts w:ascii="Times New Roman" w:hAnsi="Times New Roman" w:cs="Times New Roman"/>
          <w:color w:val="000000"/>
          <w:sz w:val="20"/>
          <w:szCs w:val="20"/>
          <w:lang w:val="en-US"/>
        </w:rPr>
        <w:t>Ohridski</w:t>
      </w:r>
      <w:proofErr w:type="spellEnd"/>
      <w:r w:rsidRPr="00381396">
        <w:rPr>
          <w:rFonts w:ascii="Times New Roman" w:hAnsi="Times New Roman" w:cs="Times New Roman"/>
          <w:color w:val="000000"/>
          <w:sz w:val="20"/>
          <w:szCs w:val="20"/>
          <w:lang w:val="en-US"/>
        </w:rPr>
        <w:t xml:space="preserve"> - Bitola</w:t>
      </w:r>
    </w:p>
    <w:p w14:paraId="372F5B01" w14:textId="77777777" w:rsidR="001A4A25" w:rsidRPr="00381396" w:rsidRDefault="001A4A25" w:rsidP="001A4A25">
      <w:pPr>
        <w:pStyle w:val="FootnoteText"/>
        <w:rPr>
          <w:lang w:val="en-US"/>
        </w:rPr>
      </w:pPr>
    </w:p>
  </w:footnote>
  <w:footnote w:id="2">
    <w:p w14:paraId="3D6F803C" w14:textId="77777777" w:rsidR="001A4A25" w:rsidRPr="004C0FEF" w:rsidRDefault="001A4A25" w:rsidP="001A4A25">
      <w:pPr>
        <w:pStyle w:val="Reference"/>
        <w:rPr>
          <w:rFonts w:ascii="Times New Roman" w:hAnsi="Times New Roman"/>
          <w:sz w:val="18"/>
          <w:szCs w:val="18"/>
        </w:rPr>
      </w:pPr>
      <w:r>
        <w:rPr>
          <w:rStyle w:val="FootnoteReference"/>
        </w:rPr>
        <w:footnoteRef/>
      </w:r>
      <w:r>
        <w:t xml:space="preserve"> </w:t>
      </w:r>
      <w:r w:rsidRPr="004C0FEF">
        <w:rPr>
          <w:rFonts w:ascii="Times New Roman" w:hAnsi="Times New Roman"/>
          <w:sz w:val="18"/>
          <w:szCs w:val="18"/>
        </w:rPr>
        <w:t xml:space="preserve">In general, the anti-diversion policies in Hall and Jones’ model (1999) are the policies </w:t>
      </w:r>
      <w:proofErr w:type="gramStart"/>
      <w:r w:rsidRPr="004C0FEF">
        <w:rPr>
          <w:rFonts w:ascii="Times New Roman" w:hAnsi="Times New Roman"/>
          <w:sz w:val="18"/>
          <w:szCs w:val="18"/>
        </w:rPr>
        <w:t>that  encourage</w:t>
      </w:r>
      <w:proofErr w:type="gramEnd"/>
      <w:r w:rsidRPr="004C0FEF">
        <w:rPr>
          <w:rFonts w:ascii="Times New Roman" w:hAnsi="Times New Roman"/>
          <w:sz w:val="18"/>
          <w:szCs w:val="18"/>
        </w:rPr>
        <w:t xml:space="preserve"> productive activities such as the accumulation of skills or the development of new goods and production techniques in the society, and discourage predatory </w:t>
      </w:r>
      <w:proofErr w:type="spellStart"/>
      <w:r w:rsidRPr="004C0FEF">
        <w:rPr>
          <w:rFonts w:ascii="Times New Roman" w:hAnsi="Times New Roman"/>
          <w:sz w:val="18"/>
          <w:szCs w:val="18"/>
        </w:rPr>
        <w:t>behavior</w:t>
      </w:r>
      <w:proofErr w:type="spellEnd"/>
      <w:r w:rsidRPr="004C0FEF">
        <w:rPr>
          <w:rFonts w:ascii="Times New Roman" w:hAnsi="Times New Roman"/>
          <w:sz w:val="18"/>
          <w:szCs w:val="18"/>
        </w:rPr>
        <w:t xml:space="preserve"> such as rent-seeking, corruption, and theft.</w:t>
      </w:r>
    </w:p>
  </w:footnote>
  <w:footnote w:id="3">
    <w:p w14:paraId="365F6E20" w14:textId="77777777" w:rsidR="00645870" w:rsidRPr="004C0FEF" w:rsidRDefault="00645870" w:rsidP="00645870">
      <w:pPr>
        <w:pStyle w:val="Reference"/>
        <w:rPr>
          <w:rFonts w:ascii="Times New Roman" w:hAnsi="Times New Roman"/>
          <w:sz w:val="18"/>
          <w:szCs w:val="18"/>
        </w:rPr>
      </w:pPr>
      <w:r w:rsidRPr="004C0FEF">
        <w:rPr>
          <w:rStyle w:val="FootnoteReference"/>
          <w:rFonts w:ascii="Times New Roman" w:hAnsi="Times New Roman"/>
          <w:sz w:val="18"/>
          <w:szCs w:val="18"/>
        </w:rPr>
        <w:footnoteRef/>
      </w:r>
      <w:r w:rsidRPr="004C0FEF">
        <w:rPr>
          <w:rFonts w:ascii="Times New Roman" w:hAnsi="Times New Roman"/>
          <w:sz w:val="18"/>
          <w:szCs w:val="18"/>
        </w:rPr>
        <w:t xml:space="preserve"> Young (1995) divided capital input in five categories: residential buildings, non-residential buildings, other durable structure, transport equipment and machinery; while labour is distinguished into seven categories on the basis on sex, age and education. </w:t>
      </w:r>
    </w:p>
  </w:footnote>
  <w:footnote w:id="4">
    <w:p w14:paraId="7997633F" w14:textId="77777777" w:rsidR="001A4A25" w:rsidRDefault="001A4A25" w:rsidP="001A4A25">
      <w:pPr>
        <w:pStyle w:val="Reference"/>
      </w:pPr>
      <w:r>
        <w:rPr>
          <w:rStyle w:val="FootnoteReference"/>
        </w:rPr>
        <w:footnoteRef/>
      </w:r>
      <w:r>
        <w:t xml:space="preserve"> </w:t>
      </w:r>
      <w:proofErr w:type="gramStart"/>
      <w:r w:rsidRPr="00E653C3">
        <w:rPr>
          <w:rFonts w:ascii="Times New Roman" w:hAnsi="Times New Roman"/>
          <w:sz w:val="18"/>
          <w:szCs w:val="18"/>
        </w:rPr>
        <w:t>Indeed</w:t>
      </w:r>
      <w:proofErr w:type="gramEnd"/>
      <w:r w:rsidRPr="00E653C3">
        <w:rPr>
          <w:rFonts w:ascii="Times New Roman" w:hAnsi="Times New Roman"/>
          <w:sz w:val="18"/>
          <w:szCs w:val="18"/>
        </w:rPr>
        <w:t xml:space="preserve"> the impact and the effects of the interrelations depend on many factors studied in the literature, such as: the level of development of the country, the type of growth, the level of urbanization of the country, the labour market characteristics such as its sectorial structure, the share of informal sector, labour income and so on (</w:t>
      </w:r>
      <w:proofErr w:type="spellStart"/>
      <w:r w:rsidRPr="00E653C3">
        <w:rPr>
          <w:rFonts w:ascii="Times New Roman" w:hAnsi="Times New Roman"/>
          <w:color w:val="000000"/>
          <w:sz w:val="18"/>
          <w:szCs w:val="18"/>
        </w:rPr>
        <w:t>Satchi</w:t>
      </w:r>
      <w:proofErr w:type="spellEnd"/>
      <w:r w:rsidRPr="00E653C3">
        <w:rPr>
          <w:rFonts w:ascii="Times New Roman" w:hAnsi="Times New Roman"/>
          <w:color w:val="000000"/>
          <w:sz w:val="18"/>
          <w:szCs w:val="18"/>
        </w:rPr>
        <w:t xml:space="preserve"> and Temple, 2006)</w:t>
      </w:r>
      <w:r w:rsidRPr="00E653C3">
        <w:rPr>
          <w:rFonts w:ascii="Times New Roman" w:hAnsi="Times New Roman"/>
          <w:sz w:val="18"/>
          <w:szCs w:val="18"/>
        </w:rPr>
        <w:t>.</w:t>
      </w:r>
    </w:p>
  </w:footnote>
  <w:footnote w:id="5">
    <w:p w14:paraId="0D6B4E40" w14:textId="77777777" w:rsidR="00D256CF" w:rsidRDefault="00D256CF" w:rsidP="00D256CF">
      <w:pPr>
        <w:pStyle w:val="Reference"/>
      </w:pPr>
      <w:r>
        <w:rPr>
          <w:rStyle w:val="FootnoteReference"/>
        </w:rPr>
        <w:footnoteRef/>
      </w:r>
      <w:r>
        <w:t xml:space="preserve"> Switching lagged variables would burden additionally the otherwise overburdened models.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03E2"/>
    <w:multiLevelType w:val="hybridMultilevel"/>
    <w:tmpl w:val="2E04B75C"/>
    <w:lvl w:ilvl="0" w:tplc="042F0001">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 w15:restartNumberingAfterBreak="0">
    <w:nsid w:val="0F5435FA"/>
    <w:multiLevelType w:val="hybridMultilevel"/>
    <w:tmpl w:val="F1D63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15C88"/>
    <w:multiLevelType w:val="hybridMultilevel"/>
    <w:tmpl w:val="736EB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C383E"/>
    <w:multiLevelType w:val="hybridMultilevel"/>
    <w:tmpl w:val="B3B84B26"/>
    <w:lvl w:ilvl="0" w:tplc="042F000F">
      <w:start w:val="1"/>
      <w:numFmt w:val="decimal"/>
      <w:lvlText w:val="%1."/>
      <w:lvlJc w:val="left"/>
      <w:pPr>
        <w:ind w:left="720" w:hanging="360"/>
      </w:pPr>
      <w:rPr>
        <w:rFonts w:cs="Times New Roman"/>
      </w:rPr>
    </w:lvl>
    <w:lvl w:ilvl="1" w:tplc="042F0019" w:tentative="1">
      <w:start w:val="1"/>
      <w:numFmt w:val="lowerLetter"/>
      <w:lvlText w:val="%2."/>
      <w:lvlJc w:val="left"/>
      <w:pPr>
        <w:ind w:left="1440" w:hanging="360"/>
      </w:pPr>
      <w:rPr>
        <w:rFonts w:cs="Times New Roman"/>
      </w:rPr>
    </w:lvl>
    <w:lvl w:ilvl="2" w:tplc="042F001B" w:tentative="1">
      <w:start w:val="1"/>
      <w:numFmt w:val="lowerRoman"/>
      <w:lvlText w:val="%3."/>
      <w:lvlJc w:val="right"/>
      <w:pPr>
        <w:ind w:left="2160" w:hanging="180"/>
      </w:pPr>
      <w:rPr>
        <w:rFonts w:cs="Times New Roman"/>
      </w:rPr>
    </w:lvl>
    <w:lvl w:ilvl="3" w:tplc="042F000F" w:tentative="1">
      <w:start w:val="1"/>
      <w:numFmt w:val="decimal"/>
      <w:lvlText w:val="%4."/>
      <w:lvlJc w:val="left"/>
      <w:pPr>
        <w:ind w:left="2880" w:hanging="360"/>
      </w:pPr>
      <w:rPr>
        <w:rFonts w:cs="Times New Roman"/>
      </w:rPr>
    </w:lvl>
    <w:lvl w:ilvl="4" w:tplc="042F0019" w:tentative="1">
      <w:start w:val="1"/>
      <w:numFmt w:val="lowerLetter"/>
      <w:lvlText w:val="%5."/>
      <w:lvlJc w:val="left"/>
      <w:pPr>
        <w:ind w:left="3600" w:hanging="360"/>
      </w:pPr>
      <w:rPr>
        <w:rFonts w:cs="Times New Roman"/>
      </w:rPr>
    </w:lvl>
    <w:lvl w:ilvl="5" w:tplc="042F001B" w:tentative="1">
      <w:start w:val="1"/>
      <w:numFmt w:val="lowerRoman"/>
      <w:lvlText w:val="%6."/>
      <w:lvlJc w:val="right"/>
      <w:pPr>
        <w:ind w:left="4320" w:hanging="180"/>
      </w:pPr>
      <w:rPr>
        <w:rFonts w:cs="Times New Roman"/>
      </w:rPr>
    </w:lvl>
    <w:lvl w:ilvl="6" w:tplc="042F000F" w:tentative="1">
      <w:start w:val="1"/>
      <w:numFmt w:val="decimal"/>
      <w:lvlText w:val="%7."/>
      <w:lvlJc w:val="left"/>
      <w:pPr>
        <w:ind w:left="5040" w:hanging="360"/>
      </w:pPr>
      <w:rPr>
        <w:rFonts w:cs="Times New Roman"/>
      </w:rPr>
    </w:lvl>
    <w:lvl w:ilvl="7" w:tplc="042F0019" w:tentative="1">
      <w:start w:val="1"/>
      <w:numFmt w:val="lowerLetter"/>
      <w:lvlText w:val="%8."/>
      <w:lvlJc w:val="left"/>
      <w:pPr>
        <w:ind w:left="5760" w:hanging="360"/>
      </w:pPr>
      <w:rPr>
        <w:rFonts w:cs="Times New Roman"/>
      </w:rPr>
    </w:lvl>
    <w:lvl w:ilvl="8" w:tplc="042F001B" w:tentative="1">
      <w:start w:val="1"/>
      <w:numFmt w:val="lowerRoman"/>
      <w:lvlText w:val="%9."/>
      <w:lvlJc w:val="right"/>
      <w:pPr>
        <w:ind w:left="6480" w:hanging="180"/>
      </w:pPr>
      <w:rPr>
        <w:rFonts w:cs="Times New Roman"/>
      </w:rPr>
    </w:lvl>
  </w:abstractNum>
  <w:abstractNum w:abstractNumId="4" w15:restartNumberingAfterBreak="0">
    <w:nsid w:val="32E82179"/>
    <w:multiLevelType w:val="hybridMultilevel"/>
    <w:tmpl w:val="95E29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7A3332"/>
    <w:multiLevelType w:val="hybridMultilevel"/>
    <w:tmpl w:val="78F00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724D63"/>
    <w:multiLevelType w:val="multilevel"/>
    <w:tmpl w:val="042F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7" w15:restartNumberingAfterBreak="0">
    <w:nsid w:val="4FF93B01"/>
    <w:multiLevelType w:val="hybridMultilevel"/>
    <w:tmpl w:val="B0402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6263D2"/>
    <w:multiLevelType w:val="hybridMultilevel"/>
    <w:tmpl w:val="54B4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C9095C"/>
    <w:multiLevelType w:val="hybridMultilevel"/>
    <w:tmpl w:val="6E68F0DC"/>
    <w:lvl w:ilvl="0" w:tplc="042F0001">
      <w:start w:val="1"/>
      <w:numFmt w:val="bullet"/>
      <w:lvlText w:val=""/>
      <w:lvlJc w:val="left"/>
      <w:pPr>
        <w:ind w:left="360" w:hanging="360"/>
      </w:pPr>
      <w:rPr>
        <w:rFonts w:ascii="Symbol" w:hAnsi="Symbol" w:hint="default"/>
      </w:rPr>
    </w:lvl>
    <w:lvl w:ilvl="1" w:tplc="042F0003">
      <w:start w:val="1"/>
      <w:numFmt w:val="bullet"/>
      <w:lvlText w:val="o"/>
      <w:lvlJc w:val="left"/>
      <w:pPr>
        <w:ind w:left="1080" w:hanging="360"/>
      </w:pPr>
      <w:rPr>
        <w:rFonts w:ascii="Courier New" w:hAnsi="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0" w15:restartNumberingAfterBreak="0">
    <w:nsid w:val="7C133610"/>
    <w:multiLevelType w:val="hybridMultilevel"/>
    <w:tmpl w:val="71961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61660077">
    <w:abstractNumId w:val="5"/>
  </w:num>
  <w:num w:numId="2" w16cid:durableId="1607695022">
    <w:abstractNumId w:val="6"/>
  </w:num>
  <w:num w:numId="3" w16cid:durableId="784926761">
    <w:abstractNumId w:val="10"/>
  </w:num>
  <w:num w:numId="4" w16cid:durableId="863061537">
    <w:abstractNumId w:val="9"/>
  </w:num>
  <w:num w:numId="5" w16cid:durableId="398089406">
    <w:abstractNumId w:val="4"/>
  </w:num>
  <w:num w:numId="6" w16cid:durableId="1853106663">
    <w:abstractNumId w:val="3"/>
  </w:num>
  <w:num w:numId="7" w16cid:durableId="1167208503">
    <w:abstractNumId w:val="0"/>
  </w:num>
  <w:num w:numId="8" w16cid:durableId="963655757">
    <w:abstractNumId w:val="7"/>
  </w:num>
  <w:num w:numId="9" w16cid:durableId="1798911400">
    <w:abstractNumId w:val="2"/>
  </w:num>
  <w:num w:numId="10" w16cid:durableId="572086726">
    <w:abstractNumId w:val="8"/>
  </w:num>
  <w:num w:numId="11" w16cid:durableId="1235118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0"/>
    <w:rsid w:val="0004624E"/>
    <w:rsid w:val="000736EE"/>
    <w:rsid w:val="001A4A25"/>
    <w:rsid w:val="002840AF"/>
    <w:rsid w:val="003A5365"/>
    <w:rsid w:val="00493AAD"/>
    <w:rsid w:val="004C0FEF"/>
    <w:rsid w:val="004D5689"/>
    <w:rsid w:val="0052089C"/>
    <w:rsid w:val="0060120A"/>
    <w:rsid w:val="006044D2"/>
    <w:rsid w:val="00604C1C"/>
    <w:rsid w:val="0061139A"/>
    <w:rsid w:val="00643639"/>
    <w:rsid w:val="00645870"/>
    <w:rsid w:val="006B3E1C"/>
    <w:rsid w:val="0071250C"/>
    <w:rsid w:val="007B21BC"/>
    <w:rsid w:val="007D293C"/>
    <w:rsid w:val="00807C90"/>
    <w:rsid w:val="00817FB9"/>
    <w:rsid w:val="00970191"/>
    <w:rsid w:val="009F108C"/>
    <w:rsid w:val="009F6961"/>
    <w:rsid w:val="00A613DC"/>
    <w:rsid w:val="00A95F5E"/>
    <w:rsid w:val="00AF1CAC"/>
    <w:rsid w:val="00B3051D"/>
    <w:rsid w:val="00CD2B0E"/>
    <w:rsid w:val="00CD2F36"/>
    <w:rsid w:val="00D237F0"/>
    <w:rsid w:val="00D256CF"/>
    <w:rsid w:val="00DE008D"/>
    <w:rsid w:val="00E36F9C"/>
    <w:rsid w:val="00E653C3"/>
    <w:rsid w:val="00EB5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BA026"/>
  <w15:chartTrackingRefBased/>
  <w15:docId w15:val="{B3243895-78EF-40AD-B606-EFB778E22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A25"/>
    <w:rPr>
      <w:lang w:val="mk-MK"/>
    </w:rPr>
  </w:style>
  <w:style w:type="paragraph" w:styleId="Heading1">
    <w:name w:val="heading 1"/>
    <w:basedOn w:val="Normal"/>
    <w:next w:val="Normal"/>
    <w:link w:val="Heading1Char"/>
    <w:uiPriority w:val="9"/>
    <w:qFormat/>
    <w:rsid w:val="001A4A25"/>
    <w:pPr>
      <w:numPr>
        <w:numId w:val="2"/>
      </w:numPr>
      <w:spacing w:before="480" w:after="0" w:line="360" w:lineRule="auto"/>
      <w:contextualSpacing/>
      <w:jc w:val="center"/>
      <w:outlineLvl w:val="0"/>
    </w:pPr>
    <w:rPr>
      <w:rFonts w:ascii="Garamond" w:eastAsia="Times New Roman" w:hAnsi="Garamond" w:cs="Times New Roman"/>
      <w:b/>
      <w:bCs/>
      <w:sz w:val="36"/>
      <w:szCs w:val="28"/>
      <w:lang w:val="en-GB"/>
    </w:rPr>
  </w:style>
  <w:style w:type="paragraph" w:styleId="Heading2">
    <w:name w:val="heading 2"/>
    <w:basedOn w:val="Normal"/>
    <w:next w:val="Normal"/>
    <w:link w:val="Heading2Char"/>
    <w:uiPriority w:val="9"/>
    <w:qFormat/>
    <w:rsid w:val="001A4A25"/>
    <w:pPr>
      <w:numPr>
        <w:ilvl w:val="1"/>
        <w:numId w:val="2"/>
      </w:numPr>
      <w:spacing w:before="200" w:after="0" w:line="360" w:lineRule="auto"/>
      <w:jc w:val="center"/>
      <w:outlineLvl w:val="1"/>
    </w:pPr>
    <w:rPr>
      <w:rFonts w:ascii="Garamond" w:eastAsia="Times New Roman" w:hAnsi="Garamond" w:cs="Times New Roman"/>
      <w:b/>
      <w:bCs/>
      <w:sz w:val="24"/>
      <w:szCs w:val="26"/>
      <w:lang w:val="en-GB"/>
    </w:rPr>
  </w:style>
  <w:style w:type="paragraph" w:styleId="Heading3">
    <w:name w:val="heading 3"/>
    <w:basedOn w:val="Normal"/>
    <w:next w:val="Normal"/>
    <w:link w:val="Heading3Char"/>
    <w:uiPriority w:val="9"/>
    <w:qFormat/>
    <w:rsid w:val="001A4A25"/>
    <w:pPr>
      <w:numPr>
        <w:ilvl w:val="2"/>
        <w:numId w:val="2"/>
      </w:numPr>
      <w:spacing w:before="200" w:after="0" w:line="360" w:lineRule="auto"/>
      <w:jc w:val="center"/>
      <w:outlineLvl w:val="2"/>
    </w:pPr>
    <w:rPr>
      <w:rFonts w:ascii="Garamond" w:eastAsia="Times New Roman" w:hAnsi="Garamond" w:cs="Times New Roman"/>
      <w:bCs/>
      <w:sz w:val="24"/>
      <w:lang w:val="en-GB"/>
    </w:rPr>
  </w:style>
  <w:style w:type="paragraph" w:styleId="Heading4">
    <w:name w:val="heading 4"/>
    <w:basedOn w:val="Normal"/>
    <w:next w:val="Normal"/>
    <w:link w:val="Heading4Char"/>
    <w:uiPriority w:val="9"/>
    <w:qFormat/>
    <w:rsid w:val="001A4A25"/>
    <w:pPr>
      <w:numPr>
        <w:ilvl w:val="3"/>
        <w:numId w:val="2"/>
      </w:numPr>
      <w:spacing w:before="200" w:after="0" w:line="360" w:lineRule="auto"/>
      <w:outlineLvl w:val="3"/>
    </w:pPr>
    <w:rPr>
      <w:rFonts w:ascii="Garamond" w:eastAsia="Times New Roman" w:hAnsi="Garamond" w:cs="Times New Roman"/>
      <w:bCs/>
      <w:iCs/>
      <w:sz w:val="24"/>
      <w:lang w:val="en-GB"/>
    </w:rPr>
  </w:style>
  <w:style w:type="paragraph" w:styleId="Heading6">
    <w:name w:val="heading 6"/>
    <w:basedOn w:val="Normal"/>
    <w:next w:val="Normal"/>
    <w:link w:val="Heading6Char"/>
    <w:uiPriority w:val="9"/>
    <w:qFormat/>
    <w:rsid w:val="001A4A25"/>
    <w:pPr>
      <w:numPr>
        <w:ilvl w:val="5"/>
        <w:numId w:val="2"/>
      </w:numPr>
      <w:spacing w:after="0" w:line="271" w:lineRule="auto"/>
      <w:jc w:val="center"/>
      <w:outlineLvl w:val="5"/>
    </w:pPr>
    <w:rPr>
      <w:rFonts w:ascii="Garamond" w:eastAsia="Times New Roman" w:hAnsi="Garamond" w:cs="Times New Roman"/>
      <w:bCs/>
      <w:i/>
      <w:iCs/>
      <w:sz w:val="24"/>
      <w:lang w:val="en-GB"/>
    </w:rPr>
  </w:style>
  <w:style w:type="paragraph" w:styleId="Heading7">
    <w:name w:val="heading 7"/>
    <w:basedOn w:val="Normal"/>
    <w:next w:val="Normal"/>
    <w:link w:val="Heading7Char"/>
    <w:uiPriority w:val="9"/>
    <w:qFormat/>
    <w:rsid w:val="001A4A25"/>
    <w:pPr>
      <w:numPr>
        <w:ilvl w:val="6"/>
        <w:numId w:val="2"/>
      </w:numPr>
      <w:spacing w:after="0" w:line="360" w:lineRule="auto"/>
      <w:jc w:val="both"/>
      <w:outlineLvl w:val="6"/>
    </w:pPr>
    <w:rPr>
      <w:rFonts w:ascii="Cambria" w:eastAsia="Times New Roman" w:hAnsi="Cambria" w:cs="Times New Roman"/>
      <w:i/>
      <w:iCs/>
      <w:sz w:val="24"/>
      <w:lang w:val="en-GB"/>
    </w:rPr>
  </w:style>
  <w:style w:type="paragraph" w:styleId="Heading8">
    <w:name w:val="heading 8"/>
    <w:basedOn w:val="Normal"/>
    <w:next w:val="Normal"/>
    <w:link w:val="Heading8Char"/>
    <w:uiPriority w:val="9"/>
    <w:qFormat/>
    <w:rsid w:val="001A4A25"/>
    <w:pPr>
      <w:numPr>
        <w:ilvl w:val="7"/>
        <w:numId w:val="2"/>
      </w:numPr>
      <w:spacing w:after="0" w:line="360" w:lineRule="auto"/>
      <w:jc w:val="both"/>
      <w:outlineLvl w:val="7"/>
    </w:pPr>
    <w:rPr>
      <w:rFonts w:ascii="Cambria" w:eastAsia="Times New Roman" w:hAnsi="Cambria" w:cs="Times New Roman"/>
      <w:sz w:val="20"/>
      <w:szCs w:val="20"/>
      <w:lang w:val="en-GB"/>
    </w:rPr>
  </w:style>
  <w:style w:type="paragraph" w:styleId="Heading9">
    <w:name w:val="heading 9"/>
    <w:basedOn w:val="Normal"/>
    <w:next w:val="Normal"/>
    <w:link w:val="Heading9Char"/>
    <w:uiPriority w:val="9"/>
    <w:qFormat/>
    <w:rsid w:val="001A4A25"/>
    <w:pPr>
      <w:numPr>
        <w:ilvl w:val="8"/>
        <w:numId w:val="2"/>
      </w:numPr>
      <w:spacing w:after="0" w:line="360" w:lineRule="auto"/>
      <w:jc w:val="both"/>
      <w:outlineLvl w:val="8"/>
    </w:pPr>
    <w:rPr>
      <w:rFonts w:ascii="Cambria" w:eastAsia="Times New Roman" w:hAnsi="Cambria" w:cs="Times New Roman"/>
      <w:i/>
      <w:iCs/>
      <w:spacing w:val="5"/>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A4A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4A25"/>
    <w:rPr>
      <w:sz w:val="20"/>
      <w:szCs w:val="20"/>
      <w:lang w:val="mk-MK"/>
    </w:rPr>
  </w:style>
  <w:style w:type="character" w:styleId="FootnoteReference">
    <w:name w:val="footnote reference"/>
    <w:basedOn w:val="DefaultParagraphFont"/>
    <w:uiPriority w:val="99"/>
    <w:unhideWhenUsed/>
    <w:rsid w:val="001A4A25"/>
    <w:rPr>
      <w:vertAlign w:val="superscript"/>
    </w:rPr>
  </w:style>
  <w:style w:type="character" w:customStyle="1" w:styleId="Heading1Char">
    <w:name w:val="Heading 1 Char"/>
    <w:basedOn w:val="DefaultParagraphFont"/>
    <w:link w:val="Heading1"/>
    <w:uiPriority w:val="9"/>
    <w:rsid w:val="001A4A25"/>
    <w:rPr>
      <w:rFonts w:ascii="Garamond" w:eastAsia="Times New Roman" w:hAnsi="Garamond" w:cs="Times New Roman"/>
      <w:b/>
      <w:bCs/>
      <w:sz w:val="36"/>
      <w:szCs w:val="28"/>
      <w:lang w:val="en-GB"/>
    </w:rPr>
  </w:style>
  <w:style w:type="character" w:customStyle="1" w:styleId="Heading2Char">
    <w:name w:val="Heading 2 Char"/>
    <w:basedOn w:val="DefaultParagraphFont"/>
    <w:link w:val="Heading2"/>
    <w:uiPriority w:val="9"/>
    <w:rsid w:val="001A4A25"/>
    <w:rPr>
      <w:rFonts w:ascii="Garamond" w:eastAsia="Times New Roman" w:hAnsi="Garamond" w:cs="Times New Roman"/>
      <w:b/>
      <w:bCs/>
      <w:sz w:val="24"/>
      <w:szCs w:val="26"/>
      <w:lang w:val="en-GB"/>
    </w:rPr>
  </w:style>
  <w:style w:type="character" w:customStyle="1" w:styleId="Heading3Char">
    <w:name w:val="Heading 3 Char"/>
    <w:basedOn w:val="DefaultParagraphFont"/>
    <w:link w:val="Heading3"/>
    <w:uiPriority w:val="9"/>
    <w:rsid w:val="001A4A25"/>
    <w:rPr>
      <w:rFonts w:ascii="Garamond" w:eastAsia="Times New Roman" w:hAnsi="Garamond" w:cs="Times New Roman"/>
      <w:bCs/>
      <w:sz w:val="24"/>
      <w:lang w:val="en-GB"/>
    </w:rPr>
  </w:style>
  <w:style w:type="character" w:customStyle="1" w:styleId="Heading4Char">
    <w:name w:val="Heading 4 Char"/>
    <w:basedOn w:val="DefaultParagraphFont"/>
    <w:link w:val="Heading4"/>
    <w:uiPriority w:val="9"/>
    <w:rsid w:val="001A4A25"/>
    <w:rPr>
      <w:rFonts w:ascii="Garamond" w:eastAsia="Times New Roman" w:hAnsi="Garamond" w:cs="Times New Roman"/>
      <w:bCs/>
      <w:iCs/>
      <w:sz w:val="24"/>
      <w:lang w:val="en-GB"/>
    </w:rPr>
  </w:style>
  <w:style w:type="character" w:customStyle="1" w:styleId="Heading6Char">
    <w:name w:val="Heading 6 Char"/>
    <w:basedOn w:val="DefaultParagraphFont"/>
    <w:link w:val="Heading6"/>
    <w:uiPriority w:val="9"/>
    <w:rsid w:val="001A4A25"/>
    <w:rPr>
      <w:rFonts w:ascii="Garamond" w:eastAsia="Times New Roman" w:hAnsi="Garamond" w:cs="Times New Roman"/>
      <w:bCs/>
      <w:i/>
      <w:iCs/>
      <w:sz w:val="24"/>
      <w:lang w:val="en-GB"/>
    </w:rPr>
  </w:style>
  <w:style w:type="character" w:customStyle="1" w:styleId="Heading7Char">
    <w:name w:val="Heading 7 Char"/>
    <w:basedOn w:val="DefaultParagraphFont"/>
    <w:link w:val="Heading7"/>
    <w:uiPriority w:val="9"/>
    <w:rsid w:val="001A4A25"/>
    <w:rPr>
      <w:rFonts w:ascii="Cambria" w:eastAsia="Times New Roman" w:hAnsi="Cambria" w:cs="Times New Roman"/>
      <w:i/>
      <w:iCs/>
      <w:sz w:val="24"/>
      <w:lang w:val="en-GB"/>
    </w:rPr>
  </w:style>
  <w:style w:type="character" w:customStyle="1" w:styleId="Heading8Char">
    <w:name w:val="Heading 8 Char"/>
    <w:basedOn w:val="DefaultParagraphFont"/>
    <w:link w:val="Heading8"/>
    <w:uiPriority w:val="9"/>
    <w:rsid w:val="001A4A25"/>
    <w:rPr>
      <w:rFonts w:ascii="Cambria" w:eastAsia="Times New Roman" w:hAnsi="Cambria" w:cs="Times New Roman"/>
      <w:sz w:val="20"/>
      <w:szCs w:val="20"/>
      <w:lang w:val="en-GB"/>
    </w:rPr>
  </w:style>
  <w:style w:type="character" w:customStyle="1" w:styleId="Heading9Char">
    <w:name w:val="Heading 9 Char"/>
    <w:basedOn w:val="DefaultParagraphFont"/>
    <w:link w:val="Heading9"/>
    <w:uiPriority w:val="9"/>
    <w:rsid w:val="001A4A25"/>
    <w:rPr>
      <w:rFonts w:ascii="Cambria" w:eastAsia="Times New Roman" w:hAnsi="Cambria" w:cs="Times New Roman"/>
      <w:i/>
      <w:iCs/>
      <w:spacing w:val="5"/>
      <w:sz w:val="20"/>
      <w:szCs w:val="20"/>
      <w:lang w:val="en-GB"/>
    </w:rPr>
  </w:style>
  <w:style w:type="paragraph" w:styleId="Caption">
    <w:name w:val="caption"/>
    <w:basedOn w:val="Normal"/>
    <w:next w:val="Normal"/>
    <w:uiPriority w:val="35"/>
    <w:qFormat/>
    <w:rsid w:val="001A4A25"/>
    <w:pPr>
      <w:spacing w:after="200" w:line="240" w:lineRule="auto"/>
      <w:jc w:val="center"/>
    </w:pPr>
    <w:rPr>
      <w:rFonts w:ascii="Garamond" w:eastAsia="Times New Roman" w:hAnsi="Garamond" w:cs="Times New Roman"/>
      <w:b/>
      <w:bCs/>
      <w:sz w:val="24"/>
      <w:szCs w:val="18"/>
      <w:lang w:val="en-GB"/>
    </w:rPr>
  </w:style>
  <w:style w:type="paragraph" w:customStyle="1" w:styleId="Reference">
    <w:name w:val="Reference"/>
    <w:basedOn w:val="Normal"/>
    <w:rsid w:val="001A4A25"/>
    <w:pPr>
      <w:spacing w:after="0" w:line="240" w:lineRule="auto"/>
      <w:jc w:val="both"/>
    </w:pPr>
    <w:rPr>
      <w:rFonts w:ascii="Garamond" w:eastAsia="Times New Roman" w:hAnsi="Garamond" w:cs="Times New Roman"/>
      <w:szCs w:val="24"/>
      <w:lang w:val="en-GB"/>
    </w:rPr>
  </w:style>
  <w:style w:type="paragraph" w:styleId="NoSpacing">
    <w:name w:val="No Spacing"/>
    <w:link w:val="NoSpacingChar"/>
    <w:uiPriority w:val="1"/>
    <w:qFormat/>
    <w:rsid w:val="001A4A25"/>
    <w:pPr>
      <w:spacing w:after="0" w:line="240" w:lineRule="auto"/>
      <w:jc w:val="both"/>
    </w:pPr>
    <w:rPr>
      <w:rFonts w:ascii="Garamond" w:eastAsia="Times New Roman" w:hAnsi="Garamond" w:cs="Times New Roman"/>
      <w:sz w:val="24"/>
      <w:lang w:val="en-GB"/>
    </w:rPr>
  </w:style>
  <w:style w:type="character" w:styleId="Strong">
    <w:name w:val="Strong"/>
    <w:uiPriority w:val="22"/>
    <w:qFormat/>
    <w:rsid w:val="001A4A25"/>
    <w:rPr>
      <w:b/>
    </w:rPr>
  </w:style>
  <w:style w:type="paragraph" w:styleId="ListParagraph">
    <w:name w:val="List Paragraph"/>
    <w:basedOn w:val="Normal"/>
    <w:uiPriority w:val="34"/>
    <w:qFormat/>
    <w:rsid w:val="001A4A25"/>
    <w:pPr>
      <w:spacing w:after="200" w:line="360" w:lineRule="auto"/>
      <w:ind w:left="720"/>
      <w:contextualSpacing/>
      <w:jc w:val="both"/>
    </w:pPr>
    <w:rPr>
      <w:rFonts w:ascii="Garamond" w:eastAsia="Times New Roman" w:hAnsi="Garamond" w:cs="Times New Roman"/>
      <w:sz w:val="24"/>
      <w:lang w:val="en-GB"/>
    </w:rPr>
  </w:style>
  <w:style w:type="character" w:styleId="Hyperlink">
    <w:name w:val="Hyperlink"/>
    <w:uiPriority w:val="99"/>
    <w:unhideWhenUsed/>
    <w:rsid w:val="001A4A25"/>
    <w:rPr>
      <w:color w:val="0000FF"/>
      <w:u w:val="single"/>
    </w:rPr>
  </w:style>
  <w:style w:type="character" w:customStyle="1" w:styleId="NoSpacingChar">
    <w:name w:val="No Spacing Char"/>
    <w:link w:val="NoSpacing"/>
    <w:uiPriority w:val="1"/>
    <w:locked/>
    <w:rsid w:val="00493AAD"/>
    <w:rPr>
      <w:rFonts w:ascii="Garamond" w:eastAsia="Times New Roman" w:hAnsi="Garamond" w:cs="Times New Roman"/>
      <w:sz w:val="24"/>
      <w:lang w:val="en-GB"/>
    </w:rPr>
  </w:style>
  <w:style w:type="paragraph" w:customStyle="1" w:styleId="Source">
    <w:name w:val="Source"/>
    <w:basedOn w:val="Normal"/>
    <w:qFormat/>
    <w:rsid w:val="00493AAD"/>
    <w:pPr>
      <w:spacing w:after="0" w:line="240" w:lineRule="auto"/>
      <w:jc w:val="both"/>
    </w:pPr>
    <w:rPr>
      <w:rFonts w:ascii="Garamond" w:eastAsia="Times New Roman" w:hAnsi="Garamond" w:cs="Times New Roman"/>
      <w:szCs w:val="24"/>
      <w:lang w:val="en-GB"/>
    </w:rPr>
  </w:style>
  <w:style w:type="table" w:styleId="PlainTable3">
    <w:name w:val="Plain Table 3"/>
    <w:basedOn w:val="TableNormal"/>
    <w:uiPriority w:val="43"/>
    <w:rsid w:val="00D256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D256C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yiv1135192853msonormal">
    <w:name w:val="yiv1135192853msonormal"/>
    <w:basedOn w:val="Normal"/>
    <w:rsid w:val="00A613D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CEIRD-ReferenceItem">
    <w:name w:val="ICEIRD - Reference Item"/>
    <w:basedOn w:val="Normal"/>
    <w:rsid w:val="00B3051D"/>
    <w:pPr>
      <w:tabs>
        <w:tab w:val="left" w:pos="284"/>
        <w:tab w:val="left" w:pos="567"/>
      </w:tabs>
      <w:spacing w:after="0" w:line="240" w:lineRule="auto"/>
      <w:ind w:left="284" w:hanging="284"/>
      <w:jc w:val="both"/>
    </w:pPr>
    <w:rPr>
      <w:rFonts w:ascii="Arial" w:eastAsia="Times New Roman" w:hAnsi="Arial" w:cs="Times New Roman"/>
      <w:sz w:val="20"/>
      <w:szCs w:val="24"/>
      <w:lang w:val="en-GB"/>
    </w:rPr>
  </w:style>
  <w:style w:type="character" w:customStyle="1" w:styleId="medium-font">
    <w:name w:val="medium-font"/>
    <w:rsid w:val="00B3051D"/>
    <w:rPr>
      <w:rFonts w:ascii="Times New Roman" w:hAnsi="Times New Roman" w:cs="Times New Roman" w:hint="default"/>
    </w:rPr>
  </w:style>
  <w:style w:type="character" w:customStyle="1" w:styleId="addmd">
    <w:name w:val="addmd"/>
    <w:rsid w:val="00B3051D"/>
    <w:rPr>
      <w:rFonts w:cs="Times New Roman"/>
    </w:rPr>
  </w:style>
  <w:style w:type="character" w:customStyle="1" w:styleId="name">
    <w:name w:val="name"/>
    <w:rsid w:val="00B3051D"/>
    <w:rPr>
      <w:rFonts w:cs="Times New Roman"/>
    </w:rPr>
  </w:style>
  <w:style w:type="character" w:customStyle="1" w:styleId="st">
    <w:name w:val="st"/>
    <w:rsid w:val="00B3051D"/>
    <w:rPr>
      <w:rFonts w:cs="Times New Roman"/>
    </w:rPr>
  </w:style>
  <w:style w:type="character" w:customStyle="1" w:styleId="cit-gray">
    <w:name w:val="cit-gray"/>
    <w:rsid w:val="009F108C"/>
    <w:rPr>
      <w:rFonts w:cs="Times New Roman"/>
    </w:rPr>
  </w:style>
  <w:style w:type="character" w:styleId="HTMLCite">
    <w:name w:val="HTML Cite"/>
    <w:uiPriority w:val="99"/>
    <w:semiHidden/>
    <w:unhideWhenUsed/>
    <w:rsid w:val="00CD2F36"/>
    <w:rPr>
      <w:i/>
    </w:rPr>
  </w:style>
  <w:style w:type="character" w:customStyle="1" w:styleId="slug-vol">
    <w:name w:val="slug-vol"/>
    <w:rsid w:val="00CD2F36"/>
    <w:rPr>
      <w:rFonts w:cs="Times New Roman"/>
    </w:rPr>
  </w:style>
  <w:style w:type="character" w:customStyle="1" w:styleId="slug-issue">
    <w:name w:val="slug-issue"/>
    <w:rsid w:val="00CD2F36"/>
    <w:rPr>
      <w:rFonts w:cs="Times New Roman"/>
    </w:rPr>
  </w:style>
  <w:style w:type="character" w:customStyle="1" w:styleId="slug-pages">
    <w:name w:val="slug-pages"/>
    <w:rsid w:val="00CD2F36"/>
    <w:rPr>
      <w:rFonts w:cs="Times New Roman"/>
    </w:rPr>
  </w:style>
  <w:style w:type="character" w:styleId="Emphasis">
    <w:name w:val="Emphasis"/>
    <w:uiPriority w:val="20"/>
    <w:qFormat/>
    <w:rsid w:val="00CD2F36"/>
    <w:rPr>
      <w:b/>
      <w:i/>
      <w:spacing w:val="10"/>
      <w:shd w:val="clear" w:color="auto" w:fill="auto"/>
    </w:rPr>
  </w:style>
  <w:style w:type="character" w:styleId="UnresolvedMention">
    <w:name w:val="Unresolved Mention"/>
    <w:basedOn w:val="DefaultParagraphFont"/>
    <w:uiPriority w:val="99"/>
    <w:semiHidden/>
    <w:unhideWhenUsed/>
    <w:rsid w:val="00CD2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hyperlink" Target="http://www.springerlink.com/content/1610-2878/" TargetMode="Externa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hyperlink" Target="http://asr.sagepub.com/content/77/2/295.short" TargetMode="External"/><Relationship Id="rId5" Type="http://schemas.openxmlformats.org/officeDocument/2006/relationships/footnotes" Target="footnotes.xml"/><Relationship Id="rId61" Type="http://schemas.openxmlformats.org/officeDocument/2006/relationships/hyperlink" Target="http://www.springerlink.com/content/?Author=Felix+Eschenbach" TargetMode="Externa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hyperlink" Target="http://www.springerlink.com/content/1610-2878/142/4/" TargetMode="External"/><Relationship Id="rId69"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hyperlink" Target="http://www.nuff.ox.ac.uk/economics/papers/2000/w33/ijf.pdf" TargetMode="Externa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hyperlink" Target="http://www.springerlink.com/business-and-economic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hyperlink" Target="http://asr.sagepub.com/content/77/2/295.short" TargetMode="Externa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6008</Words>
  <Characters>34246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EFP-User</dc:creator>
  <cp:keywords/>
  <dc:description/>
  <cp:lastModifiedBy>EFP-User</cp:lastModifiedBy>
  <cp:revision>2</cp:revision>
  <dcterms:created xsi:type="dcterms:W3CDTF">2022-12-27T21:14:00Z</dcterms:created>
  <dcterms:modified xsi:type="dcterms:W3CDTF">2022-12-27T21:14:00Z</dcterms:modified>
</cp:coreProperties>
</file>