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7.xml" ContentType="application/vnd.openxmlformats-officedocument.themeOverride+xml"/>
  <Override PartName="/word/charts/chart10.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9F009" w14:textId="77777777" w:rsidR="00F87969" w:rsidRPr="005E5BA1" w:rsidRDefault="00F87969" w:rsidP="00F9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en-US" w:eastAsia="mk-MK"/>
        </w:rPr>
      </w:pPr>
    </w:p>
    <w:p w14:paraId="163A478A" w14:textId="77777777" w:rsidR="00F87969" w:rsidRDefault="00F87969" w:rsidP="00F9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eastAsia="mk-MK"/>
        </w:rPr>
      </w:pPr>
    </w:p>
    <w:p w14:paraId="34D3F182" w14:textId="23943252" w:rsidR="00F93CC5" w:rsidRDefault="00F93CC5" w:rsidP="00F9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eastAsia="mk-MK"/>
        </w:rPr>
      </w:pPr>
      <w:r w:rsidRPr="00F93CC5">
        <w:rPr>
          <w:rFonts w:ascii="Times New Roman" w:eastAsia="Times New Roman" w:hAnsi="Times New Roman" w:cs="Times New Roman"/>
          <w:b/>
          <w:bCs/>
          <w:color w:val="000000" w:themeColor="text1"/>
          <w:sz w:val="24"/>
          <w:szCs w:val="24"/>
          <w:lang w:eastAsia="mk-MK"/>
        </w:rPr>
        <w:t>SMOKING AS A PUBLIC HEALTH HAZARD AND A PERSONAL “PLEASURE” FOR SMOKERS</w:t>
      </w:r>
    </w:p>
    <w:p w14:paraId="07149B18" w14:textId="3C8E97F9" w:rsidR="00F87969" w:rsidRDefault="00F87969" w:rsidP="00F9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eastAsia="mk-MK"/>
        </w:rPr>
      </w:pPr>
      <w:r>
        <w:rPr>
          <w:rFonts w:ascii="Times New Roman" w:eastAsia="Times New Roman" w:hAnsi="Times New Roman" w:cs="Times New Roman"/>
          <w:b/>
          <w:bCs/>
          <w:color w:val="000000" w:themeColor="text1"/>
          <w:sz w:val="24"/>
          <w:szCs w:val="24"/>
          <w:lang w:eastAsia="mk-MK"/>
        </w:rPr>
        <w:t xml:space="preserve"> </w:t>
      </w:r>
    </w:p>
    <w:p w14:paraId="45690466" w14:textId="0449F61A" w:rsidR="00F87969" w:rsidRDefault="00F87969" w:rsidP="00F9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themeColor="text1"/>
          <w:sz w:val="24"/>
          <w:szCs w:val="24"/>
          <w:vertAlign w:val="superscript"/>
          <w:lang w:eastAsia="mk-MK"/>
        </w:rPr>
      </w:pPr>
      <w:r>
        <w:rPr>
          <w:rFonts w:ascii="Times New Roman" w:eastAsia="Times New Roman" w:hAnsi="Times New Roman" w:cs="Times New Roman"/>
          <w:bCs/>
          <w:color w:val="000000" w:themeColor="text1"/>
          <w:sz w:val="24"/>
          <w:szCs w:val="24"/>
          <w:lang w:eastAsia="mk-MK"/>
        </w:rPr>
        <w:t>Trajko Miceski</w:t>
      </w:r>
      <w:r>
        <w:rPr>
          <w:rFonts w:ascii="Times New Roman" w:eastAsia="Times New Roman" w:hAnsi="Times New Roman" w:cs="Times New Roman"/>
          <w:bCs/>
          <w:color w:val="000000" w:themeColor="text1"/>
          <w:sz w:val="24"/>
          <w:szCs w:val="24"/>
          <w:vertAlign w:val="superscript"/>
          <w:lang w:eastAsia="mk-MK"/>
        </w:rPr>
        <w:t>1</w:t>
      </w:r>
      <w:r>
        <w:rPr>
          <w:rFonts w:ascii="Times New Roman" w:eastAsia="Times New Roman" w:hAnsi="Times New Roman" w:cs="Times New Roman"/>
          <w:bCs/>
          <w:color w:val="000000" w:themeColor="text1"/>
          <w:sz w:val="24"/>
          <w:szCs w:val="24"/>
          <w:lang w:eastAsia="mk-MK"/>
        </w:rPr>
        <w:t>, Silvana Pashovska</w:t>
      </w:r>
      <w:r>
        <w:rPr>
          <w:rFonts w:ascii="Times New Roman" w:eastAsia="Times New Roman" w:hAnsi="Times New Roman" w:cs="Times New Roman"/>
          <w:bCs/>
          <w:color w:val="000000" w:themeColor="text1"/>
          <w:sz w:val="24"/>
          <w:szCs w:val="24"/>
          <w:vertAlign w:val="superscript"/>
          <w:lang w:eastAsia="mk-MK"/>
        </w:rPr>
        <w:t xml:space="preserve">2, </w:t>
      </w:r>
      <w:r>
        <w:rPr>
          <w:rFonts w:ascii="Times New Roman" w:eastAsia="Times New Roman" w:hAnsi="Times New Roman" w:cs="Times New Roman"/>
          <w:bCs/>
          <w:color w:val="000000" w:themeColor="text1"/>
          <w:sz w:val="24"/>
          <w:szCs w:val="24"/>
          <w:lang w:eastAsia="mk-MK"/>
        </w:rPr>
        <w:t>Karolina Kochoska</w:t>
      </w:r>
      <w:r>
        <w:rPr>
          <w:rFonts w:ascii="Times New Roman" w:eastAsia="Times New Roman" w:hAnsi="Times New Roman" w:cs="Times New Roman"/>
          <w:bCs/>
          <w:color w:val="000000" w:themeColor="text1"/>
          <w:sz w:val="24"/>
          <w:szCs w:val="24"/>
          <w:vertAlign w:val="superscript"/>
          <w:lang w:eastAsia="mk-MK"/>
        </w:rPr>
        <w:t xml:space="preserve">2, </w:t>
      </w:r>
      <w:r>
        <w:rPr>
          <w:rFonts w:ascii="Times New Roman" w:eastAsia="Times New Roman" w:hAnsi="Times New Roman" w:cs="Times New Roman"/>
          <w:bCs/>
          <w:color w:val="000000" w:themeColor="text1"/>
          <w:sz w:val="24"/>
          <w:szCs w:val="24"/>
          <w:lang w:eastAsia="mk-MK"/>
        </w:rPr>
        <w:t>Natasha Zdraveska</w:t>
      </w:r>
      <w:r>
        <w:rPr>
          <w:rFonts w:ascii="Times New Roman" w:eastAsia="Times New Roman" w:hAnsi="Times New Roman" w:cs="Times New Roman"/>
          <w:bCs/>
          <w:color w:val="000000" w:themeColor="text1"/>
          <w:sz w:val="24"/>
          <w:szCs w:val="24"/>
          <w:vertAlign w:val="superscript"/>
          <w:lang w:eastAsia="mk-MK"/>
        </w:rPr>
        <w:t>2</w:t>
      </w:r>
    </w:p>
    <w:p w14:paraId="2472EE75" w14:textId="4221BF1F" w:rsidR="00F87969" w:rsidRDefault="00F87969" w:rsidP="00F9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themeColor="text1"/>
          <w:sz w:val="24"/>
          <w:szCs w:val="24"/>
          <w:lang w:val="mk-MK" w:eastAsia="mk-MK"/>
        </w:rPr>
      </w:pPr>
      <w:r>
        <w:rPr>
          <w:rFonts w:ascii="Times New Roman" w:eastAsia="Times New Roman" w:hAnsi="Times New Roman" w:cs="Times New Roman"/>
          <w:bCs/>
          <w:color w:val="000000" w:themeColor="text1"/>
          <w:sz w:val="24"/>
          <w:szCs w:val="24"/>
          <w:vertAlign w:val="superscript"/>
          <w:lang w:val="mk-MK" w:eastAsia="mk-MK"/>
        </w:rPr>
        <w:t xml:space="preserve">1 </w:t>
      </w:r>
      <w:r w:rsidRPr="00F87969">
        <w:rPr>
          <w:rFonts w:ascii="Times New Roman" w:eastAsia="Times New Roman" w:hAnsi="Times New Roman" w:cs="Times New Roman"/>
          <w:bCs/>
          <w:color w:val="000000" w:themeColor="text1"/>
          <w:sz w:val="24"/>
          <w:szCs w:val="24"/>
          <w:lang w:eastAsia="mk-MK"/>
        </w:rPr>
        <w:t>Retired full professor</w:t>
      </w:r>
    </w:p>
    <w:p w14:paraId="7CDDC33E" w14:textId="01B62E3C" w:rsidR="00F87969" w:rsidRPr="00F87969" w:rsidRDefault="00F87969" w:rsidP="00F9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themeColor="text1"/>
          <w:sz w:val="24"/>
          <w:szCs w:val="24"/>
          <w:lang w:val="en-US" w:eastAsia="mk-MK"/>
        </w:rPr>
      </w:pPr>
      <w:r>
        <w:rPr>
          <w:rFonts w:ascii="Times New Roman" w:eastAsia="Times New Roman" w:hAnsi="Times New Roman" w:cs="Times New Roman"/>
          <w:bCs/>
          <w:color w:val="000000" w:themeColor="text1"/>
          <w:sz w:val="24"/>
          <w:szCs w:val="24"/>
          <w:vertAlign w:val="superscript"/>
          <w:lang w:val="mk-MK" w:eastAsia="mk-MK"/>
        </w:rPr>
        <w:t>2</w:t>
      </w:r>
      <w:r>
        <w:rPr>
          <w:rFonts w:ascii="Times New Roman" w:eastAsia="Times New Roman" w:hAnsi="Times New Roman" w:cs="Times New Roman"/>
          <w:bCs/>
          <w:color w:val="000000" w:themeColor="text1"/>
          <w:sz w:val="24"/>
          <w:szCs w:val="24"/>
          <w:lang w:val="mk-MK" w:eastAsia="mk-MK"/>
        </w:rPr>
        <w:t xml:space="preserve"> </w:t>
      </w:r>
      <w:r>
        <w:rPr>
          <w:rFonts w:ascii="Times New Roman" w:eastAsia="Times New Roman" w:hAnsi="Times New Roman" w:cs="Times New Roman"/>
          <w:bCs/>
          <w:color w:val="000000" w:themeColor="text1"/>
          <w:sz w:val="24"/>
          <w:szCs w:val="24"/>
          <w:lang w:val="en-US" w:eastAsia="mk-MK"/>
        </w:rPr>
        <w:t>University St.Kliment Ohridski – Bitola, Scientific tobacco institute – Prilep, Republic of North Macedonia</w:t>
      </w:r>
    </w:p>
    <w:p w14:paraId="0F30B6C9" w14:textId="77777777" w:rsidR="00F93CC5" w:rsidRDefault="00F93CC5" w:rsidP="004C6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US" w:eastAsia="mk-MK"/>
        </w:rPr>
      </w:pPr>
    </w:p>
    <w:p w14:paraId="32854FBA" w14:textId="77777777" w:rsidR="00F87969" w:rsidRPr="00F87969" w:rsidRDefault="00F87969" w:rsidP="004C6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US" w:eastAsia="mk-MK"/>
        </w:rPr>
      </w:pPr>
    </w:p>
    <w:p w14:paraId="09A9AE5E" w14:textId="77777777" w:rsidR="00F93CC5" w:rsidRPr="00F93CC5" w:rsidRDefault="00F93CC5" w:rsidP="00F9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mk-MK" w:eastAsia="mk-MK"/>
        </w:rPr>
      </w:pPr>
      <w:r w:rsidRPr="00F93CC5">
        <w:rPr>
          <w:rFonts w:ascii="Times New Roman" w:eastAsia="Times New Roman" w:hAnsi="Times New Roman" w:cs="Times New Roman"/>
          <w:b/>
          <w:bCs/>
          <w:color w:val="000000" w:themeColor="text1"/>
          <w:sz w:val="24"/>
          <w:szCs w:val="24"/>
          <w:lang w:val="mk-MK" w:eastAsia="mk-MK"/>
        </w:rPr>
        <w:t>Abstract</w:t>
      </w:r>
    </w:p>
    <w:p w14:paraId="4D930CD9" w14:textId="77777777" w:rsidR="00F93CC5" w:rsidRPr="00F93CC5" w:rsidRDefault="00F93CC5" w:rsidP="00F9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mk-MK" w:eastAsia="mk-MK"/>
        </w:rPr>
      </w:pPr>
    </w:p>
    <w:p w14:paraId="1D60C7F9" w14:textId="6ED8F837" w:rsidR="00F93CC5" w:rsidRPr="00F93CC5" w:rsidRDefault="00F93CC5" w:rsidP="00F0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mk-MK" w:eastAsia="mk-MK"/>
        </w:rPr>
      </w:pPr>
      <w:r w:rsidRPr="00F93CC5">
        <w:rPr>
          <w:rFonts w:ascii="Times New Roman" w:eastAsia="Times New Roman" w:hAnsi="Times New Roman" w:cs="Times New Roman"/>
          <w:color w:val="000000" w:themeColor="text1"/>
          <w:sz w:val="24"/>
          <w:szCs w:val="24"/>
          <w:lang w:val="mk-MK" w:eastAsia="mk-MK"/>
        </w:rPr>
        <w:t>Most smokers perceive the consumption of tobacco smoke (smoking) as a type of sustenance that suppresses hunger, provides a pleasant feeling and offers a number of other benefits, without considering the numerous harmful effects on human health, even though warnings are clearly printed on every cigarette pack.</w:t>
      </w:r>
    </w:p>
    <w:p w14:paraId="68BFF572" w14:textId="14B74A1F" w:rsidR="00F93CC5" w:rsidRPr="00F93CC5" w:rsidRDefault="00F93CC5" w:rsidP="00F0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mk-MK" w:eastAsia="mk-MK"/>
        </w:rPr>
      </w:pPr>
      <w:r w:rsidRPr="00F93CC5">
        <w:rPr>
          <w:rFonts w:ascii="Times New Roman" w:eastAsia="Times New Roman" w:hAnsi="Times New Roman" w:cs="Times New Roman"/>
          <w:color w:val="000000" w:themeColor="text1"/>
          <w:sz w:val="24"/>
          <w:szCs w:val="24"/>
          <w:lang w:val="mk-MK" w:eastAsia="mk-MK"/>
        </w:rPr>
        <w:t>According to statements from the World Health Organization (WHO), as of 16 November 2023, the campaign “Stop the Lies” was officially launched as a vital initiative to protect young people from the tobacco industry and its deadly products, by calling for an end to the interference of the tobacco industry in health policy. The WHO emphasizes that “half of all tobacco users die prematurely, and the maintenance of the tobacco and nicotine market relies heavily on recruiting new, young users,”while tobacco companies use multiple tactics to gain the trust and interest of young people at an early age.</w:t>
      </w:r>
      <w:r w:rsidRPr="00F93CC5">
        <w:rPr>
          <w:rStyle w:val="FootnoteReference"/>
          <w:rFonts w:ascii="Times New Roman" w:eastAsia="Times New Roman" w:hAnsi="Times New Roman" w:cs="Times New Roman"/>
          <w:color w:val="000000" w:themeColor="text1"/>
          <w:sz w:val="24"/>
          <w:szCs w:val="24"/>
          <w:lang w:eastAsia="mk-MK"/>
        </w:rPr>
        <w:t xml:space="preserve"> </w:t>
      </w:r>
      <w:r>
        <w:rPr>
          <w:rStyle w:val="FootnoteReference"/>
          <w:rFonts w:ascii="Times New Roman" w:eastAsia="Times New Roman" w:hAnsi="Times New Roman" w:cs="Times New Roman"/>
          <w:color w:val="000000" w:themeColor="text1"/>
          <w:sz w:val="24"/>
          <w:szCs w:val="24"/>
          <w:lang w:eastAsia="mk-MK"/>
        </w:rPr>
        <w:footnoteReference w:id="1"/>
      </w:r>
    </w:p>
    <w:p w14:paraId="2D136538" w14:textId="217AFEBC" w:rsidR="00F93CC5" w:rsidRPr="00F93CC5" w:rsidRDefault="00F93CC5" w:rsidP="00F0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mk-MK" w:eastAsia="mk-MK"/>
        </w:rPr>
      </w:pPr>
      <w:r w:rsidRPr="00F93CC5">
        <w:rPr>
          <w:rFonts w:ascii="Times New Roman" w:eastAsia="Times New Roman" w:hAnsi="Times New Roman" w:cs="Times New Roman"/>
          <w:color w:val="000000" w:themeColor="text1"/>
          <w:sz w:val="24"/>
          <w:szCs w:val="24"/>
          <w:lang w:val="mk-MK" w:eastAsia="mk-MK"/>
        </w:rPr>
        <w:t>Additionally, anti-smoking campaigns widely highlight that flavored cigarettes containing menthol, sugars, cocoa, fruit extracts, and similar additives</w:t>
      </w:r>
      <w:r w:rsidR="00F05FFE">
        <w:rPr>
          <w:rFonts w:ascii="Times New Roman" w:eastAsia="Times New Roman" w:hAnsi="Times New Roman" w:cs="Times New Roman"/>
          <w:color w:val="000000" w:themeColor="text1"/>
          <w:sz w:val="24"/>
          <w:szCs w:val="24"/>
          <w:lang w:val="en-US" w:eastAsia="mk-MK"/>
        </w:rPr>
        <w:t xml:space="preserve">, </w:t>
      </w:r>
      <w:r w:rsidRPr="00F93CC5">
        <w:rPr>
          <w:rFonts w:ascii="Times New Roman" w:eastAsia="Times New Roman" w:hAnsi="Times New Roman" w:cs="Times New Roman"/>
          <w:color w:val="000000" w:themeColor="text1"/>
          <w:sz w:val="24"/>
          <w:szCs w:val="24"/>
          <w:lang w:val="mk-MK" w:eastAsia="mk-MK"/>
        </w:rPr>
        <w:t>as well as e-cigarettes and various other ways of consuming tobacco smoke</w:t>
      </w:r>
      <w:r w:rsidR="00F05FFE">
        <w:rPr>
          <w:rFonts w:ascii="Times New Roman" w:eastAsia="Times New Roman" w:hAnsi="Times New Roman" w:cs="Times New Roman"/>
          <w:color w:val="000000" w:themeColor="text1"/>
          <w:sz w:val="24"/>
          <w:szCs w:val="24"/>
          <w:lang w:val="en-US" w:eastAsia="mk-MK"/>
        </w:rPr>
        <w:t xml:space="preserve">, </w:t>
      </w:r>
      <w:r w:rsidRPr="00F93CC5">
        <w:rPr>
          <w:rFonts w:ascii="Times New Roman" w:eastAsia="Times New Roman" w:hAnsi="Times New Roman" w:cs="Times New Roman"/>
          <w:color w:val="000000" w:themeColor="text1"/>
          <w:sz w:val="24"/>
          <w:szCs w:val="24"/>
          <w:lang w:val="mk-MK" w:eastAsia="mk-MK"/>
        </w:rPr>
        <w:t>have further contributed to the popularity of these products among the younger generation, misleading many consumers who are mostly unaware of their negative health effects.</w:t>
      </w:r>
    </w:p>
    <w:p w14:paraId="28635FEA" w14:textId="2D60595B" w:rsidR="00F93CC5" w:rsidRPr="00F93CC5" w:rsidRDefault="00F93CC5" w:rsidP="00F0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mk-MK" w:eastAsia="mk-MK"/>
        </w:rPr>
      </w:pPr>
      <w:r w:rsidRPr="00F93CC5">
        <w:rPr>
          <w:rFonts w:ascii="Times New Roman" w:eastAsia="Times New Roman" w:hAnsi="Times New Roman" w:cs="Times New Roman"/>
          <w:color w:val="000000" w:themeColor="text1"/>
          <w:sz w:val="24"/>
          <w:szCs w:val="24"/>
          <w:lang w:val="mk-MK" w:eastAsia="mk-MK"/>
        </w:rPr>
        <w:t>However, as a natural additive in the repertoire of tobacco blenders, oriental tobacco</w:t>
      </w:r>
      <w:r w:rsidR="00F05FFE">
        <w:rPr>
          <w:rFonts w:ascii="Times New Roman" w:eastAsia="Times New Roman" w:hAnsi="Times New Roman" w:cs="Times New Roman"/>
          <w:color w:val="000000" w:themeColor="text1"/>
          <w:sz w:val="24"/>
          <w:szCs w:val="24"/>
          <w:lang w:val="en-US" w:eastAsia="mk-MK"/>
        </w:rPr>
        <w:t>-</w:t>
      </w:r>
      <w:r w:rsidRPr="00F93CC5">
        <w:rPr>
          <w:rFonts w:ascii="Times New Roman" w:eastAsia="Times New Roman" w:hAnsi="Times New Roman" w:cs="Times New Roman"/>
          <w:color w:val="000000" w:themeColor="text1"/>
          <w:sz w:val="24"/>
          <w:szCs w:val="24"/>
          <w:lang w:val="mk-MK" w:eastAsia="mk-MK"/>
        </w:rPr>
        <w:t>produced also in our country</w:t>
      </w:r>
      <w:r w:rsidR="00F05FFE">
        <w:rPr>
          <w:rFonts w:ascii="Times New Roman" w:eastAsia="Times New Roman" w:hAnsi="Times New Roman" w:cs="Times New Roman"/>
          <w:color w:val="000000" w:themeColor="text1"/>
          <w:sz w:val="24"/>
          <w:szCs w:val="24"/>
          <w:lang w:val="en-US" w:eastAsia="mk-MK"/>
        </w:rPr>
        <w:t xml:space="preserve">, </w:t>
      </w:r>
      <w:r w:rsidRPr="00F93CC5">
        <w:rPr>
          <w:rFonts w:ascii="Times New Roman" w:eastAsia="Times New Roman" w:hAnsi="Times New Roman" w:cs="Times New Roman"/>
          <w:color w:val="000000" w:themeColor="text1"/>
          <w:sz w:val="24"/>
          <w:szCs w:val="24"/>
          <w:lang w:val="mk-MK" w:eastAsia="mk-MK"/>
        </w:rPr>
        <w:t>stands out with its purity and its uniquely distinctive, spicy flavor.</w:t>
      </w:r>
    </w:p>
    <w:p w14:paraId="091E762D" w14:textId="191664E1" w:rsidR="00F93CC5" w:rsidRPr="00F93CC5" w:rsidRDefault="00F93CC5" w:rsidP="00F0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mk-MK" w:eastAsia="mk-MK"/>
        </w:rPr>
      </w:pPr>
      <w:r w:rsidRPr="00F93CC5">
        <w:rPr>
          <w:rFonts w:ascii="Times New Roman" w:eastAsia="Times New Roman" w:hAnsi="Times New Roman" w:cs="Times New Roman"/>
          <w:color w:val="000000" w:themeColor="text1"/>
          <w:sz w:val="24"/>
          <w:szCs w:val="24"/>
          <w:lang w:val="mk-MK" w:eastAsia="mk-MK"/>
        </w:rPr>
        <w:t>Throughout history, in addition to being used for smoking, tobacco was used in spiritual ceremonies and in ethnobotany for treating physical conditions.</w:t>
      </w:r>
      <w:r w:rsidRPr="00F93CC5">
        <w:rPr>
          <w:rStyle w:val="FootnoteReference"/>
          <w:rFonts w:ascii="Times New Roman" w:eastAsia="Times New Roman" w:hAnsi="Times New Roman" w:cs="Times New Roman"/>
          <w:color w:val="000000" w:themeColor="text1"/>
          <w:sz w:val="24"/>
          <w:szCs w:val="24"/>
          <w:lang w:eastAsia="mk-MK"/>
        </w:rPr>
        <w:t xml:space="preserve"> </w:t>
      </w:r>
      <w:r>
        <w:rPr>
          <w:rStyle w:val="FootnoteReference"/>
          <w:rFonts w:ascii="Times New Roman" w:eastAsia="Times New Roman" w:hAnsi="Times New Roman" w:cs="Times New Roman"/>
          <w:color w:val="000000" w:themeColor="text1"/>
          <w:sz w:val="24"/>
          <w:szCs w:val="24"/>
          <w:lang w:eastAsia="mk-MK"/>
        </w:rPr>
        <w:footnoteReference w:id="2"/>
      </w:r>
      <w:r w:rsidRPr="00F93CC5">
        <w:rPr>
          <w:rFonts w:ascii="Times New Roman" w:eastAsia="Times New Roman" w:hAnsi="Times New Roman" w:cs="Times New Roman"/>
          <w:color w:val="000000" w:themeColor="text1"/>
          <w:sz w:val="24"/>
          <w:szCs w:val="24"/>
          <w:lang w:val="mk-MK" w:eastAsia="mk-MK"/>
        </w:rPr>
        <w:t xml:space="preserve"> As an analgesic, it was used for earaches and toothaches, sometimes applied as a poultice, and it also appeared as an ingredient in smoking mixtures for treating colds and other illnesses.</w:t>
      </w:r>
      <w:r w:rsidRPr="00F93CC5">
        <w:rPr>
          <w:rStyle w:val="FootnoteReference"/>
          <w:rFonts w:ascii="Times New Roman" w:eastAsia="Times New Roman" w:hAnsi="Times New Roman" w:cs="Times New Roman"/>
          <w:color w:val="000000" w:themeColor="text1"/>
          <w:sz w:val="24"/>
          <w:szCs w:val="24"/>
          <w:lang w:eastAsia="mk-MK"/>
        </w:rPr>
        <w:t xml:space="preserve"> </w:t>
      </w:r>
      <w:r>
        <w:rPr>
          <w:rStyle w:val="FootnoteReference"/>
          <w:rFonts w:ascii="Times New Roman" w:eastAsia="Times New Roman" w:hAnsi="Times New Roman" w:cs="Times New Roman"/>
          <w:color w:val="000000" w:themeColor="text1"/>
          <w:sz w:val="24"/>
          <w:szCs w:val="24"/>
          <w:lang w:eastAsia="mk-MK"/>
        </w:rPr>
        <w:footnoteReference w:id="3"/>
      </w:r>
      <w:r w:rsidRPr="00F93CC5">
        <w:rPr>
          <w:rFonts w:ascii="Times New Roman" w:eastAsia="Times New Roman" w:hAnsi="Times New Roman" w:cs="Times New Roman"/>
          <w:color w:val="000000" w:themeColor="text1"/>
          <w:sz w:val="24"/>
          <w:szCs w:val="24"/>
          <w:lang w:val="mk-MK" w:eastAsia="mk-MK"/>
        </w:rPr>
        <w:t xml:space="preserve"> Moreover, it served as a form of currency between Native Americans and colonists from the 1620s onward for a certain period.</w:t>
      </w:r>
    </w:p>
    <w:p w14:paraId="04A93C37" w14:textId="6450C169" w:rsidR="00F93CC5" w:rsidRPr="00F93CC5" w:rsidRDefault="00F93CC5" w:rsidP="00F9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mk-MK" w:eastAsia="mk-MK"/>
        </w:rPr>
      </w:pPr>
      <w:r w:rsidRPr="00F93CC5">
        <w:rPr>
          <w:rFonts w:ascii="Times New Roman" w:eastAsia="Times New Roman" w:hAnsi="Times New Roman" w:cs="Times New Roman"/>
          <w:color w:val="000000" w:themeColor="text1"/>
          <w:sz w:val="24"/>
          <w:szCs w:val="24"/>
          <w:lang w:val="mk-MK" w:eastAsia="mk-MK"/>
        </w:rPr>
        <w:t>However, regardless of the WHO’s efforts against smoking and its warnings about the harmful effects of cigarettes on health, most consumers of tobacco smoke continue to smoke, claiming that cigarettes positively affect their mood, calm them, relax them, reduce hunger, help maintain body weight, lessen headaches and provide many other perceived benefits. On the other hand, many non-smokers oppose smoking and are bothered by tobacco smoke.</w:t>
      </w:r>
    </w:p>
    <w:p w14:paraId="5048BE80" w14:textId="6C24BDBE" w:rsidR="00F93CC5" w:rsidRDefault="00F93CC5" w:rsidP="00F9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US" w:eastAsia="mk-MK"/>
        </w:rPr>
      </w:pPr>
      <w:r w:rsidRPr="00F93CC5">
        <w:rPr>
          <w:rFonts w:ascii="Times New Roman" w:eastAsia="Times New Roman" w:hAnsi="Times New Roman" w:cs="Times New Roman"/>
          <w:color w:val="000000" w:themeColor="text1"/>
          <w:sz w:val="24"/>
          <w:szCs w:val="24"/>
          <w:lang w:val="mk-MK" w:eastAsia="mk-MK"/>
        </w:rPr>
        <w:t xml:space="preserve">This is confirmed by empirical research and chi-square (χ²) test calculations conducted among smokers and non-smokers, which show that their attitudes are not identical. Likewise, </w:t>
      </w:r>
      <w:r w:rsidRPr="00F93CC5">
        <w:rPr>
          <w:rFonts w:ascii="Times New Roman" w:eastAsia="Times New Roman" w:hAnsi="Times New Roman" w:cs="Times New Roman"/>
          <w:color w:val="000000" w:themeColor="text1"/>
          <w:sz w:val="24"/>
          <w:szCs w:val="24"/>
          <w:lang w:val="mk-MK" w:eastAsia="mk-MK"/>
        </w:rPr>
        <w:lastRenderedPageBreak/>
        <w:t>calculations and analyses conducted among groups of male and female smokers reveal identical responses to the questions asked.</w:t>
      </w:r>
    </w:p>
    <w:p w14:paraId="11361B4B" w14:textId="2FE4C5A0" w:rsidR="00F93CC5" w:rsidRDefault="00F93CC5" w:rsidP="00F93CC5">
      <w:pPr>
        <w:spacing w:after="0"/>
        <w:jc w:val="both"/>
        <w:rPr>
          <w:rStyle w:val="y2iqfc"/>
          <w:rFonts w:ascii="Times New Roman" w:hAnsi="Times New Roman" w:cs="Times New Roman"/>
          <w:color w:val="000000" w:themeColor="text1"/>
          <w:sz w:val="24"/>
          <w:szCs w:val="24"/>
          <w:lang w:val="mk-MK"/>
        </w:rPr>
      </w:pPr>
      <w:r w:rsidRPr="00F93CC5">
        <w:rPr>
          <w:rStyle w:val="y2iqfc"/>
          <w:rFonts w:ascii="Times New Roman" w:hAnsi="Times New Roman" w:cs="Times New Roman"/>
          <w:color w:val="000000" w:themeColor="text1"/>
          <w:sz w:val="24"/>
          <w:szCs w:val="24"/>
          <w:lang w:val="mk-MK"/>
        </w:rPr>
        <w:t>For better clarity in the paper, the obtained and processed results, derived through statistical</w:t>
      </w:r>
      <w:r w:rsidR="00F916C2">
        <w:rPr>
          <w:rStyle w:val="y2iqfc"/>
          <w:rFonts w:ascii="Times New Roman" w:hAnsi="Times New Roman" w:cs="Times New Roman"/>
          <w:color w:val="000000" w:themeColor="text1"/>
          <w:sz w:val="24"/>
          <w:szCs w:val="24"/>
          <w:lang w:val="en-US"/>
        </w:rPr>
        <w:t>-</w:t>
      </w:r>
      <w:r w:rsidRPr="00F93CC5">
        <w:rPr>
          <w:rStyle w:val="y2iqfc"/>
          <w:rFonts w:ascii="Times New Roman" w:hAnsi="Times New Roman" w:cs="Times New Roman"/>
          <w:color w:val="000000" w:themeColor="text1"/>
          <w:sz w:val="24"/>
          <w:szCs w:val="24"/>
          <w:lang w:val="mk-MK"/>
        </w:rPr>
        <w:t>econometric methods, are presented both in tables and in graphical form. The values obtained from the Chi-square (χ²) test are analyzed accordingly.</w:t>
      </w:r>
    </w:p>
    <w:p w14:paraId="1CEA569A" w14:textId="77777777" w:rsidR="00F93CC5" w:rsidRDefault="00F93CC5" w:rsidP="00F93CC5">
      <w:pPr>
        <w:spacing w:after="0"/>
        <w:jc w:val="both"/>
        <w:rPr>
          <w:rStyle w:val="y2iqfc"/>
          <w:rFonts w:ascii="Times New Roman" w:hAnsi="Times New Roman" w:cs="Times New Roman"/>
          <w:color w:val="000000" w:themeColor="text1"/>
          <w:sz w:val="24"/>
          <w:szCs w:val="24"/>
          <w:lang w:val="mk-MK"/>
        </w:rPr>
      </w:pPr>
    </w:p>
    <w:p w14:paraId="49A16094" w14:textId="65CED99F" w:rsidR="00F93CC5" w:rsidRDefault="00F93CC5" w:rsidP="00F93CC5">
      <w:pPr>
        <w:spacing w:after="0"/>
        <w:jc w:val="both"/>
        <w:rPr>
          <w:rStyle w:val="y2iqfc"/>
          <w:rFonts w:ascii="Times New Roman" w:hAnsi="Times New Roman" w:cs="Times New Roman"/>
          <w:color w:val="000000" w:themeColor="text1"/>
          <w:sz w:val="24"/>
          <w:szCs w:val="24"/>
          <w:lang w:val="mk-MK"/>
        </w:rPr>
      </w:pPr>
      <w:r w:rsidRPr="00F93CC5">
        <w:rPr>
          <w:rStyle w:val="y2iqfc"/>
          <w:rFonts w:ascii="Times New Roman" w:hAnsi="Times New Roman" w:cs="Times New Roman"/>
          <w:b/>
          <w:bCs/>
          <w:color w:val="000000" w:themeColor="text1"/>
          <w:sz w:val="24"/>
          <w:szCs w:val="24"/>
          <w:lang w:val="mk-MK"/>
        </w:rPr>
        <w:t>Keywords</w:t>
      </w:r>
      <w:r w:rsidRPr="00F93CC5">
        <w:rPr>
          <w:rStyle w:val="y2iqfc"/>
          <w:rFonts w:ascii="Times New Roman" w:hAnsi="Times New Roman" w:cs="Times New Roman"/>
          <w:color w:val="000000" w:themeColor="text1"/>
          <w:sz w:val="24"/>
          <w:szCs w:val="24"/>
          <w:lang w:val="mk-MK"/>
        </w:rPr>
        <w:t>: smoking, cigarettes, negative consequences, smokers, smoking dependence, WHO, measures.</w:t>
      </w:r>
    </w:p>
    <w:p w14:paraId="41669130" w14:textId="77777777" w:rsidR="004A5A6D" w:rsidRDefault="004A5A6D" w:rsidP="009A6CD5">
      <w:pPr>
        <w:spacing w:after="0"/>
        <w:jc w:val="center"/>
        <w:rPr>
          <w:rStyle w:val="y2iqfc"/>
          <w:rFonts w:ascii="Times New Roman" w:hAnsi="Times New Roman" w:cs="Times New Roman"/>
          <w:b/>
          <w:bCs/>
          <w:color w:val="000000" w:themeColor="text1"/>
          <w:sz w:val="24"/>
          <w:szCs w:val="24"/>
          <w:lang w:val="en-US"/>
        </w:rPr>
      </w:pPr>
    </w:p>
    <w:p w14:paraId="13BC85A0" w14:textId="058E5BDB" w:rsidR="00F93CC5" w:rsidRPr="00F93CC5" w:rsidRDefault="00F93CC5" w:rsidP="009A6CD5">
      <w:pPr>
        <w:spacing w:after="0"/>
        <w:jc w:val="center"/>
        <w:rPr>
          <w:rStyle w:val="y2iqfc"/>
          <w:rFonts w:ascii="Times New Roman" w:hAnsi="Times New Roman" w:cs="Times New Roman"/>
          <w:color w:val="000000" w:themeColor="text1"/>
          <w:sz w:val="24"/>
          <w:szCs w:val="24"/>
          <w:lang w:val="mk-MK"/>
        </w:rPr>
      </w:pPr>
      <w:r w:rsidRPr="00F93CC5">
        <w:rPr>
          <w:rStyle w:val="y2iqfc"/>
          <w:rFonts w:ascii="Times New Roman" w:hAnsi="Times New Roman" w:cs="Times New Roman"/>
          <w:b/>
          <w:bCs/>
          <w:color w:val="000000" w:themeColor="text1"/>
          <w:sz w:val="24"/>
          <w:szCs w:val="24"/>
          <w:lang w:val="mk-MK"/>
        </w:rPr>
        <w:t>Introduction</w:t>
      </w:r>
    </w:p>
    <w:p w14:paraId="52993D43" w14:textId="65091E72" w:rsidR="00F93CC5" w:rsidRPr="00F93CC5" w:rsidRDefault="00F93CC5" w:rsidP="00F93CC5">
      <w:pPr>
        <w:spacing w:after="0"/>
        <w:jc w:val="both"/>
        <w:rPr>
          <w:rStyle w:val="y2iqfc"/>
          <w:rFonts w:ascii="Times New Roman" w:hAnsi="Times New Roman" w:cs="Times New Roman"/>
          <w:color w:val="000000" w:themeColor="text1"/>
          <w:sz w:val="24"/>
          <w:szCs w:val="24"/>
          <w:lang w:val="mk-MK"/>
        </w:rPr>
      </w:pPr>
      <w:r w:rsidRPr="00F93CC5">
        <w:rPr>
          <w:rStyle w:val="y2iqfc"/>
          <w:rFonts w:ascii="Times New Roman" w:hAnsi="Times New Roman" w:cs="Times New Roman"/>
          <w:color w:val="000000" w:themeColor="text1"/>
          <w:sz w:val="24"/>
          <w:szCs w:val="24"/>
          <w:lang w:val="mk-MK"/>
        </w:rPr>
        <w:t>The reflections and analyses presented in this research aim to encourage deeper investigation into the everyday diverse narratives surrounding smoking or non-smoking. This gives the study particular significance, especially in prompting smokers to reconsider whether to continue smoking or to quit.</w:t>
      </w:r>
    </w:p>
    <w:p w14:paraId="57F54B1D" w14:textId="0334F8B6" w:rsidR="00F93CC5" w:rsidRPr="009A6CD5" w:rsidRDefault="00F93CC5" w:rsidP="00F93CC5">
      <w:pPr>
        <w:spacing w:after="0"/>
        <w:jc w:val="both"/>
        <w:rPr>
          <w:rStyle w:val="y2iqfc"/>
          <w:rFonts w:ascii="Times New Roman" w:hAnsi="Times New Roman" w:cs="Times New Roman"/>
          <w:color w:val="000000" w:themeColor="text1"/>
          <w:sz w:val="24"/>
          <w:szCs w:val="24"/>
          <w:lang w:val="mk-MK"/>
        </w:rPr>
      </w:pPr>
      <w:r w:rsidRPr="00F93CC5">
        <w:rPr>
          <w:rStyle w:val="y2iqfc"/>
          <w:rFonts w:ascii="Times New Roman" w:hAnsi="Times New Roman" w:cs="Times New Roman"/>
          <w:color w:val="000000" w:themeColor="text1"/>
          <w:sz w:val="24"/>
          <w:szCs w:val="24"/>
          <w:lang w:val="mk-MK"/>
        </w:rPr>
        <w:t>Tobacco and tobacco products are present in almost all countries around the world. They are used by large numbers of people regardless of gender, age, profession, or social status. “Tobacco, like coffee and alcohol, is one of our everyday drugs</w:t>
      </w:r>
      <w:r w:rsidR="00F916C2">
        <w:rPr>
          <w:rStyle w:val="y2iqfc"/>
          <w:rFonts w:ascii="Times New Roman" w:hAnsi="Times New Roman" w:cs="Times New Roman"/>
          <w:color w:val="000000" w:themeColor="text1"/>
          <w:sz w:val="24"/>
          <w:szCs w:val="24"/>
          <w:lang w:val="en-US"/>
        </w:rPr>
        <w:t xml:space="preserve"> - </w:t>
      </w:r>
      <w:r w:rsidRPr="00F93CC5">
        <w:rPr>
          <w:rStyle w:val="y2iqfc"/>
          <w:rFonts w:ascii="Times New Roman" w:hAnsi="Times New Roman" w:cs="Times New Roman"/>
          <w:color w:val="000000" w:themeColor="text1"/>
          <w:sz w:val="24"/>
          <w:szCs w:val="24"/>
          <w:lang w:val="mk-MK"/>
        </w:rPr>
        <w:t>affordable to every pocket, consumed by all and creating an unstoppable need for continued use.”</w:t>
      </w:r>
      <w:r w:rsidR="009A6CD5" w:rsidRPr="009A6CD5">
        <w:rPr>
          <w:rStyle w:val="FootnoteReference"/>
          <w:rFonts w:ascii="Times New Roman" w:hAnsi="Times New Roman" w:cs="Times New Roman"/>
          <w:color w:val="000000" w:themeColor="text1"/>
          <w:sz w:val="24"/>
          <w:szCs w:val="24"/>
        </w:rPr>
        <w:t xml:space="preserve"> </w:t>
      </w:r>
      <w:r w:rsidR="009A6CD5" w:rsidRPr="002A07C7">
        <w:rPr>
          <w:rStyle w:val="FootnoteReference"/>
          <w:rFonts w:ascii="Times New Roman" w:hAnsi="Times New Roman" w:cs="Times New Roman"/>
          <w:color w:val="000000" w:themeColor="text1"/>
          <w:sz w:val="24"/>
          <w:szCs w:val="24"/>
        </w:rPr>
        <w:footnoteReference w:id="4"/>
      </w:r>
    </w:p>
    <w:p w14:paraId="1D49C431" w14:textId="1F0F1EC7" w:rsidR="00F93CC5" w:rsidRPr="00F93CC5" w:rsidRDefault="00F93CC5" w:rsidP="00F93CC5">
      <w:pPr>
        <w:spacing w:after="0"/>
        <w:jc w:val="both"/>
        <w:rPr>
          <w:rStyle w:val="y2iqfc"/>
          <w:rFonts w:ascii="Times New Roman" w:hAnsi="Times New Roman" w:cs="Times New Roman"/>
          <w:color w:val="000000" w:themeColor="text1"/>
          <w:sz w:val="24"/>
          <w:szCs w:val="24"/>
          <w:lang w:val="mk-MK"/>
        </w:rPr>
      </w:pPr>
      <w:r w:rsidRPr="00F93CC5">
        <w:rPr>
          <w:rStyle w:val="y2iqfc"/>
          <w:rFonts w:ascii="Times New Roman" w:hAnsi="Times New Roman" w:cs="Times New Roman"/>
          <w:color w:val="000000" w:themeColor="text1"/>
          <w:sz w:val="24"/>
          <w:szCs w:val="24"/>
          <w:lang w:val="mk-MK"/>
        </w:rPr>
        <w:t>Despite numerous criticisms, warnings and anti-smoking campaigns, the use of tobacco products</w:t>
      </w:r>
      <w:r w:rsidR="00F916C2">
        <w:rPr>
          <w:rStyle w:val="y2iqfc"/>
          <w:rFonts w:ascii="Times New Roman" w:hAnsi="Times New Roman" w:cs="Times New Roman"/>
          <w:color w:val="000000" w:themeColor="text1"/>
          <w:sz w:val="24"/>
          <w:szCs w:val="24"/>
          <w:lang w:val="en-US"/>
        </w:rPr>
        <w:t xml:space="preserve">, </w:t>
      </w:r>
      <w:r w:rsidRPr="00F93CC5">
        <w:rPr>
          <w:rStyle w:val="y2iqfc"/>
          <w:rFonts w:ascii="Times New Roman" w:hAnsi="Times New Roman" w:cs="Times New Roman"/>
          <w:color w:val="000000" w:themeColor="text1"/>
          <w:sz w:val="24"/>
          <w:szCs w:val="24"/>
          <w:lang w:val="mk-MK"/>
        </w:rPr>
        <w:t>particularly cigarettes</w:t>
      </w:r>
      <w:r w:rsidR="00F916C2">
        <w:rPr>
          <w:rStyle w:val="y2iqfc"/>
          <w:rFonts w:ascii="Times New Roman" w:hAnsi="Times New Roman" w:cs="Times New Roman"/>
          <w:color w:val="000000" w:themeColor="text1"/>
          <w:sz w:val="24"/>
          <w:szCs w:val="24"/>
          <w:lang w:val="en-US"/>
        </w:rPr>
        <w:t xml:space="preserve">, </w:t>
      </w:r>
      <w:r w:rsidRPr="00F93CC5">
        <w:rPr>
          <w:rStyle w:val="y2iqfc"/>
          <w:rFonts w:ascii="Times New Roman" w:hAnsi="Times New Roman" w:cs="Times New Roman"/>
          <w:color w:val="000000" w:themeColor="text1"/>
          <w:sz w:val="24"/>
          <w:szCs w:val="24"/>
          <w:lang w:val="mk-MK"/>
        </w:rPr>
        <w:t>continues, with only slight variations in reduction, and this happens even without significant media promotion.</w:t>
      </w:r>
    </w:p>
    <w:p w14:paraId="1F1B7060" w14:textId="613B85B9" w:rsidR="00F93CC5" w:rsidRPr="00F93CC5" w:rsidRDefault="00F93CC5" w:rsidP="00F93CC5">
      <w:pPr>
        <w:spacing w:after="0"/>
        <w:jc w:val="both"/>
        <w:rPr>
          <w:rStyle w:val="y2iqfc"/>
          <w:rFonts w:ascii="Times New Roman" w:hAnsi="Times New Roman" w:cs="Times New Roman"/>
          <w:color w:val="000000" w:themeColor="text1"/>
          <w:sz w:val="24"/>
          <w:szCs w:val="24"/>
          <w:lang w:val="mk-MK"/>
        </w:rPr>
      </w:pPr>
      <w:r w:rsidRPr="00F93CC5">
        <w:rPr>
          <w:rStyle w:val="y2iqfc"/>
          <w:rFonts w:ascii="Times New Roman" w:hAnsi="Times New Roman" w:cs="Times New Roman"/>
          <w:color w:val="000000" w:themeColor="text1"/>
          <w:sz w:val="24"/>
          <w:szCs w:val="24"/>
          <w:lang w:val="mk-MK"/>
        </w:rPr>
        <w:t>Regardless of pressures, anti-smoking initiatives and developments within the tobacco industry, the consumption of tobacco</w:t>
      </w:r>
      <w:r w:rsidR="00F916C2">
        <w:rPr>
          <w:rStyle w:val="y2iqfc"/>
          <w:rFonts w:ascii="Times New Roman" w:hAnsi="Times New Roman" w:cs="Times New Roman"/>
          <w:color w:val="000000" w:themeColor="text1"/>
          <w:sz w:val="24"/>
          <w:szCs w:val="24"/>
          <w:lang w:val="en-US"/>
        </w:rPr>
        <w:t xml:space="preserve">, </w:t>
      </w:r>
      <w:r w:rsidRPr="00F93CC5">
        <w:rPr>
          <w:rStyle w:val="y2iqfc"/>
          <w:rFonts w:ascii="Times New Roman" w:hAnsi="Times New Roman" w:cs="Times New Roman"/>
          <w:color w:val="000000" w:themeColor="text1"/>
          <w:sz w:val="24"/>
          <w:szCs w:val="24"/>
          <w:lang w:val="mk-MK"/>
        </w:rPr>
        <w:t>especially smoking</w:t>
      </w:r>
      <w:r w:rsidR="00F916C2">
        <w:rPr>
          <w:rStyle w:val="y2iqfc"/>
          <w:rFonts w:ascii="Times New Roman" w:hAnsi="Times New Roman" w:cs="Times New Roman"/>
          <w:color w:val="000000" w:themeColor="text1"/>
          <w:sz w:val="24"/>
          <w:szCs w:val="24"/>
          <w:lang w:val="en-US"/>
        </w:rPr>
        <w:t xml:space="preserve">, </w:t>
      </w:r>
      <w:r w:rsidRPr="00F93CC5">
        <w:rPr>
          <w:rStyle w:val="y2iqfc"/>
          <w:rFonts w:ascii="Times New Roman" w:hAnsi="Times New Roman" w:cs="Times New Roman"/>
          <w:color w:val="000000" w:themeColor="text1"/>
          <w:sz w:val="24"/>
          <w:szCs w:val="24"/>
          <w:lang w:val="mk-MK"/>
        </w:rPr>
        <w:t>persists with only small declines.</w:t>
      </w:r>
    </w:p>
    <w:p w14:paraId="3B640ED8" w14:textId="4386046A" w:rsidR="00F93CC5" w:rsidRPr="00F93CC5" w:rsidRDefault="00F93CC5" w:rsidP="00F93CC5">
      <w:pPr>
        <w:spacing w:after="0"/>
        <w:jc w:val="both"/>
        <w:rPr>
          <w:rStyle w:val="y2iqfc"/>
          <w:rFonts w:ascii="Times New Roman" w:hAnsi="Times New Roman" w:cs="Times New Roman"/>
          <w:color w:val="000000" w:themeColor="text1"/>
          <w:sz w:val="24"/>
          <w:szCs w:val="24"/>
          <w:lang w:val="mk-MK"/>
        </w:rPr>
      </w:pPr>
      <w:r w:rsidRPr="00F93CC5">
        <w:rPr>
          <w:rStyle w:val="y2iqfc"/>
          <w:rFonts w:ascii="Times New Roman" w:hAnsi="Times New Roman" w:cs="Times New Roman"/>
          <w:color w:val="000000" w:themeColor="text1"/>
          <w:sz w:val="24"/>
          <w:szCs w:val="24"/>
          <w:lang w:val="mk-MK"/>
        </w:rPr>
        <w:t>This is largely because most smokers perceive the consumption of tobacco smoke (smoking) as a type of nourishment that suppresses hunger, provides a pleasant feeling and offers other perceived benefits, while ignoring the many harmful effects on their health, despite the clearly printed warnings on every cigarette package.</w:t>
      </w:r>
    </w:p>
    <w:p w14:paraId="23C3727A" w14:textId="4A70504B" w:rsidR="00F93CC5" w:rsidRPr="00F93CC5" w:rsidRDefault="00F93CC5" w:rsidP="00F93CC5">
      <w:pPr>
        <w:spacing w:after="0"/>
        <w:jc w:val="both"/>
        <w:rPr>
          <w:rStyle w:val="y2iqfc"/>
          <w:rFonts w:ascii="Times New Roman" w:hAnsi="Times New Roman" w:cs="Times New Roman"/>
          <w:color w:val="000000" w:themeColor="text1"/>
          <w:sz w:val="24"/>
          <w:szCs w:val="24"/>
          <w:lang w:val="mk-MK"/>
        </w:rPr>
      </w:pPr>
      <w:r w:rsidRPr="00F93CC5">
        <w:rPr>
          <w:rStyle w:val="y2iqfc"/>
          <w:rFonts w:ascii="Times New Roman" w:hAnsi="Times New Roman" w:cs="Times New Roman"/>
          <w:color w:val="000000" w:themeColor="text1"/>
          <w:sz w:val="24"/>
          <w:szCs w:val="24"/>
          <w:lang w:val="mk-MK"/>
        </w:rPr>
        <w:t>On the other hand, many people are bothered by tobacco smoke and cannot tolerate it</w:t>
      </w:r>
      <w:r w:rsidR="00F916C2">
        <w:rPr>
          <w:rStyle w:val="y2iqfc"/>
          <w:rFonts w:ascii="Times New Roman" w:hAnsi="Times New Roman" w:cs="Times New Roman"/>
          <w:color w:val="000000" w:themeColor="text1"/>
          <w:sz w:val="24"/>
          <w:szCs w:val="24"/>
          <w:lang w:val="en-US"/>
        </w:rPr>
        <w:t xml:space="preserve">, </w:t>
      </w:r>
      <w:r w:rsidRPr="00F93CC5">
        <w:rPr>
          <w:rStyle w:val="y2iqfc"/>
          <w:rFonts w:ascii="Times New Roman" w:hAnsi="Times New Roman" w:cs="Times New Roman"/>
          <w:color w:val="000000" w:themeColor="text1"/>
          <w:sz w:val="24"/>
          <w:szCs w:val="24"/>
          <w:lang w:val="mk-MK"/>
        </w:rPr>
        <w:t>not only in indoor spaces, but also when others smoke near them</w:t>
      </w:r>
      <w:r w:rsidR="00F916C2">
        <w:rPr>
          <w:rStyle w:val="y2iqfc"/>
          <w:rFonts w:ascii="Times New Roman" w:hAnsi="Times New Roman" w:cs="Times New Roman"/>
          <w:color w:val="000000" w:themeColor="text1"/>
          <w:sz w:val="24"/>
          <w:szCs w:val="24"/>
          <w:lang w:val="en-US"/>
        </w:rPr>
        <w:t xml:space="preserve">, </w:t>
      </w:r>
      <w:r w:rsidRPr="00F93CC5">
        <w:rPr>
          <w:rStyle w:val="y2iqfc"/>
          <w:rFonts w:ascii="Times New Roman" w:hAnsi="Times New Roman" w:cs="Times New Roman"/>
          <w:color w:val="000000" w:themeColor="text1"/>
          <w:sz w:val="24"/>
          <w:szCs w:val="24"/>
          <w:lang w:val="mk-MK"/>
        </w:rPr>
        <w:t>fearing for their health and the environmental impact.</w:t>
      </w:r>
    </w:p>
    <w:p w14:paraId="1C0B69D8" w14:textId="77777777" w:rsidR="00F93CC5" w:rsidRPr="00F93CC5" w:rsidRDefault="00F93CC5" w:rsidP="00F93CC5">
      <w:pPr>
        <w:spacing w:after="0"/>
        <w:jc w:val="both"/>
        <w:rPr>
          <w:rStyle w:val="y2iqfc"/>
          <w:rFonts w:ascii="Times New Roman" w:hAnsi="Times New Roman" w:cs="Times New Roman"/>
          <w:color w:val="000000" w:themeColor="text1"/>
          <w:sz w:val="24"/>
          <w:szCs w:val="24"/>
          <w:lang w:val="mk-MK"/>
        </w:rPr>
      </w:pPr>
      <w:r w:rsidRPr="00F93CC5">
        <w:rPr>
          <w:rStyle w:val="y2iqfc"/>
          <w:rFonts w:ascii="Times New Roman" w:hAnsi="Times New Roman" w:cs="Times New Roman"/>
          <w:color w:val="000000" w:themeColor="text1"/>
          <w:sz w:val="24"/>
          <w:szCs w:val="24"/>
          <w:lang w:val="mk-MK"/>
        </w:rPr>
        <w:t>Therefore, the aim of this research was to encourage reflection, particularly among smokers, prompting them to reconsider whether they should continue smoking by objectively balancing the feelings of pleasure derived from smoking with the presented harmful effects on their health and the surrounding environment.</w:t>
      </w:r>
    </w:p>
    <w:p w14:paraId="7CE84DCB" w14:textId="77777777" w:rsidR="00F93CC5" w:rsidRPr="00F93CC5" w:rsidRDefault="00F93CC5" w:rsidP="00F93CC5">
      <w:pPr>
        <w:spacing w:after="0"/>
        <w:jc w:val="both"/>
        <w:rPr>
          <w:rStyle w:val="y2iqfc"/>
          <w:rFonts w:ascii="Times New Roman" w:hAnsi="Times New Roman" w:cs="Times New Roman"/>
          <w:color w:val="000000" w:themeColor="text1"/>
          <w:sz w:val="24"/>
          <w:szCs w:val="24"/>
          <w:lang w:val="mk-MK"/>
        </w:rPr>
      </w:pPr>
    </w:p>
    <w:p w14:paraId="732A839B" w14:textId="7EF40F94" w:rsidR="00F93CC5" w:rsidRPr="00F93CC5" w:rsidRDefault="00F93CC5" w:rsidP="009A6CD5">
      <w:pPr>
        <w:spacing w:after="0"/>
        <w:jc w:val="center"/>
        <w:rPr>
          <w:rStyle w:val="y2iqfc"/>
          <w:rFonts w:ascii="Times New Roman" w:hAnsi="Times New Roman" w:cs="Times New Roman"/>
          <w:color w:val="000000" w:themeColor="text1"/>
          <w:sz w:val="24"/>
          <w:szCs w:val="24"/>
          <w:lang w:val="mk-MK"/>
        </w:rPr>
      </w:pPr>
      <w:r w:rsidRPr="00F93CC5">
        <w:rPr>
          <w:rStyle w:val="y2iqfc"/>
          <w:rFonts w:ascii="Times New Roman" w:hAnsi="Times New Roman" w:cs="Times New Roman"/>
          <w:b/>
          <w:bCs/>
          <w:color w:val="000000" w:themeColor="text1"/>
          <w:sz w:val="24"/>
          <w:szCs w:val="24"/>
          <w:lang w:val="mk-MK"/>
        </w:rPr>
        <w:t>Materials and Methods</w:t>
      </w:r>
    </w:p>
    <w:p w14:paraId="632E69A5" w14:textId="51C524FD" w:rsidR="00F93CC5" w:rsidRPr="00F93CC5" w:rsidRDefault="00F93CC5" w:rsidP="00F93CC5">
      <w:pPr>
        <w:spacing w:after="0"/>
        <w:jc w:val="both"/>
        <w:rPr>
          <w:rStyle w:val="y2iqfc"/>
          <w:rFonts w:ascii="Times New Roman" w:hAnsi="Times New Roman" w:cs="Times New Roman"/>
          <w:color w:val="000000" w:themeColor="text1"/>
          <w:sz w:val="24"/>
          <w:szCs w:val="24"/>
          <w:lang w:val="mk-MK"/>
        </w:rPr>
      </w:pPr>
      <w:r w:rsidRPr="00F93CC5">
        <w:rPr>
          <w:rStyle w:val="y2iqfc"/>
          <w:rFonts w:ascii="Times New Roman" w:hAnsi="Times New Roman" w:cs="Times New Roman"/>
          <w:color w:val="000000" w:themeColor="text1"/>
          <w:sz w:val="24"/>
          <w:szCs w:val="24"/>
          <w:lang w:val="mk-MK"/>
        </w:rPr>
        <w:t>In this research, both primary and secondary data sources were used, drawn from the latest articles, analyses, official papers and conducted empirical research related to the subject matter.</w:t>
      </w:r>
    </w:p>
    <w:p w14:paraId="0ACB8674" w14:textId="2A903392" w:rsidR="00F93CC5" w:rsidRPr="00F93CC5" w:rsidRDefault="00F93CC5" w:rsidP="00F93CC5">
      <w:pPr>
        <w:spacing w:after="0"/>
        <w:jc w:val="both"/>
        <w:rPr>
          <w:rStyle w:val="y2iqfc"/>
          <w:rFonts w:ascii="Times New Roman" w:hAnsi="Times New Roman" w:cs="Times New Roman"/>
          <w:color w:val="000000" w:themeColor="text1"/>
          <w:sz w:val="24"/>
          <w:szCs w:val="24"/>
          <w:lang w:val="mk-MK"/>
        </w:rPr>
      </w:pPr>
      <w:r w:rsidRPr="00F93CC5">
        <w:rPr>
          <w:rStyle w:val="y2iqfc"/>
          <w:rFonts w:ascii="Times New Roman" w:hAnsi="Times New Roman" w:cs="Times New Roman"/>
          <w:color w:val="000000" w:themeColor="text1"/>
          <w:sz w:val="24"/>
          <w:szCs w:val="24"/>
          <w:lang w:val="mk-MK"/>
        </w:rPr>
        <w:t>Recent textual studies in the field were reviewed, whether in printed or electronic form.</w:t>
      </w:r>
    </w:p>
    <w:p w14:paraId="3B45B075" w14:textId="1559FAFF" w:rsidR="00F93CC5" w:rsidRDefault="00F93CC5" w:rsidP="00F93CC5">
      <w:pPr>
        <w:spacing w:after="0"/>
        <w:jc w:val="both"/>
        <w:rPr>
          <w:rStyle w:val="y2iqfc"/>
          <w:rFonts w:ascii="Times New Roman" w:hAnsi="Times New Roman" w:cs="Times New Roman"/>
          <w:color w:val="000000" w:themeColor="text1"/>
          <w:sz w:val="24"/>
          <w:szCs w:val="24"/>
          <w:lang w:val="mk-MK"/>
        </w:rPr>
      </w:pPr>
      <w:r w:rsidRPr="00F93CC5">
        <w:rPr>
          <w:rStyle w:val="y2iqfc"/>
          <w:rFonts w:ascii="Times New Roman" w:hAnsi="Times New Roman" w:cs="Times New Roman"/>
          <w:color w:val="000000" w:themeColor="text1"/>
          <w:sz w:val="24"/>
          <w:szCs w:val="24"/>
          <w:lang w:val="mk-MK"/>
        </w:rPr>
        <w:t>Across nearly all the literature, two main themes emerge: on one hand, the need for tobacco production, and on the other hand, the emphasis on the harmful effects of consuming tobacco products</w:t>
      </w:r>
      <w:r w:rsidR="00F916C2">
        <w:rPr>
          <w:rStyle w:val="y2iqfc"/>
          <w:rFonts w:ascii="Times New Roman" w:hAnsi="Times New Roman" w:cs="Times New Roman"/>
          <w:color w:val="000000" w:themeColor="text1"/>
          <w:sz w:val="24"/>
          <w:szCs w:val="24"/>
          <w:lang w:val="en-US"/>
        </w:rPr>
        <w:t xml:space="preserve"> - </w:t>
      </w:r>
      <w:r w:rsidRPr="00F93CC5">
        <w:rPr>
          <w:rStyle w:val="y2iqfc"/>
          <w:rFonts w:ascii="Times New Roman" w:hAnsi="Times New Roman" w:cs="Times New Roman"/>
          <w:color w:val="000000" w:themeColor="text1"/>
          <w:sz w:val="24"/>
          <w:szCs w:val="24"/>
          <w:lang w:val="mk-MK"/>
        </w:rPr>
        <w:t>whether through smoking, chewing, sniffing or combined methods.</w:t>
      </w:r>
    </w:p>
    <w:p w14:paraId="0ACD92FA" w14:textId="77777777" w:rsidR="009A6CD5" w:rsidRDefault="009A6CD5" w:rsidP="000F1BB4">
      <w:pPr>
        <w:pStyle w:val="HTMLPreformatted"/>
        <w:jc w:val="both"/>
        <w:rPr>
          <w:rStyle w:val="y2iqfc"/>
          <w:rFonts w:ascii="Times New Roman" w:hAnsi="Times New Roman" w:cs="Times New Roman"/>
          <w:color w:val="000000" w:themeColor="text1"/>
          <w:sz w:val="22"/>
          <w:szCs w:val="22"/>
          <w:lang w:val="mk-MK"/>
        </w:rPr>
      </w:pPr>
    </w:p>
    <w:p w14:paraId="3B323AE8" w14:textId="705E5374" w:rsidR="009A6CD5" w:rsidRPr="0002130A" w:rsidRDefault="009A6CD5" w:rsidP="009A6CD5">
      <w:pPr>
        <w:pStyle w:val="HTMLPreformatted"/>
        <w:jc w:val="both"/>
        <w:rPr>
          <w:rStyle w:val="y2iqfc"/>
          <w:rFonts w:ascii="Times New Roman" w:hAnsi="Times New Roman" w:cs="Times New Roman"/>
          <w:color w:val="000000" w:themeColor="text1"/>
          <w:sz w:val="24"/>
          <w:szCs w:val="24"/>
          <w:lang w:val="en-US"/>
        </w:rPr>
      </w:pPr>
      <w:r w:rsidRPr="009A6CD5">
        <w:rPr>
          <w:rStyle w:val="y2iqfc"/>
          <w:rFonts w:ascii="Times New Roman" w:hAnsi="Times New Roman" w:cs="Times New Roman"/>
          <w:color w:val="000000" w:themeColor="text1"/>
          <w:sz w:val="24"/>
          <w:szCs w:val="24"/>
          <w:lang w:val="mk-MK"/>
        </w:rPr>
        <w:t>The largest multinational tobacco corporations promote a strong narrative surrounding tobacco cultivation, claiming that this activity will increase livelihoods, strengthen communities, provide farmers with a financially stable future and ensure good working conditions</w:t>
      </w:r>
      <w:r w:rsidR="0002130A">
        <w:rPr>
          <w:rStyle w:val="y2iqfc"/>
          <w:rFonts w:ascii="Times New Roman" w:hAnsi="Times New Roman" w:cs="Times New Roman"/>
          <w:color w:val="000000" w:themeColor="text1"/>
          <w:sz w:val="24"/>
          <w:szCs w:val="24"/>
          <w:lang w:val="en-US"/>
        </w:rPr>
        <w:t>.</w:t>
      </w:r>
      <w:r w:rsidRPr="00383783">
        <w:rPr>
          <w:rStyle w:val="FootnoteReference"/>
          <w:color w:val="000000" w:themeColor="text1"/>
        </w:rPr>
        <w:footnoteReference w:id="5"/>
      </w:r>
    </w:p>
    <w:p w14:paraId="110AAF13" w14:textId="270C9AB4" w:rsidR="009A6CD5" w:rsidRPr="009A6CD5" w:rsidRDefault="009A6CD5" w:rsidP="009A6CD5">
      <w:pPr>
        <w:pStyle w:val="HTMLPreformatted"/>
        <w:jc w:val="both"/>
        <w:rPr>
          <w:rStyle w:val="y2iqfc"/>
          <w:rFonts w:ascii="Times New Roman" w:hAnsi="Times New Roman" w:cs="Times New Roman"/>
          <w:color w:val="000000" w:themeColor="text1"/>
          <w:sz w:val="24"/>
          <w:szCs w:val="24"/>
          <w:lang w:val="mk-MK"/>
        </w:rPr>
      </w:pPr>
      <w:r w:rsidRPr="009A6CD5">
        <w:rPr>
          <w:rStyle w:val="y2iqfc"/>
          <w:rFonts w:ascii="Times New Roman" w:hAnsi="Times New Roman" w:cs="Times New Roman"/>
          <w:color w:val="000000" w:themeColor="text1"/>
          <w:sz w:val="24"/>
          <w:szCs w:val="24"/>
          <w:lang w:val="mk-MK"/>
        </w:rPr>
        <w:t>However, medical research and numerous accounts from anti-smoking advocates point to the harmful effects of smoking and the use of tobacco products. The World Health Organization’s Report on Tobacco and the Environment (2017) similarly showed that “the short-term gains of tobacco-growing farmers are offset by the long-term consequences of increased food insecurity, frequent debt, disease, poor profitability and widespread environmental damage.”</w:t>
      </w:r>
      <w:r w:rsidR="00B44D43" w:rsidRPr="00383783">
        <w:rPr>
          <w:rStyle w:val="FootnoteReference"/>
          <w:color w:val="000000" w:themeColor="text1"/>
          <w:sz w:val="22"/>
          <w:szCs w:val="22"/>
        </w:rPr>
        <w:footnoteReference w:id="6"/>
      </w:r>
    </w:p>
    <w:p w14:paraId="1586EDBF" w14:textId="77777777" w:rsidR="009A6CD5" w:rsidRPr="009A6CD5" w:rsidRDefault="009A6CD5" w:rsidP="009A6CD5">
      <w:pPr>
        <w:pStyle w:val="HTMLPreformatted"/>
        <w:jc w:val="both"/>
        <w:rPr>
          <w:rStyle w:val="y2iqfc"/>
          <w:rFonts w:ascii="Times New Roman" w:hAnsi="Times New Roman" w:cs="Times New Roman"/>
          <w:color w:val="000000" w:themeColor="text1"/>
          <w:sz w:val="24"/>
          <w:szCs w:val="24"/>
          <w:lang w:val="mk-MK"/>
        </w:rPr>
      </w:pPr>
      <w:r w:rsidRPr="009A6CD5">
        <w:rPr>
          <w:rStyle w:val="y2iqfc"/>
          <w:rFonts w:ascii="Times New Roman" w:hAnsi="Times New Roman" w:cs="Times New Roman"/>
          <w:color w:val="000000" w:themeColor="text1"/>
          <w:sz w:val="24"/>
          <w:szCs w:val="24"/>
          <w:lang w:val="mk-MK"/>
        </w:rPr>
        <w:t>Alongside everyday reports on the harmful effects of smoking, the most notable form of warning is seen on standardized cigarette packaging with graphic health warnings illustrating the dangers of smoking. Health warnings about the risks associated with tobacco use are communicated more effectively through images, which are clearly visible on a number of cigarette packs sold to the public.</w:t>
      </w:r>
    </w:p>
    <w:p w14:paraId="757EC9D6" w14:textId="47C069EF" w:rsidR="009A6CD5" w:rsidRPr="009A6CD5" w:rsidRDefault="009A6CD5" w:rsidP="009A6CD5">
      <w:pPr>
        <w:pStyle w:val="HTMLPreformatted"/>
        <w:jc w:val="both"/>
        <w:rPr>
          <w:rStyle w:val="y2iqfc"/>
          <w:rFonts w:ascii="Times New Roman" w:hAnsi="Times New Roman" w:cs="Times New Roman"/>
          <w:color w:val="000000" w:themeColor="text1"/>
          <w:sz w:val="24"/>
          <w:szCs w:val="24"/>
          <w:lang w:val="mk-MK"/>
        </w:rPr>
      </w:pPr>
      <w:r w:rsidRPr="009A6CD5">
        <w:rPr>
          <w:rStyle w:val="y2iqfc"/>
          <w:rFonts w:ascii="Times New Roman" w:hAnsi="Times New Roman" w:cs="Times New Roman"/>
          <w:color w:val="000000" w:themeColor="text1"/>
          <w:sz w:val="24"/>
          <w:szCs w:val="24"/>
          <w:lang w:val="mk-MK"/>
        </w:rPr>
        <w:t>At the same time, in addition to the empirical research conducted, between November 2023 and March 2024, statistical analyses were performed on data collected in selected areas of the municipalities of Prilep, Bitola and the surrounding municipalities (Krivoga</w:t>
      </w:r>
      <w:r w:rsidR="00F916C2">
        <w:rPr>
          <w:rStyle w:val="y2iqfc"/>
          <w:rFonts w:ascii="Times New Roman" w:hAnsi="Times New Roman" w:cs="Times New Roman"/>
          <w:color w:val="000000" w:themeColor="text1"/>
          <w:sz w:val="24"/>
          <w:szCs w:val="24"/>
          <w:lang w:val="en-US"/>
        </w:rPr>
        <w:t>sh</w:t>
      </w:r>
      <w:r w:rsidRPr="009A6CD5">
        <w:rPr>
          <w:rStyle w:val="y2iqfc"/>
          <w:rFonts w:ascii="Times New Roman" w:hAnsi="Times New Roman" w:cs="Times New Roman"/>
          <w:color w:val="000000" w:themeColor="text1"/>
          <w:sz w:val="24"/>
          <w:szCs w:val="24"/>
          <w:lang w:val="mk-MK"/>
        </w:rPr>
        <w:t>tani and Dolneni). The collected data were grouped, processed statistically and tested using the Chi-square (χ²) test among smokers and non-smokers, men and women, as well as through separate calculations comparing only male and female smokers.</w:t>
      </w:r>
    </w:p>
    <w:p w14:paraId="1C121D17" w14:textId="77777777" w:rsidR="009A6CD5" w:rsidRPr="009A6CD5" w:rsidRDefault="009A6CD5" w:rsidP="009A6CD5">
      <w:pPr>
        <w:pStyle w:val="HTMLPreformatted"/>
        <w:jc w:val="both"/>
        <w:rPr>
          <w:rStyle w:val="y2iqfc"/>
          <w:rFonts w:ascii="Times New Roman" w:hAnsi="Times New Roman" w:cs="Times New Roman"/>
          <w:color w:val="000000" w:themeColor="text1"/>
          <w:sz w:val="24"/>
          <w:szCs w:val="24"/>
          <w:lang w:val="mk-MK"/>
        </w:rPr>
      </w:pPr>
      <w:r w:rsidRPr="009A6CD5">
        <w:rPr>
          <w:rStyle w:val="y2iqfc"/>
          <w:rFonts w:ascii="Times New Roman" w:hAnsi="Times New Roman" w:cs="Times New Roman"/>
          <w:color w:val="000000" w:themeColor="text1"/>
          <w:sz w:val="24"/>
          <w:szCs w:val="24"/>
          <w:lang w:val="mk-MK"/>
        </w:rPr>
        <w:t>The results indicate that the attitudes of smokers and non-smokers are not identical. However, the calculations and analyses performed between groups of male and female smokers show identical responses to the questions asked.</w:t>
      </w:r>
    </w:p>
    <w:p w14:paraId="661805C9" w14:textId="3BACD522" w:rsidR="009A6CD5" w:rsidRPr="009A6CD5" w:rsidRDefault="009A6CD5" w:rsidP="009A6CD5">
      <w:pPr>
        <w:pStyle w:val="HTMLPreformatted"/>
        <w:jc w:val="both"/>
        <w:rPr>
          <w:rStyle w:val="y2iqfc"/>
          <w:rFonts w:ascii="Times New Roman" w:hAnsi="Times New Roman" w:cs="Times New Roman"/>
          <w:color w:val="000000" w:themeColor="text1"/>
          <w:sz w:val="24"/>
          <w:szCs w:val="24"/>
          <w:lang w:val="mk-MK"/>
        </w:rPr>
      </w:pPr>
      <w:r w:rsidRPr="009A6CD5">
        <w:rPr>
          <w:rStyle w:val="y2iqfc"/>
          <w:rFonts w:ascii="Times New Roman" w:hAnsi="Times New Roman" w:cs="Times New Roman"/>
          <w:color w:val="000000" w:themeColor="text1"/>
          <w:sz w:val="24"/>
          <w:szCs w:val="24"/>
          <w:lang w:val="mk-MK"/>
        </w:rPr>
        <w:t>For better visibility, the obtained and processed results in the paper are presented descriptively, in tables and graphically.</w:t>
      </w:r>
    </w:p>
    <w:p w14:paraId="42A2D8D8" w14:textId="77777777" w:rsidR="009A6CD5" w:rsidRPr="009A6CD5" w:rsidRDefault="009A6CD5" w:rsidP="009A6CD5">
      <w:pPr>
        <w:pStyle w:val="HTMLPreformatted"/>
        <w:jc w:val="both"/>
        <w:rPr>
          <w:rStyle w:val="y2iqfc"/>
          <w:rFonts w:ascii="Times New Roman" w:hAnsi="Times New Roman" w:cs="Times New Roman"/>
          <w:color w:val="000000" w:themeColor="text1"/>
          <w:sz w:val="24"/>
          <w:szCs w:val="24"/>
          <w:lang w:val="mk-MK"/>
        </w:rPr>
      </w:pPr>
    </w:p>
    <w:p w14:paraId="7C65B4BA" w14:textId="77777777" w:rsidR="009A6CD5" w:rsidRPr="009A6CD5" w:rsidRDefault="009A6CD5" w:rsidP="009A6CD5">
      <w:pPr>
        <w:pStyle w:val="HTMLPreformatted"/>
        <w:jc w:val="center"/>
        <w:rPr>
          <w:rStyle w:val="y2iqfc"/>
          <w:rFonts w:ascii="Times New Roman" w:hAnsi="Times New Roman" w:cs="Times New Roman"/>
          <w:b/>
          <w:bCs/>
          <w:color w:val="000000" w:themeColor="text1"/>
          <w:sz w:val="24"/>
          <w:szCs w:val="24"/>
          <w:lang w:val="mk-MK"/>
        </w:rPr>
      </w:pPr>
      <w:r w:rsidRPr="009A6CD5">
        <w:rPr>
          <w:rStyle w:val="y2iqfc"/>
          <w:rFonts w:ascii="Times New Roman" w:hAnsi="Times New Roman" w:cs="Times New Roman"/>
          <w:b/>
          <w:bCs/>
          <w:color w:val="000000" w:themeColor="text1"/>
          <w:sz w:val="24"/>
          <w:szCs w:val="24"/>
          <w:lang w:val="mk-MK"/>
        </w:rPr>
        <w:t>Results and Discussion</w:t>
      </w:r>
    </w:p>
    <w:p w14:paraId="64D330BD" w14:textId="77777777" w:rsidR="009A6CD5" w:rsidRPr="009A6CD5" w:rsidRDefault="009A6CD5" w:rsidP="009A6CD5">
      <w:pPr>
        <w:pStyle w:val="HTMLPreformatted"/>
        <w:jc w:val="both"/>
        <w:rPr>
          <w:rStyle w:val="y2iqfc"/>
          <w:rFonts w:ascii="Times New Roman" w:hAnsi="Times New Roman" w:cs="Times New Roman"/>
          <w:color w:val="000000" w:themeColor="text1"/>
          <w:sz w:val="24"/>
          <w:szCs w:val="24"/>
          <w:lang w:val="mk-MK"/>
        </w:rPr>
      </w:pPr>
    </w:p>
    <w:p w14:paraId="1501B587" w14:textId="1A3EBA6C" w:rsidR="009A6CD5" w:rsidRPr="009A6CD5" w:rsidRDefault="009A6CD5" w:rsidP="009A6CD5">
      <w:pPr>
        <w:pStyle w:val="HTMLPreformatted"/>
        <w:jc w:val="both"/>
        <w:rPr>
          <w:rStyle w:val="y2iqfc"/>
          <w:rFonts w:ascii="Times New Roman" w:hAnsi="Times New Roman" w:cs="Times New Roman"/>
          <w:color w:val="000000" w:themeColor="text1"/>
          <w:sz w:val="24"/>
          <w:szCs w:val="24"/>
          <w:lang w:val="mk-MK"/>
        </w:rPr>
      </w:pPr>
      <w:r w:rsidRPr="009A6CD5">
        <w:rPr>
          <w:rStyle w:val="y2iqfc"/>
          <w:rFonts w:ascii="Times New Roman" w:hAnsi="Times New Roman" w:cs="Times New Roman"/>
          <w:color w:val="000000" w:themeColor="text1"/>
          <w:sz w:val="24"/>
          <w:szCs w:val="24"/>
          <w:lang w:val="mk-MK"/>
        </w:rPr>
        <w:t>Based on the information and data obtained from the most recent scientific and professional studies and written statements</w:t>
      </w:r>
      <w:r w:rsidR="00F916C2">
        <w:rPr>
          <w:rStyle w:val="y2iqfc"/>
          <w:rFonts w:ascii="Times New Roman" w:hAnsi="Times New Roman" w:cs="Times New Roman"/>
          <w:color w:val="000000" w:themeColor="text1"/>
          <w:sz w:val="24"/>
          <w:szCs w:val="24"/>
          <w:lang w:val="en-US"/>
        </w:rPr>
        <w:t xml:space="preserve">, </w:t>
      </w:r>
      <w:r w:rsidRPr="009A6CD5">
        <w:rPr>
          <w:rStyle w:val="y2iqfc"/>
          <w:rFonts w:ascii="Times New Roman" w:hAnsi="Times New Roman" w:cs="Times New Roman"/>
          <w:color w:val="000000" w:themeColor="text1"/>
          <w:sz w:val="24"/>
          <w:szCs w:val="24"/>
          <w:lang w:val="mk-MK"/>
        </w:rPr>
        <w:t>particularly from the statistically processed data from the empirical research and their overall synthesis</w:t>
      </w:r>
      <w:r w:rsidR="00F916C2">
        <w:rPr>
          <w:rStyle w:val="y2iqfc"/>
          <w:rFonts w:ascii="Times New Roman" w:hAnsi="Times New Roman" w:cs="Times New Roman"/>
          <w:color w:val="000000" w:themeColor="text1"/>
          <w:sz w:val="24"/>
          <w:szCs w:val="24"/>
          <w:lang w:val="en-US"/>
        </w:rPr>
        <w:t xml:space="preserve">, </w:t>
      </w:r>
      <w:r w:rsidRPr="009A6CD5">
        <w:rPr>
          <w:rStyle w:val="y2iqfc"/>
          <w:rFonts w:ascii="Times New Roman" w:hAnsi="Times New Roman" w:cs="Times New Roman"/>
          <w:color w:val="000000" w:themeColor="text1"/>
          <w:sz w:val="24"/>
          <w:szCs w:val="24"/>
          <w:lang w:val="mk-MK"/>
        </w:rPr>
        <w:t>it can be concluded that for many smokers it is very difficult to quit smoking. They often disregard their own health despite extensive written or graphic warnings about the dangers of smoking and at the same time ignore the impact on non-smokers and the environment, even though the medical profession consistently highlights these concerns through published studies and expert statements.</w:t>
      </w:r>
    </w:p>
    <w:p w14:paraId="1A8BB2A2" w14:textId="180146FB" w:rsidR="009A6CD5" w:rsidRDefault="009A6CD5" w:rsidP="009A6CD5">
      <w:pPr>
        <w:pStyle w:val="HTMLPreformatted"/>
        <w:jc w:val="both"/>
        <w:rPr>
          <w:rStyle w:val="y2iqfc"/>
          <w:rFonts w:ascii="Times New Roman" w:hAnsi="Times New Roman" w:cs="Times New Roman"/>
          <w:color w:val="000000" w:themeColor="text1"/>
          <w:sz w:val="24"/>
          <w:szCs w:val="24"/>
          <w:lang w:val="mk-MK"/>
        </w:rPr>
      </w:pPr>
      <w:r w:rsidRPr="009A6CD5">
        <w:rPr>
          <w:rStyle w:val="y2iqfc"/>
          <w:rFonts w:ascii="Times New Roman" w:hAnsi="Times New Roman" w:cs="Times New Roman"/>
          <w:color w:val="000000" w:themeColor="text1"/>
          <w:sz w:val="24"/>
          <w:szCs w:val="24"/>
          <w:lang w:val="mk-MK"/>
        </w:rPr>
        <w:t>Particular emphasis on the various warnings concerning the health risks of tobacco and tobacco products is provided by the World Health Organization Framework Convention on Tobacco Control (WHO FCTC), which, in Articles 18 and 19, outlines guidelines calling for the tobacco industry to be held accountable for environmental risks and the health effects associated with tobacco cultivation and production.</w:t>
      </w:r>
      <w:r w:rsidR="00B44D43" w:rsidRPr="00BA55E6">
        <w:rPr>
          <w:rStyle w:val="FootnoteReference"/>
          <w:color w:val="000000" w:themeColor="text1"/>
          <w:sz w:val="22"/>
          <w:szCs w:val="22"/>
        </w:rPr>
        <w:footnoteReference w:id="7"/>
      </w:r>
    </w:p>
    <w:p w14:paraId="2C5D09ED" w14:textId="77777777" w:rsidR="009A6CD5" w:rsidRDefault="009A6CD5" w:rsidP="009A6CD5">
      <w:pPr>
        <w:pStyle w:val="HTMLPreformatted"/>
        <w:jc w:val="both"/>
        <w:rPr>
          <w:rStyle w:val="y2iqfc"/>
          <w:rFonts w:ascii="Times New Roman" w:hAnsi="Times New Roman" w:cs="Times New Roman"/>
          <w:color w:val="000000" w:themeColor="text1"/>
          <w:sz w:val="24"/>
          <w:szCs w:val="24"/>
          <w:lang w:val="mk-MK"/>
        </w:rPr>
      </w:pPr>
    </w:p>
    <w:p w14:paraId="2B8407D8" w14:textId="61E726FD" w:rsidR="00B44D43" w:rsidRPr="00B44D43" w:rsidRDefault="00B44D43" w:rsidP="00B44D43">
      <w:pPr>
        <w:pStyle w:val="HTMLPreformatted"/>
        <w:jc w:val="both"/>
        <w:rPr>
          <w:rStyle w:val="y2iqfc"/>
          <w:rFonts w:ascii="Times New Roman" w:hAnsi="Times New Roman" w:cs="Times New Roman"/>
          <w:color w:val="000000" w:themeColor="text1"/>
          <w:sz w:val="24"/>
          <w:szCs w:val="24"/>
          <w:lang w:val="en-US"/>
        </w:rPr>
      </w:pPr>
      <w:r w:rsidRPr="00B44D43">
        <w:rPr>
          <w:rStyle w:val="y2iqfc"/>
          <w:rFonts w:ascii="Times New Roman" w:hAnsi="Times New Roman" w:cs="Times New Roman"/>
          <w:color w:val="000000" w:themeColor="text1"/>
          <w:sz w:val="24"/>
          <w:szCs w:val="24"/>
          <w:lang w:val="en-US"/>
        </w:rPr>
        <w:t xml:space="preserve">• Article 18 (Protection of the </w:t>
      </w:r>
      <w:r w:rsidR="00F916C2">
        <w:rPr>
          <w:rStyle w:val="y2iqfc"/>
          <w:rFonts w:ascii="Times New Roman" w:hAnsi="Times New Roman" w:cs="Times New Roman"/>
          <w:color w:val="000000" w:themeColor="text1"/>
          <w:sz w:val="24"/>
          <w:szCs w:val="24"/>
          <w:lang w:val="en-US"/>
        </w:rPr>
        <w:t>e</w:t>
      </w:r>
      <w:r w:rsidRPr="00B44D43">
        <w:rPr>
          <w:rStyle w:val="y2iqfc"/>
          <w:rFonts w:ascii="Times New Roman" w:hAnsi="Times New Roman" w:cs="Times New Roman"/>
          <w:color w:val="000000" w:themeColor="text1"/>
          <w:sz w:val="24"/>
          <w:szCs w:val="24"/>
          <w:lang w:val="en-US"/>
        </w:rPr>
        <w:t xml:space="preserve">nvironment and the </w:t>
      </w:r>
      <w:r w:rsidR="00F916C2">
        <w:rPr>
          <w:rStyle w:val="y2iqfc"/>
          <w:rFonts w:ascii="Times New Roman" w:hAnsi="Times New Roman" w:cs="Times New Roman"/>
          <w:color w:val="000000" w:themeColor="text1"/>
          <w:sz w:val="24"/>
          <w:szCs w:val="24"/>
          <w:lang w:val="en-US"/>
        </w:rPr>
        <w:t>h</w:t>
      </w:r>
      <w:r w:rsidRPr="00B44D43">
        <w:rPr>
          <w:rStyle w:val="y2iqfc"/>
          <w:rFonts w:ascii="Times New Roman" w:hAnsi="Times New Roman" w:cs="Times New Roman"/>
          <w:color w:val="000000" w:themeColor="text1"/>
          <w:sz w:val="24"/>
          <w:szCs w:val="24"/>
          <w:lang w:val="en-US"/>
        </w:rPr>
        <w:t xml:space="preserve">ealth of </w:t>
      </w:r>
      <w:r w:rsidR="00F916C2">
        <w:rPr>
          <w:rStyle w:val="y2iqfc"/>
          <w:rFonts w:ascii="Times New Roman" w:hAnsi="Times New Roman" w:cs="Times New Roman"/>
          <w:color w:val="000000" w:themeColor="text1"/>
          <w:sz w:val="24"/>
          <w:szCs w:val="24"/>
          <w:lang w:val="en-US"/>
        </w:rPr>
        <w:t>p</w:t>
      </w:r>
      <w:r w:rsidRPr="00B44D43">
        <w:rPr>
          <w:rStyle w:val="y2iqfc"/>
          <w:rFonts w:ascii="Times New Roman" w:hAnsi="Times New Roman" w:cs="Times New Roman"/>
          <w:color w:val="000000" w:themeColor="text1"/>
          <w:sz w:val="24"/>
          <w:szCs w:val="24"/>
          <w:lang w:val="en-US"/>
        </w:rPr>
        <w:t>ersons):</w:t>
      </w:r>
    </w:p>
    <w:p w14:paraId="032DBD64" w14:textId="77777777" w:rsidR="00B44D43" w:rsidRPr="00B44D43" w:rsidRDefault="00B44D43" w:rsidP="00B44D43">
      <w:pPr>
        <w:pStyle w:val="HTMLPreformatted"/>
        <w:jc w:val="both"/>
        <w:rPr>
          <w:rStyle w:val="y2iqfc"/>
          <w:rFonts w:ascii="Times New Roman" w:hAnsi="Times New Roman" w:cs="Times New Roman"/>
          <w:color w:val="000000" w:themeColor="text1"/>
          <w:sz w:val="24"/>
          <w:szCs w:val="24"/>
          <w:lang w:val="en-US"/>
        </w:rPr>
      </w:pPr>
      <w:r w:rsidRPr="00B44D43">
        <w:rPr>
          <w:rStyle w:val="y2iqfc"/>
          <w:rFonts w:ascii="Times New Roman" w:hAnsi="Times New Roman" w:cs="Times New Roman"/>
          <w:color w:val="000000" w:themeColor="text1"/>
          <w:sz w:val="24"/>
          <w:szCs w:val="24"/>
          <w:lang w:val="en-US"/>
        </w:rPr>
        <w:t>“In fulfilling their obligations under this Convention, the Parties agree to have due regard for the protection of the environment and the health of persons in relation to the environment in which they live, with respect to the cultivation and manufacture of tobacco products within their territories.”</w:t>
      </w:r>
    </w:p>
    <w:p w14:paraId="592A8B8A" w14:textId="77777777" w:rsidR="00B44D43" w:rsidRPr="00B44D43" w:rsidRDefault="00B44D43" w:rsidP="00B44D43">
      <w:pPr>
        <w:pStyle w:val="HTMLPreformatted"/>
        <w:jc w:val="both"/>
        <w:rPr>
          <w:rStyle w:val="y2iqfc"/>
          <w:rFonts w:ascii="Times New Roman" w:hAnsi="Times New Roman" w:cs="Times New Roman"/>
          <w:color w:val="000000" w:themeColor="text1"/>
          <w:sz w:val="24"/>
          <w:szCs w:val="24"/>
          <w:lang w:val="en-US"/>
        </w:rPr>
      </w:pPr>
      <w:r w:rsidRPr="00B44D43">
        <w:rPr>
          <w:rStyle w:val="y2iqfc"/>
          <w:rFonts w:ascii="Times New Roman" w:hAnsi="Times New Roman" w:cs="Times New Roman"/>
          <w:color w:val="000000" w:themeColor="text1"/>
          <w:sz w:val="24"/>
          <w:szCs w:val="24"/>
          <w:lang w:val="en-US"/>
        </w:rPr>
        <w:t>• Article 19 (Liability):</w:t>
      </w:r>
    </w:p>
    <w:p w14:paraId="50381B1E" w14:textId="64BB2ECF" w:rsidR="00B44D43" w:rsidRPr="00B44D43" w:rsidRDefault="00B44D43" w:rsidP="00B44D43">
      <w:pPr>
        <w:pStyle w:val="HTMLPreformatted"/>
        <w:jc w:val="both"/>
        <w:rPr>
          <w:rStyle w:val="y2iqfc"/>
          <w:rFonts w:ascii="Times New Roman" w:hAnsi="Times New Roman" w:cs="Times New Roman"/>
          <w:color w:val="000000" w:themeColor="text1"/>
          <w:sz w:val="24"/>
          <w:szCs w:val="24"/>
          <w:lang w:val="en-US"/>
        </w:rPr>
      </w:pPr>
      <w:r w:rsidRPr="00B44D43">
        <w:rPr>
          <w:rStyle w:val="y2iqfc"/>
          <w:rFonts w:ascii="Times New Roman" w:hAnsi="Times New Roman" w:cs="Times New Roman"/>
          <w:color w:val="000000" w:themeColor="text1"/>
          <w:sz w:val="24"/>
          <w:szCs w:val="24"/>
          <w:lang w:val="en-US"/>
        </w:rPr>
        <w:t>“For the purpose of tobacco control, the Parties shall consider taking legislative action or promoting existing laws, as appropriate, to deal with criminal and civil liability, including compensation where necessary.”</w:t>
      </w:r>
      <w:r w:rsidRPr="00D25218">
        <w:rPr>
          <w:rStyle w:val="FootnoteReference"/>
          <w:color w:val="000000" w:themeColor="text1"/>
          <w:sz w:val="22"/>
          <w:szCs w:val="22"/>
        </w:rPr>
        <w:footnoteReference w:id="8"/>
      </w:r>
    </w:p>
    <w:p w14:paraId="11F23EC8" w14:textId="6DB4873E" w:rsidR="00B44D43" w:rsidRPr="00B44D43" w:rsidRDefault="00B44D43" w:rsidP="00B44D43">
      <w:pPr>
        <w:pStyle w:val="HTMLPreformatted"/>
        <w:jc w:val="both"/>
        <w:rPr>
          <w:rStyle w:val="y2iqfc"/>
          <w:rFonts w:ascii="Times New Roman" w:hAnsi="Times New Roman" w:cs="Times New Roman"/>
          <w:color w:val="000000" w:themeColor="text1"/>
          <w:sz w:val="24"/>
          <w:szCs w:val="24"/>
          <w:lang w:val="en-US"/>
        </w:rPr>
      </w:pPr>
      <w:r w:rsidRPr="00B44D43">
        <w:rPr>
          <w:rStyle w:val="y2iqfc"/>
          <w:rFonts w:ascii="Times New Roman" w:hAnsi="Times New Roman" w:cs="Times New Roman"/>
          <w:color w:val="000000" w:themeColor="text1"/>
          <w:sz w:val="24"/>
          <w:szCs w:val="24"/>
          <w:lang w:val="en-US"/>
        </w:rPr>
        <w:t>In this context, the measures related to Corporate Social Responsibility (CSR) within the tobacco industry carry particular significance. The World Health Organization (WHO) defines CSR as the promotion of voluntary measures aimed at effectively addressing tobacco control and establishing partnerships aligned with public health interests.</w:t>
      </w:r>
      <w:r w:rsidRPr="00D25218">
        <w:rPr>
          <w:rStyle w:val="FootnoteReference"/>
          <w:color w:val="000000" w:themeColor="text1"/>
        </w:rPr>
        <w:footnoteReference w:id="9"/>
      </w:r>
    </w:p>
    <w:p w14:paraId="0171C440" w14:textId="6B792E67" w:rsidR="00B44D43" w:rsidRPr="00B44D43" w:rsidRDefault="00B44D43" w:rsidP="00B44D43">
      <w:pPr>
        <w:pStyle w:val="HTMLPreformatted"/>
        <w:jc w:val="both"/>
        <w:rPr>
          <w:rStyle w:val="y2iqfc"/>
          <w:rFonts w:ascii="Times New Roman" w:hAnsi="Times New Roman" w:cs="Times New Roman"/>
          <w:color w:val="000000" w:themeColor="text1"/>
          <w:sz w:val="24"/>
          <w:szCs w:val="24"/>
          <w:lang w:val="en-US"/>
        </w:rPr>
      </w:pPr>
      <w:r w:rsidRPr="00B44D43">
        <w:rPr>
          <w:rStyle w:val="y2iqfc"/>
          <w:rFonts w:ascii="Times New Roman" w:hAnsi="Times New Roman" w:cs="Times New Roman"/>
          <w:color w:val="000000" w:themeColor="text1"/>
          <w:sz w:val="24"/>
          <w:szCs w:val="24"/>
          <w:lang w:val="en-US"/>
        </w:rPr>
        <w:t>Corporate Social Responsibility (CSR)</w:t>
      </w:r>
      <w:r w:rsidR="00AB6910" w:rsidRPr="00D25218">
        <w:rPr>
          <w:rStyle w:val="FootnoteReference"/>
          <w:color w:val="000000" w:themeColor="text1"/>
        </w:rPr>
        <w:footnoteReference w:id="10"/>
      </w:r>
      <w:r w:rsidRPr="00B44D43">
        <w:rPr>
          <w:rStyle w:val="y2iqfc"/>
          <w:rFonts w:ascii="Times New Roman" w:hAnsi="Times New Roman" w:cs="Times New Roman"/>
          <w:color w:val="000000" w:themeColor="text1"/>
          <w:sz w:val="24"/>
          <w:szCs w:val="24"/>
          <w:lang w:val="en-US"/>
        </w:rPr>
        <w:t xml:space="preserve"> refers to voluntary corporate actions claiming that their engagement with the public prioritizes social goals rather than being driven solely by profit.</w:t>
      </w:r>
      <w:r w:rsidRPr="00D25218">
        <w:rPr>
          <w:rStyle w:val="FootnoteReference"/>
          <w:color w:val="000000" w:themeColor="text1"/>
        </w:rPr>
        <w:footnoteReference w:id="11"/>
      </w:r>
      <w:r w:rsidR="00AB6910">
        <w:rPr>
          <w:rFonts w:ascii="Times New Roman" w:hAnsi="Times New Roman" w:cs="Times New Roman"/>
          <w:color w:val="000000" w:themeColor="text1"/>
        </w:rPr>
        <w:t xml:space="preserve"> </w:t>
      </w:r>
    </w:p>
    <w:p w14:paraId="1C97FF01" w14:textId="22F6034E" w:rsidR="00B44D43" w:rsidRPr="00B44D43" w:rsidRDefault="00B44D43" w:rsidP="00B44D43">
      <w:pPr>
        <w:pStyle w:val="HTMLPreformatted"/>
        <w:jc w:val="both"/>
        <w:rPr>
          <w:rStyle w:val="y2iqfc"/>
          <w:rFonts w:ascii="Times New Roman" w:hAnsi="Times New Roman" w:cs="Times New Roman"/>
          <w:color w:val="000000" w:themeColor="text1"/>
          <w:sz w:val="24"/>
          <w:szCs w:val="24"/>
          <w:lang w:val="en-US"/>
        </w:rPr>
      </w:pPr>
      <w:r w:rsidRPr="00B44D43">
        <w:rPr>
          <w:rStyle w:val="y2iqfc"/>
          <w:rFonts w:ascii="Times New Roman" w:hAnsi="Times New Roman" w:cs="Times New Roman"/>
          <w:color w:val="000000" w:themeColor="text1"/>
          <w:sz w:val="24"/>
          <w:szCs w:val="24"/>
          <w:lang w:val="en-US"/>
        </w:rPr>
        <w:t>Although CSR has become an increasingly important tool for companies seeking to improve their public image, there is no widely agreed-upon CSR framework that specifies minimum standards for social performance.</w:t>
      </w:r>
      <w:r w:rsidRPr="00D25218">
        <w:rPr>
          <w:rStyle w:val="FootnoteReference"/>
          <w:color w:val="000000" w:themeColor="text1"/>
        </w:rPr>
        <w:footnoteReference w:id="12"/>
      </w:r>
    </w:p>
    <w:p w14:paraId="0E1E98F9" w14:textId="52E991BD" w:rsidR="00B44D43" w:rsidRPr="00B44D43" w:rsidRDefault="00B44D43" w:rsidP="00B44D43">
      <w:pPr>
        <w:pStyle w:val="HTMLPreformatted"/>
        <w:jc w:val="both"/>
        <w:rPr>
          <w:rStyle w:val="y2iqfc"/>
          <w:rFonts w:ascii="Times New Roman" w:hAnsi="Times New Roman" w:cs="Times New Roman"/>
          <w:color w:val="000000" w:themeColor="text1"/>
          <w:sz w:val="24"/>
          <w:szCs w:val="24"/>
          <w:lang w:val="en-US"/>
        </w:rPr>
      </w:pPr>
      <w:r w:rsidRPr="00B44D43">
        <w:rPr>
          <w:rStyle w:val="y2iqfc"/>
          <w:rFonts w:ascii="Times New Roman" w:hAnsi="Times New Roman" w:cs="Times New Roman"/>
          <w:color w:val="000000" w:themeColor="text1"/>
          <w:sz w:val="24"/>
          <w:szCs w:val="24"/>
          <w:lang w:val="en-US"/>
        </w:rPr>
        <w:t>This creates opportunities for companies to present themselves as socially responsible regardless of the social, health or environmental harms they may cause.</w:t>
      </w:r>
      <w:r w:rsidRPr="00D25218">
        <w:rPr>
          <w:rStyle w:val="FootnoteReference"/>
          <w:color w:val="000000" w:themeColor="text1"/>
        </w:rPr>
        <w:footnoteReference w:id="13"/>
      </w:r>
    </w:p>
    <w:p w14:paraId="46DF4736" w14:textId="6588E7A9" w:rsidR="00B44D43" w:rsidRPr="00B44D43" w:rsidRDefault="00B44D43" w:rsidP="00B44D43">
      <w:pPr>
        <w:pStyle w:val="HTMLPreformatted"/>
        <w:jc w:val="both"/>
        <w:rPr>
          <w:rStyle w:val="y2iqfc"/>
          <w:rFonts w:ascii="Times New Roman" w:hAnsi="Times New Roman" w:cs="Times New Roman"/>
          <w:color w:val="000000" w:themeColor="text1"/>
          <w:sz w:val="24"/>
          <w:szCs w:val="24"/>
          <w:lang w:val="en-US"/>
        </w:rPr>
      </w:pPr>
      <w:r w:rsidRPr="00B44D43">
        <w:rPr>
          <w:rStyle w:val="y2iqfc"/>
          <w:rFonts w:ascii="Times New Roman" w:hAnsi="Times New Roman" w:cs="Times New Roman"/>
          <w:color w:val="000000" w:themeColor="text1"/>
          <w:sz w:val="24"/>
          <w:szCs w:val="24"/>
          <w:lang w:val="en-US"/>
        </w:rPr>
        <w:t>Such ambiguity has enabled tobacco companies to develop CSR programs, even though the World Health Organization emphasizes that tobacco use is one of the leading preventable causes of death globally, and that the smoking epidemic continues to spread across developing countries.</w:t>
      </w:r>
      <w:r w:rsidRPr="00D25218">
        <w:rPr>
          <w:rStyle w:val="FootnoteReference"/>
          <w:color w:val="000000" w:themeColor="text1"/>
        </w:rPr>
        <w:footnoteReference w:id="14"/>
      </w:r>
    </w:p>
    <w:p w14:paraId="01104F1D" w14:textId="77777777" w:rsidR="00B44D43" w:rsidRPr="00B44D43" w:rsidRDefault="00B44D43" w:rsidP="00B44D43">
      <w:pPr>
        <w:pStyle w:val="HTMLPreformatted"/>
        <w:jc w:val="both"/>
        <w:rPr>
          <w:rStyle w:val="y2iqfc"/>
          <w:rFonts w:ascii="Times New Roman" w:hAnsi="Times New Roman" w:cs="Times New Roman"/>
          <w:color w:val="000000" w:themeColor="text1"/>
          <w:sz w:val="24"/>
          <w:szCs w:val="24"/>
          <w:lang w:val="en-US"/>
        </w:rPr>
      </w:pPr>
      <w:r w:rsidRPr="00B44D43">
        <w:rPr>
          <w:rStyle w:val="y2iqfc"/>
          <w:rFonts w:ascii="Times New Roman" w:hAnsi="Times New Roman" w:cs="Times New Roman"/>
          <w:color w:val="000000" w:themeColor="text1"/>
          <w:sz w:val="24"/>
          <w:szCs w:val="24"/>
          <w:lang w:val="en-US"/>
        </w:rPr>
        <w:t>The CSR strategy is used as an effective political tool by tobacco companies to build support for policy positions that favor the interests of the tobacco industry and to weaken opposition.</w:t>
      </w:r>
    </w:p>
    <w:p w14:paraId="496ED780" w14:textId="502C1CBB" w:rsidR="00B44D43" w:rsidRPr="00B44D43" w:rsidRDefault="00B44D43" w:rsidP="0002130A">
      <w:pPr>
        <w:pStyle w:val="HTMLPreformatted"/>
        <w:jc w:val="both"/>
        <w:rPr>
          <w:rStyle w:val="y2iqfc"/>
          <w:rFonts w:ascii="Times New Roman" w:hAnsi="Times New Roman" w:cs="Times New Roman"/>
          <w:color w:val="000000" w:themeColor="text1"/>
          <w:sz w:val="24"/>
          <w:szCs w:val="24"/>
          <w:lang w:val="en-US"/>
        </w:rPr>
      </w:pPr>
      <w:r w:rsidRPr="00B44D43">
        <w:rPr>
          <w:rStyle w:val="y2iqfc"/>
          <w:rFonts w:ascii="Times New Roman" w:hAnsi="Times New Roman" w:cs="Times New Roman"/>
          <w:color w:val="000000" w:themeColor="text1"/>
          <w:sz w:val="24"/>
          <w:szCs w:val="24"/>
          <w:lang w:val="en-US"/>
        </w:rPr>
        <w:t>CSR strategy also serves to facilitate access to policymakers, improve the companies’ reputations as sources of credible information and discourage evidence-based tobacco control interventions.</w:t>
      </w:r>
      <w:r w:rsidR="006136E5" w:rsidRPr="00D25218">
        <w:rPr>
          <w:rStyle w:val="FootnoteReference"/>
          <w:color w:val="000000" w:themeColor="text1"/>
          <w:sz w:val="22"/>
          <w:szCs w:val="22"/>
        </w:rPr>
        <w:footnoteReference w:id="15"/>
      </w:r>
    </w:p>
    <w:p w14:paraId="79C1F4C6" w14:textId="1B9260FE" w:rsidR="006136E5" w:rsidRPr="000F0F43" w:rsidRDefault="006136E5" w:rsidP="006136E5">
      <w:pPr>
        <w:pStyle w:val="NormalWeb"/>
        <w:spacing w:after="0" w:afterAutospacing="0"/>
        <w:jc w:val="both"/>
        <w:rPr>
          <w:lang w:val="en-US"/>
        </w:rPr>
      </w:pPr>
      <w:r>
        <w:t xml:space="preserve">Tobacco companies also use the </w:t>
      </w:r>
      <w:r w:rsidRPr="00AB6910">
        <w:rPr>
          <w:rStyle w:val="Strong"/>
          <w:b w:val="0"/>
          <w:bCs w:val="0"/>
        </w:rPr>
        <w:t>Corporate Social Responsibility (CSR)</w:t>
      </w:r>
      <w:r>
        <w:t xml:space="preserve"> strategy to enhance their reputation, image, and credibility</w:t>
      </w:r>
      <w:r w:rsidRPr="006136E5">
        <w:rPr>
          <w:rStyle w:val="FootnoteReference"/>
          <w:color w:val="000000" w:themeColor="text1"/>
        </w:rPr>
        <w:footnoteReference w:id="16"/>
      </w:r>
      <w:r w:rsidRPr="006136E5">
        <w:rPr>
          <w:rStyle w:val="y2iqfc"/>
          <w:color w:val="000000" w:themeColor="text1"/>
        </w:rPr>
        <w:t>,</w:t>
      </w:r>
      <w:r>
        <w:t xml:space="preserve"> by presenting themselves as respectable corporate entities that care not only about increasing their profits but also about supporting health policy implementation and general tobacco-control regulations.</w:t>
      </w:r>
      <w:r w:rsidRPr="006136E5">
        <w:rPr>
          <w:rStyle w:val="FootnoteReference"/>
          <w:color w:val="000000" w:themeColor="text1"/>
        </w:rPr>
        <w:t xml:space="preserve"> </w:t>
      </w:r>
      <w:r w:rsidRPr="006136E5">
        <w:rPr>
          <w:rStyle w:val="FootnoteReference"/>
          <w:color w:val="000000" w:themeColor="text1"/>
        </w:rPr>
        <w:footnoteReference w:id="17"/>
      </w:r>
    </w:p>
    <w:p w14:paraId="57AC4490" w14:textId="3A696E87" w:rsidR="006136E5" w:rsidRDefault="006136E5" w:rsidP="00AB6910">
      <w:pPr>
        <w:pStyle w:val="NormalWeb"/>
        <w:spacing w:before="0" w:beforeAutospacing="0" w:after="0" w:afterAutospacing="0"/>
        <w:jc w:val="both"/>
      </w:pPr>
      <w:r>
        <w:t>In most places, standardized packaging and graphic health warnings are part of a comprehensive national strategy to reduce tobacco use, designed strategically to discourage tobacco consumption.</w:t>
      </w:r>
    </w:p>
    <w:p w14:paraId="06CF3D0E" w14:textId="7F0A94D1" w:rsidR="006136E5" w:rsidRDefault="006136E5" w:rsidP="00AB6910">
      <w:pPr>
        <w:pStyle w:val="NormalWeb"/>
        <w:spacing w:before="0" w:beforeAutospacing="0" w:after="0" w:afterAutospacing="0"/>
        <w:jc w:val="both"/>
      </w:pPr>
      <w:r>
        <w:t>However, a smoker remains a smoker</w:t>
      </w:r>
      <w:r w:rsidR="00AB6910">
        <w:t xml:space="preserve"> </w:t>
      </w:r>
      <w:r>
        <w:t>and maintains a consistent opinion, regardless of whether they are male or female, which is confirmed by the calculations conducted in this study.</w:t>
      </w:r>
    </w:p>
    <w:p w14:paraId="5765F569" w14:textId="77777777" w:rsidR="006136E5" w:rsidRDefault="006136E5" w:rsidP="00AB6910">
      <w:pPr>
        <w:pStyle w:val="NormalWeb"/>
        <w:spacing w:before="0" w:beforeAutospacing="0" w:after="0" w:afterAutospacing="0"/>
        <w:jc w:val="both"/>
      </w:pPr>
      <w:r>
        <w:t>Thus, this research can contribute to a better understanding of smoking behavior among cigarette smokers, regardless of gender.</w:t>
      </w:r>
    </w:p>
    <w:p w14:paraId="7D84A73D" w14:textId="77777777" w:rsidR="006136E5" w:rsidRDefault="006136E5" w:rsidP="00AB6910">
      <w:pPr>
        <w:pStyle w:val="NormalWeb"/>
        <w:spacing w:before="0" w:beforeAutospacing="0" w:after="0" w:afterAutospacing="0"/>
        <w:jc w:val="both"/>
      </w:pPr>
      <w:r>
        <w:t>To obtain clearer conclusions regarding cigarette smoking and the opinions of both smokers and non-smokers, comparative calculations were conducted directly between same-gender groups (male smokers vs. male non-smokers; female smokers vs. female non-smokers) as well as mixed-gender groups (male and female smokers compared with male and female non-smokers).</w:t>
      </w:r>
    </w:p>
    <w:p w14:paraId="6510D727" w14:textId="1C4EE260" w:rsidR="006136E5" w:rsidRPr="00AB6910" w:rsidRDefault="006136E5" w:rsidP="00AB6910">
      <w:pPr>
        <w:pStyle w:val="NormalWeb"/>
        <w:spacing w:before="0" w:beforeAutospacing="0" w:after="0" w:afterAutospacing="0"/>
        <w:jc w:val="both"/>
        <w:rPr>
          <w:i/>
          <w:iCs/>
        </w:rPr>
      </w:pPr>
      <w:r>
        <w:t>Accordingly, for smokers (both male and female), the question was formulated as follows:</w:t>
      </w:r>
      <w:r>
        <w:br/>
      </w:r>
      <w:r w:rsidRPr="00AB6910">
        <w:rPr>
          <w:rStyle w:val="Strong"/>
          <w:i/>
          <w:iCs/>
        </w:rPr>
        <w:t>Are you aware that cigarettes have harmful effects on the health of smokers, meaning that they may also negatively affect your own health as a smoker?</w:t>
      </w:r>
    </w:p>
    <w:p w14:paraId="521AE715" w14:textId="77777777" w:rsidR="006136E5" w:rsidRDefault="006136E5" w:rsidP="00AB6910">
      <w:pPr>
        <w:pStyle w:val="NormalWeb"/>
        <w:spacing w:before="0" w:beforeAutospacing="0" w:after="0" w:afterAutospacing="0"/>
        <w:jc w:val="both"/>
      </w:pPr>
      <w:r>
        <w:t>The answers provided help create a more complete picture of smokers who, despite various anti-smoking campaigns and repeated warnings about the health risks of smoking for both active and passive smokers, as well as the harm caused to the environment (the shared living space of humans, animals, and plants), nonetheless continue to smoke.</w:t>
      </w:r>
    </w:p>
    <w:p w14:paraId="6D1FEA64" w14:textId="77777777" w:rsidR="006136E5" w:rsidRDefault="006136E5" w:rsidP="006924E7">
      <w:pPr>
        <w:pStyle w:val="NormalWeb"/>
        <w:spacing w:before="0" w:beforeAutospacing="0" w:after="0" w:afterAutospacing="0"/>
        <w:jc w:val="both"/>
      </w:pPr>
      <w:r>
        <w:t>The collected and processed responses of all participants are presented in tables and graphs in the sections that follow.</w:t>
      </w:r>
    </w:p>
    <w:p w14:paraId="3E6E597A" w14:textId="6842529F" w:rsidR="006136E5" w:rsidRPr="00F87969" w:rsidRDefault="006136E5" w:rsidP="00F87969">
      <w:pPr>
        <w:pStyle w:val="NormalWeb"/>
        <w:jc w:val="both"/>
      </w:pPr>
      <w:r>
        <w:t xml:space="preserve">First, comparative analyses and calculations are presented for the responses of </w:t>
      </w:r>
      <w:r w:rsidRPr="00AB6910">
        <w:rPr>
          <w:b/>
          <w:bCs/>
        </w:rPr>
        <w:t>male cigarette smokers and male non-smokers</w:t>
      </w:r>
      <w:r>
        <w:t xml:space="preserve"> based on the stated question.</w:t>
      </w:r>
    </w:p>
    <w:p w14:paraId="21AC6492" w14:textId="25DB210F" w:rsidR="000F0F43" w:rsidRDefault="00AF48E1" w:rsidP="000F0F43">
      <w:pPr>
        <w:jc w:val="both"/>
        <w:rPr>
          <w:rFonts w:ascii="Times New Roman" w:hAnsi="Times New Roman" w:cs="Times New Roman"/>
          <w:b/>
          <w:i/>
          <w:iCs/>
          <w:noProof/>
          <w:color w:val="000000" w:themeColor="text1"/>
          <w:sz w:val="24"/>
          <w:szCs w:val="24"/>
          <w:lang w:eastAsia="mk-MK"/>
        </w:rPr>
      </w:pPr>
      <w:r w:rsidRPr="00AF48E1">
        <w:rPr>
          <w:rFonts w:ascii="Times New Roman" w:hAnsi="Times New Roman" w:cs="Times New Roman"/>
          <w:b/>
          <w:noProof/>
          <w:color w:val="000000" w:themeColor="text1"/>
          <w:sz w:val="24"/>
          <w:szCs w:val="24"/>
          <w:lang w:eastAsia="mk-MK"/>
        </w:rPr>
        <w:t xml:space="preserve">Table 1. </w:t>
      </w:r>
      <w:r w:rsidRPr="00AF48E1">
        <w:rPr>
          <w:rFonts w:ascii="Times New Roman" w:hAnsi="Times New Roman" w:cs="Times New Roman"/>
          <w:bCs/>
          <w:noProof/>
          <w:color w:val="000000" w:themeColor="text1"/>
          <w:sz w:val="24"/>
          <w:szCs w:val="24"/>
          <w:lang w:eastAsia="mk-MK"/>
        </w:rPr>
        <w:t>Overview of responses from cigarette smokers and non-smokers (men) to the question:</w:t>
      </w:r>
      <w:r w:rsidRPr="00AF48E1">
        <w:rPr>
          <w:rFonts w:ascii="Times New Roman" w:hAnsi="Times New Roman" w:cs="Times New Roman"/>
          <w:b/>
          <w:noProof/>
          <w:color w:val="000000" w:themeColor="text1"/>
          <w:sz w:val="24"/>
          <w:szCs w:val="24"/>
          <w:lang w:eastAsia="mk-MK"/>
        </w:rPr>
        <w:t xml:space="preserve"> </w:t>
      </w:r>
      <w:r w:rsidRPr="00AF48E1">
        <w:rPr>
          <w:rFonts w:ascii="Times New Roman" w:hAnsi="Times New Roman" w:cs="Times New Roman"/>
          <w:b/>
          <w:i/>
          <w:iCs/>
          <w:noProof/>
          <w:color w:val="000000" w:themeColor="text1"/>
          <w:sz w:val="24"/>
          <w:szCs w:val="24"/>
          <w:lang w:eastAsia="mk-MK"/>
        </w:rPr>
        <w:t>Are you aware that cigarettes have harmful effects on smokers’ health?</w:t>
      </w:r>
    </w:p>
    <w:tbl>
      <w:tblPr>
        <w:tblW w:w="10846" w:type="dxa"/>
        <w:tblInd w:w="-459" w:type="dxa"/>
        <w:tblLook w:val="04A0" w:firstRow="1" w:lastRow="0" w:firstColumn="1" w:lastColumn="0" w:noHBand="0" w:noVBand="1"/>
      </w:tblPr>
      <w:tblGrid>
        <w:gridCol w:w="2552"/>
        <w:gridCol w:w="1984"/>
        <w:gridCol w:w="1701"/>
        <w:gridCol w:w="1276"/>
        <w:gridCol w:w="1276"/>
        <w:gridCol w:w="1161"/>
        <w:gridCol w:w="896"/>
      </w:tblGrid>
      <w:tr w:rsidR="000F0F43" w:rsidRPr="00D25218" w14:paraId="5ED02E63" w14:textId="77777777" w:rsidTr="00F87969">
        <w:trPr>
          <w:trHeight w:val="915"/>
        </w:trPr>
        <w:tc>
          <w:tcPr>
            <w:tcW w:w="2552" w:type="dxa"/>
            <w:tcBorders>
              <w:top w:val="single" w:sz="4" w:space="0" w:color="auto"/>
              <w:left w:val="single" w:sz="4" w:space="0" w:color="auto"/>
              <w:bottom w:val="nil"/>
              <w:right w:val="nil"/>
            </w:tcBorders>
            <w:vAlign w:val="center"/>
            <w:hideMark/>
          </w:tcPr>
          <w:p w14:paraId="6D9AFE8B" w14:textId="2468B0BD" w:rsidR="000F0F43" w:rsidRPr="00D25218" w:rsidRDefault="00AF48E1" w:rsidP="00F87969">
            <w:pPr>
              <w:spacing w:after="0" w:line="240" w:lineRule="auto"/>
              <w:jc w:val="center"/>
              <w:rPr>
                <w:rFonts w:ascii="Times New Roman" w:eastAsia="Times New Roman" w:hAnsi="Times New Roman" w:cs="Times New Roman"/>
                <w:b/>
                <w:bCs/>
                <w:color w:val="000000" w:themeColor="text1"/>
                <w:sz w:val="20"/>
                <w:szCs w:val="20"/>
                <w:lang w:eastAsia="mk-MK"/>
              </w:rPr>
            </w:pPr>
            <w:r w:rsidRPr="00AF48E1">
              <w:rPr>
                <w:rFonts w:ascii="Times New Roman" w:eastAsia="Times New Roman" w:hAnsi="Times New Roman" w:cs="Times New Roman"/>
                <w:b/>
                <w:bCs/>
                <w:color w:val="000000" w:themeColor="text1"/>
                <w:sz w:val="20"/>
                <w:szCs w:val="20"/>
                <w:lang w:eastAsia="mk-MK"/>
              </w:rPr>
              <w:t>Are you aware that cigarettes have harmful effects on smokers’ health?</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8C03C8" w14:textId="77777777" w:rsidR="00AF48E1" w:rsidRPr="00AF48E1" w:rsidRDefault="00AF48E1" w:rsidP="00AF48E1">
            <w:pPr>
              <w:spacing w:after="0" w:line="240" w:lineRule="auto"/>
              <w:jc w:val="center"/>
              <w:rPr>
                <w:rFonts w:ascii="Times New Roman" w:eastAsia="Times New Roman" w:hAnsi="Times New Roman" w:cs="Times New Roman"/>
                <w:b/>
                <w:bCs/>
                <w:color w:val="000000" w:themeColor="text1"/>
                <w:sz w:val="20"/>
                <w:szCs w:val="20"/>
                <w:lang w:eastAsia="mk-MK"/>
              </w:rPr>
            </w:pPr>
            <w:r w:rsidRPr="00AF48E1">
              <w:rPr>
                <w:rFonts w:ascii="Times New Roman" w:eastAsia="Times New Roman" w:hAnsi="Times New Roman" w:cs="Times New Roman"/>
                <w:b/>
                <w:bCs/>
                <w:color w:val="000000" w:themeColor="text1"/>
                <w:sz w:val="20"/>
                <w:szCs w:val="20"/>
                <w:lang w:eastAsia="mk-MK"/>
              </w:rPr>
              <w:t>Cigarette smokers – men</w:t>
            </w:r>
          </w:p>
          <w:p w14:paraId="75782C5E" w14:textId="2379F184" w:rsidR="000F0F43" w:rsidRPr="00D25218" w:rsidRDefault="00AF48E1" w:rsidP="00AF48E1">
            <w:pPr>
              <w:spacing w:after="0" w:line="240" w:lineRule="auto"/>
              <w:jc w:val="center"/>
              <w:rPr>
                <w:rFonts w:ascii="Times New Roman" w:eastAsia="Times New Roman" w:hAnsi="Times New Roman" w:cs="Times New Roman"/>
                <w:b/>
                <w:bCs/>
                <w:color w:val="000000" w:themeColor="text1"/>
                <w:sz w:val="20"/>
                <w:szCs w:val="20"/>
                <w:lang w:eastAsia="mk-MK"/>
              </w:rPr>
            </w:pPr>
            <w:r w:rsidRPr="00AF48E1">
              <w:rPr>
                <w:rFonts w:ascii="Times New Roman" w:eastAsia="Times New Roman" w:hAnsi="Times New Roman" w:cs="Times New Roman"/>
                <w:b/>
                <w:bCs/>
                <w:color w:val="000000" w:themeColor="text1"/>
                <w:sz w:val="20"/>
                <w:szCs w:val="20"/>
                <w:lang w:eastAsia="mk-MK"/>
              </w:rPr>
              <w:t>(absolute values)</w:t>
            </w:r>
          </w:p>
        </w:tc>
        <w:tc>
          <w:tcPr>
            <w:tcW w:w="1701" w:type="dxa"/>
            <w:tcBorders>
              <w:top w:val="single" w:sz="4" w:space="0" w:color="auto"/>
              <w:left w:val="nil"/>
              <w:bottom w:val="single" w:sz="4" w:space="0" w:color="auto"/>
              <w:right w:val="single" w:sz="4" w:space="0" w:color="auto"/>
            </w:tcBorders>
            <w:vAlign w:val="bottom"/>
            <w:hideMark/>
          </w:tcPr>
          <w:p w14:paraId="429EF8EA" w14:textId="77777777" w:rsidR="00AF48E1" w:rsidRPr="00AF48E1" w:rsidRDefault="00AF48E1" w:rsidP="00AF48E1">
            <w:pPr>
              <w:spacing w:after="0" w:line="240" w:lineRule="auto"/>
              <w:jc w:val="center"/>
              <w:rPr>
                <w:rFonts w:ascii="Times New Roman" w:eastAsia="Times New Roman" w:hAnsi="Times New Roman" w:cs="Times New Roman"/>
                <w:b/>
                <w:bCs/>
                <w:color w:val="000000" w:themeColor="text1"/>
                <w:sz w:val="20"/>
                <w:szCs w:val="20"/>
                <w:lang w:eastAsia="mk-MK"/>
              </w:rPr>
            </w:pPr>
            <w:r w:rsidRPr="00AF48E1">
              <w:rPr>
                <w:rFonts w:ascii="Times New Roman" w:eastAsia="Times New Roman" w:hAnsi="Times New Roman" w:cs="Times New Roman"/>
                <w:b/>
                <w:bCs/>
                <w:color w:val="000000" w:themeColor="text1"/>
                <w:sz w:val="20"/>
                <w:szCs w:val="20"/>
                <w:lang w:eastAsia="mk-MK"/>
              </w:rPr>
              <w:t>Cigarette smokers – men</w:t>
            </w:r>
          </w:p>
          <w:p w14:paraId="3E9374E5" w14:textId="67BFF86E" w:rsidR="000F0F43" w:rsidRPr="00D25218" w:rsidRDefault="00AF48E1" w:rsidP="00AF48E1">
            <w:pPr>
              <w:spacing w:after="0" w:line="240" w:lineRule="auto"/>
              <w:jc w:val="center"/>
              <w:rPr>
                <w:rFonts w:ascii="Times New Roman" w:eastAsia="Times New Roman" w:hAnsi="Times New Roman" w:cs="Times New Roman"/>
                <w:b/>
                <w:bCs/>
                <w:color w:val="000000" w:themeColor="text1"/>
                <w:sz w:val="20"/>
                <w:szCs w:val="20"/>
                <w:lang w:eastAsia="mk-MK"/>
              </w:rPr>
            </w:pPr>
            <w:r w:rsidRPr="00AF48E1">
              <w:rPr>
                <w:rFonts w:ascii="Times New Roman" w:eastAsia="Times New Roman" w:hAnsi="Times New Roman" w:cs="Times New Roman"/>
                <w:b/>
                <w:bCs/>
                <w:color w:val="000000" w:themeColor="text1"/>
                <w:sz w:val="20"/>
                <w:szCs w:val="20"/>
                <w:lang w:eastAsia="mk-MK"/>
              </w:rPr>
              <w:t>(%)</w:t>
            </w:r>
          </w:p>
        </w:tc>
        <w:tc>
          <w:tcPr>
            <w:tcW w:w="1276" w:type="dxa"/>
            <w:tcBorders>
              <w:top w:val="single" w:sz="4" w:space="0" w:color="auto"/>
              <w:left w:val="nil"/>
              <w:bottom w:val="single" w:sz="4" w:space="0" w:color="auto"/>
              <w:right w:val="single" w:sz="4" w:space="0" w:color="auto"/>
            </w:tcBorders>
            <w:vAlign w:val="center"/>
            <w:hideMark/>
          </w:tcPr>
          <w:p w14:paraId="04DA64A5" w14:textId="6C5195E8" w:rsidR="000F0F43" w:rsidRPr="00D25218" w:rsidRDefault="00AF48E1" w:rsidP="00F87969">
            <w:pPr>
              <w:spacing w:after="0" w:line="240" w:lineRule="auto"/>
              <w:jc w:val="center"/>
              <w:rPr>
                <w:rFonts w:ascii="Times New Roman" w:eastAsia="Times New Roman" w:hAnsi="Times New Roman" w:cs="Times New Roman"/>
                <w:b/>
                <w:bCs/>
                <w:color w:val="000000" w:themeColor="text1"/>
                <w:sz w:val="20"/>
                <w:szCs w:val="20"/>
                <w:lang w:eastAsia="mk-MK"/>
              </w:rPr>
            </w:pPr>
            <w:r w:rsidRPr="00AF48E1">
              <w:rPr>
                <w:rFonts w:ascii="Times New Roman" w:eastAsia="Times New Roman" w:hAnsi="Times New Roman" w:cs="Times New Roman"/>
                <w:b/>
                <w:bCs/>
                <w:color w:val="000000" w:themeColor="text1"/>
                <w:sz w:val="20"/>
                <w:szCs w:val="20"/>
                <w:lang w:eastAsia="mk-MK"/>
              </w:rPr>
              <w:t>Non-smokers – men</w:t>
            </w:r>
            <w:r w:rsidRPr="00AF48E1">
              <w:rPr>
                <w:rFonts w:ascii="Times New Roman" w:eastAsia="Times New Roman" w:hAnsi="Times New Roman" w:cs="Times New Roman"/>
                <w:b/>
                <w:bCs/>
                <w:color w:val="000000" w:themeColor="text1"/>
                <w:sz w:val="20"/>
                <w:szCs w:val="20"/>
                <w:lang w:eastAsia="mk-MK"/>
              </w:rPr>
              <w:br/>
              <w:t>(absolute values)</w:t>
            </w:r>
          </w:p>
        </w:tc>
        <w:tc>
          <w:tcPr>
            <w:tcW w:w="1276" w:type="dxa"/>
            <w:tcBorders>
              <w:top w:val="single" w:sz="4" w:space="0" w:color="auto"/>
              <w:left w:val="nil"/>
              <w:bottom w:val="single" w:sz="4" w:space="0" w:color="auto"/>
              <w:right w:val="single" w:sz="4" w:space="0" w:color="auto"/>
            </w:tcBorders>
            <w:noWrap/>
            <w:vAlign w:val="bottom"/>
            <w:hideMark/>
          </w:tcPr>
          <w:p w14:paraId="636413F5" w14:textId="78656C3A" w:rsidR="000F0F43" w:rsidRPr="00D25218" w:rsidRDefault="00AF48E1" w:rsidP="00F87969">
            <w:pPr>
              <w:spacing w:after="0" w:line="240" w:lineRule="auto"/>
              <w:jc w:val="center"/>
              <w:rPr>
                <w:rFonts w:ascii="Times New Roman" w:eastAsia="Times New Roman" w:hAnsi="Times New Roman" w:cs="Times New Roman"/>
                <w:b/>
                <w:bCs/>
                <w:color w:val="000000" w:themeColor="text1"/>
                <w:sz w:val="20"/>
                <w:szCs w:val="20"/>
                <w:lang w:eastAsia="mk-MK"/>
              </w:rPr>
            </w:pPr>
            <w:r w:rsidRPr="00AF48E1">
              <w:rPr>
                <w:rFonts w:ascii="Times New Roman" w:eastAsia="Times New Roman" w:hAnsi="Times New Roman" w:cs="Times New Roman"/>
                <w:b/>
                <w:bCs/>
                <w:color w:val="000000" w:themeColor="text1"/>
                <w:sz w:val="20"/>
                <w:szCs w:val="20"/>
                <w:lang w:eastAsia="mk-MK"/>
              </w:rPr>
              <w:t>Non-smokers – men</w:t>
            </w:r>
            <w:r w:rsidRPr="00AF48E1">
              <w:rPr>
                <w:rFonts w:ascii="Times New Roman" w:eastAsia="Times New Roman" w:hAnsi="Times New Roman" w:cs="Times New Roman"/>
                <w:b/>
                <w:bCs/>
                <w:color w:val="000000" w:themeColor="text1"/>
                <w:sz w:val="20"/>
                <w:szCs w:val="20"/>
                <w:lang w:eastAsia="mk-MK"/>
              </w:rPr>
              <w:br/>
              <w:t>(%)</w:t>
            </w:r>
          </w:p>
        </w:tc>
        <w:tc>
          <w:tcPr>
            <w:tcW w:w="1161" w:type="dxa"/>
            <w:tcBorders>
              <w:top w:val="single" w:sz="4" w:space="0" w:color="auto"/>
              <w:left w:val="nil"/>
              <w:bottom w:val="single" w:sz="4" w:space="0" w:color="auto"/>
              <w:right w:val="single" w:sz="4" w:space="0" w:color="auto"/>
            </w:tcBorders>
            <w:noWrap/>
            <w:vAlign w:val="bottom"/>
            <w:hideMark/>
          </w:tcPr>
          <w:p w14:paraId="3B048EF3" w14:textId="693BCF21" w:rsidR="000F0F43" w:rsidRPr="00D25218" w:rsidRDefault="00AF48E1" w:rsidP="00F87969">
            <w:pPr>
              <w:spacing w:after="0" w:line="240" w:lineRule="auto"/>
              <w:jc w:val="center"/>
              <w:rPr>
                <w:rFonts w:ascii="Times New Roman" w:eastAsia="Times New Roman" w:hAnsi="Times New Roman" w:cs="Times New Roman"/>
                <w:b/>
                <w:color w:val="000000" w:themeColor="text1"/>
                <w:sz w:val="20"/>
                <w:szCs w:val="20"/>
                <w:lang w:eastAsia="mk-MK"/>
              </w:rPr>
            </w:pPr>
            <w:r w:rsidRPr="00AF48E1">
              <w:rPr>
                <w:rFonts w:ascii="Times New Roman" w:eastAsia="Times New Roman" w:hAnsi="Times New Roman" w:cs="Times New Roman"/>
                <w:b/>
                <w:color w:val="000000" w:themeColor="text1"/>
                <w:sz w:val="20"/>
                <w:szCs w:val="20"/>
                <w:lang w:eastAsia="mk-MK"/>
              </w:rPr>
              <w:t>Total</w:t>
            </w:r>
            <w:r w:rsidRPr="00AF48E1">
              <w:rPr>
                <w:rFonts w:ascii="Times New Roman" w:eastAsia="Times New Roman" w:hAnsi="Times New Roman" w:cs="Times New Roman"/>
                <w:b/>
                <w:color w:val="000000" w:themeColor="text1"/>
                <w:sz w:val="20"/>
                <w:szCs w:val="20"/>
                <w:lang w:eastAsia="mk-MK"/>
              </w:rPr>
              <w:br/>
              <w:t>(absolute values)</w:t>
            </w:r>
          </w:p>
        </w:tc>
        <w:tc>
          <w:tcPr>
            <w:tcW w:w="896" w:type="dxa"/>
            <w:tcBorders>
              <w:top w:val="single" w:sz="4" w:space="0" w:color="auto"/>
              <w:left w:val="nil"/>
              <w:bottom w:val="single" w:sz="4" w:space="0" w:color="auto"/>
              <w:right w:val="single" w:sz="4" w:space="0" w:color="auto"/>
            </w:tcBorders>
            <w:noWrap/>
            <w:vAlign w:val="bottom"/>
            <w:hideMark/>
          </w:tcPr>
          <w:p w14:paraId="16192C96" w14:textId="57DBD0ED" w:rsidR="000F0F43" w:rsidRPr="00D25218" w:rsidRDefault="00AF48E1" w:rsidP="00F87969">
            <w:pPr>
              <w:spacing w:after="0" w:line="240" w:lineRule="auto"/>
              <w:jc w:val="center"/>
              <w:rPr>
                <w:rFonts w:ascii="Times New Roman" w:eastAsia="Times New Roman" w:hAnsi="Times New Roman" w:cs="Times New Roman"/>
                <w:color w:val="000000" w:themeColor="text1"/>
                <w:sz w:val="20"/>
                <w:szCs w:val="20"/>
                <w:lang w:eastAsia="mk-MK"/>
              </w:rPr>
            </w:pPr>
            <w:r w:rsidRPr="00AF48E1">
              <w:rPr>
                <w:rFonts w:ascii="Times New Roman" w:eastAsia="Times New Roman" w:hAnsi="Times New Roman" w:cs="Times New Roman"/>
                <w:b/>
                <w:color w:val="000000" w:themeColor="text1"/>
                <w:sz w:val="20"/>
                <w:szCs w:val="20"/>
                <w:lang w:eastAsia="mk-MK"/>
              </w:rPr>
              <w:t>Total</w:t>
            </w:r>
            <w:r w:rsidRPr="00AF48E1">
              <w:rPr>
                <w:rFonts w:ascii="Times New Roman" w:eastAsia="Times New Roman" w:hAnsi="Times New Roman" w:cs="Times New Roman"/>
                <w:b/>
                <w:color w:val="000000" w:themeColor="text1"/>
                <w:sz w:val="20"/>
                <w:szCs w:val="20"/>
                <w:lang w:eastAsia="mk-MK"/>
              </w:rPr>
              <w:br/>
              <w:t>(%)</w:t>
            </w:r>
          </w:p>
        </w:tc>
      </w:tr>
      <w:tr w:rsidR="000F0F43" w:rsidRPr="00D25218" w14:paraId="6EFF5F76" w14:textId="77777777" w:rsidTr="00F87969">
        <w:trPr>
          <w:trHeight w:val="405"/>
        </w:trPr>
        <w:tc>
          <w:tcPr>
            <w:tcW w:w="2552" w:type="dxa"/>
            <w:tcBorders>
              <w:top w:val="single" w:sz="8" w:space="0" w:color="auto"/>
              <w:left w:val="single" w:sz="8" w:space="0" w:color="auto"/>
              <w:bottom w:val="single" w:sz="8" w:space="0" w:color="auto"/>
              <w:right w:val="single" w:sz="8" w:space="0" w:color="auto"/>
            </w:tcBorders>
            <w:vAlign w:val="bottom"/>
            <w:hideMark/>
          </w:tcPr>
          <w:p w14:paraId="73907922" w14:textId="01F7A9B1" w:rsidR="000F0F43" w:rsidRPr="00D25218" w:rsidRDefault="00AF48E1" w:rsidP="00F87969">
            <w:pPr>
              <w:spacing w:after="0" w:line="240" w:lineRule="auto"/>
              <w:jc w:val="center"/>
              <w:rPr>
                <w:rFonts w:ascii="Times New Roman" w:eastAsia="Times New Roman" w:hAnsi="Times New Roman" w:cs="Times New Roman"/>
                <w:b/>
                <w:bCs/>
                <w:color w:val="000000" w:themeColor="text1"/>
                <w:sz w:val="20"/>
                <w:szCs w:val="20"/>
                <w:lang w:eastAsia="mk-MK"/>
              </w:rPr>
            </w:pPr>
            <w:r w:rsidRPr="00AF48E1">
              <w:rPr>
                <w:rFonts w:ascii="Times New Roman" w:eastAsia="Times New Roman" w:hAnsi="Times New Roman" w:cs="Times New Roman"/>
                <w:b/>
                <w:bCs/>
                <w:color w:val="000000" w:themeColor="text1"/>
                <w:sz w:val="20"/>
                <w:szCs w:val="20"/>
                <w:lang w:eastAsia="mk-MK"/>
              </w:rPr>
              <w:t>Yes</w:t>
            </w:r>
          </w:p>
        </w:tc>
        <w:tc>
          <w:tcPr>
            <w:tcW w:w="1984" w:type="dxa"/>
            <w:tcBorders>
              <w:top w:val="nil"/>
              <w:left w:val="single" w:sz="4" w:space="0" w:color="auto"/>
              <w:bottom w:val="single" w:sz="4" w:space="0" w:color="auto"/>
              <w:right w:val="single" w:sz="4" w:space="0" w:color="auto"/>
            </w:tcBorders>
            <w:noWrap/>
            <w:vAlign w:val="bottom"/>
            <w:hideMark/>
          </w:tcPr>
          <w:p w14:paraId="08840025" w14:textId="77777777" w:rsidR="000F0F43" w:rsidRPr="00D25218" w:rsidRDefault="000F0F43" w:rsidP="00F87969">
            <w:pPr>
              <w:spacing w:after="0" w:line="240" w:lineRule="auto"/>
              <w:jc w:val="center"/>
              <w:rPr>
                <w:rFonts w:ascii="Times New Roman" w:hAnsi="Times New Roman" w:cs="Times New Roman"/>
                <w:bCs/>
                <w:color w:val="000000" w:themeColor="text1"/>
                <w:sz w:val="20"/>
                <w:szCs w:val="20"/>
              </w:rPr>
            </w:pPr>
            <w:r w:rsidRPr="00D25218">
              <w:rPr>
                <w:rFonts w:ascii="Times New Roman" w:hAnsi="Times New Roman" w:cs="Times New Roman"/>
                <w:bCs/>
                <w:color w:val="000000" w:themeColor="text1"/>
                <w:sz w:val="20"/>
                <w:szCs w:val="20"/>
              </w:rPr>
              <w:t>142</w:t>
            </w:r>
          </w:p>
        </w:tc>
        <w:tc>
          <w:tcPr>
            <w:tcW w:w="1701" w:type="dxa"/>
            <w:tcBorders>
              <w:top w:val="nil"/>
              <w:left w:val="nil"/>
              <w:bottom w:val="single" w:sz="4" w:space="0" w:color="auto"/>
              <w:right w:val="single" w:sz="4" w:space="0" w:color="auto"/>
            </w:tcBorders>
            <w:noWrap/>
            <w:vAlign w:val="bottom"/>
            <w:hideMark/>
          </w:tcPr>
          <w:p w14:paraId="4B064968" w14:textId="77777777" w:rsidR="000F0F43" w:rsidRPr="00D25218" w:rsidRDefault="000F0F43" w:rsidP="00F87969">
            <w:pPr>
              <w:spacing w:after="0" w:line="240" w:lineRule="auto"/>
              <w:jc w:val="center"/>
              <w:rPr>
                <w:rFonts w:ascii="Times New Roman" w:hAnsi="Times New Roman" w:cs="Times New Roman"/>
                <w:bCs/>
                <w:color w:val="000000" w:themeColor="text1"/>
                <w:sz w:val="20"/>
                <w:szCs w:val="20"/>
              </w:rPr>
            </w:pPr>
            <w:r w:rsidRPr="00D25218">
              <w:rPr>
                <w:rFonts w:ascii="Times New Roman" w:hAnsi="Times New Roman" w:cs="Times New Roman"/>
                <w:bCs/>
                <w:color w:val="000000" w:themeColor="text1"/>
                <w:sz w:val="20"/>
                <w:szCs w:val="20"/>
              </w:rPr>
              <w:t>95%</w:t>
            </w:r>
          </w:p>
        </w:tc>
        <w:tc>
          <w:tcPr>
            <w:tcW w:w="1276" w:type="dxa"/>
            <w:tcBorders>
              <w:top w:val="nil"/>
              <w:left w:val="nil"/>
              <w:bottom w:val="single" w:sz="4" w:space="0" w:color="auto"/>
              <w:right w:val="single" w:sz="4" w:space="0" w:color="auto"/>
            </w:tcBorders>
            <w:noWrap/>
            <w:vAlign w:val="bottom"/>
            <w:hideMark/>
          </w:tcPr>
          <w:p w14:paraId="4B3AFCF0" w14:textId="77777777" w:rsidR="000F0F43" w:rsidRPr="00D25218" w:rsidRDefault="000F0F43" w:rsidP="00F87969">
            <w:pPr>
              <w:spacing w:after="0" w:line="240" w:lineRule="auto"/>
              <w:jc w:val="center"/>
              <w:rPr>
                <w:rFonts w:ascii="Times New Roman" w:hAnsi="Times New Roman" w:cs="Times New Roman"/>
                <w:bCs/>
                <w:color w:val="000000" w:themeColor="text1"/>
                <w:sz w:val="20"/>
                <w:szCs w:val="20"/>
              </w:rPr>
            </w:pPr>
            <w:r w:rsidRPr="00D25218">
              <w:rPr>
                <w:rFonts w:ascii="Times New Roman" w:hAnsi="Times New Roman" w:cs="Times New Roman"/>
                <w:bCs/>
                <w:color w:val="000000" w:themeColor="text1"/>
                <w:sz w:val="20"/>
                <w:szCs w:val="20"/>
              </w:rPr>
              <w:t>1</w:t>
            </w:r>
          </w:p>
        </w:tc>
        <w:tc>
          <w:tcPr>
            <w:tcW w:w="1276" w:type="dxa"/>
            <w:tcBorders>
              <w:top w:val="nil"/>
              <w:left w:val="nil"/>
              <w:bottom w:val="single" w:sz="4" w:space="0" w:color="auto"/>
              <w:right w:val="single" w:sz="4" w:space="0" w:color="auto"/>
            </w:tcBorders>
            <w:noWrap/>
            <w:vAlign w:val="bottom"/>
            <w:hideMark/>
          </w:tcPr>
          <w:p w14:paraId="31065B14" w14:textId="77777777" w:rsidR="000F0F43" w:rsidRPr="00D25218" w:rsidRDefault="000F0F43" w:rsidP="00F87969">
            <w:pPr>
              <w:spacing w:after="0" w:line="240" w:lineRule="auto"/>
              <w:jc w:val="center"/>
              <w:rPr>
                <w:rFonts w:ascii="Times New Roman" w:eastAsia="Times New Roman" w:hAnsi="Times New Roman" w:cs="Times New Roman"/>
                <w:bCs/>
                <w:color w:val="000000" w:themeColor="text1"/>
                <w:sz w:val="20"/>
                <w:szCs w:val="20"/>
                <w:lang w:eastAsia="mk-MK"/>
              </w:rPr>
            </w:pPr>
            <w:r w:rsidRPr="00D25218">
              <w:rPr>
                <w:rFonts w:ascii="Times New Roman" w:eastAsia="Times New Roman" w:hAnsi="Times New Roman" w:cs="Times New Roman"/>
                <w:bCs/>
                <w:color w:val="000000" w:themeColor="text1"/>
                <w:sz w:val="20"/>
                <w:szCs w:val="20"/>
                <w:lang w:eastAsia="mk-MK"/>
              </w:rPr>
              <w:t>1%</w:t>
            </w:r>
          </w:p>
        </w:tc>
        <w:tc>
          <w:tcPr>
            <w:tcW w:w="1161" w:type="dxa"/>
            <w:tcBorders>
              <w:top w:val="nil"/>
              <w:left w:val="nil"/>
              <w:bottom w:val="single" w:sz="4" w:space="0" w:color="auto"/>
              <w:right w:val="single" w:sz="4" w:space="0" w:color="auto"/>
            </w:tcBorders>
            <w:noWrap/>
            <w:vAlign w:val="bottom"/>
            <w:hideMark/>
          </w:tcPr>
          <w:p w14:paraId="5BE0EA93" w14:textId="77777777" w:rsidR="000F0F43" w:rsidRPr="00D25218" w:rsidRDefault="000F0F43" w:rsidP="00F87969">
            <w:pPr>
              <w:spacing w:after="0" w:line="240" w:lineRule="auto"/>
              <w:jc w:val="center"/>
              <w:rPr>
                <w:rFonts w:ascii="Times New Roman" w:eastAsia="Times New Roman" w:hAnsi="Times New Roman" w:cs="Times New Roman"/>
                <w:bCs/>
                <w:color w:val="000000" w:themeColor="text1"/>
                <w:sz w:val="20"/>
                <w:szCs w:val="20"/>
                <w:lang w:val="en-US" w:eastAsia="mk-MK"/>
              </w:rPr>
            </w:pPr>
            <w:r w:rsidRPr="00D25218">
              <w:rPr>
                <w:rFonts w:ascii="Times New Roman" w:eastAsia="Times New Roman" w:hAnsi="Times New Roman" w:cs="Times New Roman"/>
                <w:bCs/>
                <w:color w:val="000000" w:themeColor="text1"/>
                <w:sz w:val="20"/>
                <w:szCs w:val="20"/>
                <w:lang w:val="en-US" w:eastAsia="mk-MK"/>
              </w:rPr>
              <w:t>143</w:t>
            </w:r>
          </w:p>
        </w:tc>
        <w:tc>
          <w:tcPr>
            <w:tcW w:w="896" w:type="dxa"/>
            <w:tcBorders>
              <w:top w:val="nil"/>
              <w:left w:val="nil"/>
              <w:bottom w:val="single" w:sz="4" w:space="0" w:color="auto"/>
              <w:right w:val="single" w:sz="4" w:space="0" w:color="auto"/>
            </w:tcBorders>
            <w:noWrap/>
            <w:vAlign w:val="bottom"/>
            <w:hideMark/>
          </w:tcPr>
          <w:p w14:paraId="5E940136" w14:textId="77777777" w:rsidR="000F0F43" w:rsidRPr="00D25218" w:rsidRDefault="000F0F43" w:rsidP="00F87969">
            <w:pPr>
              <w:spacing w:after="0" w:line="240" w:lineRule="auto"/>
              <w:jc w:val="center"/>
              <w:rPr>
                <w:rFonts w:ascii="Times New Roman" w:eastAsia="Times New Roman" w:hAnsi="Times New Roman" w:cs="Times New Roman"/>
                <w:bCs/>
                <w:color w:val="000000" w:themeColor="text1"/>
                <w:sz w:val="20"/>
                <w:szCs w:val="20"/>
                <w:lang w:eastAsia="mk-MK"/>
              </w:rPr>
            </w:pPr>
            <w:r w:rsidRPr="00D25218">
              <w:rPr>
                <w:rFonts w:ascii="Times New Roman" w:eastAsia="Times New Roman" w:hAnsi="Times New Roman" w:cs="Times New Roman"/>
                <w:bCs/>
                <w:color w:val="000000" w:themeColor="text1"/>
                <w:sz w:val="20"/>
                <w:szCs w:val="20"/>
                <w:lang w:val="en-US" w:eastAsia="mk-MK"/>
              </w:rPr>
              <w:t xml:space="preserve">48 </w:t>
            </w:r>
            <w:r w:rsidRPr="00D25218">
              <w:rPr>
                <w:rFonts w:ascii="Times New Roman" w:eastAsia="Times New Roman" w:hAnsi="Times New Roman" w:cs="Times New Roman"/>
                <w:bCs/>
                <w:color w:val="000000" w:themeColor="text1"/>
                <w:sz w:val="20"/>
                <w:szCs w:val="20"/>
                <w:lang w:eastAsia="mk-MK"/>
              </w:rPr>
              <w:t>%</w:t>
            </w:r>
          </w:p>
        </w:tc>
      </w:tr>
      <w:tr w:rsidR="000F0F43" w:rsidRPr="00D25218" w14:paraId="2DEF5845" w14:textId="77777777" w:rsidTr="00F87969">
        <w:trPr>
          <w:trHeight w:val="405"/>
        </w:trPr>
        <w:tc>
          <w:tcPr>
            <w:tcW w:w="2552" w:type="dxa"/>
            <w:tcBorders>
              <w:top w:val="nil"/>
              <w:left w:val="single" w:sz="8" w:space="0" w:color="auto"/>
              <w:bottom w:val="single" w:sz="8" w:space="0" w:color="auto"/>
              <w:right w:val="single" w:sz="8" w:space="0" w:color="auto"/>
            </w:tcBorders>
            <w:vAlign w:val="bottom"/>
            <w:hideMark/>
          </w:tcPr>
          <w:p w14:paraId="55FE32D1" w14:textId="10058474" w:rsidR="000F0F43" w:rsidRPr="00D25218" w:rsidRDefault="00AF48E1" w:rsidP="00F87969">
            <w:pPr>
              <w:spacing w:after="0" w:line="240" w:lineRule="auto"/>
              <w:jc w:val="center"/>
              <w:rPr>
                <w:rFonts w:ascii="Times New Roman" w:eastAsia="Times New Roman" w:hAnsi="Times New Roman" w:cs="Times New Roman"/>
                <w:b/>
                <w:bCs/>
                <w:color w:val="000000" w:themeColor="text1"/>
                <w:sz w:val="20"/>
                <w:szCs w:val="20"/>
                <w:lang w:eastAsia="mk-MK"/>
              </w:rPr>
            </w:pPr>
            <w:r w:rsidRPr="00AF48E1">
              <w:rPr>
                <w:rFonts w:ascii="Times New Roman" w:eastAsia="Times New Roman" w:hAnsi="Times New Roman" w:cs="Times New Roman"/>
                <w:b/>
                <w:bCs/>
                <w:color w:val="000000" w:themeColor="text1"/>
                <w:sz w:val="20"/>
                <w:szCs w:val="20"/>
                <w:lang w:eastAsia="mk-MK"/>
              </w:rPr>
              <w:t>No (I am not interested)</w:t>
            </w:r>
          </w:p>
        </w:tc>
        <w:tc>
          <w:tcPr>
            <w:tcW w:w="1984" w:type="dxa"/>
            <w:tcBorders>
              <w:top w:val="nil"/>
              <w:left w:val="single" w:sz="4" w:space="0" w:color="auto"/>
              <w:bottom w:val="single" w:sz="4" w:space="0" w:color="auto"/>
              <w:right w:val="single" w:sz="4" w:space="0" w:color="auto"/>
            </w:tcBorders>
            <w:noWrap/>
            <w:vAlign w:val="bottom"/>
            <w:hideMark/>
          </w:tcPr>
          <w:p w14:paraId="13F06CFF" w14:textId="77777777" w:rsidR="000F0F43" w:rsidRPr="00D25218" w:rsidRDefault="000F0F43" w:rsidP="00F87969">
            <w:pPr>
              <w:spacing w:after="0" w:line="240" w:lineRule="auto"/>
              <w:jc w:val="center"/>
              <w:rPr>
                <w:rFonts w:ascii="Times New Roman" w:hAnsi="Times New Roman" w:cs="Times New Roman"/>
                <w:bCs/>
                <w:color w:val="000000" w:themeColor="text1"/>
                <w:sz w:val="20"/>
                <w:szCs w:val="20"/>
              </w:rPr>
            </w:pPr>
            <w:r w:rsidRPr="00D25218">
              <w:rPr>
                <w:rFonts w:ascii="Times New Roman" w:hAnsi="Times New Roman" w:cs="Times New Roman"/>
                <w:bCs/>
                <w:color w:val="000000" w:themeColor="text1"/>
                <w:sz w:val="20"/>
                <w:szCs w:val="20"/>
              </w:rPr>
              <w:t>0</w:t>
            </w:r>
          </w:p>
        </w:tc>
        <w:tc>
          <w:tcPr>
            <w:tcW w:w="1701" w:type="dxa"/>
            <w:tcBorders>
              <w:top w:val="nil"/>
              <w:left w:val="nil"/>
              <w:bottom w:val="single" w:sz="4" w:space="0" w:color="auto"/>
              <w:right w:val="single" w:sz="4" w:space="0" w:color="auto"/>
            </w:tcBorders>
            <w:noWrap/>
            <w:vAlign w:val="bottom"/>
            <w:hideMark/>
          </w:tcPr>
          <w:p w14:paraId="099229CA" w14:textId="77777777" w:rsidR="000F0F43" w:rsidRPr="00D25218" w:rsidRDefault="000F0F43" w:rsidP="00F87969">
            <w:pPr>
              <w:spacing w:after="0" w:line="240" w:lineRule="auto"/>
              <w:jc w:val="center"/>
              <w:rPr>
                <w:rFonts w:ascii="Times New Roman" w:hAnsi="Times New Roman" w:cs="Times New Roman"/>
                <w:bCs/>
                <w:color w:val="000000" w:themeColor="text1"/>
                <w:sz w:val="20"/>
                <w:szCs w:val="20"/>
              </w:rPr>
            </w:pPr>
            <w:r w:rsidRPr="00D25218">
              <w:rPr>
                <w:rFonts w:ascii="Times New Roman" w:hAnsi="Times New Roman" w:cs="Times New Roman"/>
                <w:bCs/>
                <w:color w:val="000000" w:themeColor="text1"/>
                <w:sz w:val="20"/>
                <w:szCs w:val="20"/>
              </w:rPr>
              <w:t>0%</w:t>
            </w:r>
          </w:p>
        </w:tc>
        <w:tc>
          <w:tcPr>
            <w:tcW w:w="1276" w:type="dxa"/>
            <w:tcBorders>
              <w:top w:val="nil"/>
              <w:left w:val="nil"/>
              <w:bottom w:val="single" w:sz="4" w:space="0" w:color="auto"/>
              <w:right w:val="single" w:sz="4" w:space="0" w:color="auto"/>
            </w:tcBorders>
            <w:noWrap/>
            <w:vAlign w:val="bottom"/>
            <w:hideMark/>
          </w:tcPr>
          <w:p w14:paraId="4759D1DF" w14:textId="77777777" w:rsidR="000F0F43" w:rsidRPr="00D25218" w:rsidRDefault="000F0F43" w:rsidP="00F87969">
            <w:pPr>
              <w:spacing w:after="0" w:line="240" w:lineRule="auto"/>
              <w:jc w:val="center"/>
              <w:rPr>
                <w:rFonts w:ascii="Times New Roman" w:hAnsi="Times New Roman" w:cs="Times New Roman"/>
                <w:bCs/>
                <w:color w:val="000000" w:themeColor="text1"/>
                <w:sz w:val="20"/>
                <w:szCs w:val="20"/>
              </w:rPr>
            </w:pPr>
            <w:r w:rsidRPr="00D25218">
              <w:rPr>
                <w:rFonts w:ascii="Times New Roman" w:hAnsi="Times New Roman" w:cs="Times New Roman"/>
                <w:bCs/>
                <w:color w:val="000000" w:themeColor="text1"/>
                <w:sz w:val="20"/>
                <w:szCs w:val="20"/>
              </w:rPr>
              <w:t>142</w:t>
            </w:r>
          </w:p>
        </w:tc>
        <w:tc>
          <w:tcPr>
            <w:tcW w:w="1276" w:type="dxa"/>
            <w:tcBorders>
              <w:top w:val="nil"/>
              <w:left w:val="nil"/>
              <w:bottom w:val="single" w:sz="4" w:space="0" w:color="auto"/>
              <w:right w:val="single" w:sz="4" w:space="0" w:color="auto"/>
            </w:tcBorders>
            <w:noWrap/>
            <w:vAlign w:val="bottom"/>
            <w:hideMark/>
          </w:tcPr>
          <w:p w14:paraId="5BD52749" w14:textId="77777777" w:rsidR="000F0F43" w:rsidRPr="00D25218" w:rsidRDefault="000F0F43" w:rsidP="00F87969">
            <w:pPr>
              <w:spacing w:after="0" w:line="240" w:lineRule="auto"/>
              <w:jc w:val="center"/>
              <w:rPr>
                <w:rFonts w:ascii="Times New Roman" w:eastAsia="Times New Roman" w:hAnsi="Times New Roman" w:cs="Times New Roman"/>
                <w:bCs/>
                <w:color w:val="000000" w:themeColor="text1"/>
                <w:sz w:val="20"/>
                <w:szCs w:val="20"/>
                <w:lang w:eastAsia="mk-MK"/>
              </w:rPr>
            </w:pPr>
            <w:r w:rsidRPr="00D25218">
              <w:rPr>
                <w:rFonts w:ascii="Times New Roman" w:eastAsia="Times New Roman" w:hAnsi="Times New Roman" w:cs="Times New Roman"/>
                <w:bCs/>
                <w:color w:val="000000" w:themeColor="text1"/>
                <w:sz w:val="20"/>
                <w:szCs w:val="20"/>
                <w:lang w:eastAsia="mk-MK"/>
              </w:rPr>
              <w:t>9</w:t>
            </w:r>
            <w:r w:rsidRPr="00D25218">
              <w:rPr>
                <w:rFonts w:ascii="Times New Roman" w:eastAsia="Times New Roman" w:hAnsi="Times New Roman" w:cs="Times New Roman"/>
                <w:bCs/>
                <w:color w:val="000000" w:themeColor="text1"/>
                <w:sz w:val="20"/>
                <w:szCs w:val="20"/>
                <w:lang w:val="en-US" w:eastAsia="mk-MK"/>
              </w:rPr>
              <w:t>4</w:t>
            </w:r>
            <w:r w:rsidRPr="00D25218">
              <w:rPr>
                <w:rFonts w:ascii="Times New Roman" w:eastAsia="Times New Roman" w:hAnsi="Times New Roman" w:cs="Times New Roman"/>
                <w:bCs/>
                <w:color w:val="000000" w:themeColor="text1"/>
                <w:sz w:val="20"/>
                <w:szCs w:val="20"/>
                <w:lang w:eastAsia="mk-MK"/>
              </w:rPr>
              <w:t>%</w:t>
            </w:r>
          </w:p>
        </w:tc>
        <w:tc>
          <w:tcPr>
            <w:tcW w:w="1161" w:type="dxa"/>
            <w:tcBorders>
              <w:top w:val="nil"/>
              <w:left w:val="nil"/>
              <w:bottom w:val="single" w:sz="4" w:space="0" w:color="auto"/>
              <w:right w:val="single" w:sz="4" w:space="0" w:color="auto"/>
            </w:tcBorders>
            <w:noWrap/>
            <w:vAlign w:val="bottom"/>
            <w:hideMark/>
          </w:tcPr>
          <w:p w14:paraId="1B50FC1B" w14:textId="77777777" w:rsidR="000F0F43" w:rsidRPr="00D25218" w:rsidRDefault="000F0F43" w:rsidP="00F87969">
            <w:pPr>
              <w:spacing w:after="0" w:line="240" w:lineRule="auto"/>
              <w:jc w:val="center"/>
              <w:rPr>
                <w:rFonts w:ascii="Times New Roman" w:eastAsia="Times New Roman" w:hAnsi="Times New Roman" w:cs="Times New Roman"/>
                <w:bCs/>
                <w:color w:val="000000" w:themeColor="text1"/>
                <w:sz w:val="20"/>
                <w:szCs w:val="20"/>
                <w:lang w:val="en-US" w:eastAsia="mk-MK"/>
              </w:rPr>
            </w:pPr>
            <w:r w:rsidRPr="00D25218">
              <w:rPr>
                <w:rFonts w:ascii="Times New Roman" w:eastAsia="Times New Roman" w:hAnsi="Times New Roman" w:cs="Times New Roman"/>
                <w:bCs/>
                <w:color w:val="000000" w:themeColor="text1"/>
                <w:sz w:val="20"/>
                <w:szCs w:val="20"/>
                <w:lang w:val="en-US" w:eastAsia="mk-MK"/>
              </w:rPr>
              <w:t>142</w:t>
            </w:r>
          </w:p>
        </w:tc>
        <w:tc>
          <w:tcPr>
            <w:tcW w:w="896" w:type="dxa"/>
            <w:tcBorders>
              <w:top w:val="nil"/>
              <w:left w:val="nil"/>
              <w:bottom w:val="single" w:sz="4" w:space="0" w:color="auto"/>
              <w:right w:val="single" w:sz="4" w:space="0" w:color="auto"/>
            </w:tcBorders>
            <w:noWrap/>
            <w:vAlign w:val="bottom"/>
            <w:hideMark/>
          </w:tcPr>
          <w:p w14:paraId="0CE45075" w14:textId="77777777" w:rsidR="000F0F43" w:rsidRPr="00D25218" w:rsidRDefault="000F0F43" w:rsidP="00F87969">
            <w:pPr>
              <w:spacing w:after="0" w:line="240" w:lineRule="auto"/>
              <w:jc w:val="center"/>
              <w:rPr>
                <w:rFonts w:ascii="Times New Roman" w:eastAsia="Times New Roman" w:hAnsi="Times New Roman" w:cs="Times New Roman"/>
                <w:bCs/>
                <w:color w:val="000000" w:themeColor="text1"/>
                <w:sz w:val="20"/>
                <w:szCs w:val="20"/>
                <w:lang w:eastAsia="mk-MK"/>
              </w:rPr>
            </w:pPr>
            <w:r w:rsidRPr="00D25218">
              <w:rPr>
                <w:rFonts w:ascii="Times New Roman" w:eastAsia="Times New Roman" w:hAnsi="Times New Roman" w:cs="Times New Roman"/>
                <w:bCs/>
                <w:color w:val="000000" w:themeColor="text1"/>
                <w:sz w:val="20"/>
                <w:szCs w:val="20"/>
                <w:lang w:val="en-US" w:eastAsia="mk-MK"/>
              </w:rPr>
              <w:t>47</w:t>
            </w:r>
            <w:r w:rsidRPr="00D25218">
              <w:rPr>
                <w:rFonts w:ascii="Times New Roman" w:eastAsia="Times New Roman" w:hAnsi="Times New Roman" w:cs="Times New Roman"/>
                <w:bCs/>
                <w:color w:val="000000" w:themeColor="text1"/>
                <w:sz w:val="20"/>
                <w:szCs w:val="20"/>
                <w:lang w:eastAsia="mk-MK"/>
              </w:rPr>
              <w:t>%</w:t>
            </w:r>
          </w:p>
        </w:tc>
      </w:tr>
      <w:tr w:rsidR="000F0F43" w:rsidRPr="00D25218" w14:paraId="246B8C20" w14:textId="77777777" w:rsidTr="00F87969">
        <w:trPr>
          <w:trHeight w:val="405"/>
        </w:trPr>
        <w:tc>
          <w:tcPr>
            <w:tcW w:w="2552" w:type="dxa"/>
            <w:tcBorders>
              <w:top w:val="nil"/>
              <w:left w:val="single" w:sz="8" w:space="0" w:color="auto"/>
              <w:bottom w:val="single" w:sz="8" w:space="0" w:color="auto"/>
              <w:right w:val="single" w:sz="8" w:space="0" w:color="auto"/>
            </w:tcBorders>
            <w:vAlign w:val="bottom"/>
            <w:hideMark/>
          </w:tcPr>
          <w:p w14:paraId="521A18A5" w14:textId="71C46768" w:rsidR="000F0F43" w:rsidRPr="00D25218" w:rsidRDefault="00AF48E1" w:rsidP="00F87969">
            <w:pPr>
              <w:spacing w:after="0" w:line="240" w:lineRule="auto"/>
              <w:jc w:val="center"/>
              <w:rPr>
                <w:rFonts w:ascii="Times New Roman" w:eastAsia="Times New Roman" w:hAnsi="Times New Roman" w:cs="Times New Roman"/>
                <w:b/>
                <w:bCs/>
                <w:color w:val="000000" w:themeColor="text1"/>
                <w:sz w:val="20"/>
                <w:szCs w:val="20"/>
                <w:lang w:eastAsia="mk-MK"/>
              </w:rPr>
            </w:pPr>
            <w:r w:rsidRPr="00AF48E1">
              <w:rPr>
                <w:rFonts w:ascii="Times New Roman" w:eastAsia="Times New Roman" w:hAnsi="Times New Roman" w:cs="Times New Roman"/>
                <w:b/>
                <w:bCs/>
                <w:color w:val="000000" w:themeColor="text1"/>
                <w:sz w:val="20"/>
                <w:szCs w:val="20"/>
                <w:lang w:eastAsia="mk-MK"/>
              </w:rPr>
              <w:t>No response</w:t>
            </w:r>
          </w:p>
        </w:tc>
        <w:tc>
          <w:tcPr>
            <w:tcW w:w="1984" w:type="dxa"/>
            <w:tcBorders>
              <w:top w:val="nil"/>
              <w:left w:val="single" w:sz="4" w:space="0" w:color="auto"/>
              <w:bottom w:val="single" w:sz="4" w:space="0" w:color="auto"/>
              <w:right w:val="single" w:sz="4" w:space="0" w:color="auto"/>
            </w:tcBorders>
            <w:noWrap/>
            <w:vAlign w:val="bottom"/>
            <w:hideMark/>
          </w:tcPr>
          <w:p w14:paraId="4E305A04" w14:textId="77777777" w:rsidR="000F0F43" w:rsidRPr="00D25218" w:rsidRDefault="000F0F43" w:rsidP="00F87969">
            <w:pPr>
              <w:spacing w:after="0" w:line="240" w:lineRule="auto"/>
              <w:jc w:val="center"/>
              <w:rPr>
                <w:rFonts w:ascii="Times New Roman" w:hAnsi="Times New Roman" w:cs="Times New Roman"/>
                <w:bCs/>
                <w:color w:val="000000" w:themeColor="text1"/>
                <w:sz w:val="20"/>
                <w:szCs w:val="20"/>
              </w:rPr>
            </w:pPr>
            <w:r w:rsidRPr="00D25218">
              <w:rPr>
                <w:rFonts w:ascii="Times New Roman" w:hAnsi="Times New Roman" w:cs="Times New Roman"/>
                <w:bCs/>
                <w:color w:val="000000" w:themeColor="text1"/>
                <w:sz w:val="20"/>
                <w:szCs w:val="20"/>
              </w:rPr>
              <w:t>8</w:t>
            </w:r>
          </w:p>
        </w:tc>
        <w:tc>
          <w:tcPr>
            <w:tcW w:w="1701" w:type="dxa"/>
            <w:tcBorders>
              <w:top w:val="nil"/>
              <w:left w:val="nil"/>
              <w:bottom w:val="single" w:sz="4" w:space="0" w:color="auto"/>
              <w:right w:val="single" w:sz="4" w:space="0" w:color="auto"/>
            </w:tcBorders>
            <w:noWrap/>
            <w:vAlign w:val="bottom"/>
            <w:hideMark/>
          </w:tcPr>
          <w:p w14:paraId="2FFA30C2" w14:textId="77777777" w:rsidR="000F0F43" w:rsidRPr="00D25218" w:rsidRDefault="000F0F43" w:rsidP="00F87969">
            <w:pPr>
              <w:spacing w:after="0" w:line="240" w:lineRule="auto"/>
              <w:jc w:val="center"/>
              <w:rPr>
                <w:rFonts w:ascii="Times New Roman" w:hAnsi="Times New Roman" w:cs="Times New Roman"/>
                <w:bCs/>
                <w:color w:val="000000" w:themeColor="text1"/>
                <w:sz w:val="20"/>
                <w:szCs w:val="20"/>
              </w:rPr>
            </w:pPr>
            <w:r w:rsidRPr="00D25218">
              <w:rPr>
                <w:rFonts w:ascii="Times New Roman" w:hAnsi="Times New Roman" w:cs="Times New Roman"/>
                <w:bCs/>
                <w:color w:val="000000" w:themeColor="text1"/>
                <w:sz w:val="20"/>
                <w:szCs w:val="20"/>
              </w:rPr>
              <w:t>5%</w:t>
            </w:r>
          </w:p>
        </w:tc>
        <w:tc>
          <w:tcPr>
            <w:tcW w:w="1276" w:type="dxa"/>
            <w:tcBorders>
              <w:top w:val="nil"/>
              <w:left w:val="nil"/>
              <w:bottom w:val="single" w:sz="4" w:space="0" w:color="auto"/>
              <w:right w:val="single" w:sz="4" w:space="0" w:color="auto"/>
            </w:tcBorders>
            <w:noWrap/>
            <w:vAlign w:val="bottom"/>
            <w:hideMark/>
          </w:tcPr>
          <w:p w14:paraId="2C2D4C22" w14:textId="77777777" w:rsidR="000F0F43" w:rsidRPr="00D25218" w:rsidRDefault="000F0F43" w:rsidP="00F87969">
            <w:pPr>
              <w:spacing w:after="0" w:line="240" w:lineRule="auto"/>
              <w:jc w:val="center"/>
              <w:rPr>
                <w:rFonts w:ascii="Times New Roman" w:hAnsi="Times New Roman" w:cs="Times New Roman"/>
                <w:bCs/>
                <w:color w:val="000000" w:themeColor="text1"/>
                <w:sz w:val="20"/>
                <w:szCs w:val="20"/>
              </w:rPr>
            </w:pPr>
            <w:r w:rsidRPr="00D25218">
              <w:rPr>
                <w:rFonts w:ascii="Times New Roman" w:hAnsi="Times New Roman" w:cs="Times New Roman"/>
                <w:bCs/>
                <w:color w:val="000000" w:themeColor="text1"/>
                <w:sz w:val="20"/>
                <w:szCs w:val="20"/>
              </w:rPr>
              <w:t>7</w:t>
            </w:r>
          </w:p>
        </w:tc>
        <w:tc>
          <w:tcPr>
            <w:tcW w:w="1276" w:type="dxa"/>
            <w:tcBorders>
              <w:top w:val="nil"/>
              <w:left w:val="nil"/>
              <w:bottom w:val="single" w:sz="4" w:space="0" w:color="auto"/>
              <w:right w:val="single" w:sz="4" w:space="0" w:color="auto"/>
            </w:tcBorders>
            <w:noWrap/>
            <w:vAlign w:val="bottom"/>
            <w:hideMark/>
          </w:tcPr>
          <w:p w14:paraId="60CE7D08" w14:textId="77777777" w:rsidR="000F0F43" w:rsidRPr="00D25218" w:rsidRDefault="000F0F43" w:rsidP="00F87969">
            <w:pPr>
              <w:spacing w:after="0" w:line="240" w:lineRule="auto"/>
              <w:jc w:val="center"/>
              <w:rPr>
                <w:rFonts w:ascii="Times New Roman" w:eastAsia="Times New Roman" w:hAnsi="Times New Roman" w:cs="Times New Roman"/>
                <w:bCs/>
                <w:color w:val="000000" w:themeColor="text1"/>
                <w:sz w:val="20"/>
                <w:szCs w:val="20"/>
                <w:lang w:eastAsia="mk-MK"/>
              </w:rPr>
            </w:pPr>
            <w:r w:rsidRPr="00D25218">
              <w:rPr>
                <w:rFonts w:ascii="Times New Roman" w:eastAsia="Times New Roman" w:hAnsi="Times New Roman" w:cs="Times New Roman"/>
                <w:bCs/>
                <w:color w:val="000000" w:themeColor="text1"/>
                <w:sz w:val="20"/>
                <w:szCs w:val="20"/>
                <w:lang w:eastAsia="mk-MK"/>
              </w:rPr>
              <w:t>5%</w:t>
            </w:r>
          </w:p>
        </w:tc>
        <w:tc>
          <w:tcPr>
            <w:tcW w:w="1161" w:type="dxa"/>
            <w:tcBorders>
              <w:top w:val="nil"/>
              <w:left w:val="nil"/>
              <w:bottom w:val="single" w:sz="4" w:space="0" w:color="auto"/>
              <w:right w:val="single" w:sz="4" w:space="0" w:color="auto"/>
            </w:tcBorders>
            <w:noWrap/>
            <w:vAlign w:val="bottom"/>
            <w:hideMark/>
          </w:tcPr>
          <w:p w14:paraId="6C9F7D16" w14:textId="77777777" w:rsidR="000F0F43" w:rsidRPr="00D25218" w:rsidRDefault="000F0F43" w:rsidP="00F87969">
            <w:pPr>
              <w:spacing w:after="0" w:line="240" w:lineRule="auto"/>
              <w:jc w:val="center"/>
              <w:rPr>
                <w:rFonts w:ascii="Times New Roman" w:eastAsia="Times New Roman" w:hAnsi="Times New Roman" w:cs="Times New Roman"/>
                <w:bCs/>
                <w:color w:val="000000" w:themeColor="text1"/>
                <w:sz w:val="20"/>
                <w:szCs w:val="20"/>
                <w:lang w:val="en-US" w:eastAsia="mk-MK"/>
              </w:rPr>
            </w:pPr>
            <w:r w:rsidRPr="00D25218">
              <w:rPr>
                <w:rFonts w:ascii="Times New Roman" w:eastAsia="Times New Roman" w:hAnsi="Times New Roman" w:cs="Times New Roman"/>
                <w:bCs/>
                <w:color w:val="000000" w:themeColor="text1"/>
                <w:sz w:val="20"/>
                <w:szCs w:val="20"/>
                <w:lang w:val="en-US" w:eastAsia="mk-MK"/>
              </w:rPr>
              <w:t>15</w:t>
            </w:r>
          </w:p>
        </w:tc>
        <w:tc>
          <w:tcPr>
            <w:tcW w:w="896" w:type="dxa"/>
            <w:tcBorders>
              <w:top w:val="nil"/>
              <w:left w:val="nil"/>
              <w:bottom w:val="single" w:sz="4" w:space="0" w:color="auto"/>
              <w:right w:val="single" w:sz="4" w:space="0" w:color="auto"/>
            </w:tcBorders>
            <w:noWrap/>
            <w:vAlign w:val="bottom"/>
            <w:hideMark/>
          </w:tcPr>
          <w:p w14:paraId="3D8EA563" w14:textId="77777777" w:rsidR="000F0F43" w:rsidRPr="00D25218" w:rsidRDefault="000F0F43" w:rsidP="00F87969">
            <w:pPr>
              <w:spacing w:after="0" w:line="240" w:lineRule="auto"/>
              <w:jc w:val="center"/>
              <w:rPr>
                <w:rFonts w:ascii="Times New Roman" w:eastAsia="Times New Roman" w:hAnsi="Times New Roman" w:cs="Times New Roman"/>
                <w:bCs/>
                <w:color w:val="000000" w:themeColor="text1"/>
                <w:sz w:val="20"/>
                <w:szCs w:val="20"/>
                <w:lang w:eastAsia="mk-MK"/>
              </w:rPr>
            </w:pPr>
            <w:r w:rsidRPr="00D25218">
              <w:rPr>
                <w:rFonts w:ascii="Times New Roman" w:eastAsia="Times New Roman" w:hAnsi="Times New Roman" w:cs="Times New Roman"/>
                <w:bCs/>
                <w:color w:val="000000" w:themeColor="text1"/>
                <w:sz w:val="20"/>
                <w:szCs w:val="20"/>
                <w:lang w:val="en-US" w:eastAsia="mk-MK"/>
              </w:rPr>
              <w:t>5</w:t>
            </w:r>
            <w:r w:rsidRPr="00D25218">
              <w:rPr>
                <w:rFonts w:ascii="Times New Roman" w:eastAsia="Times New Roman" w:hAnsi="Times New Roman" w:cs="Times New Roman"/>
                <w:bCs/>
                <w:color w:val="000000" w:themeColor="text1"/>
                <w:sz w:val="20"/>
                <w:szCs w:val="20"/>
                <w:lang w:eastAsia="mk-MK"/>
              </w:rPr>
              <w:t>%</w:t>
            </w:r>
          </w:p>
        </w:tc>
      </w:tr>
      <w:tr w:rsidR="000F0F43" w:rsidRPr="00D25218" w14:paraId="3ADEF5C7" w14:textId="77777777" w:rsidTr="00F87969">
        <w:trPr>
          <w:trHeight w:val="390"/>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4CEB7434" w14:textId="7FC37BE8" w:rsidR="000F0F43" w:rsidRPr="00D25218" w:rsidRDefault="00AF48E1" w:rsidP="00F87969">
            <w:pPr>
              <w:spacing w:after="0" w:line="240" w:lineRule="auto"/>
              <w:jc w:val="center"/>
              <w:rPr>
                <w:rFonts w:ascii="Times New Roman" w:eastAsia="Times New Roman" w:hAnsi="Times New Roman" w:cs="Times New Roman"/>
                <w:b/>
                <w:color w:val="000000" w:themeColor="text1"/>
                <w:sz w:val="20"/>
                <w:szCs w:val="20"/>
                <w:lang w:eastAsia="mk-MK"/>
              </w:rPr>
            </w:pPr>
            <w:r w:rsidRPr="00AF48E1">
              <w:rPr>
                <w:rFonts w:ascii="Times New Roman" w:eastAsia="Times New Roman" w:hAnsi="Times New Roman" w:cs="Times New Roman"/>
                <w:b/>
                <w:color w:val="000000" w:themeColor="text1"/>
                <w:sz w:val="20"/>
                <w:szCs w:val="20"/>
                <w:lang w:eastAsia="mk-MK"/>
              </w:rPr>
              <w:t>Total</w:t>
            </w:r>
          </w:p>
        </w:tc>
        <w:tc>
          <w:tcPr>
            <w:tcW w:w="1984" w:type="dxa"/>
            <w:tcBorders>
              <w:top w:val="nil"/>
              <w:left w:val="nil"/>
              <w:bottom w:val="single" w:sz="4" w:space="0" w:color="auto"/>
              <w:right w:val="single" w:sz="4" w:space="0" w:color="auto"/>
            </w:tcBorders>
            <w:noWrap/>
            <w:vAlign w:val="bottom"/>
            <w:hideMark/>
          </w:tcPr>
          <w:p w14:paraId="7FD5BACA" w14:textId="77777777" w:rsidR="000F0F43" w:rsidRPr="00D25218" w:rsidRDefault="000F0F43" w:rsidP="00F87969">
            <w:pPr>
              <w:spacing w:after="0" w:line="240" w:lineRule="auto"/>
              <w:jc w:val="center"/>
              <w:rPr>
                <w:rFonts w:ascii="Times New Roman" w:hAnsi="Times New Roman" w:cs="Times New Roman"/>
                <w:bCs/>
                <w:color w:val="000000" w:themeColor="text1"/>
                <w:sz w:val="20"/>
                <w:szCs w:val="20"/>
              </w:rPr>
            </w:pPr>
            <w:r w:rsidRPr="00D25218">
              <w:rPr>
                <w:rFonts w:ascii="Times New Roman" w:hAnsi="Times New Roman" w:cs="Times New Roman"/>
                <w:bCs/>
                <w:color w:val="000000" w:themeColor="text1"/>
                <w:sz w:val="20"/>
                <w:szCs w:val="20"/>
              </w:rPr>
              <w:t>150</w:t>
            </w:r>
          </w:p>
        </w:tc>
        <w:tc>
          <w:tcPr>
            <w:tcW w:w="1701" w:type="dxa"/>
            <w:tcBorders>
              <w:top w:val="nil"/>
              <w:left w:val="nil"/>
              <w:bottom w:val="single" w:sz="4" w:space="0" w:color="auto"/>
              <w:right w:val="single" w:sz="4" w:space="0" w:color="auto"/>
            </w:tcBorders>
            <w:noWrap/>
            <w:vAlign w:val="bottom"/>
            <w:hideMark/>
          </w:tcPr>
          <w:p w14:paraId="456BD7A9" w14:textId="77777777" w:rsidR="000F0F43" w:rsidRPr="00D25218" w:rsidRDefault="000F0F43" w:rsidP="00F87969">
            <w:pPr>
              <w:spacing w:after="0" w:line="240" w:lineRule="auto"/>
              <w:jc w:val="center"/>
              <w:rPr>
                <w:rFonts w:ascii="Times New Roman" w:eastAsia="Times New Roman" w:hAnsi="Times New Roman" w:cs="Times New Roman"/>
                <w:bCs/>
                <w:color w:val="000000" w:themeColor="text1"/>
                <w:sz w:val="20"/>
                <w:szCs w:val="20"/>
                <w:lang w:eastAsia="mk-MK"/>
              </w:rPr>
            </w:pPr>
            <w:r w:rsidRPr="00D25218">
              <w:rPr>
                <w:rFonts w:ascii="Times New Roman" w:eastAsia="Times New Roman" w:hAnsi="Times New Roman" w:cs="Times New Roman"/>
                <w:bCs/>
                <w:color w:val="000000" w:themeColor="text1"/>
                <w:sz w:val="20"/>
                <w:szCs w:val="20"/>
                <w:lang w:eastAsia="mk-MK"/>
              </w:rPr>
              <w:t>100%</w:t>
            </w:r>
          </w:p>
        </w:tc>
        <w:tc>
          <w:tcPr>
            <w:tcW w:w="1276" w:type="dxa"/>
            <w:tcBorders>
              <w:top w:val="nil"/>
              <w:left w:val="nil"/>
              <w:bottom w:val="single" w:sz="4" w:space="0" w:color="auto"/>
              <w:right w:val="single" w:sz="4" w:space="0" w:color="auto"/>
            </w:tcBorders>
            <w:noWrap/>
            <w:vAlign w:val="bottom"/>
            <w:hideMark/>
          </w:tcPr>
          <w:p w14:paraId="553D4709" w14:textId="77777777" w:rsidR="000F0F43" w:rsidRPr="00D25218" w:rsidRDefault="000F0F43" w:rsidP="00F87969">
            <w:pPr>
              <w:spacing w:after="0" w:line="240" w:lineRule="auto"/>
              <w:jc w:val="center"/>
              <w:rPr>
                <w:rFonts w:ascii="Times New Roman" w:hAnsi="Times New Roman" w:cs="Times New Roman"/>
                <w:bCs/>
                <w:color w:val="000000" w:themeColor="text1"/>
                <w:sz w:val="20"/>
                <w:szCs w:val="20"/>
              </w:rPr>
            </w:pPr>
            <w:r w:rsidRPr="00D25218">
              <w:rPr>
                <w:rFonts w:ascii="Times New Roman" w:hAnsi="Times New Roman" w:cs="Times New Roman"/>
                <w:bCs/>
                <w:color w:val="000000" w:themeColor="text1"/>
                <w:sz w:val="20"/>
                <w:szCs w:val="20"/>
              </w:rPr>
              <w:t>150</w:t>
            </w:r>
          </w:p>
        </w:tc>
        <w:tc>
          <w:tcPr>
            <w:tcW w:w="1276" w:type="dxa"/>
            <w:tcBorders>
              <w:top w:val="nil"/>
              <w:left w:val="nil"/>
              <w:bottom w:val="single" w:sz="4" w:space="0" w:color="auto"/>
              <w:right w:val="single" w:sz="4" w:space="0" w:color="auto"/>
            </w:tcBorders>
            <w:noWrap/>
            <w:vAlign w:val="bottom"/>
            <w:hideMark/>
          </w:tcPr>
          <w:p w14:paraId="2ADAF98A" w14:textId="77777777" w:rsidR="000F0F43" w:rsidRPr="00D25218" w:rsidRDefault="000F0F43" w:rsidP="00F87969">
            <w:pPr>
              <w:spacing w:after="0" w:line="240" w:lineRule="auto"/>
              <w:jc w:val="center"/>
              <w:rPr>
                <w:rFonts w:ascii="Times New Roman" w:eastAsia="Times New Roman" w:hAnsi="Times New Roman" w:cs="Times New Roman"/>
                <w:bCs/>
                <w:color w:val="000000" w:themeColor="text1"/>
                <w:sz w:val="20"/>
                <w:szCs w:val="20"/>
                <w:lang w:eastAsia="mk-MK"/>
              </w:rPr>
            </w:pPr>
            <w:r w:rsidRPr="00D25218">
              <w:rPr>
                <w:rFonts w:ascii="Times New Roman" w:eastAsia="Times New Roman" w:hAnsi="Times New Roman" w:cs="Times New Roman"/>
                <w:bCs/>
                <w:color w:val="000000" w:themeColor="text1"/>
                <w:sz w:val="20"/>
                <w:szCs w:val="20"/>
                <w:lang w:eastAsia="mk-MK"/>
              </w:rPr>
              <w:t>100%</w:t>
            </w:r>
          </w:p>
        </w:tc>
        <w:tc>
          <w:tcPr>
            <w:tcW w:w="1161" w:type="dxa"/>
            <w:tcBorders>
              <w:top w:val="nil"/>
              <w:left w:val="nil"/>
              <w:bottom w:val="single" w:sz="4" w:space="0" w:color="auto"/>
              <w:right w:val="single" w:sz="4" w:space="0" w:color="auto"/>
            </w:tcBorders>
            <w:noWrap/>
            <w:vAlign w:val="bottom"/>
            <w:hideMark/>
          </w:tcPr>
          <w:p w14:paraId="2DA3F1BC" w14:textId="77777777" w:rsidR="000F0F43" w:rsidRPr="00D25218" w:rsidRDefault="000F0F43" w:rsidP="00F87969">
            <w:pPr>
              <w:spacing w:after="0" w:line="240" w:lineRule="auto"/>
              <w:jc w:val="center"/>
              <w:rPr>
                <w:rFonts w:ascii="Times New Roman" w:eastAsia="Times New Roman" w:hAnsi="Times New Roman" w:cs="Times New Roman"/>
                <w:bCs/>
                <w:color w:val="000000" w:themeColor="text1"/>
                <w:sz w:val="20"/>
                <w:szCs w:val="20"/>
                <w:lang w:eastAsia="mk-MK"/>
              </w:rPr>
            </w:pPr>
            <w:r w:rsidRPr="00D25218">
              <w:rPr>
                <w:rFonts w:ascii="Times New Roman" w:eastAsia="Times New Roman" w:hAnsi="Times New Roman" w:cs="Times New Roman"/>
                <w:bCs/>
                <w:color w:val="000000" w:themeColor="text1"/>
                <w:sz w:val="20"/>
                <w:szCs w:val="20"/>
                <w:lang w:eastAsia="mk-MK"/>
              </w:rPr>
              <w:t>300</w:t>
            </w:r>
          </w:p>
        </w:tc>
        <w:tc>
          <w:tcPr>
            <w:tcW w:w="896" w:type="dxa"/>
            <w:tcBorders>
              <w:top w:val="nil"/>
              <w:left w:val="nil"/>
              <w:bottom w:val="single" w:sz="4" w:space="0" w:color="auto"/>
              <w:right w:val="single" w:sz="4" w:space="0" w:color="auto"/>
            </w:tcBorders>
            <w:noWrap/>
            <w:vAlign w:val="bottom"/>
            <w:hideMark/>
          </w:tcPr>
          <w:p w14:paraId="057D8188" w14:textId="77777777" w:rsidR="000F0F43" w:rsidRPr="00D25218" w:rsidRDefault="000F0F43" w:rsidP="00F87969">
            <w:pPr>
              <w:spacing w:after="0" w:line="240" w:lineRule="auto"/>
              <w:jc w:val="center"/>
              <w:rPr>
                <w:rFonts w:ascii="Times New Roman" w:eastAsia="Times New Roman" w:hAnsi="Times New Roman" w:cs="Times New Roman"/>
                <w:bCs/>
                <w:color w:val="000000" w:themeColor="text1"/>
                <w:sz w:val="20"/>
                <w:szCs w:val="20"/>
                <w:lang w:eastAsia="mk-MK"/>
              </w:rPr>
            </w:pPr>
            <w:r w:rsidRPr="00D25218">
              <w:rPr>
                <w:rFonts w:ascii="Times New Roman" w:eastAsia="Times New Roman" w:hAnsi="Times New Roman" w:cs="Times New Roman"/>
                <w:bCs/>
                <w:color w:val="000000" w:themeColor="text1"/>
                <w:sz w:val="20"/>
                <w:szCs w:val="20"/>
                <w:lang w:val="en-US" w:eastAsia="mk-MK"/>
              </w:rPr>
              <w:t>1</w:t>
            </w:r>
            <w:r w:rsidRPr="00D25218">
              <w:rPr>
                <w:rFonts w:ascii="Times New Roman" w:eastAsia="Times New Roman" w:hAnsi="Times New Roman" w:cs="Times New Roman"/>
                <w:bCs/>
                <w:color w:val="000000" w:themeColor="text1"/>
                <w:sz w:val="20"/>
                <w:szCs w:val="20"/>
                <w:lang w:eastAsia="mk-MK"/>
              </w:rPr>
              <w:t>00%</w:t>
            </w:r>
          </w:p>
        </w:tc>
      </w:tr>
    </w:tbl>
    <w:p w14:paraId="1687B60D" w14:textId="77777777" w:rsidR="000F0F43" w:rsidRDefault="000F0F43" w:rsidP="000F0F43">
      <w:pPr>
        <w:spacing w:line="240" w:lineRule="auto"/>
        <w:jc w:val="both"/>
        <w:rPr>
          <w:rFonts w:ascii="Times New Roman" w:hAnsi="Times New Roman" w:cs="Times New Roman"/>
          <w:sz w:val="24"/>
          <w:szCs w:val="24"/>
        </w:rPr>
      </w:pPr>
    </w:p>
    <w:p w14:paraId="46BA4502" w14:textId="77777777" w:rsidR="009C64B3" w:rsidRDefault="009C64B3" w:rsidP="000F0F43">
      <w:pPr>
        <w:spacing w:line="240" w:lineRule="auto"/>
        <w:jc w:val="both"/>
        <w:rPr>
          <w:rFonts w:ascii="Times New Roman" w:hAnsi="Times New Roman" w:cs="Times New Roman"/>
          <w:sz w:val="24"/>
          <w:szCs w:val="24"/>
        </w:rPr>
      </w:pPr>
    </w:p>
    <w:p w14:paraId="6A2ECDD0" w14:textId="77777777" w:rsidR="009C64B3" w:rsidRDefault="009C64B3" w:rsidP="000F0F43">
      <w:pPr>
        <w:spacing w:line="240" w:lineRule="auto"/>
        <w:jc w:val="both"/>
      </w:pPr>
    </w:p>
    <w:p w14:paraId="6F5FD3A2" w14:textId="72F633D1" w:rsidR="000F0F43" w:rsidRDefault="00AF48E1" w:rsidP="000F0F43">
      <w:pPr>
        <w:spacing w:line="240" w:lineRule="auto"/>
        <w:jc w:val="both"/>
        <w:rPr>
          <w:rFonts w:ascii="Times New Roman" w:hAnsi="Times New Roman" w:cs="Times New Roman"/>
          <w:sz w:val="24"/>
          <w:szCs w:val="24"/>
          <w:lang w:val="mk-MK"/>
        </w:rPr>
      </w:pPr>
      <w:r w:rsidRPr="00AF48E1">
        <w:rPr>
          <w:rFonts w:ascii="Times New Roman" w:hAnsi="Times New Roman" w:cs="Times New Roman"/>
          <w:sz w:val="24"/>
          <w:szCs w:val="24"/>
        </w:rPr>
        <w:t>The graphical representation of the responses is presented below:</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92"/>
        <w:gridCol w:w="4650"/>
      </w:tblGrid>
      <w:tr w:rsidR="000F0F43" w14:paraId="444C1B00" w14:textId="77777777" w:rsidTr="00F87969">
        <w:trPr>
          <w:trHeight w:val="2542"/>
        </w:trPr>
        <w:tc>
          <w:tcPr>
            <w:tcW w:w="4584" w:type="dxa"/>
          </w:tcPr>
          <w:p w14:paraId="19957565" w14:textId="77777777" w:rsidR="000F0F43" w:rsidRPr="003210A0" w:rsidRDefault="000F0F43" w:rsidP="00F87969">
            <w:pPr>
              <w:jc w:val="center"/>
              <w:rPr>
                <w:sz w:val="24"/>
                <w:szCs w:val="24"/>
              </w:rPr>
            </w:pPr>
            <w:r w:rsidRPr="005F2F38">
              <w:rPr>
                <w:noProof/>
                <w:sz w:val="24"/>
                <w:szCs w:val="24"/>
              </w:rPr>
              <w:drawing>
                <wp:inline distT="0" distB="0" distL="0" distR="0" wp14:anchorId="57427C0B" wp14:editId="6BB1E62A">
                  <wp:extent cx="2838450" cy="2133600"/>
                  <wp:effectExtent l="0" t="0" r="19050" b="19050"/>
                  <wp:docPr id="200178403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C5725E" w14:textId="77777777" w:rsidR="000F0F43" w:rsidRDefault="000F0F43" w:rsidP="00F87969">
            <w:pPr>
              <w:jc w:val="both"/>
              <w:rPr>
                <w:rFonts w:ascii="Arial" w:hAnsi="Arial" w:cs="Arial"/>
                <w:sz w:val="24"/>
                <w:szCs w:val="24"/>
              </w:rPr>
            </w:pPr>
          </w:p>
          <w:p w14:paraId="52C14F59" w14:textId="078D0DF3" w:rsidR="000F0F43" w:rsidRPr="003644F2" w:rsidRDefault="00AF48E1" w:rsidP="00F87969">
            <w:pPr>
              <w:jc w:val="both"/>
              <w:rPr>
                <w:rFonts w:ascii="Times New Roman" w:hAnsi="Times New Roman" w:cs="Times New Roman"/>
                <w:i/>
                <w:color w:val="000000" w:themeColor="text1"/>
                <w:sz w:val="20"/>
                <w:szCs w:val="20"/>
              </w:rPr>
            </w:pPr>
            <w:r w:rsidRPr="00AF48E1">
              <w:rPr>
                <w:rFonts w:ascii="Times New Roman" w:hAnsi="Times New Roman" w:cs="Times New Roman"/>
                <w:b/>
                <w:color w:val="000000" w:themeColor="text1"/>
                <w:sz w:val="20"/>
                <w:szCs w:val="20"/>
              </w:rPr>
              <w:t>Graph 1. Responses of cigarette smokers (men) to the question: “</w:t>
            </w:r>
            <w:r w:rsidRPr="00AF48E1">
              <w:rPr>
                <w:rFonts w:ascii="Times New Roman" w:hAnsi="Times New Roman" w:cs="Times New Roman"/>
                <w:bCs/>
                <w:i/>
                <w:iCs/>
                <w:color w:val="000000" w:themeColor="text1"/>
                <w:sz w:val="20"/>
                <w:szCs w:val="20"/>
              </w:rPr>
              <w:t>Are you aware that cigarettes have harmful effects on smokers’ health, that is, that smoking may also have adverse effects on your own health?”</w:t>
            </w:r>
          </w:p>
        </w:tc>
        <w:tc>
          <w:tcPr>
            <w:tcW w:w="4658" w:type="dxa"/>
          </w:tcPr>
          <w:p w14:paraId="5D0DE2F2" w14:textId="77777777" w:rsidR="000F0F43" w:rsidRDefault="000F0F43" w:rsidP="00F87969">
            <w:pPr>
              <w:jc w:val="center"/>
              <w:rPr>
                <w:sz w:val="24"/>
                <w:szCs w:val="24"/>
                <w:lang w:val="en-US"/>
              </w:rPr>
            </w:pPr>
            <w:r w:rsidRPr="005F2F38">
              <w:rPr>
                <w:noProof/>
                <w:sz w:val="24"/>
                <w:szCs w:val="24"/>
              </w:rPr>
              <w:drawing>
                <wp:inline distT="0" distB="0" distL="0" distR="0" wp14:anchorId="32DF445B" wp14:editId="1FCAAE6A">
                  <wp:extent cx="2886075" cy="2038350"/>
                  <wp:effectExtent l="0" t="0" r="9525" b="19050"/>
                  <wp:docPr id="91521103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C8410B" w14:textId="77777777" w:rsidR="000F0F43" w:rsidRDefault="000F0F43" w:rsidP="00F87969">
            <w:pPr>
              <w:rPr>
                <w:rFonts w:ascii="Arial" w:hAnsi="Arial" w:cs="Arial"/>
                <w:sz w:val="24"/>
                <w:szCs w:val="24"/>
              </w:rPr>
            </w:pPr>
          </w:p>
          <w:p w14:paraId="2D7EF013" w14:textId="77777777" w:rsidR="00AF48E1" w:rsidRDefault="00AF48E1" w:rsidP="00F87969">
            <w:pPr>
              <w:jc w:val="both"/>
              <w:rPr>
                <w:rFonts w:ascii="Times New Roman" w:hAnsi="Times New Roman" w:cs="Times New Roman"/>
                <w:b/>
                <w:color w:val="000000" w:themeColor="text1"/>
                <w:sz w:val="20"/>
                <w:szCs w:val="20"/>
              </w:rPr>
            </w:pPr>
          </w:p>
          <w:p w14:paraId="357428C0" w14:textId="69B70670" w:rsidR="000F0F43" w:rsidRPr="003644F2" w:rsidRDefault="00AF48E1" w:rsidP="00F87969">
            <w:pPr>
              <w:jc w:val="both"/>
              <w:rPr>
                <w:rFonts w:ascii="Times New Roman" w:hAnsi="Times New Roman" w:cs="Times New Roman"/>
                <w:b/>
                <w:color w:val="000000" w:themeColor="text1"/>
                <w:sz w:val="20"/>
                <w:szCs w:val="20"/>
              </w:rPr>
            </w:pPr>
            <w:r w:rsidRPr="00AF48E1">
              <w:rPr>
                <w:rFonts w:ascii="Times New Roman" w:hAnsi="Times New Roman" w:cs="Times New Roman"/>
                <w:b/>
                <w:color w:val="000000" w:themeColor="text1"/>
                <w:sz w:val="20"/>
                <w:szCs w:val="20"/>
              </w:rPr>
              <w:t>Graph 2. Responses of non-smokers (men) to the question: “</w:t>
            </w:r>
            <w:r w:rsidRPr="00AF48E1">
              <w:rPr>
                <w:rFonts w:ascii="Times New Roman" w:hAnsi="Times New Roman" w:cs="Times New Roman"/>
                <w:bCs/>
                <w:i/>
                <w:iCs/>
                <w:color w:val="000000" w:themeColor="text1"/>
                <w:sz w:val="20"/>
                <w:szCs w:val="20"/>
              </w:rPr>
              <w:t>Are you aware that cigarettes have harmful effects on smokers’ health, that is, that smoking may also have adverse effects on your own health?</w:t>
            </w:r>
            <w:r w:rsidRPr="00AF48E1">
              <w:rPr>
                <w:rFonts w:ascii="Times New Roman" w:hAnsi="Times New Roman" w:cs="Times New Roman"/>
                <w:b/>
                <w:color w:val="000000" w:themeColor="text1"/>
                <w:sz w:val="20"/>
                <w:szCs w:val="20"/>
              </w:rPr>
              <w:t>”</w:t>
            </w:r>
          </w:p>
        </w:tc>
      </w:tr>
    </w:tbl>
    <w:p w14:paraId="36B4B341" w14:textId="77777777" w:rsidR="000F0F43" w:rsidRPr="00761654" w:rsidRDefault="000F0F43" w:rsidP="000F0F43">
      <w:pPr>
        <w:spacing w:line="240" w:lineRule="auto"/>
        <w:jc w:val="both"/>
        <w:rPr>
          <w:rFonts w:ascii="Times New Roman" w:hAnsi="Times New Roman" w:cs="Times New Roman"/>
          <w:noProof/>
          <w:sz w:val="24"/>
          <w:szCs w:val="24"/>
          <w:lang w:eastAsia="mk-MK"/>
        </w:rPr>
      </w:pPr>
    </w:p>
    <w:p w14:paraId="3EA39ED9" w14:textId="77777777" w:rsidR="00AF48E1" w:rsidRPr="00AF48E1" w:rsidRDefault="00AF48E1" w:rsidP="00AF48E1">
      <w:pPr>
        <w:spacing w:after="0" w:line="240" w:lineRule="auto"/>
        <w:ind w:left="28"/>
        <w:jc w:val="both"/>
        <w:rPr>
          <w:rFonts w:ascii="Times New Roman" w:hAnsi="Times New Roman" w:cs="Times New Roman"/>
          <w:sz w:val="24"/>
          <w:szCs w:val="24"/>
        </w:rPr>
      </w:pPr>
      <w:r w:rsidRPr="00AF48E1">
        <w:rPr>
          <w:rFonts w:ascii="Times New Roman" w:hAnsi="Times New Roman" w:cs="Times New Roman"/>
          <w:sz w:val="24"/>
          <w:szCs w:val="24"/>
        </w:rPr>
        <w:t xml:space="preserve">Based on the tabular and graphical presentation of this question for the group of </w:t>
      </w:r>
      <w:r w:rsidRPr="006924E7">
        <w:rPr>
          <w:rFonts w:ascii="Times New Roman" w:hAnsi="Times New Roman" w:cs="Times New Roman"/>
          <w:b/>
          <w:bCs/>
          <w:sz w:val="24"/>
          <w:szCs w:val="24"/>
        </w:rPr>
        <w:t xml:space="preserve">male smokers </w:t>
      </w:r>
      <w:r w:rsidRPr="00AF48E1">
        <w:rPr>
          <w:rFonts w:ascii="Times New Roman" w:hAnsi="Times New Roman" w:cs="Times New Roman"/>
          <w:sz w:val="24"/>
          <w:szCs w:val="24"/>
        </w:rPr>
        <w:t xml:space="preserve">and the group of </w:t>
      </w:r>
      <w:r w:rsidRPr="006924E7">
        <w:rPr>
          <w:rFonts w:ascii="Times New Roman" w:hAnsi="Times New Roman" w:cs="Times New Roman"/>
          <w:b/>
          <w:bCs/>
          <w:sz w:val="24"/>
          <w:szCs w:val="24"/>
        </w:rPr>
        <w:t>male non-smokers</w:t>
      </w:r>
      <w:r w:rsidRPr="00AF48E1">
        <w:rPr>
          <w:rFonts w:ascii="Times New Roman" w:hAnsi="Times New Roman" w:cs="Times New Roman"/>
          <w:sz w:val="24"/>
          <w:szCs w:val="24"/>
        </w:rPr>
        <w:t>, it can be observed that respondents from both groups show identically opposite responses, corresponding to the questions posed.</w:t>
      </w:r>
    </w:p>
    <w:p w14:paraId="13410BFD" w14:textId="2611BE9B" w:rsidR="000F0F43" w:rsidRDefault="00AF48E1" w:rsidP="00AF48E1">
      <w:pPr>
        <w:spacing w:after="0" w:line="240" w:lineRule="auto"/>
        <w:ind w:left="28"/>
        <w:jc w:val="both"/>
        <w:rPr>
          <w:rFonts w:ascii="Times New Roman" w:hAnsi="Times New Roman" w:cs="Times New Roman"/>
          <w:sz w:val="24"/>
          <w:szCs w:val="24"/>
        </w:rPr>
      </w:pPr>
      <w:r w:rsidRPr="00AF48E1">
        <w:rPr>
          <w:rFonts w:ascii="Times New Roman" w:hAnsi="Times New Roman" w:cs="Times New Roman"/>
          <w:sz w:val="24"/>
          <w:szCs w:val="24"/>
        </w:rPr>
        <w:t>The calculated values of the χ² test and the contingency coefficient C are presented in comparison with their theoretical values:</w:t>
      </w:r>
    </w:p>
    <w:p w14:paraId="14CB128A" w14:textId="77777777" w:rsidR="00AF48E1" w:rsidRPr="00761654" w:rsidRDefault="00AF48E1" w:rsidP="00AF48E1">
      <w:pPr>
        <w:spacing w:after="0" w:line="240" w:lineRule="auto"/>
        <w:ind w:left="28"/>
        <w:jc w:val="both"/>
        <w:rPr>
          <w:rFonts w:ascii="Times New Roman" w:hAnsi="Times New Roman" w:cs="Times New Roman"/>
          <w:sz w:val="24"/>
          <w:szCs w:val="24"/>
        </w:rPr>
      </w:pPr>
    </w:p>
    <w:p w14:paraId="6400EF4B" w14:textId="77777777" w:rsidR="009C64B3" w:rsidRDefault="009C64B3" w:rsidP="00AF48E1">
      <w:pPr>
        <w:widowControl w:val="0"/>
        <w:spacing w:after="0" w:line="240" w:lineRule="auto"/>
        <w:jc w:val="center"/>
        <w:rPr>
          <w:rFonts w:ascii="Times New Roman" w:hAnsi="Times New Roman" w:cs="Times New Roman"/>
          <w:b/>
          <w:i/>
          <w:sz w:val="24"/>
          <w:szCs w:val="24"/>
        </w:rPr>
      </w:pPr>
    </w:p>
    <w:p w14:paraId="0DB0D0ED" w14:textId="77777777" w:rsidR="009C64B3" w:rsidRDefault="009C64B3" w:rsidP="00AF48E1">
      <w:pPr>
        <w:widowControl w:val="0"/>
        <w:spacing w:after="0" w:line="240" w:lineRule="auto"/>
        <w:jc w:val="center"/>
        <w:rPr>
          <w:rFonts w:ascii="Times New Roman" w:hAnsi="Times New Roman" w:cs="Times New Roman"/>
          <w:b/>
          <w:i/>
          <w:sz w:val="24"/>
          <w:szCs w:val="24"/>
        </w:rPr>
      </w:pPr>
    </w:p>
    <w:p w14:paraId="7185D270" w14:textId="4EC21397" w:rsidR="00761654" w:rsidRPr="00761654" w:rsidRDefault="00BA07D9" w:rsidP="00AF48E1">
      <w:pPr>
        <w:widowControl w:val="0"/>
        <w:spacing w:after="0" w:line="240" w:lineRule="auto"/>
        <w:jc w:val="center"/>
        <w:rPr>
          <w:rFonts w:ascii="Times New Roman" w:hAnsi="Times New Roman" w:cs="Times New Roman"/>
          <w:i/>
          <w:sz w:val="24"/>
          <w:szCs w:val="24"/>
        </w:rPr>
      </w:pPr>
      <w:r>
        <w:rPr>
          <w:rFonts w:ascii="Times New Roman" w:hAnsi="Times New Roman" w:cs="Times New Roman"/>
          <w:b/>
          <w:i/>
          <w:sz w:val="24"/>
          <w:szCs w:val="24"/>
        </w:rPr>
        <w:t>χ²</w:t>
      </w:r>
      <w:r>
        <w:rPr>
          <w:rFonts w:ascii="Times New Roman" w:hAnsi="Times New Roman" w:cs="Times New Roman"/>
          <w:b/>
          <w:i/>
          <w:sz w:val="24"/>
          <w:szCs w:val="24"/>
          <w:vertAlign w:val="subscript"/>
        </w:rPr>
        <w:t xml:space="preserve">0,05 </w:t>
      </w:r>
      <w:r w:rsidR="00AF48E1" w:rsidRPr="00AF48E1">
        <w:rPr>
          <w:rFonts w:ascii="Times New Roman" w:hAnsi="Times New Roman" w:cs="Times New Roman"/>
          <w:b/>
          <w:i/>
          <w:sz w:val="24"/>
          <w:szCs w:val="24"/>
        </w:rPr>
        <w:t xml:space="preserve">test </w:t>
      </w:r>
      <w:r w:rsidR="006924E7" w:rsidRPr="00AF48E1">
        <w:rPr>
          <w:rFonts w:ascii="Times New Roman" w:hAnsi="Times New Roman" w:cs="Times New Roman"/>
          <w:b/>
          <w:i/>
          <w:sz w:val="24"/>
          <w:szCs w:val="24"/>
        </w:rPr>
        <w:t xml:space="preserve">(calculated value) </w:t>
      </w:r>
      <w:r>
        <w:rPr>
          <w:rFonts w:ascii="Times New Roman" w:hAnsi="Times New Roman" w:cs="Times New Roman"/>
          <w:b/>
          <w:i/>
          <w:sz w:val="24"/>
          <w:szCs w:val="24"/>
        </w:rPr>
        <w:t>= 1.874 &lt; χ²</w:t>
      </w:r>
      <w:r>
        <w:rPr>
          <w:rFonts w:ascii="Times New Roman" w:hAnsi="Times New Roman" w:cs="Times New Roman"/>
          <w:b/>
          <w:i/>
          <w:sz w:val="24"/>
          <w:szCs w:val="24"/>
          <w:vertAlign w:val="subscript"/>
        </w:rPr>
        <w:t>0,05</w:t>
      </w:r>
      <w:r w:rsidR="00AF48E1" w:rsidRPr="00AF48E1">
        <w:rPr>
          <w:rFonts w:ascii="Times New Roman" w:hAnsi="Times New Roman" w:cs="Times New Roman"/>
          <w:b/>
          <w:i/>
          <w:sz w:val="24"/>
          <w:szCs w:val="24"/>
        </w:rPr>
        <w:t xml:space="preserve"> test (tabulated value) = 5.991</w:t>
      </w:r>
      <w:r w:rsidR="00AF48E1" w:rsidRPr="00AF48E1">
        <w:rPr>
          <w:rFonts w:ascii="Times New Roman" w:hAnsi="Times New Roman" w:cs="Times New Roman"/>
          <w:b/>
          <w:i/>
          <w:sz w:val="24"/>
          <w:szCs w:val="24"/>
        </w:rPr>
        <w:br/>
        <w:t>The contingency coefficient (C) is 0.696</w:t>
      </w:r>
    </w:p>
    <w:p w14:paraId="7F47E013" w14:textId="77777777" w:rsidR="000330CE" w:rsidRDefault="000330CE" w:rsidP="008B344B">
      <w:pPr>
        <w:spacing w:after="0" w:line="240" w:lineRule="auto"/>
        <w:jc w:val="both"/>
        <w:rPr>
          <w:rFonts w:ascii="Times New Roman" w:hAnsi="Times New Roman" w:cs="Times New Roman"/>
          <w:sz w:val="24"/>
          <w:szCs w:val="24"/>
        </w:rPr>
      </w:pPr>
    </w:p>
    <w:p w14:paraId="3969CA27" w14:textId="77777777" w:rsidR="00AF48E1" w:rsidRDefault="00AF48E1" w:rsidP="008B344B">
      <w:pPr>
        <w:spacing w:after="0" w:line="240" w:lineRule="auto"/>
        <w:jc w:val="both"/>
        <w:rPr>
          <w:rFonts w:ascii="Times New Roman" w:hAnsi="Times New Roman" w:cs="Times New Roman"/>
          <w:sz w:val="24"/>
          <w:szCs w:val="24"/>
        </w:rPr>
      </w:pPr>
    </w:p>
    <w:p w14:paraId="27358A51" w14:textId="77777777" w:rsidR="00761654" w:rsidRPr="00761654" w:rsidRDefault="00761654" w:rsidP="008B344B">
      <w:pPr>
        <w:spacing w:line="240" w:lineRule="auto"/>
        <w:jc w:val="both"/>
        <w:rPr>
          <w:rFonts w:ascii="Times New Roman" w:hAnsi="Times New Roman" w:cs="Times New Roman"/>
          <w:sz w:val="24"/>
          <w:szCs w:val="24"/>
        </w:rPr>
      </w:pPr>
    </w:p>
    <w:p w14:paraId="11E72D85" w14:textId="37519FFF" w:rsidR="00AF48E1" w:rsidRPr="00AF48E1" w:rsidRDefault="00AF48E1" w:rsidP="00AF48E1">
      <w:pPr>
        <w:spacing w:line="240" w:lineRule="auto"/>
        <w:jc w:val="both"/>
        <w:rPr>
          <w:rFonts w:ascii="Times New Roman" w:hAnsi="Times New Roman" w:cs="Times New Roman"/>
          <w:sz w:val="24"/>
          <w:szCs w:val="24"/>
        </w:rPr>
      </w:pPr>
      <w:r w:rsidRPr="00AF48E1">
        <w:rPr>
          <w:rFonts w:ascii="Times New Roman" w:hAnsi="Times New Roman" w:cs="Times New Roman"/>
          <w:sz w:val="24"/>
          <w:szCs w:val="24"/>
        </w:rPr>
        <w:t>Thus, the calculated value of the χ² test for this question is 1.874, which is lower than the theoretically calculated and tabulated value of 5.991. This indicates that the responses of the two groups of respondents</w:t>
      </w:r>
      <w:r w:rsidR="006924E7">
        <w:rPr>
          <w:rFonts w:ascii="Times New Roman" w:hAnsi="Times New Roman" w:cs="Times New Roman"/>
          <w:sz w:val="24"/>
          <w:szCs w:val="24"/>
        </w:rPr>
        <w:t xml:space="preserve">, </w:t>
      </w:r>
      <w:r w:rsidRPr="009C64B3">
        <w:rPr>
          <w:rFonts w:ascii="Times New Roman" w:hAnsi="Times New Roman" w:cs="Times New Roman"/>
          <w:b/>
          <w:bCs/>
          <w:sz w:val="24"/>
          <w:szCs w:val="24"/>
        </w:rPr>
        <w:t>male smokers</w:t>
      </w:r>
      <w:r w:rsidRPr="00AF48E1">
        <w:rPr>
          <w:rFonts w:ascii="Times New Roman" w:hAnsi="Times New Roman" w:cs="Times New Roman"/>
          <w:sz w:val="24"/>
          <w:szCs w:val="24"/>
        </w:rPr>
        <w:t xml:space="preserve"> and </w:t>
      </w:r>
      <w:r w:rsidRPr="009C64B3">
        <w:rPr>
          <w:rFonts w:ascii="Times New Roman" w:hAnsi="Times New Roman" w:cs="Times New Roman"/>
          <w:b/>
          <w:bCs/>
          <w:sz w:val="24"/>
          <w:szCs w:val="24"/>
        </w:rPr>
        <w:t>male non-smokers</w:t>
      </w:r>
      <w:r w:rsidR="006924E7">
        <w:rPr>
          <w:rFonts w:ascii="Times New Roman" w:hAnsi="Times New Roman" w:cs="Times New Roman"/>
          <w:sz w:val="24"/>
          <w:szCs w:val="24"/>
        </w:rPr>
        <w:t xml:space="preserve">, </w:t>
      </w:r>
      <w:r w:rsidRPr="00AF48E1">
        <w:rPr>
          <w:rFonts w:ascii="Times New Roman" w:hAnsi="Times New Roman" w:cs="Times New Roman"/>
          <w:sz w:val="24"/>
          <w:szCs w:val="24"/>
        </w:rPr>
        <w:t>are almost diametrically similar. Consequently, the proposed hypothesis is confirmed, namely that the decision to smoke or not to smoke cigarettes among smokers and non-smokers depends on their personal conviction and desire to smoke or abstain, regardless of the influence of various warnings about the harmful effects of smoking on human health.</w:t>
      </w:r>
    </w:p>
    <w:p w14:paraId="1C144A82" w14:textId="77777777" w:rsidR="00AF48E1" w:rsidRPr="00AF48E1" w:rsidRDefault="00AF48E1" w:rsidP="00AF48E1">
      <w:pPr>
        <w:spacing w:line="240" w:lineRule="auto"/>
        <w:jc w:val="both"/>
        <w:rPr>
          <w:rFonts w:ascii="Times New Roman" w:hAnsi="Times New Roman" w:cs="Times New Roman"/>
          <w:sz w:val="24"/>
          <w:szCs w:val="24"/>
        </w:rPr>
      </w:pPr>
      <w:r w:rsidRPr="00AF48E1">
        <w:rPr>
          <w:rFonts w:ascii="Times New Roman" w:hAnsi="Times New Roman" w:cs="Times New Roman"/>
          <w:sz w:val="24"/>
          <w:szCs w:val="24"/>
        </w:rPr>
        <w:t xml:space="preserve">In the empirical research presented in this paper, a comparative analysis is also provided, accompanied by statistical calculations, comparing the responses of </w:t>
      </w:r>
      <w:r w:rsidRPr="009C64B3">
        <w:rPr>
          <w:rFonts w:ascii="Times New Roman" w:hAnsi="Times New Roman" w:cs="Times New Roman"/>
          <w:b/>
          <w:bCs/>
          <w:sz w:val="24"/>
          <w:szCs w:val="24"/>
        </w:rPr>
        <w:t>female cigarette smokers</w:t>
      </w:r>
      <w:r w:rsidRPr="00AF48E1">
        <w:rPr>
          <w:rFonts w:ascii="Times New Roman" w:hAnsi="Times New Roman" w:cs="Times New Roman"/>
          <w:sz w:val="24"/>
          <w:szCs w:val="24"/>
        </w:rPr>
        <w:t xml:space="preserve"> with those of </w:t>
      </w:r>
      <w:r w:rsidRPr="009C64B3">
        <w:rPr>
          <w:rFonts w:ascii="Times New Roman" w:hAnsi="Times New Roman" w:cs="Times New Roman"/>
          <w:b/>
          <w:bCs/>
          <w:sz w:val="24"/>
          <w:szCs w:val="24"/>
        </w:rPr>
        <w:t>female non-smokers</w:t>
      </w:r>
      <w:r w:rsidRPr="00AF48E1">
        <w:rPr>
          <w:rFonts w:ascii="Times New Roman" w:hAnsi="Times New Roman" w:cs="Times New Roman"/>
          <w:sz w:val="24"/>
          <w:szCs w:val="24"/>
        </w:rPr>
        <w:t xml:space="preserve"> to the same question, which was previously analyzed based on the responses of male smokers and non-smokers.</w:t>
      </w:r>
    </w:p>
    <w:p w14:paraId="555D691A" w14:textId="77777777" w:rsidR="009C64B3" w:rsidRDefault="009C64B3" w:rsidP="00AF48E1">
      <w:pPr>
        <w:spacing w:line="240" w:lineRule="auto"/>
        <w:jc w:val="both"/>
        <w:rPr>
          <w:rFonts w:ascii="Times New Roman" w:hAnsi="Times New Roman" w:cs="Times New Roman"/>
          <w:b/>
          <w:bCs/>
          <w:sz w:val="24"/>
          <w:szCs w:val="24"/>
        </w:rPr>
      </w:pPr>
    </w:p>
    <w:p w14:paraId="449C6591" w14:textId="77777777" w:rsidR="009C64B3" w:rsidRDefault="009C64B3" w:rsidP="00AF48E1">
      <w:pPr>
        <w:spacing w:line="240" w:lineRule="auto"/>
        <w:jc w:val="both"/>
        <w:rPr>
          <w:b/>
          <w:bCs/>
        </w:rPr>
      </w:pPr>
    </w:p>
    <w:p w14:paraId="2705A62F" w14:textId="7B960074" w:rsidR="000330CE" w:rsidRPr="007F6B16" w:rsidRDefault="00AF48E1" w:rsidP="00AF48E1">
      <w:pPr>
        <w:spacing w:line="240" w:lineRule="auto"/>
        <w:jc w:val="both"/>
        <w:rPr>
          <w:rFonts w:ascii="Times New Roman" w:hAnsi="Times New Roman" w:cs="Times New Roman"/>
          <w:b/>
          <w:bCs/>
          <w:color w:val="000000" w:themeColor="text1"/>
          <w:sz w:val="24"/>
          <w:szCs w:val="24"/>
          <w:lang w:val="mk-MK"/>
        </w:rPr>
      </w:pPr>
      <w:r w:rsidRPr="007F6B16">
        <w:rPr>
          <w:rFonts w:ascii="Times New Roman" w:hAnsi="Times New Roman" w:cs="Times New Roman"/>
          <w:b/>
          <w:bCs/>
          <w:sz w:val="24"/>
          <w:szCs w:val="24"/>
        </w:rPr>
        <w:t xml:space="preserve">Table 2. Overview of responses from female cigarette smokers and non-smokers to the question: </w:t>
      </w:r>
      <w:r w:rsidRPr="007F6B16">
        <w:rPr>
          <w:rFonts w:ascii="Times New Roman" w:hAnsi="Times New Roman" w:cs="Times New Roman"/>
          <w:b/>
          <w:bCs/>
          <w:i/>
          <w:iCs/>
          <w:sz w:val="24"/>
          <w:szCs w:val="24"/>
        </w:rPr>
        <w:t>Are you aware that cigarettes have harmful effects on smokers’ health?</w:t>
      </w:r>
    </w:p>
    <w:tbl>
      <w:tblPr>
        <w:tblW w:w="10490" w:type="dxa"/>
        <w:tblInd w:w="-459" w:type="dxa"/>
        <w:tblLook w:val="04A0" w:firstRow="1" w:lastRow="0" w:firstColumn="1" w:lastColumn="0" w:noHBand="0" w:noVBand="1"/>
      </w:tblPr>
      <w:tblGrid>
        <w:gridCol w:w="1701"/>
        <w:gridCol w:w="1560"/>
        <w:gridCol w:w="1559"/>
        <w:gridCol w:w="1559"/>
        <w:gridCol w:w="1457"/>
        <w:gridCol w:w="1701"/>
        <w:gridCol w:w="953"/>
      </w:tblGrid>
      <w:tr w:rsidR="007F6B16" w:rsidRPr="00F10F1C" w14:paraId="26B94DF2" w14:textId="77777777" w:rsidTr="007F6B16">
        <w:trPr>
          <w:trHeight w:val="1833"/>
        </w:trPr>
        <w:tc>
          <w:tcPr>
            <w:tcW w:w="1701" w:type="dxa"/>
            <w:tcBorders>
              <w:top w:val="single" w:sz="4" w:space="0" w:color="auto"/>
              <w:left w:val="single" w:sz="4" w:space="0" w:color="auto"/>
              <w:bottom w:val="nil"/>
              <w:right w:val="nil"/>
            </w:tcBorders>
            <w:vAlign w:val="center"/>
            <w:hideMark/>
          </w:tcPr>
          <w:p w14:paraId="692BEDEC" w14:textId="77777777" w:rsidR="007F6B16" w:rsidRDefault="007F6B16" w:rsidP="007F6B16">
            <w:pPr>
              <w:spacing w:line="240" w:lineRule="auto"/>
              <w:jc w:val="center"/>
              <w:rPr>
                <w:rFonts w:ascii="Times New Roman" w:eastAsia="Times New Roman" w:hAnsi="Times New Roman" w:cs="Times New Roman"/>
                <w:b/>
                <w:bCs/>
                <w:color w:val="000000" w:themeColor="text1"/>
                <w:sz w:val="20"/>
                <w:szCs w:val="20"/>
                <w:lang w:eastAsia="mk-MK"/>
              </w:rPr>
            </w:pPr>
          </w:p>
          <w:p w14:paraId="1EC51552" w14:textId="60103772" w:rsidR="007F6B16" w:rsidRPr="00F10F1C" w:rsidRDefault="007F6B16" w:rsidP="007F6B16">
            <w:pPr>
              <w:spacing w:line="240" w:lineRule="auto"/>
              <w:jc w:val="center"/>
              <w:rPr>
                <w:rFonts w:ascii="Times New Roman" w:hAnsi="Times New Roman" w:cs="Times New Roman"/>
                <w:b/>
                <w:bCs/>
                <w:color w:val="000000" w:themeColor="text1"/>
                <w:sz w:val="20"/>
                <w:szCs w:val="20"/>
              </w:rPr>
            </w:pPr>
            <w:r w:rsidRPr="00AF48E1">
              <w:rPr>
                <w:rFonts w:ascii="Times New Roman" w:eastAsia="Times New Roman" w:hAnsi="Times New Roman" w:cs="Times New Roman"/>
                <w:b/>
                <w:bCs/>
                <w:color w:val="000000" w:themeColor="text1"/>
                <w:sz w:val="20"/>
                <w:szCs w:val="20"/>
                <w:lang w:eastAsia="mk-MK"/>
              </w:rPr>
              <w:t>Are you aware that cigarettes have harmful effects on smokers’ health?</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C3ABB8C" w14:textId="77777777" w:rsidR="007F6B16" w:rsidRDefault="007F6B16" w:rsidP="007F6B16">
            <w:pPr>
              <w:spacing w:after="0" w:line="240" w:lineRule="auto"/>
              <w:jc w:val="center"/>
              <w:rPr>
                <w:rFonts w:ascii="Times New Roman" w:eastAsia="Times New Roman" w:hAnsi="Times New Roman" w:cs="Times New Roman"/>
                <w:b/>
                <w:bCs/>
                <w:color w:val="000000" w:themeColor="text1"/>
                <w:sz w:val="20"/>
                <w:szCs w:val="20"/>
                <w:lang w:eastAsia="mk-MK"/>
              </w:rPr>
            </w:pPr>
          </w:p>
          <w:p w14:paraId="6DD7EDEB" w14:textId="77777777" w:rsidR="007F6B16" w:rsidRDefault="007F6B16" w:rsidP="007F6B16">
            <w:pPr>
              <w:spacing w:after="0" w:line="240" w:lineRule="auto"/>
              <w:jc w:val="center"/>
              <w:rPr>
                <w:rFonts w:ascii="Times New Roman" w:eastAsia="Times New Roman" w:hAnsi="Times New Roman" w:cs="Times New Roman"/>
                <w:b/>
                <w:bCs/>
                <w:color w:val="000000" w:themeColor="text1"/>
                <w:sz w:val="20"/>
                <w:szCs w:val="20"/>
                <w:lang w:eastAsia="mk-MK"/>
              </w:rPr>
            </w:pPr>
          </w:p>
          <w:p w14:paraId="70635E8F" w14:textId="3C899D11" w:rsidR="007F6B16" w:rsidRPr="00AF48E1" w:rsidRDefault="006924E7" w:rsidP="007F6B16">
            <w:pPr>
              <w:spacing w:after="0" w:line="240" w:lineRule="auto"/>
              <w:jc w:val="center"/>
              <w:rPr>
                <w:rFonts w:ascii="Times New Roman" w:eastAsia="Times New Roman" w:hAnsi="Times New Roman" w:cs="Times New Roman"/>
                <w:b/>
                <w:bCs/>
                <w:color w:val="000000" w:themeColor="text1"/>
                <w:sz w:val="20"/>
                <w:szCs w:val="20"/>
                <w:lang w:eastAsia="mk-MK"/>
              </w:rPr>
            </w:pPr>
            <w:r>
              <w:rPr>
                <w:rFonts w:ascii="Times New Roman" w:eastAsia="Times New Roman" w:hAnsi="Times New Roman" w:cs="Times New Roman"/>
                <w:b/>
                <w:bCs/>
                <w:color w:val="000000" w:themeColor="text1"/>
                <w:sz w:val="20"/>
                <w:szCs w:val="20"/>
                <w:lang w:eastAsia="mk-MK"/>
              </w:rPr>
              <w:t>C</w:t>
            </w:r>
            <w:r w:rsidR="007F6B16">
              <w:rPr>
                <w:rFonts w:ascii="Times New Roman" w:eastAsia="Times New Roman" w:hAnsi="Times New Roman" w:cs="Times New Roman"/>
                <w:b/>
                <w:bCs/>
                <w:color w:val="000000" w:themeColor="text1"/>
                <w:sz w:val="20"/>
                <w:szCs w:val="20"/>
                <w:lang w:eastAsia="mk-MK"/>
              </w:rPr>
              <w:t>c</w:t>
            </w:r>
            <w:r w:rsidR="007F6B16" w:rsidRPr="00AF48E1">
              <w:rPr>
                <w:rFonts w:ascii="Times New Roman" w:eastAsia="Times New Roman" w:hAnsi="Times New Roman" w:cs="Times New Roman"/>
                <w:b/>
                <w:bCs/>
                <w:color w:val="000000" w:themeColor="text1"/>
                <w:sz w:val="20"/>
                <w:szCs w:val="20"/>
                <w:lang w:eastAsia="mk-MK"/>
              </w:rPr>
              <w:t>igarette smokers</w:t>
            </w:r>
            <w:r>
              <w:rPr>
                <w:rFonts w:ascii="Times New Roman" w:eastAsia="Times New Roman" w:hAnsi="Times New Roman" w:cs="Times New Roman"/>
                <w:b/>
                <w:bCs/>
                <w:color w:val="000000" w:themeColor="text1"/>
                <w:sz w:val="20"/>
                <w:szCs w:val="20"/>
                <w:lang w:eastAsia="mk-MK"/>
              </w:rPr>
              <w:t>-women</w:t>
            </w:r>
            <w:r w:rsidR="007F6B16" w:rsidRPr="00AF48E1">
              <w:rPr>
                <w:rFonts w:ascii="Times New Roman" w:eastAsia="Times New Roman" w:hAnsi="Times New Roman" w:cs="Times New Roman"/>
                <w:b/>
                <w:bCs/>
                <w:color w:val="000000" w:themeColor="text1"/>
                <w:sz w:val="20"/>
                <w:szCs w:val="20"/>
                <w:lang w:eastAsia="mk-MK"/>
              </w:rPr>
              <w:t xml:space="preserve"> </w:t>
            </w:r>
          </w:p>
          <w:p w14:paraId="09CF9FC4" w14:textId="2F2F7DD3" w:rsidR="007F6B16" w:rsidRPr="00E43D6E" w:rsidRDefault="007F6B16" w:rsidP="007F6B16">
            <w:pPr>
              <w:spacing w:line="240" w:lineRule="auto"/>
              <w:jc w:val="center"/>
              <w:rPr>
                <w:rFonts w:ascii="Times New Roman" w:hAnsi="Times New Roman" w:cs="Times New Roman"/>
                <w:b/>
                <w:bCs/>
                <w:color w:val="000000" w:themeColor="text1"/>
                <w:sz w:val="20"/>
                <w:szCs w:val="20"/>
                <w:lang w:val="en-US"/>
              </w:rPr>
            </w:pPr>
            <w:r w:rsidRPr="00AF48E1">
              <w:rPr>
                <w:rFonts w:ascii="Times New Roman" w:eastAsia="Times New Roman" w:hAnsi="Times New Roman" w:cs="Times New Roman"/>
                <w:b/>
                <w:bCs/>
                <w:color w:val="000000" w:themeColor="text1"/>
                <w:sz w:val="20"/>
                <w:szCs w:val="20"/>
                <w:lang w:eastAsia="mk-MK"/>
              </w:rPr>
              <w:t>(absolute values)</w:t>
            </w:r>
          </w:p>
        </w:tc>
        <w:tc>
          <w:tcPr>
            <w:tcW w:w="1559" w:type="dxa"/>
            <w:tcBorders>
              <w:top w:val="single" w:sz="4" w:space="0" w:color="auto"/>
              <w:left w:val="nil"/>
              <w:bottom w:val="single" w:sz="4" w:space="0" w:color="auto"/>
              <w:right w:val="single" w:sz="4" w:space="0" w:color="auto"/>
            </w:tcBorders>
            <w:vAlign w:val="bottom"/>
            <w:hideMark/>
          </w:tcPr>
          <w:p w14:paraId="3E941BCD" w14:textId="07FF6ADF" w:rsidR="007F6B16" w:rsidRPr="00AF48E1" w:rsidRDefault="006924E7" w:rsidP="007F6B16">
            <w:pPr>
              <w:spacing w:after="0" w:line="240" w:lineRule="auto"/>
              <w:jc w:val="center"/>
              <w:rPr>
                <w:rFonts w:ascii="Times New Roman" w:eastAsia="Times New Roman" w:hAnsi="Times New Roman" w:cs="Times New Roman"/>
                <w:b/>
                <w:bCs/>
                <w:color w:val="000000" w:themeColor="text1"/>
                <w:sz w:val="20"/>
                <w:szCs w:val="20"/>
                <w:lang w:eastAsia="mk-MK"/>
              </w:rPr>
            </w:pPr>
            <w:r>
              <w:rPr>
                <w:rFonts w:ascii="Times New Roman" w:eastAsia="Times New Roman" w:hAnsi="Times New Roman" w:cs="Times New Roman"/>
                <w:b/>
                <w:bCs/>
                <w:color w:val="000000" w:themeColor="text1"/>
                <w:sz w:val="20"/>
                <w:szCs w:val="20"/>
                <w:lang w:eastAsia="mk-MK"/>
              </w:rPr>
              <w:t>C</w:t>
            </w:r>
            <w:r w:rsidR="007F6B16" w:rsidRPr="00AF48E1">
              <w:rPr>
                <w:rFonts w:ascii="Times New Roman" w:eastAsia="Times New Roman" w:hAnsi="Times New Roman" w:cs="Times New Roman"/>
                <w:b/>
                <w:bCs/>
                <w:color w:val="000000" w:themeColor="text1"/>
                <w:sz w:val="20"/>
                <w:szCs w:val="20"/>
                <w:lang w:eastAsia="mk-MK"/>
              </w:rPr>
              <w:t>igarette smokers</w:t>
            </w:r>
            <w:r>
              <w:rPr>
                <w:rFonts w:ascii="Times New Roman" w:eastAsia="Times New Roman" w:hAnsi="Times New Roman" w:cs="Times New Roman"/>
                <w:b/>
                <w:bCs/>
                <w:color w:val="000000" w:themeColor="text1"/>
                <w:sz w:val="20"/>
                <w:szCs w:val="20"/>
                <w:lang w:eastAsia="mk-MK"/>
              </w:rPr>
              <w:t>- women</w:t>
            </w:r>
            <w:r w:rsidR="007F6B16" w:rsidRPr="00AF48E1">
              <w:rPr>
                <w:rFonts w:ascii="Times New Roman" w:eastAsia="Times New Roman" w:hAnsi="Times New Roman" w:cs="Times New Roman"/>
                <w:b/>
                <w:bCs/>
                <w:color w:val="000000" w:themeColor="text1"/>
                <w:sz w:val="20"/>
                <w:szCs w:val="20"/>
                <w:lang w:eastAsia="mk-MK"/>
              </w:rPr>
              <w:t xml:space="preserve"> </w:t>
            </w:r>
          </w:p>
          <w:p w14:paraId="7D30E5C9" w14:textId="089DD557" w:rsidR="007F6B16" w:rsidRPr="00E43D6E" w:rsidRDefault="007F6B16" w:rsidP="007F6B16">
            <w:pPr>
              <w:spacing w:line="240" w:lineRule="auto"/>
              <w:jc w:val="center"/>
              <w:rPr>
                <w:rFonts w:ascii="Times New Roman" w:hAnsi="Times New Roman" w:cs="Times New Roman"/>
                <w:b/>
                <w:bCs/>
                <w:color w:val="000000" w:themeColor="text1"/>
                <w:sz w:val="20"/>
                <w:szCs w:val="20"/>
                <w:lang w:val="en-US"/>
              </w:rPr>
            </w:pPr>
            <w:r w:rsidRPr="00AF48E1">
              <w:rPr>
                <w:rFonts w:ascii="Times New Roman" w:eastAsia="Times New Roman" w:hAnsi="Times New Roman" w:cs="Times New Roman"/>
                <w:b/>
                <w:bCs/>
                <w:color w:val="000000" w:themeColor="text1"/>
                <w:sz w:val="20"/>
                <w:szCs w:val="20"/>
                <w:lang w:eastAsia="mk-MK"/>
              </w:rPr>
              <w:t>(%)</w:t>
            </w:r>
          </w:p>
        </w:tc>
        <w:tc>
          <w:tcPr>
            <w:tcW w:w="1559" w:type="dxa"/>
            <w:tcBorders>
              <w:top w:val="single" w:sz="4" w:space="0" w:color="auto"/>
              <w:left w:val="nil"/>
              <w:bottom w:val="single" w:sz="4" w:space="0" w:color="auto"/>
              <w:right w:val="single" w:sz="4" w:space="0" w:color="auto"/>
            </w:tcBorders>
            <w:vAlign w:val="center"/>
            <w:hideMark/>
          </w:tcPr>
          <w:p w14:paraId="1C78CA00" w14:textId="77777777" w:rsidR="007F6B16" w:rsidRDefault="007F6B16" w:rsidP="007F6B16">
            <w:pPr>
              <w:spacing w:line="240" w:lineRule="auto"/>
              <w:jc w:val="center"/>
              <w:rPr>
                <w:rFonts w:ascii="Times New Roman" w:eastAsia="Times New Roman" w:hAnsi="Times New Roman" w:cs="Times New Roman"/>
                <w:b/>
                <w:bCs/>
                <w:color w:val="000000" w:themeColor="text1"/>
                <w:sz w:val="20"/>
                <w:szCs w:val="20"/>
                <w:lang w:eastAsia="mk-MK"/>
              </w:rPr>
            </w:pPr>
          </w:p>
          <w:p w14:paraId="57EC4A14" w14:textId="0B1B40A4" w:rsidR="007F6B16" w:rsidRPr="00E43D6E" w:rsidRDefault="006924E7" w:rsidP="007F6B16">
            <w:pPr>
              <w:spacing w:line="240" w:lineRule="auto"/>
              <w:jc w:val="center"/>
              <w:rPr>
                <w:rFonts w:ascii="Times New Roman" w:hAnsi="Times New Roman" w:cs="Times New Roman"/>
                <w:b/>
                <w:bCs/>
                <w:color w:val="000000" w:themeColor="text1"/>
                <w:sz w:val="20"/>
                <w:szCs w:val="20"/>
                <w:lang w:val="en-US"/>
              </w:rPr>
            </w:pPr>
            <w:r>
              <w:rPr>
                <w:rFonts w:ascii="Times New Roman" w:eastAsia="Times New Roman" w:hAnsi="Times New Roman" w:cs="Times New Roman"/>
                <w:b/>
                <w:bCs/>
                <w:color w:val="000000" w:themeColor="text1"/>
                <w:sz w:val="20"/>
                <w:szCs w:val="20"/>
                <w:lang w:eastAsia="mk-MK"/>
              </w:rPr>
              <w:t>N</w:t>
            </w:r>
            <w:r w:rsidR="007F6B16" w:rsidRPr="007F6B16">
              <w:rPr>
                <w:rFonts w:ascii="Times New Roman" w:eastAsia="Times New Roman" w:hAnsi="Times New Roman" w:cs="Times New Roman"/>
                <w:b/>
                <w:bCs/>
                <w:color w:val="000000" w:themeColor="text1"/>
                <w:sz w:val="20"/>
                <w:szCs w:val="20"/>
                <w:lang w:eastAsia="mk-MK"/>
              </w:rPr>
              <w:t>on-smokers</w:t>
            </w:r>
            <w:r>
              <w:rPr>
                <w:rFonts w:ascii="Times New Roman" w:eastAsia="Times New Roman" w:hAnsi="Times New Roman" w:cs="Times New Roman"/>
                <w:b/>
                <w:bCs/>
                <w:color w:val="000000" w:themeColor="text1"/>
                <w:sz w:val="20"/>
                <w:szCs w:val="20"/>
                <w:lang w:eastAsia="mk-MK"/>
              </w:rPr>
              <w:t>- women</w:t>
            </w:r>
            <w:r w:rsidR="007F6B16" w:rsidRPr="007F6B16">
              <w:rPr>
                <w:rFonts w:ascii="Times New Roman" w:eastAsia="Times New Roman" w:hAnsi="Times New Roman" w:cs="Times New Roman"/>
                <w:b/>
                <w:bCs/>
                <w:color w:val="000000" w:themeColor="text1"/>
                <w:sz w:val="20"/>
                <w:szCs w:val="20"/>
                <w:lang w:eastAsia="mk-MK"/>
              </w:rPr>
              <w:t xml:space="preserve"> </w:t>
            </w:r>
            <w:r w:rsidR="007F6B16">
              <w:rPr>
                <w:rFonts w:ascii="Times New Roman" w:eastAsia="Times New Roman" w:hAnsi="Times New Roman" w:cs="Times New Roman"/>
                <w:b/>
                <w:bCs/>
                <w:color w:val="000000" w:themeColor="text1"/>
                <w:sz w:val="20"/>
                <w:szCs w:val="20"/>
                <w:lang w:eastAsia="mk-MK"/>
              </w:rPr>
              <w:t>(</w:t>
            </w:r>
            <w:r w:rsidR="007F6B16" w:rsidRPr="007F6B16">
              <w:rPr>
                <w:rFonts w:ascii="Times New Roman" w:eastAsia="Times New Roman" w:hAnsi="Times New Roman" w:cs="Times New Roman"/>
                <w:b/>
                <w:bCs/>
                <w:color w:val="000000" w:themeColor="text1"/>
                <w:sz w:val="20"/>
                <w:szCs w:val="20"/>
                <w:lang w:eastAsia="mk-MK"/>
              </w:rPr>
              <w:t>absolute values</w:t>
            </w:r>
            <w:r w:rsidR="007F6B16" w:rsidRPr="00AF48E1">
              <w:rPr>
                <w:rFonts w:ascii="Times New Roman" w:eastAsia="Times New Roman" w:hAnsi="Times New Roman" w:cs="Times New Roman"/>
                <w:b/>
                <w:bCs/>
                <w:color w:val="000000" w:themeColor="text1"/>
                <w:sz w:val="20"/>
                <w:szCs w:val="20"/>
                <w:lang w:eastAsia="mk-MK"/>
              </w:rPr>
              <w:t>)</w:t>
            </w:r>
          </w:p>
        </w:tc>
        <w:tc>
          <w:tcPr>
            <w:tcW w:w="1457" w:type="dxa"/>
            <w:tcBorders>
              <w:top w:val="single" w:sz="4" w:space="0" w:color="auto"/>
              <w:left w:val="nil"/>
              <w:bottom w:val="single" w:sz="4" w:space="0" w:color="auto"/>
              <w:right w:val="single" w:sz="4" w:space="0" w:color="auto"/>
            </w:tcBorders>
            <w:noWrap/>
            <w:vAlign w:val="bottom"/>
            <w:hideMark/>
          </w:tcPr>
          <w:p w14:paraId="1EE2B710" w14:textId="52ABE05B" w:rsidR="007F6B16" w:rsidRPr="00F10F1C" w:rsidRDefault="00FF1998" w:rsidP="007F6B16">
            <w:pPr>
              <w:spacing w:line="240" w:lineRule="auto"/>
              <w:jc w:val="center"/>
              <w:rPr>
                <w:rFonts w:ascii="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lang w:eastAsia="mk-MK"/>
              </w:rPr>
              <w:t>N</w:t>
            </w:r>
            <w:r w:rsidR="007F6B16" w:rsidRPr="007F6B16">
              <w:rPr>
                <w:rFonts w:ascii="Times New Roman" w:eastAsia="Times New Roman" w:hAnsi="Times New Roman" w:cs="Times New Roman"/>
                <w:b/>
                <w:bCs/>
                <w:color w:val="000000" w:themeColor="text1"/>
                <w:sz w:val="20"/>
                <w:szCs w:val="20"/>
                <w:lang w:eastAsia="mk-MK"/>
              </w:rPr>
              <w:t>on-smokers</w:t>
            </w:r>
            <w:r>
              <w:rPr>
                <w:rFonts w:ascii="Times New Roman" w:eastAsia="Times New Roman" w:hAnsi="Times New Roman" w:cs="Times New Roman"/>
                <w:b/>
                <w:bCs/>
                <w:color w:val="000000" w:themeColor="text1"/>
                <w:sz w:val="20"/>
                <w:szCs w:val="20"/>
                <w:lang w:eastAsia="mk-MK"/>
              </w:rPr>
              <w:t>- women</w:t>
            </w:r>
            <w:r w:rsidR="007F6B16" w:rsidRPr="00AF48E1">
              <w:rPr>
                <w:rFonts w:ascii="Times New Roman" w:eastAsia="Times New Roman" w:hAnsi="Times New Roman" w:cs="Times New Roman"/>
                <w:b/>
                <w:bCs/>
                <w:color w:val="000000" w:themeColor="text1"/>
                <w:sz w:val="20"/>
                <w:szCs w:val="20"/>
                <w:lang w:eastAsia="mk-MK"/>
              </w:rPr>
              <w:br/>
              <w:t>(%)</w:t>
            </w:r>
          </w:p>
        </w:tc>
        <w:tc>
          <w:tcPr>
            <w:tcW w:w="1701" w:type="dxa"/>
            <w:tcBorders>
              <w:top w:val="single" w:sz="4" w:space="0" w:color="auto"/>
              <w:left w:val="nil"/>
              <w:bottom w:val="single" w:sz="4" w:space="0" w:color="auto"/>
              <w:right w:val="single" w:sz="4" w:space="0" w:color="auto"/>
            </w:tcBorders>
            <w:noWrap/>
            <w:vAlign w:val="bottom"/>
            <w:hideMark/>
          </w:tcPr>
          <w:p w14:paraId="57470DFA" w14:textId="37AD79F0" w:rsidR="007F6B16" w:rsidRPr="00E43D6E" w:rsidRDefault="007F6B16" w:rsidP="007F6B16">
            <w:pPr>
              <w:spacing w:line="240" w:lineRule="auto"/>
              <w:jc w:val="center"/>
              <w:rPr>
                <w:rFonts w:ascii="Times New Roman" w:hAnsi="Times New Roman" w:cs="Times New Roman"/>
                <w:b/>
                <w:color w:val="000000" w:themeColor="text1"/>
                <w:sz w:val="20"/>
                <w:szCs w:val="20"/>
              </w:rPr>
            </w:pPr>
            <w:r w:rsidRPr="00AF48E1">
              <w:rPr>
                <w:rFonts w:ascii="Times New Roman" w:eastAsia="Times New Roman" w:hAnsi="Times New Roman" w:cs="Times New Roman"/>
                <w:b/>
                <w:color w:val="000000" w:themeColor="text1"/>
                <w:sz w:val="20"/>
                <w:szCs w:val="20"/>
                <w:lang w:eastAsia="mk-MK"/>
              </w:rPr>
              <w:t>Total</w:t>
            </w:r>
            <w:r w:rsidRPr="00AF48E1">
              <w:rPr>
                <w:rFonts w:ascii="Times New Roman" w:eastAsia="Times New Roman" w:hAnsi="Times New Roman" w:cs="Times New Roman"/>
                <w:b/>
                <w:color w:val="000000" w:themeColor="text1"/>
                <w:sz w:val="20"/>
                <w:szCs w:val="20"/>
                <w:lang w:eastAsia="mk-MK"/>
              </w:rPr>
              <w:br/>
              <w:t>(absolute values)</w:t>
            </w:r>
          </w:p>
        </w:tc>
        <w:tc>
          <w:tcPr>
            <w:tcW w:w="953" w:type="dxa"/>
            <w:tcBorders>
              <w:top w:val="single" w:sz="4" w:space="0" w:color="auto"/>
              <w:left w:val="nil"/>
              <w:bottom w:val="single" w:sz="4" w:space="0" w:color="auto"/>
              <w:right w:val="single" w:sz="4" w:space="0" w:color="auto"/>
            </w:tcBorders>
            <w:noWrap/>
            <w:vAlign w:val="bottom"/>
            <w:hideMark/>
          </w:tcPr>
          <w:p w14:paraId="23AC5EB0" w14:textId="5430B393" w:rsidR="007F6B16" w:rsidRPr="00E43D6E" w:rsidRDefault="007F6B16" w:rsidP="007F6B16">
            <w:pPr>
              <w:spacing w:line="240" w:lineRule="auto"/>
              <w:jc w:val="center"/>
              <w:rPr>
                <w:rFonts w:ascii="Times New Roman" w:hAnsi="Times New Roman" w:cs="Times New Roman"/>
                <w:b/>
                <w:color w:val="000000" w:themeColor="text1"/>
                <w:sz w:val="20"/>
                <w:szCs w:val="20"/>
              </w:rPr>
            </w:pPr>
            <w:r w:rsidRPr="00AF48E1">
              <w:rPr>
                <w:rFonts w:ascii="Times New Roman" w:eastAsia="Times New Roman" w:hAnsi="Times New Roman" w:cs="Times New Roman"/>
                <w:b/>
                <w:color w:val="000000" w:themeColor="text1"/>
                <w:sz w:val="20"/>
                <w:szCs w:val="20"/>
                <w:lang w:eastAsia="mk-MK"/>
              </w:rPr>
              <w:t>Total</w:t>
            </w:r>
            <w:r w:rsidRPr="00AF48E1">
              <w:rPr>
                <w:rFonts w:ascii="Times New Roman" w:eastAsia="Times New Roman" w:hAnsi="Times New Roman" w:cs="Times New Roman"/>
                <w:b/>
                <w:color w:val="000000" w:themeColor="text1"/>
                <w:sz w:val="20"/>
                <w:szCs w:val="20"/>
                <w:lang w:eastAsia="mk-MK"/>
              </w:rPr>
              <w:br/>
              <w:t>(%)</w:t>
            </w:r>
          </w:p>
        </w:tc>
      </w:tr>
      <w:tr w:rsidR="007F6B16" w:rsidRPr="00F10F1C" w14:paraId="7D82F36E" w14:textId="77777777" w:rsidTr="007F6B16">
        <w:trPr>
          <w:trHeight w:val="405"/>
        </w:trPr>
        <w:tc>
          <w:tcPr>
            <w:tcW w:w="1701" w:type="dxa"/>
            <w:tcBorders>
              <w:top w:val="single" w:sz="8" w:space="0" w:color="auto"/>
              <w:left w:val="single" w:sz="8" w:space="0" w:color="auto"/>
              <w:bottom w:val="single" w:sz="8" w:space="0" w:color="auto"/>
              <w:right w:val="single" w:sz="8" w:space="0" w:color="auto"/>
            </w:tcBorders>
            <w:vAlign w:val="bottom"/>
            <w:hideMark/>
          </w:tcPr>
          <w:p w14:paraId="2DF005BF" w14:textId="1374F249" w:rsidR="007F6B16" w:rsidRPr="00F10F1C" w:rsidRDefault="007F6B16" w:rsidP="007F6B16">
            <w:pPr>
              <w:spacing w:line="240" w:lineRule="auto"/>
              <w:jc w:val="center"/>
              <w:rPr>
                <w:rFonts w:ascii="Times New Roman" w:hAnsi="Times New Roman" w:cs="Times New Roman"/>
                <w:b/>
                <w:bCs/>
                <w:color w:val="000000" w:themeColor="text1"/>
                <w:sz w:val="20"/>
                <w:szCs w:val="20"/>
              </w:rPr>
            </w:pPr>
            <w:r w:rsidRPr="00AF48E1">
              <w:rPr>
                <w:rFonts w:ascii="Times New Roman" w:eastAsia="Times New Roman" w:hAnsi="Times New Roman" w:cs="Times New Roman"/>
                <w:b/>
                <w:bCs/>
                <w:color w:val="000000" w:themeColor="text1"/>
                <w:sz w:val="20"/>
                <w:szCs w:val="20"/>
                <w:lang w:eastAsia="mk-MK"/>
              </w:rPr>
              <w:t>Yes</w:t>
            </w:r>
          </w:p>
        </w:tc>
        <w:tc>
          <w:tcPr>
            <w:tcW w:w="1560" w:type="dxa"/>
            <w:tcBorders>
              <w:top w:val="nil"/>
              <w:left w:val="single" w:sz="4" w:space="0" w:color="auto"/>
              <w:bottom w:val="single" w:sz="4" w:space="0" w:color="auto"/>
              <w:right w:val="single" w:sz="4" w:space="0" w:color="auto"/>
            </w:tcBorders>
            <w:noWrap/>
            <w:vAlign w:val="bottom"/>
            <w:hideMark/>
          </w:tcPr>
          <w:p w14:paraId="6C193924" w14:textId="77777777" w:rsidR="007F6B16" w:rsidRPr="00E43D6E" w:rsidRDefault="007F6B16" w:rsidP="007F6B16">
            <w:pPr>
              <w:spacing w:line="240" w:lineRule="auto"/>
              <w:jc w:val="center"/>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rPr>
              <w:t>73</w:t>
            </w:r>
          </w:p>
        </w:tc>
        <w:tc>
          <w:tcPr>
            <w:tcW w:w="1559" w:type="dxa"/>
            <w:tcBorders>
              <w:top w:val="nil"/>
              <w:left w:val="nil"/>
              <w:bottom w:val="single" w:sz="4" w:space="0" w:color="auto"/>
              <w:right w:val="single" w:sz="4" w:space="0" w:color="auto"/>
            </w:tcBorders>
            <w:noWrap/>
            <w:vAlign w:val="bottom"/>
            <w:hideMark/>
          </w:tcPr>
          <w:p w14:paraId="1EB2023B" w14:textId="77777777" w:rsidR="007F6B16" w:rsidRPr="00E43D6E" w:rsidRDefault="007F6B16" w:rsidP="007F6B16">
            <w:pPr>
              <w:spacing w:line="240" w:lineRule="auto"/>
              <w:jc w:val="center"/>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rPr>
              <w:t>49%</w:t>
            </w:r>
          </w:p>
        </w:tc>
        <w:tc>
          <w:tcPr>
            <w:tcW w:w="1559" w:type="dxa"/>
            <w:tcBorders>
              <w:top w:val="nil"/>
              <w:left w:val="nil"/>
              <w:bottom w:val="single" w:sz="4" w:space="0" w:color="auto"/>
              <w:right w:val="single" w:sz="4" w:space="0" w:color="auto"/>
            </w:tcBorders>
            <w:noWrap/>
            <w:vAlign w:val="bottom"/>
            <w:hideMark/>
          </w:tcPr>
          <w:p w14:paraId="2E0C577E" w14:textId="77777777" w:rsidR="007F6B16" w:rsidRPr="00E43D6E" w:rsidRDefault="007F6B16" w:rsidP="007F6B16">
            <w:pPr>
              <w:spacing w:line="240" w:lineRule="auto"/>
              <w:jc w:val="center"/>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rPr>
              <w:t>121</w:t>
            </w:r>
          </w:p>
        </w:tc>
        <w:tc>
          <w:tcPr>
            <w:tcW w:w="1457" w:type="dxa"/>
            <w:tcBorders>
              <w:top w:val="nil"/>
              <w:left w:val="nil"/>
              <w:bottom w:val="single" w:sz="4" w:space="0" w:color="auto"/>
              <w:right w:val="single" w:sz="4" w:space="0" w:color="auto"/>
            </w:tcBorders>
            <w:noWrap/>
            <w:vAlign w:val="bottom"/>
            <w:hideMark/>
          </w:tcPr>
          <w:p w14:paraId="2A85503F" w14:textId="77777777" w:rsidR="007F6B16" w:rsidRPr="00E43D6E" w:rsidRDefault="007F6B16" w:rsidP="007F6B16">
            <w:pPr>
              <w:spacing w:line="240" w:lineRule="auto"/>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rPr>
              <w:t>81%</w:t>
            </w:r>
          </w:p>
        </w:tc>
        <w:tc>
          <w:tcPr>
            <w:tcW w:w="1701" w:type="dxa"/>
            <w:tcBorders>
              <w:top w:val="nil"/>
              <w:left w:val="nil"/>
              <w:bottom w:val="single" w:sz="4" w:space="0" w:color="auto"/>
              <w:right w:val="single" w:sz="4" w:space="0" w:color="auto"/>
            </w:tcBorders>
            <w:noWrap/>
            <w:vAlign w:val="bottom"/>
            <w:hideMark/>
          </w:tcPr>
          <w:p w14:paraId="576441B3" w14:textId="77777777" w:rsidR="007F6B16" w:rsidRPr="00E43D6E" w:rsidRDefault="007F6B16" w:rsidP="007F6B16">
            <w:pPr>
              <w:spacing w:line="240" w:lineRule="auto"/>
              <w:jc w:val="center"/>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rPr>
              <w:t>194</w:t>
            </w:r>
          </w:p>
        </w:tc>
        <w:tc>
          <w:tcPr>
            <w:tcW w:w="953" w:type="dxa"/>
            <w:tcBorders>
              <w:top w:val="nil"/>
              <w:left w:val="nil"/>
              <w:bottom w:val="single" w:sz="4" w:space="0" w:color="auto"/>
              <w:right w:val="single" w:sz="4" w:space="0" w:color="auto"/>
            </w:tcBorders>
            <w:noWrap/>
            <w:vAlign w:val="bottom"/>
            <w:hideMark/>
          </w:tcPr>
          <w:p w14:paraId="3C394E70" w14:textId="77777777" w:rsidR="007F6B16" w:rsidRPr="00E43D6E" w:rsidRDefault="007F6B16" w:rsidP="007F6B16">
            <w:pPr>
              <w:spacing w:line="240" w:lineRule="auto"/>
              <w:jc w:val="center"/>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rPr>
              <w:t>65%</w:t>
            </w:r>
          </w:p>
        </w:tc>
      </w:tr>
      <w:tr w:rsidR="007F6B16" w:rsidRPr="00F10F1C" w14:paraId="1C866F63" w14:textId="77777777" w:rsidTr="007F6B16">
        <w:trPr>
          <w:trHeight w:val="523"/>
        </w:trPr>
        <w:tc>
          <w:tcPr>
            <w:tcW w:w="1701" w:type="dxa"/>
            <w:tcBorders>
              <w:top w:val="nil"/>
              <w:left w:val="single" w:sz="8" w:space="0" w:color="auto"/>
              <w:bottom w:val="single" w:sz="8" w:space="0" w:color="auto"/>
              <w:right w:val="single" w:sz="8" w:space="0" w:color="auto"/>
            </w:tcBorders>
            <w:vAlign w:val="bottom"/>
            <w:hideMark/>
          </w:tcPr>
          <w:p w14:paraId="23C1AD83" w14:textId="1F468F05" w:rsidR="007F6B16" w:rsidRPr="00F10F1C" w:rsidRDefault="007F6B16" w:rsidP="007F6B16">
            <w:pPr>
              <w:spacing w:line="240" w:lineRule="auto"/>
              <w:jc w:val="center"/>
              <w:rPr>
                <w:rFonts w:ascii="Times New Roman" w:hAnsi="Times New Roman" w:cs="Times New Roman"/>
                <w:b/>
                <w:bCs/>
                <w:color w:val="000000" w:themeColor="text1"/>
                <w:sz w:val="20"/>
                <w:szCs w:val="20"/>
              </w:rPr>
            </w:pPr>
            <w:r w:rsidRPr="00AF48E1">
              <w:rPr>
                <w:rFonts w:ascii="Times New Roman" w:eastAsia="Times New Roman" w:hAnsi="Times New Roman" w:cs="Times New Roman"/>
                <w:b/>
                <w:bCs/>
                <w:color w:val="000000" w:themeColor="text1"/>
                <w:sz w:val="20"/>
                <w:szCs w:val="20"/>
                <w:lang w:eastAsia="mk-MK"/>
              </w:rPr>
              <w:t>No (I am not interested)</w:t>
            </w:r>
          </w:p>
        </w:tc>
        <w:tc>
          <w:tcPr>
            <w:tcW w:w="1560" w:type="dxa"/>
            <w:tcBorders>
              <w:top w:val="nil"/>
              <w:left w:val="single" w:sz="4" w:space="0" w:color="auto"/>
              <w:bottom w:val="single" w:sz="4" w:space="0" w:color="auto"/>
              <w:right w:val="single" w:sz="4" w:space="0" w:color="auto"/>
            </w:tcBorders>
            <w:noWrap/>
            <w:vAlign w:val="bottom"/>
            <w:hideMark/>
          </w:tcPr>
          <w:p w14:paraId="582A3974" w14:textId="77777777" w:rsidR="007F6B16" w:rsidRPr="00E43D6E" w:rsidRDefault="007F6B16" w:rsidP="007F6B16">
            <w:pPr>
              <w:spacing w:line="240" w:lineRule="auto"/>
              <w:jc w:val="center"/>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rPr>
              <w:t>27</w:t>
            </w:r>
          </w:p>
        </w:tc>
        <w:tc>
          <w:tcPr>
            <w:tcW w:w="1559" w:type="dxa"/>
            <w:tcBorders>
              <w:top w:val="nil"/>
              <w:left w:val="nil"/>
              <w:bottom w:val="single" w:sz="4" w:space="0" w:color="auto"/>
              <w:right w:val="single" w:sz="4" w:space="0" w:color="auto"/>
            </w:tcBorders>
            <w:noWrap/>
            <w:vAlign w:val="bottom"/>
            <w:hideMark/>
          </w:tcPr>
          <w:p w14:paraId="66EB0030" w14:textId="77777777" w:rsidR="007F6B16" w:rsidRPr="00E43D6E" w:rsidRDefault="007F6B16" w:rsidP="007F6B16">
            <w:pPr>
              <w:spacing w:line="240" w:lineRule="auto"/>
              <w:jc w:val="center"/>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rPr>
              <w:t>18%</w:t>
            </w:r>
          </w:p>
        </w:tc>
        <w:tc>
          <w:tcPr>
            <w:tcW w:w="1559" w:type="dxa"/>
            <w:tcBorders>
              <w:top w:val="nil"/>
              <w:left w:val="nil"/>
              <w:bottom w:val="single" w:sz="4" w:space="0" w:color="auto"/>
              <w:right w:val="single" w:sz="4" w:space="0" w:color="auto"/>
            </w:tcBorders>
            <w:noWrap/>
            <w:vAlign w:val="bottom"/>
            <w:hideMark/>
          </w:tcPr>
          <w:p w14:paraId="6073249A" w14:textId="77777777" w:rsidR="007F6B16" w:rsidRPr="00E43D6E" w:rsidRDefault="007F6B16" w:rsidP="007F6B16">
            <w:pPr>
              <w:spacing w:line="240" w:lineRule="auto"/>
              <w:jc w:val="center"/>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rPr>
              <w:t>7</w:t>
            </w:r>
          </w:p>
        </w:tc>
        <w:tc>
          <w:tcPr>
            <w:tcW w:w="1457" w:type="dxa"/>
            <w:tcBorders>
              <w:top w:val="nil"/>
              <w:left w:val="nil"/>
              <w:bottom w:val="single" w:sz="4" w:space="0" w:color="auto"/>
              <w:right w:val="single" w:sz="4" w:space="0" w:color="auto"/>
            </w:tcBorders>
            <w:noWrap/>
            <w:vAlign w:val="bottom"/>
            <w:hideMark/>
          </w:tcPr>
          <w:p w14:paraId="3C5008C1" w14:textId="77777777" w:rsidR="007F6B16" w:rsidRPr="00E43D6E" w:rsidRDefault="007F6B16" w:rsidP="007F6B16">
            <w:pPr>
              <w:spacing w:line="240" w:lineRule="auto"/>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rPr>
              <w:t>5%</w:t>
            </w:r>
          </w:p>
        </w:tc>
        <w:tc>
          <w:tcPr>
            <w:tcW w:w="1701" w:type="dxa"/>
            <w:tcBorders>
              <w:top w:val="nil"/>
              <w:left w:val="nil"/>
              <w:bottom w:val="single" w:sz="4" w:space="0" w:color="auto"/>
              <w:right w:val="single" w:sz="4" w:space="0" w:color="auto"/>
            </w:tcBorders>
            <w:noWrap/>
            <w:vAlign w:val="bottom"/>
            <w:hideMark/>
          </w:tcPr>
          <w:p w14:paraId="656CA1A9" w14:textId="77777777" w:rsidR="007F6B16" w:rsidRPr="00E43D6E" w:rsidRDefault="007F6B16" w:rsidP="007F6B16">
            <w:pPr>
              <w:spacing w:line="240" w:lineRule="auto"/>
              <w:jc w:val="center"/>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rPr>
              <w:t>34</w:t>
            </w:r>
          </w:p>
        </w:tc>
        <w:tc>
          <w:tcPr>
            <w:tcW w:w="953" w:type="dxa"/>
            <w:tcBorders>
              <w:top w:val="nil"/>
              <w:left w:val="nil"/>
              <w:bottom w:val="single" w:sz="4" w:space="0" w:color="auto"/>
              <w:right w:val="single" w:sz="4" w:space="0" w:color="auto"/>
            </w:tcBorders>
            <w:noWrap/>
            <w:vAlign w:val="bottom"/>
            <w:hideMark/>
          </w:tcPr>
          <w:p w14:paraId="1382D086" w14:textId="77777777" w:rsidR="007F6B16" w:rsidRPr="00E43D6E" w:rsidRDefault="007F6B16" w:rsidP="007F6B16">
            <w:pPr>
              <w:spacing w:line="240" w:lineRule="auto"/>
              <w:jc w:val="center"/>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rPr>
              <w:t>11%</w:t>
            </w:r>
          </w:p>
        </w:tc>
      </w:tr>
      <w:tr w:rsidR="007F6B16" w:rsidRPr="00F10F1C" w14:paraId="78526CD6" w14:textId="77777777" w:rsidTr="007F6B16">
        <w:trPr>
          <w:trHeight w:val="453"/>
        </w:trPr>
        <w:tc>
          <w:tcPr>
            <w:tcW w:w="1701" w:type="dxa"/>
            <w:tcBorders>
              <w:top w:val="nil"/>
              <w:left w:val="single" w:sz="8" w:space="0" w:color="auto"/>
              <w:bottom w:val="single" w:sz="8" w:space="0" w:color="auto"/>
              <w:right w:val="single" w:sz="8" w:space="0" w:color="auto"/>
            </w:tcBorders>
            <w:vAlign w:val="bottom"/>
            <w:hideMark/>
          </w:tcPr>
          <w:p w14:paraId="6C6BE01C" w14:textId="472E0416" w:rsidR="007F6B16" w:rsidRPr="00F10F1C" w:rsidRDefault="007F6B16" w:rsidP="007F6B16">
            <w:pPr>
              <w:spacing w:line="240" w:lineRule="auto"/>
              <w:jc w:val="center"/>
              <w:rPr>
                <w:rFonts w:ascii="Times New Roman" w:hAnsi="Times New Roman" w:cs="Times New Roman"/>
                <w:b/>
                <w:bCs/>
                <w:color w:val="000000" w:themeColor="text1"/>
                <w:sz w:val="20"/>
                <w:szCs w:val="20"/>
              </w:rPr>
            </w:pPr>
            <w:r w:rsidRPr="00AF48E1">
              <w:rPr>
                <w:rFonts w:ascii="Times New Roman" w:eastAsia="Times New Roman" w:hAnsi="Times New Roman" w:cs="Times New Roman"/>
                <w:b/>
                <w:bCs/>
                <w:color w:val="000000" w:themeColor="text1"/>
                <w:sz w:val="20"/>
                <w:szCs w:val="20"/>
                <w:lang w:eastAsia="mk-MK"/>
              </w:rPr>
              <w:t>No response</w:t>
            </w:r>
          </w:p>
        </w:tc>
        <w:tc>
          <w:tcPr>
            <w:tcW w:w="1560" w:type="dxa"/>
            <w:tcBorders>
              <w:top w:val="nil"/>
              <w:left w:val="single" w:sz="4" w:space="0" w:color="auto"/>
              <w:bottom w:val="single" w:sz="4" w:space="0" w:color="auto"/>
              <w:right w:val="single" w:sz="4" w:space="0" w:color="auto"/>
            </w:tcBorders>
            <w:noWrap/>
            <w:vAlign w:val="bottom"/>
            <w:hideMark/>
          </w:tcPr>
          <w:p w14:paraId="01818664" w14:textId="77777777" w:rsidR="007F6B16" w:rsidRPr="00E43D6E" w:rsidRDefault="007F6B16" w:rsidP="007F6B16">
            <w:pPr>
              <w:spacing w:line="240" w:lineRule="auto"/>
              <w:jc w:val="center"/>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rPr>
              <w:t>50</w:t>
            </w:r>
          </w:p>
        </w:tc>
        <w:tc>
          <w:tcPr>
            <w:tcW w:w="1559" w:type="dxa"/>
            <w:tcBorders>
              <w:top w:val="nil"/>
              <w:left w:val="nil"/>
              <w:bottom w:val="single" w:sz="4" w:space="0" w:color="auto"/>
              <w:right w:val="single" w:sz="4" w:space="0" w:color="auto"/>
            </w:tcBorders>
            <w:noWrap/>
            <w:vAlign w:val="bottom"/>
            <w:hideMark/>
          </w:tcPr>
          <w:p w14:paraId="610D5350" w14:textId="77777777" w:rsidR="007F6B16" w:rsidRPr="00E43D6E" w:rsidRDefault="007F6B16" w:rsidP="007F6B16">
            <w:pPr>
              <w:spacing w:line="240" w:lineRule="auto"/>
              <w:jc w:val="center"/>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rPr>
              <w:t>33%</w:t>
            </w:r>
          </w:p>
        </w:tc>
        <w:tc>
          <w:tcPr>
            <w:tcW w:w="1559" w:type="dxa"/>
            <w:tcBorders>
              <w:top w:val="nil"/>
              <w:left w:val="nil"/>
              <w:bottom w:val="single" w:sz="4" w:space="0" w:color="auto"/>
              <w:right w:val="single" w:sz="4" w:space="0" w:color="auto"/>
            </w:tcBorders>
            <w:noWrap/>
            <w:vAlign w:val="bottom"/>
            <w:hideMark/>
          </w:tcPr>
          <w:p w14:paraId="57420B9D" w14:textId="77777777" w:rsidR="007F6B16" w:rsidRPr="00E43D6E" w:rsidRDefault="007F6B16" w:rsidP="007F6B16">
            <w:pPr>
              <w:spacing w:line="240" w:lineRule="auto"/>
              <w:jc w:val="center"/>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rPr>
              <w:t>22</w:t>
            </w:r>
          </w:p>
        </w:tc>
        <w:tc>
          <w:tcPr>
            <w:tcW w:w="1457" w:type="dxa"/>
            <w:tcBorders>
              <w:top w:val="nil"/>
              <w:left w:val="nil"/>
              <w:bottom w:val="single" w:sz="4" w:space="0" w:color="auto"/>
              <w:right w:val="single" w:sz="4" w:space="0" w:color="auto"/>
            </w:tcBorders>
            <w:noWrap/>
            <w:vAlign w:val="bottom"/>
            <w:hideMark/>
          </w:tcPr>
          <w:p w14:paraId="1BC46C64" w14:textId="77777777" w:rsidR="007F6B16" w:rsidRPr="00E43D6E" w:rsidRDefault="007F6B16" w:rsidP="007F6B16">
            <w:pPr>
              <w:spacing w:line="240" w:lineRule="auto"/>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rPr>
              <w:t>15%</w:t>
            </w:r>
          </w:p>
        </w:tc>
        <w:tc>
          <w:tcPr>
            <w:tcW w:w="1701" w:type="dxa"/>
            <w:tcBorders>
              <w:top w:val="nil"/>
              <w:left w:val="nil"/>
              <w:bottom w:val="single" w:sz="4" w:space="0" w:color="auto"/>
              <w:right w:val="single" w:sz="4" w:space="0" w:color="auto"/>
            </w:tcBorders>
            <w:noWrap/>
            <w:vAlign w:val="bottom"/>
            <w:hideMark/>
          </w:tcPr>
          <w:p w14:paraId="597EF073" w14:textId="77777777" w:rsidR="007F6B16" w:rsidRPr="00E43D6E" w:rsidRDefault="007F6B16" w:rsidP="007F6B16">
            <w:pPr>
              <w:spacing w:line="240" w:lineRule="auto"/>
              <w:jc w:val="center"/>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rPr>
              <w:t>72</w:t>
            </w:r>
          </w:p>
        </w:tc>
        <w:tc>
          <w:tcPr>
            <w:tcW w:w="953" w:type="dxa"/>
            <w:tcBorders>
              <w:top w:val="nil"/>
              <w:left w:val="nil"/>
              <w:bottom w:val="single" w:sz="4" w:space="0" w:color="auto"/>
              <w:right w:val="single" w:sz="4" w:space="0" w:color="auto"/>
            </w:tcBorders>
            <w:noWrap/>
            <w:vAlign w:val="bottom"/>
            <w:hideMark/>
          </w:tcPr>
          <w:p w14:paraId="75DB477D" w14:textId="77777777" w:rsidR="007F6B16" w:rsidRPr="00E43D6E" w:rsidRDefault="007F6B16" w:rsidP="007F6B16">
            <w:pPr>
              <w:spacing w:line="240" w:lineRule="auto"/>
              <w:jc w:val="center"/>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rPr>
              <w:t>24%</w:t>
            </w:r>
          </w:p>
        </w:tc>
      </w:tr>
      <w:tr w:rsidR="007F6B16" w:rsidRPr="00F10F1C" w14:paraId="060021D4" w14:textId="77777777" w:rsidTr="007F6B16">
        <w:trPr>
          <w:trHeight w:val="390"/>
        </w:trPr>
        <w:tc>
          <w:tcPr>
            <w:tcW w:w="1701" w:type="dxa"/>
            <w:tcBorders>
              <w:top w:val="single" w:sz="4" w:space="0" w:color="auto"/>
              <w:left w:val="single" w:sz="4" w:space="0" w:color="auto"/>
              <w:bottom w:val="single" w:sz="4" w:space="0" w:color="auto"/>
              <w:right w:val="single" w:sz="4" w:space="0" w:color="auto"/>
            </w:tcBorders>
            <w:noWrap/>
            <w:vAlign w:val="bottom"/>
            <w:hideMark/>
          </w:tcPr>
          <w:p w14:paraId="0D263346" w14:textId="2FB9B9BD" w:rsidR="007F6B16" w:rsidRPr="00F10F1C" w:rsidRDefault="007F6B16" w:rsidP="007F6B16">
            <w:pPr>
              <w:spacing w:line="240" w:lineRule="auto"/>
              <w:jc w:val="center"/>
              <w:rPr>
                <w:rFonts w:ascii="Times New Roman" w:hAnsi="Times New Roman" w:cs="Times New Roman"/>
                <w:b/>
                <w:color w:val="000000" w:themeColor="text1"/>
                <w:sz w:val="20"/>
                <w:szCs w:val="20"/>
              </w:rPr>
            </w:pPr>
            <w:r w:rsidRPr="00AF48E1">
              <w:rPr>
                <w:rFonts w:ascii="Times New Roman" w:eastAsia="Times New Roman" w:hAnsi="Times New Roman" w:cs="Times New Roman"/>
                <w:b/>
                <w:color w:val="000000" w:themeColor="text1"/>
                <w:sz w:val="20"/>
                <w:szCs w:val="20"/>
                <w:lang w:eastAsia="mk-MK"/>
              </w:rPr>
              <w:t>Total</w:t>
            </w:r>
          </w:p>
        </w:tc>
        <w:tc>
          <w:tcPr>
            <w:tcW w:w="1560" w:type="dxa"/>
            <w:tcBorders>
              <w:top w:val="nil"/>
              <w:left w:val="nil"/>
              <w:bottom w:val="single" w:sz="4" w:space="0" w:color="auto"/>
              <w:right w:val="single" w:sz="4" w:space="0" w:color="auto"/>
            </w:tcBorders>
            <w:noWrap/>
            <w:vAlign w:val="bottom"/>
            <w:hideMark/>
          </w:tcPr>
          <w:p w14:paraId="0D89BCB4" w14:textId="77777777" w:rsidR="007F6B16" w:rsidRPr="00E43D6E" w:rsidRDefault="007F6B16" w:rsidP="007F6B16">
            <w:pPr>
              <w:spacing w:line="240" w:lineRule="auto"/>
              <w:jc w:val="center"/>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rPr>
              <w:t>150</w:t>
            </w:r>
          </w:p>
        </w:tc>
        <w:tc>
          <w:tcPr>
            <w:tcW w:w="1559" w:type="dxa"/>
            <w:tcBorders>
              <w:top w:val="nil"/>
              <w:left w:val="nil"/>
              <w:bottom w:val="single" w:sz="4" w:space="0" w:color="auto"/>
              <w:right w:val="single" w:sz="4" w:space="0" w:color="auto"/>
            </w:tcBorders>
            <w:noWrap/>
            <w:vAlign w:val="bottom"/>
            <w:hideMark/>
          </w:tcPr>
          <w:p w14:paraId="781908AC" w14:textId="77777777" w:rsidR="007F6B16" w:rsidRPr="00E43D6E" w:rsidRDefault="007F6B16" w:rsidP="007F6B16">
            <w:pPr>
              <w:spacing w:line="240" w:lineRule="auto"/>
              <w:jc w:val="center"/>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rPr>
              <w:t>100%</w:t>
            </w:r>
          </w:p>
        </w:tc>
        <w:tc>
          <w:tcPr>
            <w:tcW w:w="1559" w:type="dxa"/>
            <w:tcBorders>
              <w:top w:val="nil"/>
              <w:left w:val="nil"/>
              <w:bottom w:val="single" w:sz="4" w:space="0" w:color="auto"/>
              <w:right w:val="single" w:sz="4" w:space="0" w:color="auto"/>
            </w:tcBorders>
            <w:noWrap/>
            <w:vAlign w:val="bottom"/>
            <w:hideMark/>
          </w:tcPr>
          <w:p w14:paraId="736EB308" w14:textId="77777777" w:rsidR="007F6B16" w:rsidRPr="00E43D6E" w:rsidRDefault="007F6B16" w:rsidP="007F6B16">
            <w:pPr>
              <w:spacing w:line="240" w:lineRule="auto"/>
              <w:jc w:val="center"/>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rPr>
              <w:t>150</w:t>
            </w:r>
          </w:p>
        </w:tc>
        <w:tc>
          <w:tcPr>
            <w:tcW w:w="1457" w:type="dxa"/>
            <w:tcBorders>
              <w:top w:val="nil"/>
              <w:left w:val="nil"/>
              <w:bottom w:val="single" w:sz="4" w:space="0" w:color="auto"/>
              <w:right w:val="single" w:sz="4" w:space="0" w:color="auto"/>
            </w:tcBorders>
            <w:noWrap/>
            <w:vAlign w:val="bottom"/>
            <w:hideMark/>
          </w:tcPr>
          <w:p w14:paraId="78D7202E" w14:textId="77777777" w:rsidR="007F6B16" w:rsidRPr="00E43D6E" w:rsidRDefault="007F6B16" w:rsidP="007F6B16">
            <w:pPr>
              <w:spacing w:line="240" w:lineRule="auto"/>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rPr>
              <w:t>100%</w:t>
            </w:r>
          </w:p>
        </w:tc>
        <w:tc>
          <w:tcPr>
            <w:tcW w:w="1701" w:type="dxa"/>
            <w:tcBorders>
              <w:top w:val="nil"/>
              <w:left w:val="nil"/>
              <w:bottom w:val="single" w:sz="4" w:space="0" w:color="auto"/>
              <w:right w:val="single" w:sz="4" w:space="0" w:color="auto"/>
            </w:tcBorders>
            <w:noWrap/>
            <w:vAlign w:val="bottom"/>
            <w:hideMark/>
          </w:tcPr>
          <w:p w14:paraId="6FFA82AA" w14:textId="77777777" w:rsidR="007F6B16" w:rsidRPr="00E43D6E" w:rsidRDefault="007F6B16" w:rsidP="007F6B16">
            <w:pPr>
              <w:spacing w:line="240" w:lineRule="auto"/>
              <w:jc w:val="center"/>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rPr>
              <w:t>300</w:t>
            </w:r>
          </w:p>
        </w:tc>
        <w:tc>
          <w:tcPr>
            <w:tcW w:w="953" w:type="dxa"/>
            <w:tcBorders>
              <w:top w:val="nil"/>
              <w:left w:val="nil"/>
              <w:bottom w:val="single" w:sz="4" w:space="0" w:color="auto"/>
              <w:right w:val="single" w:sz="4" w:space="0" w:color="auto"/>
            </w:tcBorders>
            <w:noWrap/>
            <w:vAlign w:val="bottom"/>
            <w:hideMark/>
          </w:tcPr>
          <w:p w14:paraId="78739AA2" w14:textId="77777777" w:rsidR="007F6B16" w:rsidRPr="00E43D6E" w:rsidRDefault="007F6B16" w:rsidP="007F6B16">
            <w:pPr>
              <w:spacing w:line="240" w:lineRule="auto"/>
              <w:jc w:val="center"/>
              <w:rPr>
                <w:rFonts w:ascii="Times New Roman" w:hAnsi="Times New Roman" w:cs="Times New Roman"/>
                <w:bCs/>
                <w:color w:val="000000" w:themeColor="text1"/>
                <w:sz w:val="20"/>
                <w:szCs w:val="20"/>
              </w:rPr>
            </w:pPr>
            <w:r w:rsidRPr="00E43D6E">
              <w:rPr>
                <w:rFonts w:ascii="Times New Roman" w:hAnsi="Times New Roman" w:cs="Times New Roman"/>
                <w:bCs/>
                <w:color w:val="000000" w:themeColor="text1"/>
                <w:sz w:val="20"/>
                <w:szCs w:val="20"/>
                <w:lang w:val="en-US"/>
              </w:rPr>
              <w:t>1</w:t>
            </w:r>
            <w:r w:rsidRPr="00E43D6E">
              <w:rPr>
                <w:rFonts w:ascii="Times New Roman" w:hAnsi="Times New Roman" w:cs="Times New Roman"/>
                <w:bCs/>
                <w:color w:val="000000" w:themeColor="text1"/>
                <w:sz w:val="20"/>
                <w:szCs w:val="20"/>
              </w:rPr>
              <w:t>00%</w:t>
            </w:r>
          </w:p>
        </w:tc>
      </w:tr>
    </w:tbl>
    <w:p w14:paraId="1BB8B526" w14:textId="77777777" w:rsidR="009C64B3" w:rsidRDefault="009C64B3" w:rsidP="007F6B16">
      <w:pPr>
        <w:spacing w:line="240" w:lineRule="auto"/>
        <w:jc w:val="both"/>
        <w:rPr>
          <w:rFonts w:ascii="Times New Roman" w:hAnsi="Times New Roman" w:cs="Times New Roman"/>
          <w:sz w:val="24"/>
          <w:szCs w:val="24"/>
        </w:rPr>
      </w:pPr>
    </w:p>
    <w:p w14:paraId="1B83C1F8" w14:textId="604BD28F" w:rsidR="007F6B16" w:rsidRDefault="009C64B3" w:rsidP="007F6B16">
      <w:pPr>
        <w:spacing w:line="240" w:lineRule="auto"/>
        <w:jc w:val="both"/>
        <w:rPr>
          <w:rFonts w:ascii="Times New Roman" w:hAnsi="Times New Roman" w:cs="Times New Roman"/>
          <w:sz w:val="24"/>
          <w:szCs w:val="24"/>
          <w:lang w:val="mk-MK"/>
        </w:rPr>
      </w:pPr>
      <w:r>
        <w:rPr>
          <w:rFonts w:ascii="Times New Roman" w:hAnsi="Times New Roman" w:cs="Times New Roman"/>
          <w:sz w:val="24"/>
          <w:szCs w:val="24"/>
        </w:rPr>
        <w:t>G</w:t>
      </w:r>
      <w:r w:rsidR="007F6B16" w:rsidRPr="00AF48E1">
        <w:rPr>
          <w:rFonts w:ascii="Times New Roman" w:hAnsi="Times New Roman" w:cs="Times New Roman"/>
          <w:sz w:val="24"/>
          <w:szCs w:val="24"/>
        </w:rPr>
        <w:t>raphical representation of the responses is presented below:</w:t>
      </w:r>
      <w:r w:rsidR="007F6B16">
        <w:rPr>
          <w:rFonts w:ascii="Times New Roman" w:hAnsi="Times New Roman" w:cs="Times New Roman"/>
          <w:sz w:val="24"/>
          <w:szCs w:val="24"/>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65"/>
        <w:gridCol w:w="4577"/>
      </w:tblGrid>
      <w:tr w:rsidR="000330CE" w:rsidRPr="00761654" w14:paraId="36C1DDE7" w14:textId="77777777" w:rsidTr="00F87969">
        <w:trPr>
          <w:trHeight w:val="2542"/>
        </w:trPr>
        <w:tc>
          <w:tcPr>
            <w:tcW w:w="7087" w:type="dxa"/>
          </w:tcPr>
          <w:p w14:paraId="045154A3" w14:textId="77777777" w:rsidR="000330CE" w:rsidRPr="00761654" w:rsidRDefault="000330CE" w:rsidP="00F87969">
            <w:pPr>
              <w:jc w:val="both"/>
              <w:rPr>
                <w:rFonts w:ascii="Times New Roman" w:hAnsi="Times New Roman" w:cs="Times New Roman"/>
                <w:sz w:val="24"/>
                <w:szCs w:val="24"/>
              </w:rPr>
            </w:pPr>
            <w:r w:rsidRPr="00761654">
              <w:rPr>
                <w:rFonts w:ascii="Times New Roman" w:hAnsi="Times New Roman" w:cs="Times New Roman"/>
                <w:noProof/>
                <w:sz w:val="24"/>
                <w:szCs w:val="24"/>
              </w:rPr>
              <w:drawing>
                <wp:inline distT="0" distB="0" distL="0" distR="0" wp14:anchorId="05276A0B" wp14:editId="34855A1D">
                  <wp:extent cx="2790825" cy="2066925"/>
                  <wp:effectExtent l="0" t="0" r="9525" b="9525"/>
                  <wp:docPr id="1324322712"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2893E8" w14:textId="77777777" w:rsidR="000330CE" w:rsidRDefault="000330CE" w:rsidP="00F87969">
            <w:pPr>
              <w:jc w:val="both"/>
              <w:rPr>
                <w:rFonts w:ascii="Times New Roman" w:hAnsi="Times New Roman" w:cs="Times New Roman"/>
                <w:sz w:val="24"/>
                <w:szCs w:val="24"/>
              </w:rPr>
            </w:pPr>
          </w:p>
          <w:p w14:paraId="12BF08F2" w14:textId="0E9F4A29" w:rsidR="000330CE" w:rsidRPr="003644F2" w:rsidRDefault="000D2A32" w:rsidP="00F87969">
            <w:pPr>
              <w:jc w:val="both"/>
              <w:rPr>
                <w:rFonts w:ascii="Times New Roman" w:hAnsi="Times New Roman" w:cs="Times New Roman"/>
                <w:b/>
                <w:i/>
                <w:color w:val="000000" w:themeColor="text1"/>
                <w:sz w:val="20"/>
                <w:szCs w:val="20"/>
              </w:rPr>
            </w:pPr>
            <w:r>
              <w:rPr>
                <w:rFonts w:ascii="Times New Roman" w:hAnsi="Times New Roman" w:cs="Times New Roman"/>
                <w:b/>
                <w:color w:val="000000" w:themeColor="text1"/>
                <w:sz w:val="20"/>
                <w:szCs w:val="20"/>
              </w:rPr>
              <w:t>Graph 3</w:t>
            </w:r>
            <w:r w:rsidR="007F6B16" w:rsidRPr="007F6B16">
              <w:rPr>
                <w:rFonts w:ascii="Times New Roman" w:hAnsi="Times New Roman" w:cs="Times New Roman"/>
                <w:b/>
                <w:color w:val="000000" w:themeColor="text1"/>
                <w:sz w:val="20"/>
                <w:szCs w:val="20"/>
              </w:rPr>
              <w:t>. Responses of female cigarette smokers to the question: “</w:t>
            </w:r>
            <w:r w:rsidR="007F6B16" w:rsidRPr="007F6B16">
              <w:rPr>
                <w:rFonts w:ascii="Times New Roman" w:hAnsi="Times New Roman" w:cs="Times New Roman"/>
                <w:b/>
                <w:i/>
                <w:iCs/>
                <w:color w:val="000000" w:themeColor="text1"/>
                <w:sz w:val="20"/>
                <w:szCs w:val="20"/>
              </w:rPr>
              <w:t>Are you aware that cigarettes have harmful effects on smokers’ health, that is, that smoking may also have adverse effects on your own health?”</w:t>
            </w:r>
          </w:p>
        </w:tc>
        <w:tc>
          <w:tcPr>
            <w:tcW w:w="7087" w:type="dxa"/>
          </w:tcPr>
          <w:p w14:paraId="45C6E157" w14:textId="77777777" w:rsidR="000330CE" w:rsidRPr="00761654" w:rsidRDefault="000330CE" w:rsidP="00F87969">
            <w:pPr>
              <w:jc w:val="both"/>
              <w:rPr>
                <w:rFonts w:ascii="Times New Roman" w:hAnsi="Times New Roman" w:cs="Times New Roman"/>
                <w:sz w:val="24"/>
                <w:szCs w:val="24"/>
                <w:lang w:val="en-US"/>
              </w:rPr>
            </w:pPr>
            <w:r w:rsidRPr="00761654">
              <w:rPr>
                <w:rFonts w:ascii="Times New Roman" w:hAnsi="Times New Roman" w:cs="Times New Roman"/>
                <w:noProof/>
                <w:sz w:val="24"/>
                <w:szCs w:val="24"/>
              </w:rPr>
              <w:drawing>
                <wp:inline distT="0" distB="0" distL="0" distR="0" wp14:anchorId="4E68C3FA" wp14:editId="762EAFD7">
                  <wp:extent cx="2724150" cy="2066925"/>
                  <wp:effectExtent l="0" t="0" r="19050" b="9525"/>
                  <wp:docPr id="1971163565"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BF8DA2" w14:textId="77777777" w:rsidR="000330CE" w:rsidRDefault="000330CE" w:rsidP="00F87969">
            <w:pPr>
              <w:jc w:val="both"/>
              <w:rPr>
                <w:rFonts w:ascii="Times New Roman" w:hAnsi="Times New Roman" w:cs="Times New Roman"/>
                <w:b/>
                <w:color w:val="000000" w:themeColor="text1"/>
                <w:sz w:val="20"/>
                <w:szCs w:val="20"/>
              </w:rPr>
            </w:pPr>
          </w:p>
          <w:p w14:paraId="44A9878C" w14:textId="6067E260" w:rsidR="000330CE" w:rsidRPr="003644F2" w:rsidRDefault="007F6B16" w:rsidP="00F87969">
            <w:pPr>
              <w:jc w:val="both"/>
              <w:rPr>
                <w:rFonts w:ascii="Times New Roman" w:hAnsi="Times New Roman" w:cs="Times New Roman"/>
                <w:b/>
                <w:color w:val="000000" w:themeColor="text1"/>
                <w:sz w:val="20"/>
                <w:szCs w:val="20"/>
              </w:rPr>
            </w:pPr>
            <w:r w:rsidRPr="007F6B16">
              <w:rPr>
                <w:rFonts w:ascii="Times New Roman" w:hAnsi="Times New Roman" w:cs="Times New Roman"/>
                <w:b/>
                <w:color w:val="000000" w:themeColor="text1"/>
                <w:sz w:val="20"/>
                <w:szCs w:val="20"/>
              </w:rPr>
              <w:t xml:space="preserve">Graph 4. Responses of female non-smokers to the question: </w:t>
            </w:r>
            <w:r w:rsidRPr="007F6B16">
              <w:rPr>
                <w:rFonts w:ascii="Times New Roman" w:hAnsi="Times New Roman" w:cs="Times New Roman"/>
                <w:b/>
                <w:i/>
                <w:iCs/>
                <w:color w:val="000000" w:themeColor="text1"/>
                <w:sz w:val="20"/>
                <w:szCs w:val="20"/>
              </w:rPr>
              <w:t>“Are you aware that cigarettes have harmful effects on smokers’ health, that is, that smoking may also have adverse effects on your own health?”</w:t>
            </w:r>
          </w:p>
        </w:tc>
      </w:tr>
    </w:tbl>
    <w:p w14:paraId="466AAACE" w14:textId="77777777" w:rsidR="000330CE" w:rsidRPr="00761654" w:rsidRDefault="000330CE" w:rsidP="000330CE">
      <w:pPr>
        <w:spacing w:line="240" w:lineRule="auto"/>
        <w:jc w:val="both"/>
        <w:rPr>
          <w:rFonts w:ascii="Times New Roman" w:hAnsi="Times New Roman" w:cs="Times New Roman"/>
          <w:sz w:val="24"/>
          <w:szCs w:val="24"/>
        </w:rPr>
      </w:pPr>
    </w:p>
    <w:p w14:paraId="716DEA51" w14:textId="77777777" w:rsidR="00496747" w:rsidRPr="00496747" w:rsidRDefault="00496747" w:rsidP="00496747">
      <w:pPr>
        <w:widowControl w:val="0"/>
        <w:spacing w:after="0" w:line="240" w:lineRule="auto"/>
        <w:jc w:val="both"/>
        <w:rPr>
          <w:rFonts w:ascii="Times New Roman" w:hAnsi="Times New Roman" w:cs="Times New Roman"/>
          <w:color w:val="000000" w:themeColor="text1"/>
          <w:sz w:val="24"/>
          <w:szCs w:val="24"/>
        </w:rPr>
      </w:pPr>
      <w:r w:rsidRPr="00496747">
        <w:rPr>
          <w:rFonts w:ascii="Times New Roman" w:hAnsi="Times New Roman" w:cs="Times New Roman"/>
          <w:color w:val="000000" w:themeColor="text1"/>
          <w:sz w:val="24"/>
          <w:szCs w:val="24"/>
        </w:rPr>
        <w:t xml:space="preserve">Based on the tabular and graphical presentation of this question for the groups of </w:t>
      </w:r>
      <w:r w:rsidRPr="00FF1998">
        <w:rPr>
          <w:rFonts w:ascii="Times New Roman" w:hAnsi="Times New Roman" w:cs="Times New Roman"/>
          <w:b/>
          <w:bCs/>
          <w:color w:val="000000" w:themeColor="text1"/>
          <w:sz w:val="24"/>
          <w:szCs w:val="24"/>
        </w:rPr>
        <w:t>female smokers</w:t>
      </w:r>
      <w:r w:rsidRPr="00496747">
        <w:rPr>
          <w:rFonts w:ascii="Times New Roman" w:hAnsi="Times New Roman" w:cs="Times New Roman"/>
          <w:color w:val="000000" w:themeColor="text1"/>
          <w:sz w:val="24"/>
          <w:szCs w:val="24"/>
        </w:rPr>
        <w:t xml:space="preserve"> and </w:t>
      </w:r>
      <w:r w:rsidRPr="00FF1998">
        <w:rPr>
          <w:rFonts w:ascii="Times New Roman" w:hAnsi="Times New Roman" w:cs="Times New Roman"/>
          <w:b/>
          <w:bCs/>
          <w:color w:val="000000" w:themeColor="text1"/>
          <w:sz w:val="24"/>
          <w:szCs w:val="24"/>
        </w:rPr>
        <w:t>female non-smokers</w:t>
      </w:r>
      <w:r w:rsidRPr="00496747">
        <w:rPr>
          <w:rFonts w:ascii="Times New Roman" w:hAnsi="Times New Roman" w:cs="Times New Roman"/>
          <w:color w:val="000000" w:themeColor="text1"/>
          <w:sz w:val="24"/>
          <w:szCs w:val="24"/>
        </w:rPr>
        <w:t>, it can be observed that respondents from both groups show identically opposite responses, corresponding to the questions posed.</w:t>
      </w:r>
    </w:p>
    <w:p w14:paraId="20C30D81" w14:textId="77777777" w:rsidR="00496747" w:rsidRPr="00496747" w:rsidRDefault="00496747" w:rsidP="00496747">
      <w:pPr>
        <w:widowControl w:val="0"/>
        <w:spacing w:after="0" w:line="240" w:lineRule="auto"/>
        <w:jc w:val="both"/>
        <w:rPr>
          <w:rFonts w:ascii="Times New Roman" w:hAnsi="Times New Roman" w:cs="Times New Roman"/>
          <w:color w:val="000000" w:themeColor="text1"/>
          <w:sz w:val="24"/>
          <w:szCs w:val="24"/>
        </w:rPr>
      </w:pPr>
      <w:r w:rsidRPr="00496747">
        <w:rPr>
          <w:rFonts w:ascii="Times New Roman" w:hAnsi="Times New Roman" w:cs="Times New Roman"/>
          <w:color w:val="000000" w:themeColor="text1"/>
          <w:sz w:val="24"/>
          <w:szCs w:val="24"/>
        </w:rPr>
        <w:t>The calculated values of the χ² test and the contingency coefficient C are presented in comparison with their theoretical values:</w:t>
      </w:r>
    </w:p>
    <w:p w14:paraId="75E9CCE0" w14:textId="77777777" w:rsidR="00496747" w:rsidRPr="00496747" w:rsidRDefault="00496747" w:rsidP="00496747">
      <w:pPr>
        <w:widowControl w:val="0"/>
        <w:spacing w:after="0" w:line="240" w:lineRule="auto"/>
        <w:jc w:val="both"/>
        <w:rPr>
          <w:rFonts w:ascii="Times New Roman" w:hAnsi="Times New Roman" w:cs="Times New Roman"/>
          <w:color w:val="000000" w:themeColor="text1"/>
          <w:sz w:val="24"/>
          <w:szCs w:val="24"/>
        </w:rPr>
      </w:pPr>
    </w:p>
    <w:p w14:paraId="2565A45D" w14:textId="133B7FDF" w:rsidR="00496747" w:rsidRPr="00FF1998" w:rsidRDefault="000D2A32" w:rsidP="00496747">
      <w:pPr>
        <w:widowControl w:val="0"/>
        <w:spacing w:after="0" w:line="240" w:lineRule="auto"/>
        <w:jc w:val="center"/>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χ²</w:t>
      </w:r>
      <w:r>
        <w:rPr>
          <w:rFonts w:ascii="Times New Roman" w:hAnsi="Times New Roman" w:cs="Times New Roman"/>
          <w:b/>
          <w:bCs/>
          <w:i/>
          <w:iCs/>
          <w:color w:val="000000" w:themeColor="text1"/>
          <w:sz w:val="24"/>
          <w:szCs w:val="24"/>
          <w:vertAlign w:val="subscript"/>
        </w:rPr>
        <w:t>0,05</w:t>
      </w:r>
      <w:r w:rsidR="00496747" w:rsidRPr="00FF1998">
        <w:rPr>
          <w:rFonts w:ascii="Times New Roman" w:hAnsi="Times New Roman" w:cs="Times New Roman"/>
          <w:b/>
          <w:bCs/>
          <w:i/>
          <w:iCs/>
          <w:color w:val="000000" w:themeColor="text1"/>
          <w:sz w:val="24"/>
          <w:szCs w:val="24"/>
        </w:rPr>
        <w:t xml:space="preserve"> test </w:t>
      </w:r>
      <w:r w:rsidR="00FF1998" w:rsidRPr="00FF1998">
        <w:rPr>
          <w:rFonts w:ascii="Times New Roman" w:hAnsi="Times New Roman" w:cs="Times New Roman"/>
          <w:b/>
          <w:bCs/>
          <w:i/>
          <w:iCs/>
          <w:color w:val="000000" w:themeColor="text1"/>
          <w:sz w:val="24"/>
          <w:szCs w:val="24"/>
        </w:rPr>
        <w:t xml:space="preserve">(calculated value) </w:t>
      </w:r>
      <w:r>
        <w:rPr>
          <w:rFonts w:ascii="Times New Roman" w:hAnsi="Times New Roman" w:cs="Times New Roman"/>
          <w:b/>
          <w:bCs/>
          <w:i/>
          <w:iCs/>
          <w:color w:val="000000" w:themeColor="text1"/>
          <w:sz w:val="24"/>
          <w:szCs w:val="24"/>
        </w:rPr>
        <w:t>= 0.230 &lt; χ²</w:t>
      </w:r>
      <w:r>
        <w:rPr>
          <w:rFonts w:ascii="Times New Roman" w:hAnsi="Times New Roman" w:cs="Times New Roman"/>
          <w:b/>
          <w:bCs/>
          <w:i/>
          <w:iCs/>
          <w:color w:val="000000" w:themeColor="text1"/>
          <w:sz w:val="24"/>
          <w:szCs w:val="24"/>
          <w:vertAlign w:val="subscript"/>
        </w:rPr>
        <w:t>0,05</w:t>
      </w:r>
      <w:r w:rsidR="00496747" w:rsidRPr="00FF1998">
        <w:rPr>
          <w:rFonts w:ascii="Times New Roman" w:hAnsi="Times New Roman" w:cs="Times New Roman"/>
          <w:b/>
          <w:bCs/>
          <w:i/>
          <w:iCs/>
          <w:color w:val="000000" w:themeColor="text1"/>
          <w:sz w:val="24"/>
          <w:szCs w:val="24"/>
        </w:rPr>
        <w:t xml:space="preserve"> test (tabulated value) = 5.991</w:t>
      </w:r>
    </w:p>
    <w:p w14:paraId="762003D0" w14:textId="180A2CBA" w:rsidR="000330CE" w:rsidRPr="00FF1998" w:rsidRDefault="00496747" w:rsidP="00496747">
      <w:pPr>
        <w:widowControl w:val="0"/>
        <w:spacing w:after="0" w:line="240" w:lineRule="auto"/>
        <w:jc w:val="center"/>
        <w:rPr>
          <w:rFonts w:ascii="Times New Roman" w:hAnsi="Times New Roman" w:cs="Times New Roman"/>
          <w:b/>
          <w:bCs/>
          <w:i/>
          <w:iCs/>
          <w:color w:val="000000" w:themeColor="text1"/>
          <w:sz w:val="24"/>
          <w:szCs w:val="24"/>
        </w:rPr>
      </w:pPr>
      <w:r w:rsidRPr="00FF1998">
        <w:rPr>
          <w:rFonts w:ascii="Times New Roman" w:hAnsi="Times New Roman" w:cs="Times New Roman"/>
          <w:b/>
          <w:bCs/>
          <w:i/>
          <w:iCs/>
          <w:color w:val="000000" w:themeColor="text1"/>
          <w:sz w:val="24"/>
          <w:szCs w:val="24"/>
        </w:rPr>
        <w:t>The contingency coefficient (C) is 0.321</w:t>
      </w:r>
    </w:p>
    <w:p w14:paraId="7C204CD7" w14:textId="550F4485" w:rsidR="00496747" w:rsidRDefault="00496747" w:rsidP="00496747">
      <w:pPr>
        <w:pStyle w:val="NormalWeb"/>
        <w:spacing w:after="0" w:afterAutospacing="0"/>
        <w:jc w:val="both"/>
        <w:rPr>
          <w:rStyle w:val="Strong"/>
          <w:b w:val="0"/>
          <w:bCs w:val="0"/>
        </w:rPr>
      </w:pPr>
      <w:r w:rsidRPr="00496747">
        <w:rPr>
          <w:rStyle w:val="Strong"/>
          <w:b w:val="0"/>
          <w:bCs w:val="0"/>
        </w:rPr>
        <w:t>Thus, the calculated value of the χ² test for this question is 0.230, which is lower than the theoretically calculated and tabulated value of 5.991. This indicates that the responses of the two groups of respondents</w:t>
      </w:r>
      <w:r w:rsidR="00FF1998">
        <w:rPr>
          <w:rStyle w:val="Strong"/>
          <w:b w:val="0"/>
          <w:bCs w:val="0"/>
        </w:rPr>
        <w:t xml:space="preserve">, </w:t>
      </w:r>
      <w:r w:rsidRPr="00496747">
        <w:rPr>
          <w:rStyle w:val="Strong"/>
          <w:b w:val="0"/>
          <w:bCs w:val="0"/>
        </w:rPr>
        <w:t>female smokers and female non-smokers</w:t>
      </w:r>
      <w:r w:rsidR="00FF1998">
        <w:rPr>
          <w:rStyle w:val="Strong"/>
          <w:b w:val="0"/>
          <w:bCs w:val="0"/>
        </w:rPr>
        <w:t xml:space="preserve">, </w:t>
      </w:r>
      <w:r w:rsidRPr="00496747">
        <w:rPr>
          <w:rStyle w:val="Strong"/>
          <w:b w:val="0"/>
          <w:bCs w:val="0"/>
        </w:rPr>
        <w:t>are almost diametrically similar. This confirms the proposed hypothesis, namely that the decision to smoke or not to smoke cigarettes among smokers and non-smokers depends on their personal conviction and desire to smoke or abstain, regardless of the influence of various warnings about the harmful effects of smoking on human health.</w:t>
      </w:r>
    </w:p>
    <w:p w14:paraId="43EE0ACA" w14:textId="5AC2BED8" w:rsidR="00496747" w:rsidRPr="00496747" w:rsidRDefault="00496747" w:rsidP="00496747">
      <w:pPr>
        <w:pStyle w:val="NormalWeb"/>
        <w:spacing w:after="0" w:afterAutospacing="0"/>
        <w:jc w:val="both"/>
        <w:rPr>
          <w:b/>
          <w:bCs/>
        </w:rPr>
      </w:pPr>
      <w:r w:rsidRPr="00496747">
        <w:rPr>
          <w:rStyle w:val="Strong"/>
          <w:b w:val="0"/>
          <w:bCs w:val="0"/>
        </w:rPr>
        <w:t>Attached are comparative calculations for mixed genders (male and female smokers compared with male and female non-smokers).</w:t>
      </w:r>
    </w:p>
    <w:p w14:paraId="7A81261E" w14:textId="1EB65260" w:rsidR="00496747" w:rsidRPr="00496747" w:rsidRDefault="00496747" w:rsidP="00496747">
      <w:pPr>
        <w:spacing w:after="0" w:line="240" w:lineRule="auto"/>
        <w:jc w:val="both"/>
        <w:rPr>
          <w:rFonts w:ascii="Times New Roman" w:hAnsi="Times New Roman" w:cs="Times New Roman"/>
          <w:iCs/>
          <w:sz w:val="24"/>
          <w:szCs w:val="24"/>
        </w:rPr>
      </w:pPr>
      <w:r w:rsidRPr="00496747">
        <w:rPr>
          <w:rFonts w:ascii="Times New Roman" w:hAnsi="Times New Roman" w:cs="Times New Roman"/>
          <w:iCs/>
          <w:sz w:val="24"/>
          <w:szCs w:val="24"/>
        </w:rPr>
        <w:t xml:space="preserve">The </w:t>
      </w:r>
      <w:r w:rsidRPr="00496747">
        <w:rPr>
          <w:rFonts w:ascii="Times New Roman" w:hAnsi="Times New Roman" w:cs="Times New Roman"/>
          <w:b/>
          <w:bCs/>
          <w:iCs/>
          <w:sz w:val="24"/>
          <w:szCs w:val="24"/>
        </w:rPr>
        <w:t>first</w:t>
      </w:r>
      <w:r w:rsidRPr="00496747">
        <w:rPr>
          <w:rFonts w:ascii="Times New Roman" w:hAnsi="Times New Roman" w:cs="Times New Roman"/>
          <w:iCs/>
          <w:sz w:val="24"/>
          <w:szCs w:val="24"/>
        </w:rPr>
        <w:t xml:space="preserve"> question for both groups of respondents (male non-smokers and female non-smokers) was: </w:t>
      </w:r>
      <w:r w:rsidRPr="00496747">
        <w:rPr>
          <w:rFonts w:ascii="Times New Roman" w:hAnsi="Times New Roman" w:cs="Times New Roman"/>
          <w:b/>
          <w:bCs/>
          <w:i/>
          <w:sz w:val="24"/>
          <w:szCs w:val="24"/>
        </w:rPr>
        <w:t>Do you smoke cigarettes daily?</w:t>
      </w:r>
      <w:r w:rsidRPr="00496747">
        <w:rPr>
          <w:rFonts w:ascii="Times New Roman" w:hAnsi="Times New Roman" w:cs="Times New Roman"/>
          <w:iCs/>
          <w:sz w:val="24"/>
          <w:szCs w:val="24"/>
        </w:rPr>
        <w:t xml:space="preserve"> Their responses are presented in tabular and graphical form for better clarity.</w:t>
      </w:r>
    </w:p>
    <w:p w14:paraId="293B25C5" w14:textId="77777777" w:rsidR="009C64B3" w:rsidRDefault="009C64B3" w:rsidP="00496747">
      <w:pPr>
        <w:spacing w:after="0" w:line="240" w:lineRule="auto"/>
        <w:jc w:val="both"/>
        <w:rPr>
          <w:rFonts w:ascii="Times New Roman" w:hAnsi="Times New Roman" w:cs="Times New Roman"/>
          <w:b/>
          <w:bCs/>
          <w:iCs/>
          <w:sz w:val="24"/>
          <w:szCs w:val="24"/>
        </w:rPr>
      </w:pPr>
    </w:p>
    <w:p w14:paraId="47A036EC" w14:textId="5C544DD7" w:rsidR="00496747" w:rsidRPr="00496747" w:rsidRDefault="00496747" w:rsidP="00496747">
      <w:pPr>
        <w:spacing w:after="0" w:line="240" w:lineRule="auto"/>
        <w:jc w:val="both"/>
        <w:rPr>
          <w:rFonts w:ascii="Times New Roman" w:hAnsi="Times New Roman" w:cs="Times New Roman"/>
          <w:b/>
          <w:bCs/>
          <w:iCs/>
          <w:sz w:val="24"/>
          <w:szCs w:val="24"/>
        </w:rPr>
      </w:pPr>
      <w:r w:rsidRPr="00496747">
        <w:rPr>
          <w:rFonts w:ascii="Times New Roman" w:hAnsi="Times New Roman" w:cs="Times New Roman"/>
          <w:b/>
          <w:bCs/>
          <w:iCs/>
          <w:sz w:val="24"/>
          <w:szCs w:val="24"/>
        </w:rPr>
        <w:t>Table 3. Overview of surveyed cigarette smokers, separately for men and women</w:t>
      </w:r>
      <w:r w:rsidR="00D94823">
        <w:rPr>
          <w:rFonts w:ascii="Times New Roman" w:hAnsi="Times New Roman" w:cs="Times New Roman"/>
          <w:b/>
          <w:bCs/>
          <w:iCs/>
          <w:sz w:val="24"/>
          <w:szCs w:val="24"/>
        </w:rPr>
        <w:t xml:space="preserve"> </w:t>
      </w:r>
    </w:p>
    <w:p w14:paraId="74A53935" w14:textId="77777777" w:rsidR="000330CE" w:rsidRPr="00E43D6E" w:rsidRDefault="000330CE" w:rsidP="000330CE">
      <w:pPr>
        <w:spacing w:after="0" w:line="240" w:lineRule="auto"/>
        <w:ind w:firstLine="720"/>
        <w:jc w:val="both"/>
        <w:rPr>
          <w:rFonts w:ascii="Times New Roman" w:hAnsi="Times New Roman" w:cs="Times New Roman"/>
          <w:sz w:val="24"/>
          <w:szCs w:val="24"/>
        </w:rPr>
      </w:pPr>
    </w:p>
    <w:tbl>
      <w:tblPr>
        <w:tblpPr w:leftFromText="180" w:rightFromText="180" w:vertAnchor="page" w:horzAnchor="margin" w:tblpXSpec="center" w:tblpY="5058"/>
        <w:tblW w:w="10643" w:type="dxa"/>
        <w:tblLook w:val="04A0" w:firstRow="1" w:lastRow="0" w:firstColumn="1" w:lastColumn="0" w:noHBand="0" w:noVBand="1"/>
      </w:tblPr>
      <w:tblGrid>
        <w:gridCol w:w="2235"/>
        <w:gridCol w:w="1701"/>
        <w:gridCol w:w="1417"/>
        <w:gridCol w:w="1559"/>
        <w:gridCol w:w="1418"/>
        <w:gridCol w:w="1417"/>
        <w:gridCol w:w="896"/>
      </w:tblGrid>
      <w:tr w:rsidR="009C64B3" w:rsidRPr="004B3FDB" w14:paraId="441F48C8" w14:textId="77777777" w:rsidTr="009C64B3">
        <w:trPr>
          <w:trHeight w:val="900"/>
        </w:trPr>
        <w:tc>
          <w:tcPr>
            <w:tcW w:w="2235" w:type="dxa"/>
            <w:tcBorders>
              <w:top w:val="single" w:sz="4" w:space="0" w:color="auto"/>
              <w:left w:val="single" w:sz="4" w:space="0" w:color="auto"/>
              <w:bottom w:val="single" w:sz="4" w:space="0" w:color="auto"/>
              <w:right w:val="single" w:sz="4" w:space="0" w:color="auto"/>
            </w:tcBorders>
            <w:vAlign w:val="center"/>
            <w:hideMark/>
          </w:tcPr>
          <w:p w14:paraId="2D86C5E6" w14:textId="77777777" w:rsidR="009C64B3" w:rsidRPr="003646B8" w:rsidRDefault="009C64B3" w:rsidP="009C64B3">
            <w:pPr>
              <w:spacing w:after="0" w:line="240" w:lineRule="auto"/>
              <w:jc w:val="center"/>
              <w:rPr>
                <w:rFonts w:ascii="Times New Roman" w:eastAsia="Times New Roman" w:hAnsi="Times New Roman" w:cs="Times New Roman"/>
                <w:b/>
                <w:bCs/>
                <w:color w:val="000000" w:themeColor="text1"/>
                <w:sz w:val="20"/>
                <w:szCs w:val="20"/>
                <w:lang w:eastAsia="mk-MK"/>
              </w:rPr>
            </w:pPr>
            <w:r w:rsidRPr="00496747">
              <w:rPr>
                <w:rFonts w:ascii="Times New Roman" w:eastAsia="Times New Roman" w:hAnsi="Times New Roman" w:cs="Times New Roman"/>
                <w:b/>
                <w:bCs/>
                <w:color w:val="000000" w:themeColor="text1"/>
                <w:sz w:val="20"/>
                <w:szCs w:val="20"/>
                <w:lang w:eastAsia="mk-MK"/>
              </w:rPr>
              <w:t>Do you smoke cigarettes daily?</w:t>
            </w:r>
          </w:p>
        </w:tc>
        <w:tc>
          <w:tcPr>
            <w:tcW w:w="1701" w:type="dxa"/>
            <w:tcBorders>
              <w:top w:val="single" w:sz="4" w:space="0" w:color="auto"/>
              <w:left w:val="nil"/>
              <w:bottom w:val="single" w:sz="4" w:space="0" w:color="auto"/>
              <w:right w:val="single" w:sz="4" w:space="0" w:color="auto"/>
            </w:tcBorders>
            <w:vAlign w:val="center"/>
            <w:hideMark/>
          </w:tcPr>
          <w:p w14:paraId="2662CD57" w14:textId="77777777" w:rsidR="009C64B3" w:rsidRPr="003646B8" w:rsidRDefault="009C64B3" w:rsidP="009C64B3">
            <w:pPr>
              <w:spacing w:after="0" w:line="240" w:lineRule="auto"/>
              <w:jc w:val="center"/>
              <w:rPr>
                <w:rFonts w:ascii="Times New Roman" w:eastAsia="Times New Roman" w:hAnsi="Times New Roman" w:cs="Times New Roman"/>
                <w:b/>
                <w:bCs/>
                <w:color w:val="000000" w:themeColor="text1"/>
                <w:sz w:val="20"/>
                <w:szCs w:val="20"/>
                <w:lang w:eastAsia="mk-MK"/>
              </w:rPr>
            </w:pPr>
            <w:r w:rsidRPr="00496747">
              <w:rPr>
                <w:rFonts w:ascii="Times New Roman" w:eastAsia="Times New Roman" w:hAnsi="Times New Roman" w:cs="Times New Roman"/>
                <w:b/>
                <w:bCs/>
                <w:color w:val="000000" w:themeColor="text1"/>
                <w:sz w:val="20"/>
                <w:szCs w:val="20"/>
                <w:lang w:eastAsia="mk-MK"/>
              </w:rPr>
              <w:t>Cigarette smokers – men (absolute values)</w:t>
            </w:r>
          </w:p>
        </w:tc>
        <w:tc>
          <w:tcPr>
            <w:tcW w:w="1417" w:type="dxa"/>
            <w:tcBorders>
              <w:top w:val="single" w:sz="4" w:space="0" w:color="auto"/>
              <w:left w:val="nil"/>
              <w:bottom w:val="single" w:sz="4" w:space="0" w:color="auto"/>
              <w:right w:val="single" w:sz="4" w:space="0" w:color="auto"/>
            </w:tcBorders>
            <w:vAlign w:val="bottom"/>
            <w:hideMark/>
          </w:tcPr>
          <w:p w14:paraId="376C52B4" w14:textId="77777777" w:rsidR="009C64B3" w:rsidRPr="003646B8" w:rsidRDefault="009C64B3" w:rsidP="009C64B3">
            <w:pPr>
              <w:spacing w:after="0" w:line="240" w:lineRule="auto"/>
              <w:jc w:val="center"/>
              <w:rPr>
                <w:rFonts w:ascii="Times New Roman" w:eastAsia="Times New Roman" w:hAnsi="Times New Roman" w:cs="Times New Roman"/>
                <w:b/>
                <w:bCs/>
                <w:color w:val="000000" w:themeColor="text1"/>
                <w:sz w:val="20"/>
                <w:szCs w:val="20"/>
                <w:lang w:eastAsia="mk-MK"/>
              </w:rPr>
            </w:pPr>
            <w:r w:rsidRPr="00496747">
              <w:rPr>
                <w:rFonts w:ascii="Times New Roman" w:eastAsia="Times New Roman" w:hAnsi="Times New Roman" w:cs="Times New Roman"/>
                <w:b/>
                <w:bCs/>
                <w:color w:val="000000" w:themeColor="text1"/>
                <w:sz w:val="20"/>
                <w:szCs w:val="20"/>
                <w:lang w:eastAsia="mk-MK"/>
              </w:rPr>
              <w:t>Cigarette smokers – men (%)</w:t>
            </w:r>
          </w:p>
        </w:tc>
        <w:tc>
          <w:tcPr>
            <w:tcW w:w="1559" w:type="dxa"/>
            <w:tcBorders>
              <w:top w:val="single" w:sz="4" w:space="0" w:color="auto"/>
              <w:left w:val="nil"/>
              <w:bottom w:val="single" w:sz="4" w:space="0" w:color="auto"/>
              <w:right w:val="single" w:sz="4" w:space="0" w:color="auto"/>
            </w:tcBorders>
            <w:vAlign w:val="center"/>
            <w:hideMark/>
          </w:tcPr>
          <w:p w14:paraId="51ADA3E6" w14:textId="77777777" w:rsidR="009C64B3" w:rsidRPr="003646B8" w:rsidRDefault="009C64B3" w:rsidP="009C64B3">
            <w:pPr>
              <w:spacing w:after="0" w:line="240" w:lineRule="auto"/>
              <w:jc w:val="center"/>
              <w:rPr>
                <w:rFonts w:ascii="Times New Roman" w:eastAsia="Times New Roman" w:hAnsi="Times New Roman" w:cs="Times New Roman"/>
                <w:b/>
                <w:bCs/>
                <w:color w:val="000000" w:themeColor="text1"/>
                <w:sz w:val="20"/>
                <w:szCs w:val="20"/>
                <w:lang w:eastAsia="mk-MK"/>
              </w:rPr>
            </w:pPr>
            <w:r w:rsidRPr="00496747">
              <w:rPr>
                <w:rFonts w:ascii="Times New Roman" w:eastAsia="Times New Roman" w:hAnsi="Times New Roman" w:cs="Times New Roman"/>
                <w:b/>
                <w:bCs/>
                <w:color w:val="000000" w:themeColor="text1"/>
                <w:sz w:val="20"/>
                <w:szCs w:val="20"/>
                <w:lang w:eastAsia="mk-MK"/>
              </w:rPr>
              <w:t>Cigarette smokers – women (absolute values)</w:t>
            </w:r>
          </w:p>
        </w:tc>
        <w:tc>
          <w:tcPr>
            <w:tcW w:w="1418" w:type="dxa"/>
            <w:tcBorders>
              <w:top w:val="single" w:sz="4" w:space="0" w:color="auto"/>
              <w:left w:val="nil"/>
              <w:bottom w:val="single" w:sz="4" w:space="0" w:color="auto"/>
              <w:right w:val="single" w:sz="4" w:space="0" w:color="auto"/>
            </w:tcBorders>
            <w:noWrap/>
            <w:vAlign w:val="bottom"/>
            <w:hideMark/>
          </w:tcPr>
          <w:p w14:paraId="0D758699" w14:textId="77777777" w:rsidR="009C64B3" w:rsidRPr="003646B8" w:rsidRDefault="009C64B3" w:rsidP="009C64B3">
            <w:pPr>
              <w:spacing w:after="0" w:line="240" w:lineRule="auto"/>
              <w:jc w:val="center"/>
              <w:rPr>
                <w:rFonts w:ascii="Times New Roman" w:eastAsia="Times New Roman" w:hAnsi="Times New Roman" w:cs="Times New Roman"/>
                <w:b/>
                <w:bCs/>
                <w:color w:val="000000" w:themeColor="text1"/>
                <w:sz w:val="20"/>
                <w:szCs w:val="20"/>
                <w:lang w:eastAsia="mk-MK"/>
              </w:rPr>
            </w:pPr>
            <w:r w:rsidRPr="00496747">
              <w:rPr>
                <w:rFonts w:ascii="Times New Roman" w:eastAsia="Times New Roman" w:hAnsi="Times New Roman" w:cs="Times New Roman"/>
                <w:b/>
                <w:bCs/>
                <w:color w:val="000000" w:themeColor="text1"/>
                <w:sz w:val="20"/>
                <w:szCs w:val="20"/>
                <w:lang w:eastAsia="mk-MK"/>
              </w:rPr>
              <w:t>Cigarette smokers – women (%)</w:t>
            </w:r>
          </w:p>
        </w:tc>
        <w:tc>
          <w:tcPr>
            <w:tcW w:w="1417" w:type="dxa"/>
            <w:tcBorders>
              <w:top w:val="single" w:sz="4" w:space="0" w:color="auto"/>
              <w:left w:val="nil"/>
              <w:bottom w:val="single" w:sz="4" w:space="0" w:color="auto"/>
              <w:right w:val="single" w:sz="4" w:space="0" w:color="auto"/>
            </w:tcBorders>
            <w:noWrap/>
            <w:vAlign w:val="bottom"/>
            <w:hideMark/>
          </w:tcPr>
          <w:p w14:paraId="70B95F77" w14:textId="77777777" w:rsidR="009C64B3" w:rsidRPr="003646B8" w:rsidRDefault="009C64B3" w:rsidP="009C64B3">
            <w:pPr>
              <w:spacing w:after="0" w:line="240" w:lineRule="auto"/>
              <w:jc w:val="center"/>
              <w:rPr>
                <w:rFonts w:ascii="Times New Roman" w:eastAsia="Times New Roman" w:hAnsi="Times New Roman" w:cs="Times New Roman"/>
                <w:b/>
                <w:color w:val="000000" w:themeColor="text1"/>
                <w:sz w:val="20"/>
                <w:szCs w:val="20"/>
                <w:lang w:eastAsia="mk-MK"/>
              </w:rPr>
            </w:pPr>
            <w:r w:rsidRPr="00496747">
              <w:rPr>
                <w:rFonts w:ascii="Times New Roman" w:eastAsia="Times New Roman" w:hAnsi="Times New Roman" w:cs="Times New Roman"/>
                <w:b/>
                <w:color w:val="000000" w:themeColor="text1"/>
                <w:sz w:val="20"/>
                <w:szCs w:val="20"/>
                <w:lang w:eastAsia="mk-MK"/>
              </w:rPr>
              <w:t>Total (absolute values)</w:t>
            </w:r>
          </w:p>
        </w:tc>
        <w:tc>
          <w:tcPr>
            <w:tcW w:w="896" w:type="dxa"/>
            <w:tcBorders>
              <w:top w:val="single" w:sz="4" w:space="0" w:color="auto"/>
              <w:left w:val="nil"/>
              <w:bottom w:val="single" w:sz="4" w:space="0" w:color="auto"/>
              <w:right w:val="single" w:sz="4" w:space="0" w:color="auto"/>
            </w:tcBorders>
            <w:noWrap/>
            <w:vAlign w:val="bottom"/>
            <w:hideMark/>
          </w:tcPr>
          <w:p w14:paraId="129047CD" w14:textId="77777777" w:rsidR="009C64B3" w:rsidRPr="003646B8" w:rsidRDefault="009C64B3" w:rsidP="009C64B3">
            <w:pPr>
              <w:spacing w:after="0" w:line="240" w:lineRule="auto"/>
              <w:jc w:val="center"/>
              <w:rPr>
                <w:rFonts w:ascii="Times New Roman" w:eastAsia="Times New Roman" w:hAnsi="Times New Roman" w:cs="Times New Roman"/>
                <w:b/>
                <w:color w:val="000000" w:themeColor="text1"/>
                <w:sz w:val="20"/>
                <w:szCs w:val="20"/>
                <w:lang w:eastAsia="mk-MK"/>
              </w:rPr>
            </w:pPr>
            <w:r w:rsidRPr="00496747">
              <w:rPr>
                <w:rFonts w:ascii="Times New Roman" w:eastAsia="Times New Roman" w:hAnsi="Times New Roman" w:cs="Times New Roman"/>
                <w:b/>
                <w:color w:val="000000" w:themeColor="text1"/>
                <w:sz w:val="20"/>
                <w:szCs w:val="20"/>
                <w:lang w:eastAsia="mk-MK"/>
              </w:rPr>
              <w:t>Total (%)</w:t>
            </w:r>
          </w:p>
        </w:tc>
      </w:tr>
      <w:tr w:rsidR="009C64B3" w14:paraId="1248420B" w14:textId="77777777" w:rsidTr="009C64B3">
        <w:trPr>
          <w:trHeight w:val="325"/>
        </w:trPr>
        <w:tc>
          <w:tcPr>
            <w:tcW w:w="2235" w:type="dxa"/>
            <w:tcBorders>
              <w:top w:val="nil"/>
              <w:left w:val="single" w:sz="4" w:space="0" w:color="auto"/>
              <w:bottom w:val="single" w:sz="4" w:space="0" w:color="auto"/>
              <w:right w:val="single" w:sz="4" w:space="0" w:color="auto"/>
            </w:tcBorders>
            <w:noWrap/>
            <w:vAlign w:val="center"/>
            <w:hideMark/>
          </w:tcPr>
          <w:p w14:paraId="7F37FB2B" w14:textId="77777777" w:rsidR="009C64B3" w:rsidRPr="003646B8" w:rsidRDefault="009C64B3" w:rsidP="009C64B3">
            <w:pPr>
              <w:spacing w:after="0" w:line="240" w:lineRule="auto"/>
              <w:jc w:val="center"/>
              <w:rPr>
                <w:rFonts w:ascii="Times New Roman" w:eastAsia="Times New Roman" w:hAnsi="Times New Roman" w:cs="Times New Roman"/>
                <w:b/>
                <w:color w:val="000000" w:themeColor="text1"/>
                <w:sz w:val="20"/>
                <w:szCs w:val="20"/>
                <w:lang w:eastAsia="mk-MK"/>
              </w:rPr>
            </w:pPr>
            <w:r w:rsidRPr="00D94823">
              <w:rPr>
                <w:rFonts w:ascii="Times New Roman" w:eastAsia="Times New Roman" w:hAnsi="Times New Roman" w:cs="Times New Roman"/>
                <w:b/>
                <w:color w:val="000000" w:themeColor="text1"/>
                <w:sz w:val="20"/>
                <w:szCs w:val="20"/>
                <w:lang w:eastAsia="mk-MK"/>
              </w:rPr>
              <w:t>a) Yes</w:t>
            </w:r>
          </w:p>
        </w:tc>
        <w:tc>
          <w:tcPr>
            <w:tcW w:w="1701" w:type="dxa"/>
            <w:tcBorders>
              <w:top w:val="nil"/>
              <w:left w:val="nil"/>
              <w:bottom w:val="single" w:sz="4" w:space="0" w:color="auto"/>
              <w:right w:val="single" w:sz="4" w:space="0" w:color="auto"/>
            </w:tcBorders>
            <w:noWrap/>
            <w:vAlign w:val="bottom"/>
            <w:hideMark/>
          </w:tcPr>
          <w:p w14:paraId="21AB8AA6" w14:textId="77777777" w:rsidR="009C64B3" w:rsidRPr="003646B8" w:rsidRDefault="009C64B3" w:rsidP="009C64B3">
            <w:pPr>
              <w:spacing w:after="0" w:line="240" w:lineRule="auto"/>
              <w:jc w:val="center"/>
              <w:rPr>
                <w:rFonts w:ascii="Times New Roman" w:hAnsi="Times New Roman" w:cs="Times New Roman"/>
                <w:bCs/>
                <w:color w:val="000000" w:themeColor="text1"/>
                <w:sz w:val="20"/>
                <w:szCs w:val="20"/>
              </w:rPr>
            </w:pPr>
            <w:r w:rsidRPr="003646B8">
              <w:rPr>
                <w:rFonts w:ascii="Times New Roman" w:hAnsi="Times New Roman" w:cs="Times New Roman"/>
                <w:bCs/>
                <w:color w:val="000000" w:themeColor="text1"/>
                <w:sz w:val="20"/>
                <w:szCs w:val="20"/>
              </w:rPr>
              <w:t>142</w:t>
            </w:r>
          </w:p>
        </w:tc>
        <w:tc>
          <w:tcPr>
            <w:tcW w:w="1417" w:type="dxa"/>
            <w:tcBorders>
              <w:top w:val="nil"/>
              <w:left w:val="nil"/>
              <w:bottom w:val="single" w:sz="4" w:space="0" w:color="auto"/>
              <w:right w:val="single" w:sz="4" w:space="0" w:color="auto"/>
            </w:tcBorders>
            <w:noWrap/>
            <w:vAlign w:val="bottom"/>
            <w:hideMark/>
          </w:tcPr>
          <w:p w14:paraId="4CF2B6AE" w14:textId="77777777" w:rsidR="009C64B3" w:rsidRPr="003646B8" w:rsidRDefault="009C64B3" w:rsidP="009C64B3">
            <w:pPr>
              <w:spacing w:after="0" w:line="240" w:lineRule="auto"/>
              <w:jc w:val="center"/>
              <w:rPr>
                <w:rFonts w:ascii="Times New Roman" w:hAnsi="Times New Roman" w:cs="Times New Roman"/>
                <w:bCs/>
                <w:color w:val="000000" w:themeColor="text1"/>
                <w:sz w:val="20"/>
                <w:szCs w:val="20"/>
              </w:rPr>
            </w:pPr>
            <w:r w:rsidRPr="003646B8">
              <w:rPr>
                <w:rFonts w:ascii="Times New Roman" w:hAnsi="Times New Roman" w:cs="Times New Roman"/>
                <w:bCs/>
                <w:color w:val="000000" w:themeColor="text1"/>
                <w:sz w:val="20"/>
                <w:szCs w:val="20"/>
              </w:rPr>
              <w:t>95%</w:t>
            </w:r>
          </w:p>
        </w:tc>
        <w:tc>
          <w:tcPr>
            <w:tcW w:w="1559" w:type="dxa"/>
            <w:tcBorders>
              <w:top w:val="nil"/>
              <w:left w:val="nil"/>
              <w:bottom w:val="single" w:sz="4" w:space="0" w:color="auto"/>
              <w:right w:val="single" w:sz="4" w:space="0" w:color="auto"/>
            </w:tcBorders>
            <w:noWrap/>
            <w:vAlign w:val="bottom"/>
            <w:hideMark/>
          </w:tcPr>
          <w:p w14:paraId="165709C7" w14:textId="77777777" w:rsidR="009C64B3" w:rsidRPr="003646B8" w:rsidRDefault="009C64B3" w:rsidP="009C64B3">
            <w:pPr>
              <w:spacing w:after="0" w:line="240" w:lineRule="auto"/>
              <w:jc w:val="center"/>
              <w:rPr>
                <w:rFonts w:ascii="Times New Roman" w:hAnsi="Times New Roman" w:cs="Times New Roman"/>
                <w:bCs/>
                <w:color w:val="000000" w:themeColor="text1"/>
                <w:sz w:val="20"/>
                <w:szCs w:val="20"/>
              </w:rPr>
            </w:pPr>
            <w:r w:rsidRPr="003646B8">
              <w:rPr>
                <w:rFonts w:ascii="Times New Roman" w:hAnsi="Times New Roman" w:cs="Times New Roman"/>
                <w:bCs/>
                <w:color w:val="000000" w:themeColor="text1"/>
                <w:sz w:val="20"/>
                <w:szCs w:val="20"/>
              </w:rPr>
              <w:t>140</w:t>
            </w:r>
          </w:p>
        </w:tc>
        <w:tc>
          <w:tcPr>
            <w:tcW w:w="1418" w:type="dxa"/>
            <w:tcBorders>
              <w:top w:val="nil"/>
              <w:left w:val="nil"/>
              <w:bottom w:val="single" w:sz="4" w:space="0" w:color="auto"/>
              <w:right w:val="single" w:sz="4" w:space="0" w:color="auto"/>
            </w:tcBorders>
            <w:noWrap/>
            <w:vAlign w:val="bottom"/>
            <w:hideMark/>
          </w:tcPr>
          <w:p w14:paraId="241EE598" w14:textId="77777777" w:rsidR="009C64B3" w:rsidRPr="003646B8" w:rsidRDefault="009C64B3" w:rsidP="009C64B3">
            <w:pPr>
              <w:spacing w:after="0" w:line="240" w:lineRule="auto"/>
              <w:jc w:val="center"/>
              <w:rPr>
                <w:rFonts w:ascii="Times New Roman" w:hAnsi="Times New Roman" w:cs="Times New Roman"/>
                <w:bCs/>
                <w:color w:val="000000" w:themeColor="text1"/>
                <w:sz w:val="20"/>
                <w:szCs w:val="20"/>
              </w:rPr>
            </w:pPr>
            <w:r w:rsidRPr="003646B8">
              <w:rPr>
                <w:rFonts w:ascii="Times New Roman" w:hAnsi="Times New Roman" w:cs="Times New Roman"/>
                <w:bCs/>
                <w:color w:val="000000" w:themeColor="text1"/>
                <w:sz w:val="20"/>
                <w:szCs w:val="20"/>
              </w:rPr>
              <w:t>93%</w:t>
            </w:r>
          </w:p>
        </w:tc>
        <w:tc>
          <w:tcPr>
            <w:tcW w:w="1417" w:type="dxa"/>
            <w:tcBorders>
              <w:top w:val="nil"/>
              <w:left w:val="nil"/>
              <w:bottom w:val="single" w:sz="4" w:space="0" w:color="auto"/>
              <w:right w:val="single" w:sz="4" w:space="0" w:color="auto"/>
            </w:tcBorders>
            <w:noWrap/>
            <w:vAlign w:val="bottom"/>
            <w:hideMark/>
          </w:tcPr>
          <w:p w14:paraId="505ACAF0" w14:textId="77777777" w:rsidR="009C64B3" w:rsidRPr="003646B8" w:rsidRDefault="009C64B3" w:rsidP="009C64B3">
            <w:pPr>
              <w:spacing w:after="0" w:line="240" w:lineRule="auto"/>
              <w:jc w:val="center"/>
              <w:rPr>
                <w:rFonts w:ascii="Times New Roman" w:eastAsia="Times New Roman" w:hAnsi="Times New Roman" w:cs="Times New Roman"/>
                <w:bCs/>
                <w:color w:val="000000" w:themeColor="text1"/>
                <w:sz w:val="20"/>
                <w:szCs w:val="20"/>
                <w:lang w:eastAsia="mk-MK"/>
              </w:rPr>
            </w:pPr>
            <w:r w:rsidRPr="003646B8">
              <w:rPr>
                <w:rFonts w:ascii="Times New Roman" w:eastAsia="Times New Roman" w:hAnsi="Times New Roman" w:cs="Times New Roman"/>
                <w:bCs/>
                <w:color w:val="000000" w:themeColor="text1"/>
                <w:sz w:val="20"/>
                <w:szCs w:val="20"/>
                <w:lang w:eastAsia="mk-MK"/>
              </w:rPr>
              <w:t>282</w:t>
            </w:r>
          </w:p>
        </w:tc>
        <w:tc>
          <w:tcPr>
            <w:tcW w:w="896" w:type="dxa"/>
            <w:tcBorders>
              <w:top w:val="nil"/>
              <w:left w:val="nil"/>
              <w:bottom w:val="single" w:sz="4" w:space="0" w:color="auto"/>
              <w:right w:val="single" w:sz="4" w:space="0" w:color="auto"/>
            </w:tcBorders>
            <w:noWrap/>
            <w:vAlign w:val="bottom"/>
            <w:hideMark/>
          </w:tcPr>
          <w:p w14:paraId="46284768" w14:textId="77777777" w:rsidR="009C64B3" w:rsidRPr="003646B8" w:rsidRDefault="009C64B3" w:rsidP="009C64B3">
            <w:pPr>
              <w:spacing w:after="0" w:line="240" w:lineRule="auto"/>
              <w:jc w:val="center"/>
              <w:rPr>
                <w:rFonts w:ascii="Times New Roman" w:hAnsi="Times New Roman" w:cs="Times New Roman"/>
                <w:bCs/>
                <w:color w:val="000000" w:themeColor="text1"/>
                <w:sz w:val="20"/>
                <w:szCs w:val="20"/>
              </w:rPr>
            </w:pPr>
            <w:r w:rsidRPr="003646B8">
              <w:rPr>
                <w:rFonts w:ascii="Times New Roman" w:hAnsi="Times New Roman" w:cs="Times New Roman"/>
                <w:bCs/>
                <w:color w:val="000000" w:themeColor="text1"/>
                <w:sz w:val="20"/>
                <w:szCs w:val="20"/>
              </w:rPr>
              <w:t>188%</w:t>
            </w:r>
          </w:p>
        </w:tc>
      </w:tr>
      <w:tr w:rsidR="009C64B3" w14:paraId="5E86F479" w14:textId="77777777" w:rsidTr="009C64B3">
        <w:trPr>
          <w:trHeight w:val="400"/>
        </w:trPr>
        <w:tc>
          <w:tcPr>
            <w:tcW w:w="2235" w:type="dxa"/>
            <w:tcBorders>
              <w:top w:val="nil"/>
              <w:left w:val="single" w:sz="4" w:space="0" w:color="auto"/>
              <w:bottom w:val="single" w:sz="4" w:space="0" w:color="auto"/>
              <w:right w:val="single" w:sz="4" w:space="0" w:color="auto"/>
            </w:tcBorders>
            <w:noWrap/>
            <w:vAlign w:val="center"/>
            <w:hideMark/>
          </w:tcPr>
          <w:p w14:paraId="791A4AA1" w14:textId="77777777" w:rsidR="009C64B3" w:rsidRPr="003646B8" w:rsidRDefault="009C64B3" w:rsidP="009C64B3">
            <w:pPr>
              <w:spacing w:after="0" w:line="240" w:lineRule="auto"/>
              <w:jc w:val="center"/>
              <w:rPr>
                <w:rFonts w:ascii="Times New Roman" w:eastAsia="Times New Roman" w:hAnsi="Times New Roman" w:cs="Times New Roman"/>
                <w:b/>
                <w:color w:val="000000" w:themeColor="text1"/>
                <w:sz w:val="20"/>
                <w:szCs w:val="20"/>
                <w:lang w:eastAsia="mk-MK"/>
              </w:rPr>
            </w:pPr>
            <w:r w:rsidRPr="00D94823">
              <w:rPr>
                <w:rFonts w:ascii="Times New Roman" w:eastAsia="Times New Roman" w:hAnsi="Times New Roman" w:cs="Times New Roman"/>
                <w:b/>
                <w:color w:val="000000" w:themeColor="text1"/>
                <w:sz w:val="20"/>
                <w:szCs w:val="20"/>
                <w:lang w:eastAsia="mk-MK"/>
              </w:rPr>
              <w:t>b) No</w:t>
            </w:r>
          </w:p>
        </w:tc>
        <w:tc>
          <w:tcPr>
            <w:tcW w:w="1701" w:type="dxa"/>
            <w:tcBorders>
              <w:top w:val="nil"/>
              <w:left w:val="nil"/>
              <w:bottom w:val="single" w:sz="4" w:space="0" w:color="auto"/>
              <w:right w:val="single" w:sz="4" w:space="0" w:color="auto"/>
            </w:tcBorders>
            <w:noWrap/>
            <w:vAlign w:val="bottom"/>
            <w:hideMark/>
          </w:tcPr>
          <w:p w14:paraId="00ADE9E5" w14:textId="77777777" w:rsidR="009C64B3" w:rsidRPr="003646B8" w:rsidRDefault="009C64B3" w:rsidP="009C64B3">
            <w:pPr>
              <w:spacing w:after="0" w:line="240" w:lineRule="auto"/>
              <w:jc w:val="center"/>
              <w:rPr>
                <w:rFonts w:ascii="Times New Roman" w:hAnsi="Times New Roman" w:cs="Times New Roman"/>
                <w:bCs/>
                <w:color w:val="000000" w:themeColor="text1"/>
                <w:sz w:val="20"/>
                <w:szCs w:val="20"/>
              </w:rPr>
            </w:pPr>
            <w:r w:rsidRPr="003646B8">
              <w:rPr>
                <w:rFonts w:ascii="Times New Roman" w:hAnsi="Times New Roman" w:cs="Times New Roman"/>
                <w:bCs/>
                <w:color w:val="000000" w:themeColor="text1"/>
                <w:sz w:val="20"/>
                <w:szCs w:val="20"/>
              </w:rPr>
              <w:t>0</w:t>
            </w:r>
          </w:p>
        </w:tc>
        <w:tc>
          <w:tcPr>
            <w:tcW w:w="1417" w:type="dxa"/>
            <w:tcBorders>
              <w:top w:val="nil"/>
              <w:left w:val="nil"/>
              <w:bottom w:val="single" w:sz="4" w:space="0" w:color="auto"/>
              <w:right w:val="single" w:sz="4" w:space="0" w:color="auto"/>
            </w:tcBorders>
            <w:noWrap/>
            <w:vAlign w:val="bottom"/>
            <w:hideMark/>
          </w:tcPr>
          <w:p w14:paraId="2AF29CC8" w14:textId="77777777" w:rsidR="009C64B3" w:rsidRPr="003646B8" w:rsidRDefault="009C64B3" w:rsidP="009C64B3">
            <w:pPr>
              <w:spacing w:after="0" w:line="240" w:lineRule="auto"/>
              <w:jc w:val="center"/>
              <w:rPr>
                <w:rFonts w:ascii="Times New Roman" w:hAnsi="Times New Roman" w:cs="Times New Roman"/>
                <w:bCs/>
                <w:color w:val="000000" w:themeColor="text1"/>
                <w:sz w:val="20"/>
                <w:szCs w:val="20"/>
              </w:rPr>
            </w:pPr>
            <w:r w:rsidRPr="003646B8">
              <w:rPr>
                <w:rFonts w:ascii="Times New Roman" w:hAnsi="Times New Roman" w:cs="Times New Roman"/>
                <w:bCs/>
                <w:color w:val="000000" w:themeColor="text1"/>
                <w:sz w:val="20"/>
                <w:szCs w:val="20"/>
              </w:rPr>
              <w:t>0%</w:t>
            </w:r>
          </w:p>
        </w:tc>
        <w:tc>
          <w:tcPr>
            <w:tcW w:w="1559" w:type="dxa"/>
            <w:tcBorders>
              <w:top w:val="nil"/>
              <w:left w:val="nil"/>
              <w:bottom w:val="single" w:sz="4" w:space="0" w:color="auto"/>
              <w:right w:val="single" w:sz="4" w:space="0" w:color="auto"/>
            </w:tcBorders>
            <w:noWrap/>
            <w:vAlign w:val="bottom"/>
            <w:hideMark/>
          </w:tcPr>
          <w:p w14:paraId="38756D0A" w14:textId="77777777" w:rsidR="009C64B3" w:rsidRPr="003646B8" w:rsidRDefault="009C64B3" w:rsidP="009C64B3">
            <w:pPr>
              <w:spacing w:after="0" w:line="240" w:lineRule="auto"/>
              <w:jc w:val="center"/>
              <w:rPr>
                <w:rFonts w:ascii="Times New Roman" w:hAnsi="Times New Roman" w:cs="Times New Roman"/>
                <w:bCs/>
                <w:color w:val="000000" w:themeColor="text1"/>
                <w:sz w:val="20"/>
                <w:szCs w:val="20"/>
              </w:rPr>
            </w:pPr>
            <w:r w:rsidRPr="003646B8">
              <w:rPr>
                <w:rFonts w:ascii="Times New Roman" w:hAnsi="Times New Roman" w:cs="Times New Roman"/>
                <w:bCs/>
                <w:color w:val="000000" w:themeColor="text1"/>
                <w:sz w:val="20"/>
                <w:szCs w:val="20"/>
              </w:rPr>
              <w:t>1</w:t>
            </w:r>
          </w:p>
        </w:tc>
        <w:tc>
          <w:tcPr>
            <w:tcW w:w="1418" w:type="dxa"/>
            <w:tcBorders>
              <w:top w:val="nil"/>
              <w:left w:val="nil"/>
              <w:bottom w:val="single" w:sz="4" w:space="0" w:color="auto"/>
              <w:right w:val="single" w:sz="4" w:space="0" w:color="auto"/>
            </w:tcBorders>
            <w:noWrap/>
            <w:vAlign w:val="bottom"/>
            <w:hideMark/>
          </w:tcPr>
          <w:p w14:paraId="0BE4E972" w14:textId="77777777" w:rsidR="009C64B3" w:rsidRPr="003646B8" w:rsidRDefault="009C64B3" w:rsidP="009C64B3">
            <w:pPr>
              <w:spacing w:after="0" w:line="240" w:lineRule="auto"/>
              <w:jc w:val="center"/>
              <w:rPr>
                <w:rFonts w:ascii="Times New Roman" w:hAnsi="Times New Roman" w:cs="Times New Roman"/>
                <w:bCs/>
                <w:color w:val="000000" w:themeColor="text1"/>
                <w:sz w:val="20"/>
                <w:szCs w:val="20"/>
              </w:rPr>
            </w:pPr>
            <w:r w:rsidRPr="003646B8">
              <w:rPr>
                <w:rFonts w:ascii="Times New Roman" w:hAnsi="Times New Roman" w:cs="Times New Roman"/>
                <w:bCs/>
                <w:color w:val="000000" w:themeColor="text1"/>
                <w:sz w:val="20"/>
                <w:szCs w:val="20"/>
              </w:rPr>
              <w:t>1%</w:t>
            </w:r>
          </w:p>
        </w:tc>
        <w:tc>
          <w:tcPr>
            <w:tcW w:w="1417" w:type="dxa"/>
            <w:tcBorders>
              <w:top w:val="nil"/>
              <w:left w:val="nil"/>
              <w:bottom w:val="single" w:sz="4" w:space="0" w:color="auto"/>
              <w:right w:val="single" w:sz="4" w:space="0" w:color="auto"/>
            </w:tcBorders>
            <w:noWrap/>
            <w:vAlign w:val="bottom"/>
            <w:hideMark/>
          </w:tcPr>
          <w:p w14:paraId="67DC7D3F" w14:textId="77777777" w:rsidR="009C64B3" w:rsidRPr="003646B8" w:rsidRDefault="009C64B3" w:rsidP="009C64B3">
            <w:pPr>
              <w:spacing w:after="0" w:line="240" w:lineRule="auto"/>
              <w:jc w:val="center"/>
              <w:rPr>
                <w:rFonts w:ascii="Times New Roman" w:eastAsia="Times New Roman" w:hAnsi="Times New Roman" w:cs="Times New Roman"/>
                <w:bCs/>
                <w:color w:val="000000" w:themeColor="text1"/>
                <w:sz w:val="20"/>
                <w:szCs w:val="20"/>
                <w:lang w:eastAsia="mk-MK"/>
              </w:rPr>
            </w:pPr>
            <w:r w:rsidRPr="003646B8">
              <w:rPr>
                <w:rFonts w:ascii="Times New Roman" w:eastAsia="Times New Roman" w:hAnsi="Times New Roman" w:cs="Times New Roman"/>
                <w:bCs/>
                <w:color w:val="000000" w:themeColor="text1"/>
                <w:sz w:val="20"/>
                <w:szCs w:val="20"/>
                <w:lang w:eastAsia="mk-MK"/>
              </w:rPr>
              <w:t>1</w:t>
            </w:r>
          </w:p>
        </w:tc>
        <w:tc>
          <w:tcPr>
            <w:tcW w:w="896" w:type="dxa"/>
            <w:tcBorders>
              <w:top w:val="nil"/>
              <w:left w:val="nil"/>
              <w:bottom w:val="single" w:sz="4" w:space="0" w:color="auto"/>
              <w:right w:val="single" w:sz="4" w:space="0" w:color="auto"/>
            </w:tcBorders>
            <w:noWrap/>
            <w:vAlign w:val="bottom"/>
            <w:hideMark/>
          </w:tcPr>
          <w:p w14:paraId="10BDDAFE" w14:textId="77777777" w:rsidR="009C64B3" w:rsidRPr="003646B8" w:rsidRDefault="009C64B3" w:rsidP="009C64B3">
            <w:pPr>
              <w:spacing w:after="0" w:line="240" w:lineRule="auto"/>
              <w:jc w:val="center"/>
              <w:rPr>
                <w:rFonts w:ascii="Times New Roman" w:hAnsi="Times New Roman" w:cs="Times New Roman"/>
                <w:bCs/>
                <w:color w:val="000000" w:themeColor="text1"/>
                <w:sz w:val="20"/>
                <w:szCs w:val="20"/>
              </w:rPr>
            </w:pPr>
            <w:r w:rsidRPr="003646B8">
              <w:rPr>
                <w:rFonts w:ascii="Times New Roman" w:hAnsi="Times New Roman" w:cs="Times New Roman"/>
                <w:bCs/>
                <w:color w:val="000000" w:themeColor="text1"/>
                <w:sz w:val="20"/>
                <w:szCs w:val="20"/>
              </w:rPr>
              <w:t>1%</w:t>
            </w:r>
          </w:p>
        </w:tc>
      </w:tr>
      <w:tr w:rsidR="009C64B3" w14:paraId="5BCCF6FF" w14:textId="77777777" w:rsidTr="009C64B3">
        <w:trPr>
          <w:trHeight w:val="279"/>
        </w:trPr>
        <w:tc>
          <w:tcPr>
            <w:tcW w:w="2235" w:type="dxa"/>
            <w:tcBorders>
              <w:top w:val="nil"/>
              <w:left w:val="single" w:sz="4" w:space="0" w:color="auto"/>
              <w:bottom w:val="single" w:sz="4" w:space="0" w:color="auto"/>
              <w:right w:val="single" w:sz="4" w:space="0" w:color="auto"/>
            </w:tcBorders>
            <w:noWrap/>
            <w:vAlign w:val="center"/>
            <w:hideMark/>
          </w:tcPr>
          <w:p w14:paraId="7A5DBA9E" w14:textId="77777777" w:rsidR="009C64B3" w:rsidRPr="003646B8" w:rsidRDefault="009C64B3" w:rsidP="009C64B3">
            <w:pPr>
              <w:spacing w:after="0" w:line="240" w:lineRule="auto"/>
              <w:jc w:val="center"/>
              <w:rPr>
                <w:rFonts w:ascii="Times New Roman" w:eastAsia="Times New Roman" w:hAnsi="Times New Roman" w:cs="Times New Roman"/>
                <w:b/>
                <w:color w:val="000000" w:themeColor="text1"/>
                <w:sz w:val="20"/>
                <w:szCs w:val="20"/>
                <w:lang w:eastAsia="mk-MK"/>
              </w:rPr>
            </w:pPr>
            <w:r w:rsidRPr="00D94823">
              <w:rPr>
                <w:rFonts w:ascii="Times New Roman" w:eastAsia="Times New Roman" w:hAnsi="Times New Roman" w:cs="Times New Roman"/>
                <w:b/>
                <w:color w:val="000000" w:themeColor="text1"/>
                <w:sz w:val="20"/>
                <w:szCs w:val="20"/>
                <w:lang w:eastAsia="mk-MK"/>
              </w:rPr>
              <w:t>c) Sometimes (a few cigarettes)</w:t>
            </w:r>
          </w:p>
        </w:tc>
        <w:tc>
          <w:tcPr>
            <w:tcW w:w="1701" w:type="dxa"/>
            <w:tcBorders>
              <w:top w:val="nil"/>
              <w:left w:val="nil"/>
              <w:bottom w:val="single" w:sz="4" w:space="0" w:color="auto"/>
              <w:right w:val="single" w:sz="4" w:space="0" w:color="auto"/>
            </w:tcBorders>
            <w:noWrap/>
            <w:vAlign w:val="bottom"/>
            <w:hideMark/>
          </w:tcPr>
          <w:p w14:paraId="78CD387B" w14:textId="77777777" w:rsidR="009C64B3" w:rsidRPr="003646B8" w:rsidRDefault="009C64B3" w:rsidP="009C64B3">
            <w:pPr>
              <w:spacing w:after="0" w:line="240" w:lineRule="auto"/>
              <w:jc w:val="center"/>
              <w:rPr>
                <w:rFonts w:ascii="Times New Roman" w:hAnsi="Times New Roman" w:cs="Times New Roman"/>
                <w:bCs/>
                <w:color w:val="000000" w:themeColor="text1"/>
                <w:sz w:val="20"/>
                <w:szCs w:val="20"/>
              </w:rPr>
            </w:pPr>
            <w:r w:rsidRPr="003646B8">
              <w:rPr>
                <w:rFonts w:ascii="Times New Roman" w:hAnsi="Times New Roman" w:cs="Times New Roman"/>
                <w:bCs/>
                <w:color w:val="000000" w:themeColor="text1"/>
                <w:sz w:val="20"/>
                <w:szCs w:val="20"/>
              </w:rPr>
              <w:t>8</w:t>
            </w:r>
          </w:p>
        </w:tc>
        <w:tc>
          <w:tcPr>
            <w:tcW w:w="1417" w:type="dxa"/>
            <w:tcBorders>
              <w:top w:val="nil"/>
              <w:left w:val="nil"/>
              <w:bottom w:val="single" w:sz="4" w:space="0" w:color="auto"/>
              <w:right w:val="single" w:sz="4" w:space="0" w:color="auto"/>
            </w:tcBorders>
            <w:noWrap/>
            <w:vAlign w:val="bottom"/>
            <w:hideMark/>
          </w:tcPr>
          <w:p w14:paraId="73FCB4E6" w14:textId="77777777" w:rsidR="009C64B3" w:rsidRPr="003646B8" w:rsidRDefault="009C64B3" w:rsidP="009C64B3">
            <w:pPr>
              <w:spacing w:after="0" w:line="240" w:lineRule="auto"/>
              <w:jc w:val="center"/>
              <w:rPr>
                <w:rFonts w:ascii="Times New Roman" w:hAnsi="Times New Roman" w:cs="Times New Roman"/>
                <w:bCs/>
                <w:color w:val="000000" w:themeColor="text1"/>
                <w:sz w:val="20"/>
                <w:szCs w:val="20"/>
              </w:rPr>
            </w:pPr>
            <w:r w:rsidRPr="003646B8">
              <w:rPr>
                <w:rFonts w:ascii="Times New Roman" w:hAnsi="Times New Roman" w:cs="Times New Roman"/>
                <w:bCs/>
                <w:color w:val="000000" w:themeColor="text1"/>
                <w:sz w:val="20"/>
                <w:szCs w:val="20"/>
              </w:rPr>
              <w:t>5%</w:t>
            </w:r>
          </w:p>
        </w:tc>
        <w:tc>
          <w:tcPr>
            <w:tcW w:w="1559" w:type="dxa"/>
            <w:tcBorders>
              <w:top w:val="nil"/>
              <w:left w:val="nil"/>
              <w:bottom w:val="single" w:sz="4" w:space="0" w:color="auto"/>
              <w:right w:val="single" w:sz="4" w:space="0" w:color="auto"/>
            </w:tcBorders>
            <w:noWrap/>
            <w:vAlign w:val="bottom"/>
            <w:hideMark/>
          </w:tcPr>
          <w:p w14:paraId="40B4E340" w14:textId="77777777" w:rsidR="009C64B3" w:rsidRPr="003646B8" w:rsidRDefault="009C64B3" w:rsidP="009C64B3">
            <w:pPr>
              <w:spacing w:after="0" w:line="240" w:lineRule="auto"/>
              <w:jc w:val="center"/>
              <w:rPr>
                <w:rFonts w:ascii="Times New Roman" w:hAnsi="Times New Roman" w:cs="Times New Roman"/>
                <w:bCs/>
                <w:color w:val="000000" w:themeColor="text1"/>
                <w:sz w:val="20"/>
                <w:szCs w:val="20"/>
              </w:rPr>
            </w:pPr>
            <w:r w:rsidRPr="003646B8">
              <w:rPr>
                <w:rFonts w:ascii="Times New Roman" w:hAnsi="Times New Roman" w:cs="Times New Roman"/>
                <w:bCs/>
                <w:color w:val="000000" w:themeColor="text1"/>
                <w:sz w:val="20"/>
                <w:szCs w:val="20"/>
              </w:rPr>
              <w:t>9</w:t>
            </w:r>
          </w:p>
        </w:tc>
        <w:tc>
          <w:tcPr>
            <w:tcW w:w="1418" w:type="dxa"/>
            <w:tcBorders>
              <w:top w:val="nil"/>
              <w:left w:val="nil"/>
              <w:bottom w:val="single" w:sz="4" w:space="0" w:color="auto"/>
              <w:right w:val="single" w:sz="4" w:space="0" w:color="auto"/>
            </w:tcBorders>
            <w:noWrap/>
            <w:vAlign w:val="bottom"/>
            <w:hideMark/>
          </w:tcPr>
          <w:p w14:paraId="767EE64A" w14:textId="77777777" w:rsidR="009C64B3" w:rsidRPr="003646B8" w:rsidRDefault="009C64B3" w:rsidP="009C64B3">
            <w:pPr>
              <w:spacing w:after="0" w:line="240" w:lineRule="auto"/>
              <w:jc w:val="center"/>
              <w:rPr>
                <w:rFonts w:ascii="Times New Roman" w:hAnsi="Times New Roman" w:cs="Times New Roman"/>
                <w:bCs/>
                <w:color w:val="000000" w:themeColor="text1"/>
                <w:sz w:val="20"/>
                <w:szCs w:val="20"/>
              </w:rPr>
            </w:pPr>
            <w:r w:rsidRPr="003646B8">
              <w:rPr>
                <w:rFonts w:ascii="Times New Roman" w:hAnsi="Times New Roman" w:cs="Times New Roman"/>
                <w:bCs/>
                <w:color w:val="000000" w:themeColor="text1"/>
                <w:sz w:val="20"/>
                <w:szCs w:val="20"/>
              </w:rPr>
              <w:t>6%</w:t>
            </w:r>
          </w:p>
        </w:tc>
        <w:tc>
          <w:tcPr>
            <w:tcW w:w="1417" w:type="dxa"/>
            <w:tcBorders>
              <w:top w:val="nil"/>
              <w:left w:val="nil"/>
              <w:bottom w:val="single" w:sz="4" w:space="0" w:color="auto"/>
              <w:right w:val="single" w:sz="4" w:space="0" w:color="auto"/>
            </w:tcBorders>
            <w:noWrap/>
            <w:vAlign w:val="bottom"/>
            <w:hideMark/>
          </w:tcPr>
          <w:p w14:paraId="7D558F21" w14:textId="77777777" w:rsidR="009C64B3" w:rsidRPr="003646B8" w:rsidRDefault="009C64B3" w:rsidP="009C64B3">
            <w:pPr>
              <w:spacing w:after="0" w:line="240" w:lineRule="auto"/>
              <w:jc w:val="center"/>
              <w:rPr>
                <w:rFonts w:ascii="Times New Roman" w:eastAsia="Times New Roman" w:hAnsi="Times New Roman" w:cs="Times New Roman"/>
                <w:bCs/>
                <w:color w:val="000000" w:themeColor="text1"/>
                <w:sz w:val="20"/>
                <w:szCs w:val="20"/>
                <w:lang w:eastAsia="mk-MK"/>
              </w:rPr>
            </w:pPr>
            <w:r w:rsidRPr="003646B8">
              <w:rPr>
                <w:rFonts w:ascii="Times New Roman" w:eastAsia="Times New Roman" w:hAnsi="Times New Roman" w:cs="Times New Roman"/>
                <w:bCs/>
                <w:color w:val="000000" w:themeColor="text1"/>
                <w:sz w:val="20"/>
                <w:szCs w:val="20"/>
                <w:lang w:eastAsia="mk-MK"/>
              </w:rPr>
              <w:t>17</w:t>
            </w:r>
          </w:p>
        </w:tc>
        <w:tc>
          <w:tcPr>
            <w:tcW w:w="896" w:type="dxa"/>
            <w:tcBorders>
              <w:top w:val="nil"/>
              <w:left w:val="nil"/>
              <w:bottom w:val="single" w:sz="4" w:space="0" w:color="auto"/>
              <w:right w:val="single" w:sz="4" w:space="0" w:color="auto"/>
            </w:tcBorders>
            <w:noWrap/>
            <w:vAlign w:val="bottom"/>
            <w:hideMark/>
          </w:tcPr>
          <w:p w14:paraId="5660D4B5" w14:textId="77777777" w:rsidR="009C64B3" w:rsidRPr="003646B8" w:rsidRDefault="009C64B3" w:rsidP="009C64B3">
            <w:pPr>
              <w:spacing w:after="0" w:line="240" w:lineRule="auto"/>
              <w:jc w:val="center"/>
              <w:rPr>
                <w:rFonts w:ascii="Times New Roman" w:hAnsi="Times New Roman" w:cs="Times New Roman"/>
                <w:bCs/>
                <w:color w:val="000000" w:themeColor="text1"/>
                <w:sz w:val="20"/>
                <w:szCs w:val="20"/>
              </w:rPr>
            </w:pPr>
            <w:r w:rsidRPr="003646B8">
              <w:rPr>
                <w:rFonts w:ascii="Times New Roman" w:hAnsi="Times New Roman" w:cs="Times New Roman"/>
                <w:bCs/>
                <w:color w:val="000000" w:themeColor="text1"/>
                <w:sz w:val="20"/>
                <w:szCs w:val="20"/>
              </w:rPr>
              <w:t>11%</w:t>
            </w:r>
          </w:p>
        </w:tc>
      </w:tr>
      <w:tr w:rsidR="009C64B3" w:rsidRPr="004B3FDB" w14:paraId="51DA62AE" w14:textId="77777777" w:rsidTr="009C64B3">
        <w:trPr>
          <w:trHeight w:val="227"/>
        </w:trPr>
        <w:tc>
          <w:tcPr>
            <w:tcW w:w="2235" w:type="dxa"/>
            <w:tcBorders>
              <w:top w:val="nil"/>
              <w:left w:val="single" w:sz="4" w:space="0" w:color="auto"/>
              <w:bottom w:val="single" w:sz="4" w:space="0" w:color="auto"/>
              <w:right w:val="single" w:sz="4" w:space="0" w:color="auto"/>
            </w:tcBorders>
            <w:noWrap/>
            <w:vAlign w:val="bottom"/>
            <w:hideMark/>
          </w:tcPr>
          <w:p w14:paraId="612C8D45" w14:textId="77777777" w:rsidR="009C64B3" w:rsidRPr="003646B8" w:rsidRDefault="009C64B3" w:rsidP="009C64B3">
            <w:pPr>
              <w:spacing w:after="0" w:line="240" w:lineRule="auto"/>
              <w:jc w:val="center"/>
              <w:rPr>
                <w:rFonts w:ascii="Times New Roman" w:eastAsia="Times New Roman" w:hAnsi="Times New Roman" w:cs="Times New Roman"/>
                <w:b/>
                <w:color w:val="000000" w:themeColor="text1"/>
                <w:sz w:val="20"/>
                <w:szCs w:val="20"/>
                <w:lang w:eastAsia="mk-MK"/>
              </w:rPr>
            </w:pPr>
            <w:r w:rsidRPr="00D94823">
              <w:rPr>
                <w:rFonts w:ascii="Times New Roman" w:eastAsia="Times New Roman" w:hAnsi="Times New Roman" w:cs="Times New Roman"/>
                <w:b/>
                <w:color w:val="000000" w:themeColor="text1"/>
                <w:sz w:val="20"/>
                <w:szCs w:val="20"/>
                <w:lang w:eastAsia="mk-MK"/>
              </w:rPr>
              <w:t>Total</w:t>
            </w:r>
          </w:p>
        </w:tc>
        <w:tc>
          <w:tcPr>
            <w:tcW w:w="1701" w:type="dxa"/>
            <w:tcBorders>
              <w:top w:val="nil"/>
              <w:left w:val="nil"/>
              <w:bottom w:val="single" w:sz="4" w:space="0" w:color="auto"/>
              <w:right w:val="single" w:sz="4" w:space="0" w:color="auto"/>
            </w:tcBorders>
            <w:noWrap/>
            <w:vAlign w:val="bottom"/>
            <w:hideMark/>
          </w:tcPr>
          <w:p w14:paraId="05347AD8" w14:textId="77777777" w:rsidR="009C64B3" w:rsidRPr="003646B8" w:rsidRDefault="009C64B3" w:rsidP="009C64B3">
            <w:pPr>
              <w:spacing w:after="0" w:line="240" w:lineRule="auto"/>
              <w:jc w:val="center"/>
              <w:rPr>
                <w:rFonts w:ascii="Times New Roman" w:hAnsi="Times New Roman" w:cs="Times New Roman"/>
                <w:bCs/>
                <w:color w:val="000000" w:themeColor="text1"/>
                <w:sz w:val="20"/>
                <w:szCs w:val="20"/>
              </w:rPr>
            </w:pPr>
            <w:r w:rsidRPr="003646B8">
              <w:rPr>
                <w:rFonts w:ascii="Times New Roman" w:hAnsi="Times New Roman" w:cs="Times New Roman"/>
                <w:bCs/>
                <w:color w:val="000000" w:themeColor="text1"/>
                <w:sz w:val="20"/>
                <w:szCs w:val="20"/>
              </w:rPr>
              <w:t>150</w:t>
            </w:r>
          </w:p>
        </w:tc>
        <w:tc>
          <w:tcPr>
            <w:tcW w:w="1417" w:type="dxa"/>
            <w:tcBorders>
              <w:top w:val="nil"/>
              <w:left w:val="nil"/>
              <w:bottom w:val="single" w:sz="4" w:space="0" w:color="auto"/>
              <w:right w:val="single" w:sz="4" w:space="0" w:color="auto"/>
            </w:tcBorders>
            <w:noWrap/>
            <w:vAlign w:val="bottom"/>
            <w:hideMark/>
          </w:tcPr>
          <w:p w14:paraId="49595DBA" w14:textId="77777777" w:rsidR="009C64B3" w:rsidRPr="003646B8" w:rsidRDefault="009C64B3" w:rsidP="009C64B3">
            <w:pPr>
              <w:spacing w:after="0" w:line="240" w:lineRule="auto"/>
              <w:jc w:val="center"/>
              <w:rPr>
                <w:rFonts w:ascii="Times New Roman" w:eastAsia="Times New Roman" w:hAnsi="Times New Roman" w:cs="Times New Roman"/>
                <w:bCs/>
                <w:color w:val="000000" w:themeColor="text1"/>
                <w:sz w:val="20"/>
                <w:szCs w:val="20"/>
                <w:lang w:eastAsia="mk-MK"/>
              </w:rPr>
            </w:pPr>
            <w:r w:rsidRPr="003646B8">
              <w:rPr>
                <w:rFonts w:ascii="Times New Roman" w:eastAsia="Times New Roman" w:hAnsi="Times New Roman" w:cs="Times New Roman"/>
                <w:bCs/>
                <w:color w:val="000000" w:themeColor="text1"/>
                <w:sz w:val="20"/>
                <w:szCs w:val="20"/>
                <w:lang w:eastAsia="mk-MK"/>
              </w:rPr>
              <w:t>100%</w:t>
            </w:r>
          </w:p>
        </w:tc>
        <w:tc>
          <w:tcPr>
            <w:tcW w:w="1559" w:type="dxa"/>
            <w:tcBorders>
              <w:top w:val="nil"/>
              <w:left w:val="nil"/>
              <w:bottom w:val="single" w:sz="4" w:space="0" w:color="auto"/>
              <w:right w:val="single" w:sz="4" w:space="0" w:color="auto"/>
            </w:tcBorders>
            <w:noWrap/>
            <w:vAlign w:val="bottom"/>
            <w:hideMark/>
          </w:tcPr>
          <w:p w14:paraId="046D7753" w14:textId="77777777" w:rsidR="009C64B3" w:rsidRPr="003646B8" w:rsidRDefault="009C64B3" w:rsidP="009C64B3">
            <w:pPr>
              <w:spacing w:after="0" w:line="240" w:lineRule="auto"/>
              <w:jc w:val="center"/>
              <w:rPr>
                <w:rFonts w:ascii="Times New Roman" w:hAnsi="Times New Roman" w:cs="Times New Roman"/>
                <w:bCs/>
                <w:color w:val="000000" w:themeColor="text1"/>
                <w:sz w:val="20"/>
                <w:szCs w:val="20"/>
              </w:rPr>
            </w:pPr>
            <w:r w:rsidRPr="003646B8">
              <w:rPr>
                <w:rFonts w:ascii="Times New Roman" w:hAnsi="Times New Roman" w:cs="Times New Roman"/>
                <w:bCs/>
                <w:color w:val="000000" w:themeColor="text1"/>
                <w:sz w:val="20"/>
                <w:szCs w:val="20"/>
              </w:rPr>
              <w:t>150</w:t>
            </w:r>
          </w:p>
        </w:tc>
        <w:tc>
          <w:tcPr>
            <w:tcW w:w="1418" w:type="dxa"/>
            <w:tcBorders>
              <w:top w:val="nil"/>
              <w:left w:val="nil"/>
              <w:bottom w:val="single" w:sz="4" w:space="0" w:color="auto"/>
              <w:right w:val="single" w:sz="4" w:space="0" w:color="auto"/>
            </w:tcBorders>
            <w:noWrap/>
            <w:vAlign w:val="bottom"/>
            <w:hideMark/>
          </w:tcPr>
          <w:p w14:paraId="76875AF4" w14:textId="77777777" w:rsidR="009C64B3" w:rsidRPr="003646B8" w:rsidRDefault="009C64B3" w:rsidP="009C64B3">
            <w:pPr>
              <w:spacing w:after="0" w:line="240" w:lineRule="auto"/>
              <w:jc w:val="center"/>
              <w:rPr>
                <w:rFonts w:ascii="Times New Roman" w:eastAsia="Times New Roman" w:hAnsi="Times New Roman" w:cs="Times New Roman"/>
                <w:bCs/>
                <w:color w:val="000000" w:themeColor="text1"/>
                <w:sz w:val="20"/>
                <w:szCs w:val="20"/>
                <w:lang w:eastAsia="mk-MK"/>
              </w:rPr>
            </w:pPr>
            <w:r w:rsidRPr="003646B8">
              <w:rPr>
                <w:rFonts w:ascii="Times New Roman" w:eastAsia="Times New Roman" w:hAnsi="Times New Roman" w:cs="Times New Roman"/>
                <w:bCs/>
                <w:color w:val="000000" w:themeColor="text1"/>
                <w:sz w:val="20"/>
                <w:szCs w:val="20"/>
                <w:lang w:eastAsia="mk-MK"/>
              </w:rPr>
              <w:t>100%</w:t>
            </w:r>
          </w:p>
        </w:tc>
        <w:tc>
          <w:tcPr>
            <w:tcW w:w="1417" w:type="dxa"/>
            <w:tcBorders>
              <w:top w:val="nil"/>
              <w:left w:val="nil"/>
              <w:bottom w:val="single" w:sz="4" w:space="0" w:color="auto"/>
              <w:right w:val="single" w:sz="4" w:space="0" w:color="auto"/>
            </w:tcBorders>
            <w:noWrap/>
            <w:vAlign w:val="bottom"/>
            <w:hideMark/>
          </w:tcPr>
          <w:p w14:paraId="41B93E7F" w14:textId="77777777" w:rsidR="009C64B3" w:rsidRPr="003646B8" w:rsidRDefault="009C64B3" w:rsidP="009C64B3">
            <w:pPr>
              <w:spacing w:after="0" w:line="240" w:lineRule="auto"/>
              <w:jc w:val="center"/>
              <w:rPr>
                <w:rFonts w:ascii="Times New Roman" w:eastAsia="Times New Roman" w:hAnsi="Times New Roman" w:cs="Times New Roman"/>
                <w:bCs/>
                <w:color w:val="000000" w:themeColor="text1"/>
                <w:sz w:val="20"/>
                <w:szCs w:val="20"/>
                <w:lang w:eastAsia="mk-MK"/>
              </w:rPr>
            </w:pPr>
            <w:r w:rsidRPr="003646B8">
              <w:rPr>
                <w:rFonts w:ascii="Times New Roman" w:eastAsia="Times New Roman" w:hAnsi="Times New Roman" w:cs="Times New Roman"/>
                <w:bCs/>
                <w:color w:val="000000" w:themeColor="text1"/>
                <w:sz w:val="20"/>
                <w:szCs w:val="20"/>
                <w:lang w:eastAsia="mk-MK"/>
              </w:rPr>
              <w:t>300</w:t>
            </w:r>
          </w:p>
        </w:tc>
        <w:tc>
          <w:tcPr>
            <w:tcW w:w="896" w:type="dxa"/>
            <w:tcBorders>
              <w:top w:val="nil"/>
              <w:left w:val="nil"/>
              <w:bottom w:val="single" w:sz="4" w:space="0" w:color="auto"/>
              <w:right w:val="single" w:sz="4" w:space="0" w:color="auto"/>
            </w:tcBorders>
            <w:noWrap/>
            <w:vAlign w:val="bottom"/>
            <w:hideMark/>
          </w:tcPr>
          <w:p w14:paraId="7A9F71B7" w14:textId="77777777" w:rsidR="009C64B3" w:rsidRPr="003646B8" w:rsidRDefault="009C64B3" w:rsidP="009C64B3">
            <w:pPr>
              <w:spacing w:after="0" w:line="240" w:lineRule="auto"/>
              <w:jc w:val="center"/>
              <w:rPr>
                <w:rFonts w:ascii="Times New Roman" w:eastAsia="Times New Roman" w:hAnsi="Times New Roman" w:cs="Times New Roman"/>
                <w:bCs/>
                <w:color w:val="000000" w:themeColor="text1"/>
                <w:sz w:val="20"/>
                <w:szCs w:val="20"/>
                <w:lang w:eastAsia="mk-MK"/>
              </w:rPr>
            </w:pPr>
            <w:r w:rsidRPr="003646B8">
              <w:rPr>
                <w:rFonts w:ascii="Times New Roman" w:eastAsia="Times New Roman" w:hAnsi="Times New Roman" w:cs="Times New Roman"/>
                <w:bCs/>
                <w:color w:val="000000" w:themeColor="text1"/>
                <w:sz w:val="20"/>
                <w:szCs w:val="20"/>
                <w:lang w:eastAsia="mk-MK"/>
              </w:rPr>
              <w:t>200%</w:t>
            </w:r>
          </w:p>
        </w:tc>
      </w:tr>
    </w:tbl>
    <w:p w14:paraId="52F32033" w14:textId="77777777" w:rsidR="00496747" w:rsidRDefault="000330CE" w:rsidP="000330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45D4CFE" w14:textId="38C2C709" w:rsidR="00D94823" w:rsidRDefault="006E37B6" w:rsidP="00D94823">
      <w:pPr>
        <w:spacing w:line="240" w:lineRule="auto"/>
        <w:jc w:val="both"/>
        <w:rPr>
          <w:rFonts w:ascii="Times New Roman" w:hAnsi="Times New Roman" w:cs="Times New Roman"/>
          <w:sz w:val="24"/>
          <w:szCs w:val="24"/>
          <w:lang w:val="mk-MK"/>
        </w:rPr>
      </w:pPr>
      <w:r>
        <w:rPr>
          <w:rFonts w:ascii="Times New Roman" w:hAnsi="Times New Roman" w:cs="Times New Roman"/>
          <w:sz w:val="24"/>
          <w:szCs w:val="24"/>
        </w:rPr>
        <w:t>G</w:t>
      </w:r>
      <w:r w:rsidR="009C64B3" w:rsidRPr="00AF48E1">
        <w:rPr>
          <w:rFonts w:ascii="Times New Roman" w:hAnsi="Times New Roman" w:cs="Times New Roman"/>
          <w:sz w:val="24"/>
          <w:szCs w:val="24"/>
        </w:rPr>
        <w:t>raphical representation of the responses is presented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471"/>
      </w:tblGrid>
      <w:tr w:rsidR="000330CE" w14:paraId="02AD7343" w14:textId="77777777" w:rsidTr="00F87969">
        <w:tc>
          <w:tcPr>
            <w:tcW w:w="7087" w:type="dxa"/>
          </w:tcPr>
          <w:p w14:paraId="108A107F" w14:textId="24AE6037" w:rsidR="000330CE" w:rsidRDefault="000D2A32" w:rsidP="00F87969">
            <w:pPr>
              <w:jc w:val="center"/>
            </w:pPr>
            <w:r w:rsidRPr="00DB7754">
              <w:rPr>
                <w:noProof/>
              </w:rPr>
              <w:drawing>
                <wp:inline distT="0" distB="0" distL="0" distR="0" wp14:anchorId="50ADD966" wp14:editId="062DCD6E">
                  <wp:extent cx="2876550" cy="2038350"/>
                  <wp:effectExtent l="0" t="0" r="19050" b="1905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A7862F" w14:textId="77777777" w:rsidR="000330CE" w:rsidRDefault="000330CE" w:rsidP="00F87969">
            <w:pPr>
              <w:jc w:val="center"/>
              <w:rPr>
                <w:rFonts w:ascii="Arial" w:hAnsi="Arial" w:cs="Arial"/>
                <w:sz w:val="24"/>
                <w:szCs w:val="24"/>
              </w:rPr>
            </w:pPr>
          </w:p>
          <w:p w14:paraId="04D37116" w14:textId="09835957" w:rsidR="000330CE" w:rsidRPr="00EE0BFC" w:rsidRDefault="000D2A32" w:rsidP="00F87969">
            <w:pPr>
              <w:jc w:val="center"/>
              <w:rPr>
                <w:rFonts w:ascii="Times New Roman" w:hAnsi="Times New Roman" w:cs="Times New Roman"/>
                <w:b/>
                <w:sz w:val="20"/>
                <w:szCs w:val="20"/>
              </w:rPr>
            </w:pPr>
            <w:r>
              <w:rPr>
                <w:rFonts w:ascii="Times New Roman" w:hAnsi="Times New Roman" w:cs="Times New Roman"/>
                <w:b/>
                <w:sz w:val="20"/>
                <w:szCs w:val="20"/>
              </w:rPr>
              <w:t>Graph 5</w:t>
            </w:r>
            <w:r w:rsidR="00496747" w:rsidRPr="00496747">
              <w:rPr>
                <w:rFonts w:ascii="Times New Roman" w:hAnsi="Times New Roman" w:cs="Times New Roman"/>
                <w:b/>
                <w:sz w:val="20"/>
                <w:szCs w:val="20"/>
              </w:rPr>
              <w:t xml:space="preserve">. </w:t>
            </w:r>
            <w:r w:rsidR="00FF1998">
              <w:rPr>
                <w:rFonts w:ascii="Times New Roman" w:hAnsi="Times New Roman" w:cs="Times New Roman"/>
                <w:b/>
                <w:sz w:val="20"/>
                <w:szCs w:val="20"/>
              </w:rPr>
              <w:t>C</w:t>
            </w:r>
            <w:r w:rsidR="00FF1998" w:rsidRPr="00496747">
              <w:rPr>
                <w:rFonts w:ascii="Times New Roman" w:hAnsi="Times New Roman" w:cs="Times New Roman"/>
                <w:b/>
                <w:sz w:val="20"/>
                <w:szCs w:val="20"/>
              </w:rPr>
              <w:t>igarette smokers</w:t>
            </w:r>
            <w:r w:rsidR="00FF1998">
              <w:rPr>
                <w:rFonts w:ascii="Times New Roman" w:hAnsi="Times New Roman" w:cs="Times New Roman"/>
                <w:b/>
                <w:sz w:val="20"/>
                <w:szCs w:val="20"/>
              </w:rPr>
              <w:t>-men</w:t>
            </w:r>
          </w:p>
        </w:tc>
        <w:tc>
          <w:tcPr>
            <w:tcW w:w="7087" w:type="dxa"/>
          </w:tcPr>
          <w:p w14:paraId="04CFE6F8" w14:textId="77777777" w:rsidR="000330CE" w:rsidRDefault="000330CE" w:rsidP="00F87969">
            <w:pPr>
              <w:jc w:val="center"/>
            </w:pPr>
            <w:r w:rsidRPr="00DB7754">
              <w:rPr>
                <w:noProof/>
              </w:rPr>
              <w:drawing>
                <wp:inline distT="0" distB="0" distL="0" distR="0" wp14:anchorId="06849737" wp14:editId="02B40676">
                  <wp:extent cx="2695575" cy="2038350"/>
                  <wp:effectExtent l="0" t="0" r="9525" b="0"/>
                  <wp:docPr id="7831501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DC7696" w14:textId="77777777" w:rsidR="000330CE" w:rsidRDefault="000330CE" w:rsidP="00F87969">
            <w:pPr>
              <w:jc w:val="center"/>
              <w:rPr>
                <w:rFonts w:ascii="Arial" w:hAnsi="Arial" w:cs="Arial"/>
                <w:sz w:val="24"/>
                <w:szCs w:val="24"/>
              </w:rPr>
            </w:pPr>
          </w:p>
          <w:p w14:paraId="12AC9A70" w14:textId="70FD739A" w:rsidR="000330CE" w:rsidRPr="00EE0BFC" w:rsidRDefault="000D2A32" w:rsidP="00F87969">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Graph 6</w:t>
            </w:r>
            <w:r w:rsidR="00496747" w:rsidRPr="00496747">
              <w:rPr>
                <w:rFonts w:ascii="Times New Roman" w:hAnsi="Times New Roman" w:cs="Times New Roman"/>
                <w:b/>
                <w:color w:val="000000" w:themeColor="text1"/>
                <w:sz w:val="20"/>
                <w:szCs w:val="20"/>
              </w:rPr>
              <w:t xml:space="preserve">. </w:t>
            </w:r>
            <w:r w:rsidR="00FF1998">
              <w:rPr>
                <w:rFonts w:ascii="Times New Roman" w:hAnsi="Times New Roman" w:cs="Times New Roman"/>
                <w:b/>
                <w:color w:val="000000" w:themeColor="text1"/>
                <w:sz w:val="20"/>
                <w:szCs w:val="20"/>
              </w:rPr>
              <w:t>C</w:t>
            </w:r>
            <w:r w:rsidR="00FF1998" w:rsidRPr="00496747">
              <w:rPr>
                <w:rFonts w:ascii="Times New Roman" w:hAnsi="Times New Roman" w:cs="Times New Roman"/>
                <w:b/>
                <w:color w:val="000000" w:themeColor="text1"/>
                <w:sz w:val="20"/>
                <w:szCs w:val="20"/>
              </w:rPr>
              <w:t>igarette smokers</w:t>
            </w:r>
            <w:r w:rsidR="00FF1998">
              <w:rPr>
                <w:rFonts w:ascii="Times New Roman" w:hAnsi="Times New Roman" w:cs="Times New Roman"/>
                <w:b/>
                <w:color w:val="000000" w:themeColor="text1"/>
                <w:sz w:val="20"/>
                <w:szCs w:val="20"/>
              </w:rPr>
              <w:t>-women</w:t>
            </w:r>
          </w:p>
        </w:tc>
      </w:tr>
    </w:tbl>
    <w:p w14:paraId="674AE3BD" w14:textId="77777777" w:rsidR="009C64B3" w:rsidRDefault="009C64B3" w:rsidP="00B1150F">
      <w:pPr>
        <w:spacing w:after="0" w:line="240" w:lineRule="auto"/>
        <w:jc w:val="both"/>
        <w:rPr>
          <w:rFonts w:ascii="Times New Roman" w:hAnsi="Times New Roman" w:cs="Times New Roman"/>
          <w:sz w:val="24"/>
          <w:szCs w:val="24"/>
        </w:rPr>
      </w:pPr>
    </w:p>
    <w:p w14:paraId="3AEFDFEE" w14:textId="5D24C949" w:rsidR="00B1150F" w:rsidRPr="00B1150F" w:rsidRDefault="00B1150F" w:rsidP="00B1150F">
      <w:pPr>
        <w:spacing w:after="0" w:line="240" w:lineRule="auto"/>
        <w:jc w:val="both"/>
        <w:rPr>
          <w:rFonts w:ascii="Times New Roman" w:hAnsi="Times New Roman" w:cs="Times New Roman"/>
          <w:sz w:val="24"/>
          <w:szCs w:val="24"/>
        </w:rPr>
      </w:pPr>
      <w:r w:rsidRPr="00B1150F">
        <w:rPr>
          <w:rFonts w:ascii="Times New Roman" w:hAnsi="Times New Roman" w:cs="Times New Roman"/>
          <w:sz w:val="24"/>
          <w:szCs w:val="24"/>
        </w:rPr>
        <w:t>Based on the tabular and graphical presentation of the first question, it can be observed that respondents from both groups</w:t>
      </w:r>
      <w:r w:rsidR="00FF1998">
        <w:rPr>
          <w:rFonts w:ascii="Times New Roman" w:hAnsi="Times New Roman" w:cs="Times New Roman"/>
          <w:sz w:val="24"/>
          <w:szCs w:val="24"/>
        </w:rPr>
        <w:t xml:space="preserve">, </w:t>
      </w:r>
      <w:r w:rsidRPr="00B1150F">
        <w:rPr>
          <w:rFonts w:ascii="Times New Roman" w:hAnsi="Times New Roman" w:cs="Times New Roman"/>
          <w:sz w:val="24"/>
          <w:szCs w:val="24"/>
        </w:rPr>
        <w:t>cigarette smokers</w:t>
      </w:r>
      <w:r w:rsidR="00FF1998">
        <w:rPr>
          <w:rFonts w:ascii="Times New Roman" w:hAnsi="Times New Roman" w:cs="Times New Roman"/>
          <w:sz w:val="24"/>
          <w:szCs w:val="24"/>
        </w:rPr>
        <w:t xml:space="preserve">, </w:t>
      </w:r>
      <w:r w:rsidRPr="00B1150F">
        <w:rPr>
          <w:rFonts w:ascii="Times New Roman" w:hAnsi="Times New Roman" w:cs="Times New Roman"/>
          <w:sz w:val="24"/>
          <w:szCs w:val="24"/>
        </w:rPr>
        <w:t>gave almost identical responses.</w:t>
      </w:r>
    </w:p>
    <w:p w14:paraId="125CF3FE" w14:textId="1F6E77A4" w:rsidR="000330CE" w:rsidRDefault="00B1150F" w:rsidP="00B1150F">
      <w:pPr>
        <w:spacing w:after="0" w:line="240" w:lineRule="auto"/>
        <w:jc w:val="both"/>
        <w:rPr>
          <w:rFonts w:ascii="Times New Roman" w:hAnsi="Times New Roman" w:cs="Times New Roman"/>
          <w:sz w:val="24"/>
          <w:szCs w:val="24"/>
          <w:lang w:val="mk-MK"/>
        </w:rPr>
      </w:pPr>
      <w:r w:rsidRPr="00B1150F">
        <w:rPr>
          <w:rFonts w:ascii="Times New Roman" w:hAnsi="Times New Roman" w:cs="Times New Roman"/>
          <w:sz w:val="24"/>
          <w:szCs w:val="24"/>
        </w:rPr>
        <w:t>The calculated values of the χ² test and the contingency coefficient C are presented in comparison with their theoretical values:</w:t>
      </w:r>
    </w:p>
    <w:p w14:paraId="13091970" w14:textId="77777777" w:rsidR="000330CE" w:rsidRPr="00E43D6E" w:rsidRDefault="000330CE" w:rsidP="000330CE">
      <w:pPr>
        <w:spacing w:after="0" w:line="240" w:lineRule="auto"/>
        <w:ind w:firstLine="720"/>
        <w:jc w:val="both"/>
        <w:rPr>
          <w:rFonts w:ascii="Times New Roman" w:hAnsi="Times New Roman" w:cs="Times New Roman"/>
          <w:sz w:val="24"/>
          <w:szCs w:val="24"/>
        </w:rPr>
      </w:pPr>
    </w:p>
    <w:p w14:paraId="71CA5919" w14:textId="77777777" w:rsidR="00B96C0B" w:rsidRDefault="00B96C0B" w:rsidP="00091E88">
      <w:pPr>
        <w:spacing w:after="0" w:line="240" w:lineRule="auto"/>
        <w:ind w:firstLine="720"/>
        <w:jc w:val="center"/>
        <w:rPr>
          <w:rFonts w:ascii="Times New Roman" w:hAnsi="Times New Roman" w:cs="Times New Roman"/>
          <w:b/>
          <w:i/>
          <w:sz w:val="24"/>
          <w:szCs w:val="24"/>
        </w:rPr>
      </w:pPr>
    </w:p>
    <w:p w14:paraId="0D6CD9AB" w14:textId="77777777" w:rsidR="00B96C0B" w:rsidRDefault="00B96C0B" w:rsidP="00091E88">
      <w:pPr>
        <w:spacing w:after="0" w:line="240" w:lineRule="auto"/>
        <w:ind w:firstLine="720"/>
        <w:jc w:val="center"/>
        <w:rPr>
          <w:rFonts w:ascii="Times New Roman" w:hAnsi="Times New Roman" w:cs="Times New Roman"/>
          <w:b/>
          <w:i/>
          <w:sz w:val="24"/>
          <w:szCs w:val="24"/>
        </w:rPr>
      </w:pPr>
    </w:p>
    <w:p w14:paraId="77B0F45F" w14:textId="77777777" w:rsidR="00B96C0B" w:rsidRDefault="00B96C0B" w:rsidP="00091E88">
      <w:pPr>
        <w:spacing w:after="0" w:line="240" w:lineRule="auto"/>
        <w:ind w:firstLine="720"/>
        <w:jc w:val="center"/>
        <w:rPr>
          <w:rFonts w:ascii="Times New Roman" w:hAnsi="Times New Roman" w:cs="Times New Roman"/>
          <w:b/>
          <w:i/>
          <w:sz w:val="24"/>
          <w:szCs w:val="24"/>
        </w:rPr>
      </w:pPr>
    </w:p>
    <w:p w14:paraId="25094C45" w14:textId="77777777" w:rsidR="00B96C0B" w:rsidRDefault="00B96C0B" w:rsidP="00091E88">
      <w:pPr>
        <w:spacing w:after="0" w:line="240" w:lineRule="auto"/>
        <w:ind w:firstLine="720"/>
        <w:jc w:val="center"/>
        <w:rPr>
          <w:rFonts w:ascii="Times New Roman" w:hAnsi="Times New Roman" w:cs="Times New Roman"/>
          <w:b/>
          <w:i/>
          <w:sz w:val="24"/>
          <w:szCs w:val="24"/>
        </w:rPr>
      </w:pPr>
    </w:p>
    <w:p w14:paraId="120C84CC" w14:textId="02B015EA" w:rsidR="00091E88" w:rsidRPr="00091E88" w:rsidRDefault="000D2A32" w:rsidP="00091E88">
      <w:pPr>
        <w:spacing w:after="0" w:line="240" w:lineRule="auto"/>
        <w:ind w:firstLine="720"/>
        <w:jc w:val="center"/>
        <w:rPr>
          <w:rFonts w:ascii="Times New Roman" w:hAnsi="Times New Roman" w:cs="Times New Roman"/>
          <w:b/>
          <w:i/>
          <w:sz w:val="24"/>
          <w:szCs w:val="24"/>
        </w:rPr>
      </w:pPr>
      <w:r>
        <w:rPr>
          <w:rFonts w:ascii="Times New Roman" w:hAnsi="Times New Roman" w:cs="Times New Roman"/>
          <w:b/>
          <w:i/>
          <w:sz w:val="24"/>
          <w:szCs w:val="24"/>
        </w:rPr>
        <w:t>χ²</w:t>
      </w:r>
      <w:r>
        <w:rPr>
          <w:rFonts w:ascii="Times New Roman" w:hAnsi="Times New Roman" w:cs="Times New Roman"/>
          <w:b/>
          <w:i/>
          <w:sz w:val="24"/>
          <w:szCs w:val="24"/>
          <w:vertAlign w:val="subscript"/>
        </w:rPr>
        <w:t>0,05</w:t>
      </w:r>
      <w:r w:rsidR="00091E88" w:rsidRPr="00091E88">
        <w:rPr>
          <w:rFonts w:ascii="Times New Roman" w:hAnsi="Times New Roman" w:cs="Times New Roman"/>
          <w:b/>
          <w:i/>
          <w:sz w:val="24"/>
          <w:szCs w:val="24"/>
        </w:rPr>
        <w:t xml:space="preserve"> test (ca</w:t>
      </w:r>
      <w:r>
        <w:rPr>
          <w:rFonts w:ascii="Times New Roman" w:hAnsi="Times New Roman" w:cs="Times New Roman"/>
          <w:b/>
          <w:i/>
          <w:sz w:val="24"/>
          <w:szCs w:val="24"/>
        </w:rPr>
        <w:t>lculated value) = 0.007 &lt; χ²</w:t>
      </w:r>
      <w:r>
        <w:rPr>
          <w:rFonts w:ascii="Times New Roman" w:hAnsi="Times New Roman" w:cs="Times New Roman"/>
          <w:b/>
          <w:i/>
          <w:sz w:val="24"/>
          <w:szCs w:val="24"/>
          <w:vertAlign w:val="subscript"/>
        </w:rPr>
        <w:t>0,05</w:t>
      </w:r>
      <w:r w:rsidR="00091E88" w:rsidRPr="00091E88">
        <w:rPr>
          <w:rFonts w:ascii="Times New Roman" w:hAnsi="Times New Roman" w:cs="Times New Roman"/>
          <w:b/>
          <w:i/>
          <w:sz w:val="24"/>
          <w:szCs w:val="24"/>
        </w:rPr>
        <w:t xml:space="preserve"> test (tabulated value) = 5.991</w:t>
      </w:r>
    </w:p>
    <w:p w14:paraId="286DD918" w14:textId="22DFD87E" w:rsidR="000330CE" w:rsidRDefault="00091E88" w:rsidP="00091E88">
      <w:pPr>
        <w:spacing w:after="0" w:line="240" w:lineRule="auto"/>
        <w:ind w:firstLine="720"/>
        <w:jc w:val="center"/>
        <w:rPr>
          <w:rFonts w:ascii="Times New Roman" w:hAnsi="Times New Roman" w:cs="Times New Roman"/>
          <w:b/>
          <w:i/>
          <w:sz w:val="24"/>
          <w:szCs w:val="24"/>
        </w:rPr>
      </w:pPr>
      <w:r w:rsidRPr="00091E88">
        <w:rPr>
          <w:rFonts w:ascii="Times New Roman" w:hAnsi="Times New Roman" w:cs="Times New Roman"/>
          <w:b/>
          <w:i/>
          <w:sz w:val="24"/>
          <w:szCs w:val="24"/>
        </w:rPr>
        <w:t>The contingency coefficient (C) is 0.060</w:t>
      </w:r>
    </w:p>
    <w:p w14:paraId="6D564D49" w14:textId="77777777" w:rsidR="00091E88" w:rsidRPr="00EE0BFC" w:rsidRDefault="00091E88" w:rsidP="00091E88">
      <w:pPr>
        <w:spacing w:after="0" w:line="240" w:lineRule="auto"/>
        <w:ind w:firstLine="720"/>
        <w:jc w:val="both"/>
        <w:rPr>
          <w:rFonts w:ascii="Times New Roman" w:hAnsi="Times New Roman" w:cs="Times New Roman"/>
          <w:b/>
          <w:i/>
          <w:sz w:val="24"/>
          <w:szCs w:val="24"/>
        </w:rPr>
      </w:pPr>
    </w:p>
    <w:p w14:paraId="61A9F5C7" w14:textId="269AEB55" w:rsidR="00091E88" w:rsidRDefault="00091E88" w:rsidP="000330CE">
      <w:pPr>
        <w:spacing w:after="0" w:line="240" w:lineRule="auto"/>
        <w:ind w:firstLine="720"/>
        <w:jc w:val="both"/>
        <w:rPr>
          <w:rFonts w:ascii="Times New Roman" w:hAnsi="Times New Roman" w:cs="Times New Roman"/>
          <w:sz w:val="24"/>
          <w:szCs w:val="24"/>
        </w:rPr>
      </w:pPr>
      <w:r w:rsidRPr="00091E88">
        <w:rPr>
          <w:rFonts w:ascii="Times New Roman" w:hAnsi="Times New Roman" w:cs="Times New Roman"/>
          <w:sz w:val="24"/>
          <w:szCs w:val="24"/>
        </w:rPr>
        <w:t>Thus, the calculated value of the χ² test, which is 0.007, is lower than the theoretically tabulated value (5.991), indicating that the responses of the two groups of respondents</w:t>
      </w:r>
      <w:r w:rsidR="00FF1998">
        <w:rPr>
          <w:rFonts w:ascii="Times New Roman" w:hAnsi="Times New Roman" w:cs="Times New Roman"/>
          <w:sz w:val="24"/>
          <w:szCs w:val="24"/>
        </w:rPr>
        <w:t xml:space="preserve">, </w:t>
      </w:r>
      <w:r w:rsidRPr="00091E88">
        <w:rPr>
          <w:rFonts w:ascii="Times New Roman" w:hAnsi="Times New Roman" w:cs="Times New Roman"/>
          <w:sz w:val="24"/>
          <w:szCs w:val="24"/>
        </w:rPr>
        <w:t>male smokers and female smokers</w:t>
      </w:r>
      <w:r w:rsidR="00FF1998">
        <w:rPr>
          <w:rFonts w:ascii="Times New Roman" w:hAnsi="Times New Roman" w:cs="Times New Roman"/>
          <w:sz w:val="24"/>
          <w:szCs w:val="24"/>
        </w:rPr>
        <w:t xml:space="preserve">, </w:t>
      </w:r>
      <w:r w:rsidRPr="00091E88">
        <w:rPr>
          <w:rFonts w:ascii="Times New Roman" w:hAnsi="Times New Roman" w:cs="Times New Roman"/>
          <w:sz w:val="24"/>
          <w:szCs w:val="24"/>
        </w:rPr>
        <w:t>are almost identical. This confirms the proposed hypothesis that the decision to smoke or not to smoke cigarettes among smokers and non-smokers depends on their personal conviction and desire to smoke or abstain, regardless of the influence of various warnings about the harmful effects of smoking on human health.</w:t>
      </w:r>
    </w:p>
    <w:p w14:paraId="4C325B21" w14:textId="3E12FD93" w:rsidR="00091E88" w:rsidRDefault="00091E88" w:rsidP="000330CE">
      <w:pPr>
        <w:spacing w:after="0" w:line="240" w:lineRule="auto"/>
        <w:ind w:firstLine="720"/>
        <w:jc w:val="both"/>
        <w:rPr>
          <w:rFonts w:ascii="Times New Roman" w:hAnsi="Times New Roman" w:cs="Times New Roman"/>
          <w:b/>
          <w:i/>
          <w:color w:val="000000" w:themeColor="text1"/>
          <w:sz w:val="24"/>
          <w:szCs w:val="24"/>
        </w:rPr>
      </w:pPr>
      <w:r w:rsidRPr="00091E88">
        <w:rPr>
          <w:rFonts w:ascii="Times New Roman" w:hAnsi="Times New Roman" w:cs="Times New Roman"/>
          <w:b/>
          <w:i/>
          <w:color w:val="000000" w:themeColor="text1"/>
          <w:sz w:val="24"/>
          <w:szCs w:val="24"/>
        </w:rPr>
        <w:t xml:space="preserve">The second question, </w:t>
      </w:r>
      <w:r w:rsidRPr="00091E88">
        <w:rPr>
          <w:rFonts w:ascii="Times New Roman" w:hAnsi="Times New Roman" w:cs="Times New Roman"/>
          <w:bCs/>
          <w:iCs/>
          <w:color w:val="000000" w:themeColor="text1"/>
          <w:sz w:val="24"/>
          <w:szCs w:val="24"/>
        </w:rPr>
        <w:t>which was addressed to this group of respondents</w:t>
      </w:r>
      <w:r w:rsidR="00FF1998">
        <w:rPr>
          <w:rFonts w:ascii="Times New Roman" w:hAnsi="Times New Roman" w:cs="Times New Roman"/>
          <w:bCs/>
          <w:iCs/>
          <w:color w:val="000000" w:themeColor="text1"/>
          <w:sz w:val="24"/>
          <w:szCs w:val="24"/>
        </w:rPr>
        <w:t xml:space="preserve"> - </w:t>
      </w:r>
      <w:r w:rsidRPr="00091E88">
        <w:rPr>
          <w:rFonts w:ascii="Times New Roman" w:hAnsi="Times New Roman" w:cs="Times New Roman"/>
          <w:bCs/>
          <w:iCs/>
          <w:color w:val="000000" w:themeColor="text1"/>
          <w:sz w:val="24"/>
          <w:szCs w:val="24"/>
        </w:rPr>
        <w:t>cigarette smokers (men and women)</w:t>
      </w:r>
      <w:r w:rsidR="00FF1998">
        <w:rPr>
          <w:rFonts w:ascii="Times New Roman" w:hAnsi="Times New Roman" w:cs="Times New Roman"/>
          <w:bCs/>
          <w:iCs/>
          <w:color w:val="000000" w:themeColor="text1"/>
          <w:sz w:val="24"/>
          <w:szCs w:val="24"/>
        </w:rPr>
        <w:t xml:space="preserve"> </w:t>
      </w:r>
      <w:r w:rsidRPr="00091E88">
        <w:rPr>
          <w:rFonts w:ascii="Times New Roman" w:hAnsi="Times New Roman" w:cs="Times New Roman"/>
          <w:bCs/>
          <w:iCs/>
          <w:color w:val="000000" w:themeColor="text1"/>
          <w:sz w:val="24"/>
          <w:szCs w:val="24"/>
        </w:rPr>
        <w:t>was:</w:t>
      </w:r>
      <w:r w:rsidRPr="00091E88">
        <w:rPr>
          <w:rFonts w:ascii="Times New Roman" w:hAnsi="Times New Roman" w:cs="Times New Roman"/>
          <w:b/>
          <w:i/>
          <w:color w:val="000000" w:themeColor="text1"/>
          <w:sz w:val="24"/>
          <w:szCs w:val="24"/>
        </w:rPr>
        <w:t xml:space="preserve"> How long have you been a cigarette smoker?</w:t>
      </w:r>
    </w:p>
    <w:p w14:paraId="45EC0BC1" w14:textId="77777777" w:rsidR="00091E88" w:rsidRPr="00091E88" w:rsidRDefault="00091E88" w:rsidP="00FF1998">
      <w:pPr>
        <w:spacing w:after="0" w:line="240" w:lineRule="auto"/>
        <w:jc w:val="both"/>
        <w:rPr>
          <w:rFonts w:ascii="Times New Roman" w:hAnsi="Times New Roman" w:cs="Times New Roman"/>
          <w:color w:val="000000" w:themeColor="text1"/>
          <w:sz w:val="24"/>
          <w:szCs w:val="24"/>
        </w:rPr>
      </w:pPr>
      <w:r w:rsidRPr="00091E88">
        <w:rPr>
          <w:rFonts w:ascii="Times New Roman" w:hAnsi="Times New Roman" w:cs="Times New Roman"/>
          <w:color w:val="000000" w:themeColor="text1"/>
          <w:sz w:val="24"/>
          <w:szCs w:val="24"/>
        </w:rPr>
        <w:t>Their processed responses will also be presented in tabular and graphical form, as well as through calculations and analytical interpretation.</w:t>
      </w:r>
    </w:p>
    <w:p w14:paraId="0B8BCF72" w14:textId="77777777" w:rsidR="00091E88" w:rsidRPr="00091E88" w:rsidRDefault="00091E88" w:rsidP="00091E88">
      <w:pPr>
        <w:spacing w:after="0" w:line="240" w:lineRule="auto"/>
        <w:jc w:val="both"/>
        <w:rPr>
          <w:rFonts w:ascii="Times New Roman" w:hAnsi="Times New Roman" w:cs="Times New Roman"/>
          <w:b/>
          <w:bCs/>
          <w:color w:val="000000" w:themeColor="text1"/>
          <w:sz w:val="24"/>
          <w:szCs w:val="24"/>
        </w:rPr>
      </w:pPr>
    </w:p>
    <w:p w14:paraId="2BAC778D" w14:textId="0DA20436" w:rsidR="000330CE" w:rsidRDefault="00091E88" w:rsidP="00091E88">
      <w:pPr>
        <w:spacing w:after="0" w:line="240" w:lineRule="auto"/>
        <w:jc w:val="both"/>
        <w:rPr>
          <w:rFonts w:ascii="Times New Roman" w:hAnsi="Times New Roman" w:cs="Times New Roman"/>
          <w:b/>
          <w:bCs/>
          <w:color w:val="000000" w:themeColor="text1"/>
          <w:sz w:val="24"/>
          <w:szCs w:val="24"/>
        </w:rPr>
      </w:pPr>
      <w:r w:rsidRPr="00091E88">
        <w:rPr>
          <w:rFonts w:ascii="Times New Roman" w:hAnsi="Times New Roman" w:cs="Times New Roman"/>
          <w:b/>
          <w:bCs/>
          <w:color w:val="000000" w:themeColor="text1"/>
          <w:sz w:val="24"/>
          <w:szCs w:val="24"/>
        </w:rPr>
        <w:t>Table 4. Overview of responses from surveyed cigarette smokers, separately for men and women, to the second question</w:t>
      </w:r>
    </w:p>
    <w:p w14:paraId="549E90C1" w14:textId="77777777" w:rsidR="00091E88" w:rsidRPr="00091E88" w:rsidRDefault="00091E88" w:rsidP="00091E88">
      <w:pPr>
        <w:spacing w:after="0" w:line="240" w:lineRule="auto"/>
        <w:jc w:val="both"/>
        <w:rPr>
          <w:rFonts w:ascii="Times New Roman" w:hAnsi="Times New Roman" w:cs="Times New Roman"/>
          <w:b/>
          <w:bCs/>
          <w:color w:val="000000" w:themeColor="text1"/>
          <w:sz w:val="24"/>
          <w:szCs w:val="24"/>
          <w:lang w:val="mk-MK"/>
        </w:rPr>
      </w:pPr>
    </w:p>
    <w:tbl>
      <w:tblPr>
        <w:tblW w:w="10685" w:type="dxa"/>
        <w:tblInd w:w="-743" w:type="dxa"/>
        <w:tblLook w:val="04A0" w:firstRow="1" w:lastRow="0" w:firstColumn="1" w:lastColumn="0" w:noHBand="0" w:noVBand="1"/>
      </w:tblPr>
      <w:tblGrid>
        <w:gridCol w:w="1560"/>
        <w:gridCol w:w="1559"/>
        <w:gridCol w:w="1560"/>
        <w:gridCol w:w="1559"/>
        <w:gridCol w:w="1417"/>
        <w:gridCol w:w="1471"/>
        <w:gridCol w:w="1559"/>
      </w:tblGrid>
      <w:tr w:rsidR="00091E88" w:rsidRPr="003646B8" w14:paraId="3549C054" w14:textId="77777777" w:rsidTr="00F87969">
        <w:trPr>
          <w:trHeight w:val="915"/>
        </w:trPr>
        <w:tc>
          <w:tcPr>
            <w:tcW w:w="1560" w:type="dxa"/>
            <w:tcBorders>
              <w:top w:val="single" w:sz="4" w:space="0" w:color="auto"/>
              <w:left w:val="single" w:sz="4" w:space="0" w:color="auto"/>
              <w:bottom w:val="nil"/>
              <w:right w:val="nil"/>
            </w:tcBorders>
            <w:vAlign w:val="center"/>
            <w:hideMark/>
          </w:tcPr>
          <w:p w14:paraId="6E0CE348" w14:textId="33EE1C8F" w:rsidR="00091E88" w:rsidRPr="00961873" w:rsidRDefault="00091E88" w:rsidP="00091E88">
            <w:pPr>
              <w:spacing w:after="0" w:line="240" w:lineRule="auto"/>
              <w:ind w:hanging="114"/>
              <w:jc w:val="center"/>
              <w:rPr>
                <w:rFonts w:ascii="Times New Roman" w:hAnsi="Times New Roman" w:cs="Times New Roman"/>
                <w:bCs/>
                <w:color w:val="000000" w:themeColor="text1"/>
                <w:sz w:val="20"/>
                <w:szCs w:val="20"/>
              </w:rPr>
            </w:pPr>
            <w:r w:rsidRPr="00091E88">
              <w:rPr>
                <w:rFonts w:ascii="Times New Roman" w:hAnsi="Times New Roman" w:cs="Times New Roman"/>
                <w:b/>
                <w:color w:val="000000" w:themeColor="text1"/>
                <w:sz w:val="20"/>
                <w:szCs w:val="20"/>
              </w:rPr>
              <w:t>How long have you been a cigarette smoker?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9E3619" w14:textId="58C348C3" w:rsidR="00091E88" w:rsidRPr="00961873" w:rsidRDefault="00091E88" w:rsidP="00091E88">
            <w:pPr>
              <w:spacing w:after="0" w:line="240" w:lineRule="auto"/>
              <w:jc w:val="center"/>
              <w:rPr>
                <w:rFonts w:ascii="Times New Roman" w:hAnsi="Times New Roman" w:cs="Times New Roman"/>
                <w:b/>
                <w:bCs/>
                <w:color w:val="000000" w:themeColor="text1"/>
                <w:sz w:val="20"/>
                <w:szCs w:val="20"/>
              </w:rPr>
            </w:pPr>
            <w:r w:rsidRPr="00496747">
              <w:rPr>
                <w:rFonts w:ascii="Times New Roman" w:eastAsia="Times New Roman" w:hAnsi="Times New Roman" w:cs="Times New Roman"/>
                <w:b/>
                <w:bCs/>
                <w:color w:val="000000" w:themeColor="text1"/>
                <w:sz w:val="20"/>
                <w:szCs w:val="20"/>
                <w:lang w:eastAsia="mk-MK"/>
              </w:rPr>
              <w:t>Cigarette smokers – men (absolute values)</w:t>
            </w:r>
          </w:p>
        </w:tc>
        <w:tc>
          <w:tcPr>
            <w:tcW w:w="1560" w:type="dxa"/>
            <w:tcBorders>
              <w:top w:val="single" w:sz="4" w:space="0" w:color="auto"/>
              <w:left w:val="nil"/>
              <w:bottom w:val="single" w:sz="4" w:space="0" w:color="auto"/>
              <w:right w:val="single" w:sz="4" w:space="0" w:color="auto"/>
            </w:tcBorders>
            <w:vAlign w:val="bottom"/>
            <w:hideMark/>
          </w:tcPr>
          <w:p w14:paraId="1878AF68" w14:textId="4EA80A99" w:rsidR="00091E88" w:rsidRPr="00961873" w:rsidRDefault="00091E88" w:rsidP="00091E88">
            <w:pPr>
              <w:spacing w:after="0" w:line="240" w:lineRule="auto"/>
              <w:jc w:val="center"/>
              <w:rPr>
                <w:rFonts w:ascii="Times New Roman" w:hAnsi="Times New Roman" w:cs="Times New Roman"/>
                <w:b/>
                <w:bCs/>
                <w:color w:val="000000" w:themeColor="text1"/>
                <w:sz w:val="20"/>
                <w:szCs w:val="20"/>
              </w:rPr>
            </w:pPr>
            <w:r w:rsidRPr="00496747">
              <w:rPr>
                <w:rFonts w:ascii="Times New Roman" w:eastAsia="Times New Roman" w:hAnsi="Times New Roman" w:cs="Times New Roman"/>
                <w:b/>
                <w:bCs/>
                <w:color w:val="000000" w:themeColor="text1"/>
                <w:sz w:val="20"/>
                <w:szCs w:val="20"/>
                <w:lang w:eastAsia="mk-MK"/>
              </w:rPr>
              <w:t>Cigarette smokers – men (%)</w:t>
            </w:r>
          </w:p>
        </w:tc>
        <w:tc>
          <w:tcPr>
            <w:tcW w:w="1559" w:type="dxa"/>
            <w:tcBorders>
              <w:top w:val="single" w:sz="4" w:space="0" w:color="auto"/>
              <w:left w:val="nil"/>
              <w:bottom w:val="single" w:sz="4" w:space="0" w:color="auto"/>
              <w:right w:val="single" w:sz="4" w:space="0" w:color="auto"/>
            </w:tcBorders>
            <w:vAlign w:val="center"/>
            <w:hideMark/>
          </w:tcPr>
          <w:p w14:paraId="08895D41" w14:textId="0CB91444" w:rsidR="00091E88" w:rsidRPr="00961873" w:rsidRDefault="00091E88" w:rsidP="00091E88">
            <w:pPr>
              <w:spacing w:after="0" w:line="240" w:lineRule="auto"/>
              <w:jc w:val="center"/>
              <w:rPr>
                <w:rFonts w:ascii="Times New Roman" w:hAnsi="Times New Roman" w:cs="Times New Roman"/>
                <w:b/>
                <w:bCs/>
                <w:color w:val="000000" w:themeColor="text1"/>
                <w:sz w:val="20"/>
                <w:szCs w:val="20"/>
              </w:rPr>
            </w:pPr>
            <w:r w:rsidRPr="00496747">
              <w:rPr>
                <w:rFonts w:ascii="Times New Roman" w:eastAsia="Times New Roman" w:hAnsi="Times New Roman" w:cs="Times New Roman"/>
                <w:b/>
                <w:bCs/>
                <w:color w:val="000000" w:themeColor="text1"/>
                <w:sz w:val="20"/>
                <w:szCs w:val="20"/>
                <w:lang w:eastAsia="mk-MK"/>
              </w:rPr>
              <w:t>Cigarette smokers – women (absolute values)</w:t>
            </w:r>
          </w:p>
        </w:tc>
        <w:tc>
          <w:tcPr>
            <w:tcW w:w="1417" w:type="dxa"/>
            <w:tcBorders>
              <w:top w:val="single" w:sz="4" w:space="0" w:color="auto"/>
              <w:left w:val="nil"/>
              <w:bottom w:val="single" w:sz="4" w:space="0" w:color="auto"/>
              <w:right w:val="single" w:sz="4" w:space="0" w:color="auto"/>
            </w:tcBorders>
            <w:noWrap/>
            <w:vAlign w:val="bottom"/>
            <w:hideMark/>
          </w:tcPr>
          <w:p w14:paraId="496EBFC8" w14:textId="64CFE433" w:rsidR="00091E88" w:rsidRPr="00B344A1" w:rsidRDefault="00091E88" w:rsidP="00091E88">
            <w:pPr>
              <w:spacing w:after="0" w:line="240" w:lineRule="auto"/>
              <w:jc w:val="center"/>
              <w:rPr>
                <w:rFonts w:ascii="Times New Roman" w:hAnsi="Times New Roman" w:cs="Times New Roman"/>
                <w:b/>
                <w:bCs/>
                <w:color w:val="000000" w:themeColor="text1"/>
                <w:sz w:val="20"/>
                <w:szCs w:val="20"/>
              </w:rPr>
            </w:pPr>
            <w:r w:rsidRPr="00496747">
              <w:rPr>
                <w:rFonts w:ascii="Times New Roman" w:eastAsia="Times New Roman" w:hAnsi="Times New Roman" w:cs="Times New Roman"/>
                <w:b/>
                <w:bCs/>
                <w:color w:val="000000" w:themeColor="text1"/>
                <w:sz w:val="20"/>
                <w:szCs w:val="20"/>
                <w:lang w:eastAsia="mk-MK"/>
              </w:rPr>
              <w:t>Cigarette smokers – women (%)</w:t>
            </w:r>
          </w:p>
        </w:tc>
        <w:tc>
          <w:tcPr>
            <w:tcW w:w="1471" w:type="dxa"/>
            <w:tcBorders>
              <w:top w:val="single" w:sz="4" w:space="0" w:color="auto"/>
              <w:left w:val="nil"/>
              <w:bottom w:val="single" w:sz="4" w:space="0" w:color="auto"/>
              <w:right w:val="single" w:sz="4" w:space="0" w:color="auto"/>
            </w:tcBorders>
            <w:noWrap/>
            <w:vAlign w:val="bottom"/>
            <w:hideMark/>
          </w:tcPr>
          <w:p w14:paraId="07809436" w14:textId="167271EA" w:rsidR="00091E88" w:rsidRPr="00961873" w:rsidRDefault="00091E88" w:rsidP="00091E88">
            <w:pPr>
              <w:spacing w:after="0" w:line="240" w:lineRule="auto"/>
              <w:ind w:firstLine="32"/>
              <w:jc w:val="center"/>
              <w:rPr>
                <w:rFonts w:ascii="Times New Roman" w:hAnsi="Times New Roman" w:cs="Times New Roman"/>
                <w:b/>
                <w:color w:val="000000" w:themeColor="text1"/>
                <w:sz w:val="20"/>
                <w:szCs w:val="20"/>
              </w:rPr>
            </w:pPr>
            <w:r w:rsidRPr="00496747">
              <w:rPr>
                <w:rFonts w:ascii="Times New Roman" w:eastAsia="Times New Roman" w:hAnsi="Times New Roman" w:cs="Times New Roman"/>
                <w:b/>
                <w:color w:val="000000" w:themeColor="text1"/>
                <w:sz w:val="20"/>
                <w:szCs w:val="20"/>
                <w:lang w:eastAsia="mk-MK"/>
              </w:rPr>
              <w:t>Total (absolute values)</w:t>
            </w:r>
          </w:p>
        </w:tc>
        <w:tc>
          <w:tcPr>
            <w:tcW w:w="1559" w:type="dxa"/>
            <w:tcBorders>
              <w:top w:val="single" w:sz="4" w:space="0" w:color="auto"/>
              <w:left w:val="nil"/>
              <w:bottom w:val="single" w:sz="4" w:space="0" w:color="auto"/>
              <w:right w:val="single" w:sz="4" w:space="0" w:color="auto"/>
            </w:tcBorders>
            <w:noWrap/>
            <w:vAlign w:val="bottom"/>
            <w:hideMark/>
          </w:tcPr>
          <w:p w14:paraId="3AC1BBAD" w14:textId="3F88DB60" w:rsidR="00091E88" w:rsidRPr="00961873" w:rsidRDefault="00091E88" w:rsidP="00091E88">
            <w:pPr>
              <w:spacing w:after="0" w:line="240" w:lineRule="auto"/>
              <w:ind w:hanging="24"/>
              <w:jc w:val="center"/>
              <w:rPr>
                <w:rFonts w:ascii="Times New Roman" w:hAnsi="Times New Roman" w:cs="Times New Roman"/>
                <w:color w:val="000000" w:themeColor="text1"/>
                <w:sz w:val="20"/>
                <w:szCs w:val="20"/>
              </w:rPr>
            </w:pPr>
            <w:r w:rsidRPr="00496747">
              <w:rPr>
                <w:rFonts w:ascii="Times New Roman" w:eastAsia="Times New Roman" w:hAnsi="Times New Roman" w:cs="Times New Roman"/>
                <w:b/>
                <w:color w:val="000000" w:themeColor="text1"/>
                <w:sz w:val="20"/>
                <w:szCs w:val="20"/>
                <w:lang w:eastAsia="mk-MK"/>
              </w:rPr>
              <w:t>Total (%)</w:t>
            </w:r>
          </w:p>
        </w:tc>
      </w:tr>
      <w:tr w:rsidR="000330CE" w:rsidRPr="003646B8" w14:paraId="2069FF68" w14:textId="77777777" w:rsidTr="00F87969">
        <w:trPr>
          <w:trHeight w:val="405"/>
        </w:trPr>
        <w:tc>
          <w:tcPr>
            <w:tcW w:w="1560" w:type="dxa"/>
            <w:tcBorders>
              <w:top w:val="single" w:sz="8" w:space="0" w:color="auto"/>
              <w:left w:val="single" w:sz="8" w:space="0" w:color="auto"/>
              <w:bottom w:val="single" w:sz="8" w:space="0" w:color="auto"/>
              <w:right w:val="single" w:sz="8" w:space="0" w:color="auto"/>
            </w:tcBorders>
            <w:vAlign w:val="center"/>
            <w:hideMark/>
          </w:tcPr>
          <w:p w14:paraId="6964203E" w14:textId="05E92FF7" w:rsidR="000330CE" w:rsidRPr="00961873" w:rsidRDefault="00091E88" w:rsidP="00F87969">
            <w:pPr>
              <w:spacing w:after="0" w:line="240" w:lineRule="auto"/>
              <w:jc w:val="center"/>
              <w:rPr>
                <w:rFonts w:ascii="Times New Roman" w:hAnsi="Times New Roman" w:cs="Times New Roman"/>
                <w:b/>
                <w:color w:val="000000" w:themeColor="text1"/>
                <w:sz w:val="20"/>
                <w:szCs w:val="20"/>
              </w:rPr>
            </w:pPr>
            <w:r w:rsidRPr="00091E88">
              <w:rPr>
                <w:rFonts w:ascii="Times New Roman" w:hAnsi="Times New Roman" w:cs="Times New Roman"/>
                <w:b/>
                <w:color w:val="000000" w:themeColor="text1"/>
                <w:sz w:val="20"/>
                <w:szCs w:val="20"/>
              </w:rPr>
              <w:t xml:space="preserve">a) </w:t>
            </w:r>
            <w:r w:rsidRPr="00091E88">
              <w:rPr>
                <w:rFonts w:ascii="Times New Roman" w:hAnsi="Times New Roman" w:cs="Times New Roman"/>
                <w:b/>
                <w:bCs/>
                <w:color w:val="000000" w:themeColor="text1"/>
                <w:sz w:val="20"/>
                <w:szCs w:val="20"/>
              </w:rPr>
              <w:t>From 1 to 5 years</w:t>
            </w:r>
          </w:p>
        </w:tc>
        <w:tc>
          <w:tcPr>
            <w:tcW w:w="1559" w:type="dxa"/>
            <w:tcBorders>
              <w:top w:val="nil"/>
              <w:left w:val="single" w:sz="4" w:space="0" w:color="auto"/>
              <w:bottom w:val="single" w:sz="4" w:space="0" w:color="auto"/>
              <w:right w:val="single" w:sz="4" w:space="0" w:color="auto"/>
            </w:tcBorders>
            <w:noWrap/>
            <w:vAlign w:val="bottom"/>
            <w:hideMark/>
          </w:tcPr>
          <w:p w14:paraId="4135E089" w14:textId="77777777" w:rsidR="000330CE" w:rsidRPr="00961873" w:rsidRDefault="000330CE" w:rsidP="00F87969">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961873">
              <w:rPr>
                <w:rFonts w:ascii="Times New Roman" w:hAnsi="Times New Roman" w:cs="Times New Roman"/>
                <w:bCs/>
                <w:color w:val="000000" w:themeColor="text1"/>
                <w:sz w:val="20"/>
                <w:szCs w:val="20"/>
              </w:rPr>
              <w:t>5</w:t>
            </w:r>
          </w:p>
        </w:tc>
        <w:tc>
          <w:tcPr>
            <w:tcW w:w="1560" w:type="dxa"/>
            <w:tcBorders>
              <w:top w:val="single" w:sz="4" w:space="0" w:color="auto"/>
              <w:left w:val="nil"/>
              <w:bottom w:val="single" w:sz="4" w:space="0" w:color="auto"/>
              <w:right w:val="single" w:sz="4" w:space="0" w:color="auto"/>
            </w:tcBorders>
            <w:noWrap/>
            <w:vAlign w:val="bottom"/>
            <w:hideMark/>
          </w:tcPr>
          <w:p w14:paraId="4AF3C4D5" w14:textId="77777777" w:rsidR="000330CE" w:rsidRPr="00961873" w:rsidRDefault="000330CE" w:rsidP="00F87969">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961873">
              <w:rPr>
                <w:rFonts w:ascii="Times New Roman" w:hAnsi="Times New Roman" w:cs="Times New Roman"/>
                <w:bCs/>
                <w:color w:val="000000" w:themeColor="text1"/>
                <w:sz w:val="20"/>
                <w:szCs w:val="20"/>
              </w:rPr>
              <w:t>3 %</w:t>
            </w:r>
          </w:p>
        </w:tc>
        <w:tc>
          <w:tcPr>
            <w:tcW w:w="1559" w:type="dxa"/>
            <w:tcBorders>
              <w:top w:val="nil"/>
              <w:left w:val="nil"/>
              <w:bottom w:val="single" w:sz="4" w:space="0" w:color="auto"/>
              <w:right w:val="single" w:sz="4" w:space="0" w:color="auto"/>
            </w:tcBorders>
            <w:noWrap/>
            <w:vAlign w:val="bottom"/>
            <w:hideMark/>
          </w:tcPr>
          <w:p w14:paraId="04D2E9C9" w14:textId="77777777" w:rsidR="000330CE" w:rsidRPr="00961873" w:rsidRDefault="000330CE" w:rsidP="00F87969">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961873">
              <w:rPr>
                <w:rFonts w:ascii="Times New Roman" w:hAnsi="Times New Roman" w:cs="Times New Roman"/>
                <w:bCs/>
                <w:color w:val="000000" w:themeColor="text1"/>
                <w:sz w:val="20"/>
                <w:szCs w:val="20"/>
              </w:rPr>
              <w:t>3</w:t>
            </w:r>
          </w:p>
        </w:tc>
        <w:tc>
          <w:tcPr>
            <w:tcW w:w="1417" w:type="dxa"/>
            <w:tcBorders>
              <w:top w:val="nil"/>
              <w:left w:val="nil"/>
              <w:bottom w:val="single" w:sz="4" w:space="0" w:color="auto"/>
              <w:right w:val="single" w:sz="4" w:space="0" w:color="auto"/>
            </w:tcBorders>
            <w:noWrap/>
            <w:vAlign w:val="bottom"/>
            <w:hideMark/>
          </w:tcPr>
          <w:p w14:paraId="2A5F85A9" w14:textId="77777777" w:rsidR="000330CE" w:rsidRPr="00961873" w:rsidRDefault="000330CE" w:rsidP="00F87969">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961873">
              <w:rPr>
                <w:rFonts w:ascii="Times New Roman" w:hAnsi="Times New Roman" w:cs="Times New Roman"/>
                <w:bCs/>
                <w:color w:val="000000" w:themeColor="text1"/>
                <w:sz w:val="20"/>
                <w:szCs w:val="20"/>
              </w:rPr>
              <w:t>2 %</w:t>
            </w:r>
          </w:p>
        </w:tc>
        <w:tc>
          <w:tcPr>
            <w:tcW w:w="1471" w:type="dxa"/>
            <w:tcBorders>
              <w:top w:val="single" w:sz="4" w:space="0" w:color="auto"/>
              <w:left w:val="nil"/>
              <w:bottom w:val="single" w:sz="4" w:space="0" w:color="auto"/>
              <w:right w:val="single" w:sz="4" w:space="0" w:color="auto"/>
            </w:tcBorders>
            <w:noWrap/>
            <w:vAlign w:val="bottom"/>
            <w:hideMark/>
          </w:tcPr>
          <w:p w14:paraId="2D975C5E" w14:textId="77777777" w:rsidR="000330CE" w:rsidRPr="00961873" w:rsidRDefault="000330CE" w:rsidP="00F87969">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961873">
              <w:rPr>
                <w:rFonts w:ascii="Times New Roman" w:hAnsi="Times New Roman" w:cs="Times New Roman"/>
                <w:bCs/>
                <w:color w:val="000000" w:themeColor="text1"/>
                <w:sz w:val="20"/>
                <w:szCs w:val="20"/>
              </w:rPr>
              <w:t>8</w:t>
            </w:r>
          </w:p>
        </w:tc>
        <w:tc>
          <w:tcPr>
            <w:tcW w:w="1559" w:type="dxa"/>
            <w:tcBorders>
              <w:top w:val="nil"/>
              <w:left w:val="nil"/>
              <w:bottom w:val="single" w:sz="4" w:space="0" w:color="auto"/>
              <w:right w:val="single" w:sz="4" w:space="0" w:color="auto"/>
            </w:tcBorders>
            <w:noWrap/>
            <w:vAlign w:val="bottom"/>
            <w:hideMark/>
          </w:tcPr>
          <w:p w14:paraId="22BF4FED" w14:textId="77777777" w:rsidR="000330CE" w:rsidRPr="00961873" w:rsidRDefault="000330CE" w:rsidP="00F87969">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961873">
              <w:rPr>
                <w:rFonts w:ascii="Times New Roman" w:hAnsi="Times New Roman" w:cs="Times New Roman"/>
                <w:bCs/>
                <w:color w:val="000000" w:themeColor="text1"/>
                <w:sz w:val="20"/>
                <w:szCs w:val="20"/>
              </w:rPr>
              <w:t>5%</w:t>
            </w:r>
          </w:p>
        </w:tc>
      </w:tr>
      <w:tr w:rsidR="000330CE" w:rsidRPr="003646B8" w14:paraId="7D8FDEAB" w14:textId="77777777" w:rsidTr="00F87969">
        <w:trPr>
          <w:trHeight w:val="405"/>
        </w:trPr>
        <w:tc>
          <w:tcPr>
            <w:tcW w:w="1560" w:type="dxa"/>
            <w:tcBorders>
              <w:top w:val="nil"/>
              <w:left w:val="single" w:sz="8" w:space="0" w:color="auto"/>
              <w:bottom w:val="single" w:sz="8" w:space="0" w:color="auto"/>
              <w:right w:val="single" w:sz="8" w:space="0" w:color="auto"/>
            </w:tcBorders>
            <w:vAlign w:val="center"/>
            <w:hideMark/>
          </w:tcPr>
          <w:p w14:paraId="1D77F720" w14:textId="0A14A384" w:rsidR="000330CE" w:rsidRPr="00961873" w:rsidRDefault="00091E88" w:rsidP="00F87969">
            <w:pPr>
              <w:spacing w:after="0" w:line="240" w:lineRule="auto"/>
              <w:jc w:val="center"/>
              <w:rPr>
                <w:rFonts w:ascii="Times New Roman" w:hAnsi="Times New Roman" w:cs="Times New Roman"/>
                <w:b/>
                <w:color w:val="000000" w:themeColor="text1"/>
                <w:sz w:val="20"/>
                <w:szCs w:val="20"/>
              </w:rPr>
            </w:pPr>
            <w:r w:rsidRPr="00091E88">
              <w:rPr>
                <w:rFonts w:ascii="Times New Roman" w:hAnsi="Times New Roman" w:cs="Times New Roman"/>
                <w:b/>
                <w:color w:val="000000" w:themeColor="text1"/>
                <w:sz w:val="20"/>
                <w:szCs w:val="20"/>
              </w:rPr>
              <w:t xml:space="preserve">b) </w:t>
            </w:r>
            <w:r w:rsidRPr="00091E88">
              <w:rPr>
                <w:rFonts w:ascii="Times New Roman" w:hAnsi="Times New Roman" w:cs="Times New Roman"/>
                <w:b/>
                <w:bCs/>
                <w:color w:val="000000" w:themeColor="text1"/>
                <w:sz w:val="20"/>
                <w:szCs w:val="20"/>
              </w:rPr>
              <w:t>From 5 to 10 years</w:t>
            </w:r>
          </w:p>
        </w:tc>
        <w:tc>
          <w:tcPr>
            <w:tcW w:w="1559" w:type="dxa"/>
            <w:tcBorders>
              <w:top w:val="nil"/>
              <w:left w:val="single" w:sz="4" w:space="0" w:color="auto"/>
              <w:bottom w:val="single" w:sz="4" w:space="0" w:color="auto"/>
              <w:right w:val="single" w:sz="4" w:space="0" w:color="auto"/>
            </w:tcBorders>
            <w:noWrap/>
            <w:vAlign w:val="bottom"/>
            <w:hideMark/>
          </w:tcPr>
          <w:p w14:paraId="1E503EE6" w14:textId="77777777" w:rsidR="000330CE" w:rsidRPr="00961873" w:rsidRDefault="000330CE" w:rsidP="00F87969">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961873">
              <w:rPr>
                <w:rFonts w:ascii="Times New Roman" w:hAnsi="Times New Roman" w:cs="Times New Roman"/>
                <w:bCs/>
                <w:color w:val="000000" w:themeColor="text1"/>
                <w:sz w:val="20"/>
                <w:szCs w:val="20"/>
              </w:rPr>
              <w:t>55</w:t>
            </w:r>
          </w:p>
        </w:tc>
        <w:tc>
          <w:tcPr>
            <w:tcW w:w="1560" w:type="dxa"/>
            <w:tcBorders>
              <w:top w:val="single" w:sz="4" w:space="0" w:color="auto"/>
              <w:left w:val="nil"/>
              <w:bottom w:val="single" w:sz="4" w:space="0" w:color="auto"/>
              <w:right w:val="single" w:sz="4" w:space="0" w:color="auto"/>
            </w:tcBorders>
            <w:noWrap/>
            <w:vAlign w:val="bottom"/>
            <w:hideMark/>
          </w:tcPr>
          <w:p w14:paraId="0789C0D8" w14:textId="77777777" w:rsidR="000330CE" w:rsidRPr="00961873" w:rsidRDefault="000330CE" w:rsidP="00F87969">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961873">
              <w:rPr>
                <w:rFonts w:ascii="Times New Roman" w:hAnsi="Times New Roman" w:cs="Times New Roman"/>
                <w:bCs/>
                <w:color w:val="000000" w:themeColor="text1"/>
                <w:sz w:val="20"/>
                <w:szCs w:val="20"/>
              </w:rPr>
              <w:t>37 %</w:t>
            </w:r>
          </w:p>
        </w:tc>
        <w:tc>
          <w:tcPr>
            <w:tcW w:w="1559" w:type="dxa"/>
            <w:tcBorders>
              <w:top w:val="nil"/>
              <w:left w:val="nil"/>
              <w:bottom w:val="single" w:sz="4" w:space="0" w:color="auto"/>
              <w:right w:val="single" w:sz="4" w:space="0" w:color="auto"/>
            </w:tcBorders>
            <w:noWrap/>
            <w:vAlign w:val="bottom"/>
            <w:hideMark/>
          </w:tcPr>
          <w:p w14:paraId="4AB7D64A" w14:textId="77777777" w:rsidR="000330CE" w:rsidRPr="00961873" w:rsidRDefault="000330CE" w:rsidP="00F87969">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961873">
              <w:rPr>
                <w:rFonts w:ascii="Times New Roman" w:hAnsi="Times New Roman" w:cs="Times New Roman"/>
                <w:bCs/>
                <w:color w:val="000000" w:themeColor="text1"/>
                <w:sz w:val="20"/>
                <w:szCs w:val="20"/>
              </w:rPr>
              <w:t>67</w:t>
            </w:r>
          </w:p>
        </w:tc>
        <w:tc>
          <w:tcPr>
            <w:tcW w:w="1417" w:type="dxa"/>
            <w:tcBorders>
              <w:top w:val="nil"/>
              <w:left w:val="nil"/>
              <w:bottom w:val="single" w:sz="4" w:space="0" w:color="auto"/>
              <w:right w:val="single" w:sz="4" w:space="0" w:color="auto"/>
            </w:tcBorders>
            <w:noWrap/>
            <w:vAlign w:val="bottom"/>
            <w:hideMark/>
          </w:tcPr>
          <w:p w14:paraId="09A4BB17" w14:textId="77777777" w:rsidR="000330CE" w:rsidRPr="00961873" w:rsidRDefault="000330CE" w:rsidP="00F87969">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961873">
              <w:rPr>
                <w:rFonts w:ascii="Times New Roman" w:hAnsi="Times New Roman" w:cs="Times New Roman"/>
                <w:bCs/>
                <w:color w:val="000000" w:themeColor="text1"/>
                <w:sz w:val="20"/>
                <w:szCs w:val="20"/>
              </w:rPr>
              <w:t>45 %</w:t>
            </w:r>
          </w:p>
        </w:tc>
        <w:tc>
          <w:tcPr>
            <w:tcW w:w="1471" w:type="dxa"/>
            <w:tcBorders>
              <w:top w:val="nil"/>
              <w:left w:val="nil"/>
              <w:bottom w:val="single" w:sz="4" w:space="0" w:color="auto"/>
              <w:right w:val="single" w:sz="4" w:space="0" w:color="auto"/>
            </w:tcBorders>
            <w:noWrap/>
            <w:vAlign w:val="bottom"/>
            <w:hideMark/>
          </w:tcPr>
          <w:p w14:paraId="0FAA0B8B" w14:textId="77777777" w:rsidR="000330CE" w:rsidRPr="00961873" w:rsidRDefault="000330CE" w:rsidP="00F87969">
            <w:pPr>
              <w:spacing w:after="0" w:line="240" w:lineRule="auto"/>
              <w:jc w:val="center"/>
              <w:rPr>
                <w:rFonts w:ascii="Times New Roman" w:hAnsi="Times New Roman" w:cs="Times New Roman"/>
                <w:bCs/>
                <w:color w:val="000000" w:themeColor="text1"/>
                <w:sz w:val="20"/>
                <w:szCs w:val="20"/>
              </w:rPr>
            </w:pPr>
            <w:r w:rsidRPr="00961873">
              <w:rPr>
                <w:rFonts w:ascii="Times New Roman" w:hAnsi="Times New Roman" w:cs="Times New Roman"/>
                <w:bCs/>
                <w:color w:val="000000" w:themeColor="text1"/>
                <w:sz w:val="20"/>
                <w:szCs w:val="20"/>
              </w:rPr>
              <w:t>122</w:t>
            </w:r>
          </w:p>
        </w:tc>
        <w:tc>
          <w:tcPr>
            <w:tcW w:w="1559" w:type="dxa"/>
            <w:tcBorders>
              <w:top w:val="nil"/>
              <w:left w:val="nil"/>
              <w:bottom w:val="single" w:sz="4" w:space="0" w:color="auto"/>
              <w:right w:val="single" w:sz="4" w:space="0" w:color="auto"/>
            </w:tcBorders>
            <w:noWrap/>
            <w:vAlign w:val="bottom"/>
            <w:hideMark/>
          </w:tcPr>
          <w:p w14:paraId="09899117" w14:textId="77777777" w:rsidR="000330CE" w:rsidRPr="00961873" w:rsidRDefault="000330CE" w:rsidP="00F87969">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961873">
              <w:rPr>
                <w:rFonts w:ascii="Times New Roman" w:hAnsi="Times New Roman" w:cs="Times New Roman"/>
                <w:bCs/>
                <w:color w:val="000000" w:themeColor="text1"/>
                <w:sz w:val="20"/>
                <w:szCs w:val="20"/>
              </w:rPr>
              <w:t>82%</w:t>
            </w:r>
          </w:p>
        </w:tc>
      </w:tr>
      <w:tr w:rsidR="000330CE" w:rsidRPr="003646B8" w14:paraId="631138A4" w14:textId="77777777" w:rsidTr="00F87969">
        <w:trPr>
          <w:trHeight w:val="405"/>
        </w:trPr>
        <w:tc>
          <w:tcPr>
            <w:tcW w:w="1560" w:type="dxa"/>
            <w:tcBorders>
              <w:top w:val="nil"/>
              <w:left w:val="single" w:sz="8" w:space="0" w:color="auto"/>
              <w:bottom w:val="single" w:sz="8" w:space="0" w:color="auto"/>
              <w:right w:val="single" w:sz="8" w:space="0" w:color="auto"/>
            </w:tcBorders>
            <w:vAlign w:val="center"/>
            <w:hideMark/>
          </w:tcPr>
          <w:p w14:paraId="135E329F" w14:textId="55893EFF" w:rsidR="000330CE" w:rsidRPr="00961873" w:rsidRDefault="00091E88" w:rsidP="00F87969">
            <w:pPr>
              <w:spacing w:after="0" w:line="240" w:lineRule="auto"/>
              <w:jc w:val="center"/>
              <w:rPr>
                <w:rFonts w:ascii="Times New Roman" w:hAnsi="Times New Roman" w:cs="Times New Roman"/>
                <w:b/>
                <w:color w:val="000000" w:themeColor="text1"/>
                <w:sz w:val="20"/>
                <w:szCs w:val="20"/>
              </w:rPr>
            </w:pPr>
            <w:r w:rsidRPr="00091E88">
              <w:rPr>
                <w:rFonts w:ascii="Times New Roman" w:hAnsi="Times New Roman" w:cs="Times New Roman"/>
                <w:b/>
                <w:color w:val="000000" w:themeColor="text1"/>
                <w:sz w:val="20"/>
                <w:szCs w:val="20"/>
              </w:rPr>
              <w:t xml:space="preserve">c) </w:t>
            </w:r>
            <w:r w:rsidRPr="00091E88">
              <w:rPr>
                <w:rFonts w:ascii="Times New Roman" w:hAnsi="Times New Roman" w:cs="Times New Roman"/>
                <w:b/>
                <w:bCs/>
                <w:color w:val="000000" w:themeColor="text1"/>
                <w:sz w:val="20"/>
                <w:szCs w:val="20"/>
              </w:rPr>
              <w:t>More than 10 years</w:t>
            </w:r>
          </w:p>
        </w:tc>
        <w:tc>
          <w:tcPr>
            <w:tcW w:w="1559" w:type="dxa"/>
            <w:tcBorders>
              <w:top w:val="nil"/>
              <w:left w:val="single" w:sz="4" w:space="0" w:color="auto"/>
              <w:bottom w:val="single" w:sz="4" w:space="0" w:color="auto"/>
              <w:right w:val="single" w:sz="4" w:space="0" w:color="auto"/>
            </w:tcBorders>
            <w:noWrap/>
            <w:vAlign w:val="bottom"/>
            <w:hideMark/>
          </w:tcPr>
          <w:p w14:paraId="1FC8B1D7" w14:textId="77777777" w:rsidR="000330CE" w:rsidRPr="00961873" w:rsidRDefault="000330CE" w:rsidP="00F87969">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961873">
              <w:rPr>
                <w:rFonts w:ascii="Times New Roman" w:hAnsi="Times New Roman" w:cs="Times New Roman"/>
                <w:bCs/>
                <w:color w:val="000000" w:themeColor="text1"/>
                <w:sz w:val="20"/>
                <w:szCs w:val="20"/>
              </w:rPr>
              <w:t>90</w:t>
            </w:r>
          </w:p>
        </w:tc>
        <w:tc>
          <w:tcPr>
            <w:tcW w:w="1560" w:type="dxa"/>
            <w:tcBorders>
              <w:top w:val="nil"/>
              <w:left w:val="nil"/>
              <w:bottom w:val="single" w:sz="4" w:space="0" w:color="auto"/>
              <w:right w:val="single" w:sz="4" w:space="0" w:color="auto"/>
            </w:tcBorders>
            <w:noWrap/>
            <w:vAlign w:val="bottom"/>
            <w:hideMark/>
          </w:tcPr>
          <w:p w14:paraId="715B41CB" w14:textId="77777777" w:rsidR="000330CE" w:rsidRPr="00961873" w:rsidRDefault="000330CE" w:rsidP="00F87969">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961873">
              <w:rPr>
                <w:rFonts w:ascii="Times New Roman" w:hAnsi="Times New Roman" w:cs="Times New Roman"/>
                <w:bCs/>
                <w:color w:val="000000" w:themeColor="text1"/>
                <w:sz w:val="20"/>
                <w:szCs w:val="20"/>
              </w:rPr>
              <w:t>80 %</w:t>
            </w:r>
          </w:p>
        </w:tc>
        <w:tc>
          <w:tcPr>
            <w:tcW w:w="1559" w:type="dxa"/>
            <w:tcBorders>
              <w:top w:val="nil"/>
              <w:left w:val="nil"/>
              <w:bottom w:val="single" w:sz="4" w:space="0" w:color="auto"/>
              <w:right w:val="single" w:sz="4" w:space="0" w:color="auto"/>
            </w:tcBorders>
            <w:noWrap/>
            <w:vAlign w:val="bottom"/>
            <w:hideMark/>
          </w:tcPr>
          <w:p w14:paraId="54F80DE5" w14:textId="77777777" w:rsidR="000330CE" w:rsidRPr="00961873" w:rsidRDefault="000330CE" w:rsidP="00F87969">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961873">
              <w:rPr>
                <w:rFonts w:ascii="Times New Roman" w:hAnsi="Times New Roman" w:cs="Times New Roman"/>
                <w:bCs/>
                <w:color w:val="000000" w:themeColor="text1"/>
                <w:sz w:val="20"/>
                <w:szCs w:val="20"/>
              </w:rPr>
              <w:t>80</w:t>
            </w:r>
          </w:p>
        </w:tc>
        <w:tc>
          <w:tcPr>
            <w:tcW w:w="1417" w:type="dxa"/>
            <w:tcBorders>
              <w:top w:val="nil"/>
              <w:left w:val="nil"/>
              <w:bottom w:val="single" w:sz="4" w:space="0" w:color="auto"/>
              <w:right w:val="single" w:sz="4" w:space="0" w:color="auto"/>
            </w:tcBorders>
            <w:noWrap/>
            <w:vAlign w:val="bottom"/>
            <w:hideMark/>
          </w:tcPr>
          <w:p w14:paraId="4B39DB7D" w14:textId="77777777" w:rsidR="000330CE" w:rsidRPr="00961873" w:rsidRDefault="000330CE" w:rsidP="00F87969">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961873">
              <w:rPr>
                <w:rFonts w:ascii="Times New Roman" w:hAnsi="Times New Roman" w:cs="Times New Roman"/>
                <w:bCs/>
                <w:color w:val="000000" w:themeColor="text1"/>
                <w:sz w:val="20"/>
                <w:szCs w:val="20"/>
              </w:rPr>
              <w:t>53 %</w:t>
            </w:r>
          </w:p>
        </w:tc>
        <w:tc>
          <w:tcPr>
            <w:tcW w:w="1471" w:type="dxa"/>
            <w:tcBorders>
              <w:top w:val="nil"/>
              <w:left w:val="nil"/>
              <w:bottom w:val="single" w:sz="4" w:space="0" w:color="auto"/>
              <w:right w:val="single" w:sz="4" w:space="0" w:color="auto"/>
            </w:tcBorders>
            <w:noWrap/>
            <w:vAlign w:val="bottom"/>
            <w:hideMark/>
          </w:tcPr>
          <w:p w14:paraId="05A62753" w14:textId="77777777" w:rsidR="000330CE" w:rsidRPr="00961873" w:rsidRDefault="000330CE" w:rsidP="00F87969">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961873">
              <w:rPr>
                <w:rFonts w:ascii="Times New Roman" w:hAnsi="Times New Roman" w:cs="Times New Roman"/>
                <w:bCs/>
                <w:color w:val="000000" w:themeColor="text1"/>
                <w:sz w:val="20"/>
                <w:szCs w:val="20"/>
              </w:rPr>
              <w:t>170</w:t>
            </w:r>
          </w:p>
        </w:tc>
        <w:tc>
          <w:tcPr>
            <w:tcW w:w="1559" w:type="dxa"/>
            <w:tcBorders>
              <w:top w:val="nil"/>
              <w:left w:val="nil"/>
              <w:bottom w:val="single" w:sz="4" w:space="0" w:color="auto"/>
              <w:right w:val="single" w:sz="4" w:space="0" w:color="auto"/>
            </w:tcBorders>
            <w:noWrap/>
            <w:vAlign w:val="bottom"/>
            <w:hideMark/>
          </w:tcPr>
          <w:p w14:paraId="523F579E" w14:textId="77777777" w:rsidR="000330CE" w:rsidRPr="00961873" w:rsidRDefault="000330CE" w:rsidP="00F87969">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961873">
              <w:rPr>
                <w:rFonts w:ascii="Times New Roman" w:hAnsi="Times New Roman" w:cs="Times New Roman"/>
                <w:bCs/>
                <w:color w:val="000000" w:themeColor="text1"/>
                <w:sz w:val="20"/>
                <w:szCs w:val="20"/>
              </w:rPr>
              <w:t>113%</w:t>
            </w:r>
          </w:p>
        </w:tc>
      </w:tr>
      <w:tr w:rsidR="000330CE" w:rsidRPr="003646B8" w14:paraId="6F6A2A69" w14:textId="77777777" w:rsidTr="00F87969">
        <w:trPr>
          <w:trHeight w:val="390"/>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26B6C92A" w14:textId="2E0A951D" w:rsidR="000330CE" w:rsidRPr="00961873" w:rsidRDefault="00091E88" w:rsidP="00F87969">
            <w:pPr>
              <w:spacing w:after="0" w:line="240" w:lineRule="auto"/>
              <w:jc w:val="center"/>
              <w:rPr>
                <w:rFonts w:ascii="Times New Roman" w:hAnsi="Times New Roman" w:cs="Times New Roman"/>
                <w:b/>
                <w:color w:val="000000" w:themeColor="text1"/>
                <w:sz w:val="20"/>
                <w:szCs w:val="20"/>
              </w:rPr>
            </w:pPr>
            <w:r w:rsidRPr="00091E88">
              <w:rPr>
                <w:rFonts w:ascii="Times New Roman" w:hAnsi="Times New Roman" w:cs="Times New Roman"/>
                <w:b/>
                <w:color w:val="000000" w:themeColor="text1"/>
                <w:sz w:val="20"/>
                <w:szCs w:val="20"/>
              </w:rPr>
              <w:t>Total</w:t>
            </w:r>
          </w:p>
        </w:tc>
        <w:tc>
          <w:tcPr>
            <w:tcW w:w="1559" w:type="dxa"/>
            <w:tcBorders>
              <w:top w:val="nil"/>
              <w:left w:val="nil"/>
              <w:bottom w:val="single" w:sz="4" w:space="0" w:color="auto"/>
              <w:right w:val="single" w:sz="4" w:space="0" w:color="auto"/>
            </w:tcBorders>
            <w:noWrap/>
            <w:vAlign w:val="bottom"/>
            <w:hideMark/>
          </w:tcPr>
          <w:p w14:paraId="4D502513" w14:textId="77777777" w:rsidR="000330CE" w:rsidRPr="00961873" w:rsidRDefault="000330CE" w:rsidP="00F87969">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961873">
              <w:rPr>
                <w:rFonts w:ascii="Times New Roman" w:hAnsi="Times New Roman" w:cs="Times New Roman"/>
                <w:bCs/>
                <w:color w:val="000000" w:themeColor="text1"/>
                <w:sz w:val="20"/>
                <w:szCs w:val="20"/>
              </w:rPr>
              <w:t>150</w:t>
            </w:r>
          </w:p>
        </w:tc>
        <w:tc>
          <w:tcPr>
            <w:tcW w:w="1560" w:type="dxa"/>
            <w:tcBorders>
              <w:top w:val="nil"/>
              <w:left w:val="nil"/>
              <w:bottom w:val="single" w:sz="4" w:space="0" w:color="auto"/>
              <w:right w:val="single" w:sz="4" w:space="0" w:color="auto"/>
            </w:tcBorders>
            <w:noWrap/>
            <w:vAlign w:val="bottom"/>
            <w:hideMark/>
          </w:tcPr>
          <w:p w14:paraId="16AB3B6C" w14:textId="77777777" w:rsidR="000330CE" w:rsidRPr="00961873" w:rsidRDefault="000330CE" w:rsidP="00F87969">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961873">
              <w:rPr>
                <w:rFonts w:ascii="Times New Roman" w:hAnsi="Times New Roman" w:cs="Times New Roman"/>
                <w:bCs/>
                <w:color w:val="000000" w:themeColor="text1"/>
                <w:sz w:val="20"/>
                <w:szCs w:val="20"/>
              </w:rPr>
              <w:t>100%</w:t>
            </w:r>
          </w:p>
        </w:tc>
        <w:tc>
          <w:tcPr>
            <w:tcW w:w="1559" w:type="dxa"/>
            <w:tcBorders>
              <w:top w:val="nil"/>
              <w:left w:val="nil"/>
              <w:bottom w:val="single" w:sz="4" w:space="0" w:color="auto"/>
              <w:right w:val="single" w:sz="4" w:space="0" w:color="auto"/>
            </w:tcBorders>
            <w:noWrap/>
            <w:vAlign w:val="bottom"/>
            <w:hideMark/>
          </w:tcPr>
          <w:p w14:paraId="421358D4" w14:textId="77777777" w:rsidR="000330CE" w:rsidRPr="00961873" w:rsidRDefault="000330CE" w:rsidP="00F87969">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961873">
              <w:rPr>
                <w:rFonts w:ascii="Times New Roman" w:hAnsi="Times New Roman" w:cs="Times New Roman"/>
                <w:bCs/>
                <w:color w:val="000000" w:themeColor="text1"/>
                <w:sz w:val="20"/>
                <w:szCs w:val="20"/>
              </w:rPr>
              <w:t>150</w:t>
            </w:r>
          </w:p>
        </w:tc>
        <w:tc>
          <w:tcPr>
            <w:tcW w:w="1417" w:type="dxa"/>
            <w:tcBorders>
              <w:top w:val="nil"/>
              <w:left w:val="nil"/>
              <w:bottom w:val="single" w:sz="4" w:space="0" w:color="auto"/>
              <w:right w:val="single" w:sz="4" w:space="0" w:color="auto"/>
            </w:tcBorders>
            <w:noWrap/>
            <w:vAlign w:val="bottom"/>
            <w:hideMark/>
          </w:tcPr>
          <w:p w14:paraId="7B439880" w14:textId="77777777" w:rsidR="000330CE" w:rsidRPr="00961873" w:rsidRDefault="000330CE" w:rsidP="00F87969">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961873">
              <w:rPr>
                <w:rFonts w:ascii="Times New Roman" w:hAnsi="Times New Roman" w:cs="Times New Roman"/>
                <w:bCs/>
                <w:color w:val="000000" w:themeColor="text1"/>
                <w:sz w:val="20"/>
                <w:szCs w:val="20"/>
              </w:rPr>
              <w:t>100%</w:t>
            </w:r>
          </w:p>
        </w:tc>
        <w:tc>
          <w:tcPr>
            <w:tcW w:w="1471" w:type="dxa"/>
            <w:tcBorders>
              <w:top w:val="nil"/>
              <w:left w:val="nil"/>
              <w:bottom w:val="single" w:sz="4" w:space="0" w:color="auto"/>
              <w:right w:val="single" w:sz="4" w:space="0" w:color="auto"/>
            </w:tcBorders>
            <w:noWrap/>
            <w:vAlign w:val="bottom"/>
            <w:hideMark/>
          </w:tcPr>
          <w:p w14:paraId="6B3E5E62" w14:textId="77777777" w:rsidR="000330CE" w:rsidRPr="00961873" w:rsidRDefault="000330CE" w:rsidP="00F87969">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961873">
              <w:rPr>
                <w:rFonts w:ascii="Times New Roman" w:hAnsi="Times New Roman" w:cs="Times New Roman"/>
                <w:bCs/>
                <w:color w:val="000000" w:themeColor="text1"/>
                <w:sz w:val="20"/>
                <w:szCs w:val="20"/>
              </w:rPr>
              <w:t>300</w:t>
            </w:r>
          </w:p>
        </w:tc>
        <w:tc>
          <w:tcPr>
            <w:tcW w:w="1559" w:type="dxa"/>
            <w:tcBorders>
              <w:top w:val="nil"/>
              <w:left w:val="nil"/>
              <w:bottom w:val="single" w:sz="4" w:space="0" w:color="auto"/>
              <w:right w:val="single" w:sz="4" w:space="0" w:color="auto"/>
            </w:tcBorders>
            <w:noWrap/>
            <w:vAlign w:val="bottom"/>
            <w:hideMark/>
          </w:tcPr>
          <w:p w14:paraId="52B7C76B" w14:textId="77777777" w:rsidR="000330CE" w:rsidRPr="00961873" w:rsidRDefault="000330CE" w:rsidP="00F87969">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961873">
              <w:rPr>
                <w:rFonts w:ascii="Times New Roman" w:hAnsi="Times New Roman" w:cs="Times New Roman"/>
                <w:bCs/>
                <w:color w:val="000000" w:themeColor="text1"/>
                <w:sz w:val="20"/>
                <w:szCs w:val="20"/>
              </w:rPr>
              <w:t>200%</w:t>
            </w:r>
          </w:p>
        </w:tc>
      </w:tr>
    </w:tbl>
    <w:p w14:paraId="56E9F67A" w14:textId="77777777" w:rsidR="000330CE" w:rsidRPr="003646B8" w:rsidRDefault="000330CE" w:rsidP="000330CE">
      <w:pPr>
        <w:spacing w:after="0" w:line="240" w:lineRule="auto"/>
        <w:jc w:val="both"/>
        <w:rPr>
          <w:rFonts w:ascii="Times New Roman" w:hAnsi="Times New Roman" w:cs="Times New Roman"/>
          <w:color w:val="000000" w:themeColor="text1"/>
          <w:sz w:val="24"/>
          <w:szCs w:val="24"/>
        </w:rPr>
      </w:pPr>
    </w:p>
    <w:p w14:paraId="68A19BBB" w14:textId="77777777" w:rsidR="000330CE" w:rsidRPr="003646B8" w:rsidRDefault="000330CE" w:rsidP="000330CE">
      <w:pPr>
        <w:spacing w:after="0" w:line="240" w:lineRule="auto"/>
        <w:ind w:firstLine="720"/>
        <w:jc w:val="both"/>
        <w:rPr>
          <w:rFonts w:ascii="Times New Roman" w:hAnsi="Times New Roman" w:cs="Times New Roman"/>
          <w:color w:val="000000" w:themeColor="text1"/>
          <w:sz w:val="24"/>
          <w:szCs w:val="24"/>
        </w:rPr>
      </w:pPr>
    </w:p>
    <w:p w14:paraId="1AE046FA" w14:textId="77777777" w:rsidR="000330CE" w:rsidRPr="003646B8" w:rsidRDefault="000330CE" w:rsidP="000330CE">
      <w:pPr>
        <w:spacing w:after="0" w:line="240" w:lineRule="auto"/>
        <w:ind w:firstLine="720"/>
        <w:jc w:val="both"/>
        <w:rPr>
          <w:rFonts w:ascii="Times New Roman" w:hAnsi="Times New Roman" w:cs="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561"/>
      </w:tblGrid>
      <w:tr w:rsidR="000330CE" w:rsidRPr="003646B8" w14:paraId="6719FF76" w14:textId="77777777" w:rsidTr="00F87969">
        <w:tc>
          <w:tcPr>
            <w:tcW w:w="7087" w:type="dxa"/>
          </w:tcPr>
          <w:p w14:paraId="290FA9D5" w14:textId="77777777" w:rsidR="000330CE" w:rsidRPr="003646B8" w:rsidRDefault="000330CE" w:rsidP="00F87969">
            <w:pPr>
              <w:ind w:firstLine="720"/>
              <w:jc w:val="both"/>
              <w:rPr>
                <w:rFonts w:ascii="Times New Roman" w:hAnsi="Times New Roman" w:cs="Times New Roman"/>
                <w:color w:val="000000" w:themeColor="text1"/>
                <w:sz w:val="24"/>
                <w:szCs w:val="24"/>
              </w:rPr>
            </w:pPr>
            <w:r w:rsidRPr="003646B8">
              <w:rPr>
                <w:rFonts w:ascii="Times New Roman" w:hAnsi="Times New Roman" w:cs="Times New Roman"/>
                <w:noProof/>
                <w:color w:val="000000" w:themeColor="text1"/>
                <w:sz w:val="24"/>
                <w:szCs w:val="24"/>
              </w:rPr>
              <w:drawing>
                <wp:inline distT="0" distB="0" distL="0" distR="0" wp14:anchorId="0BC31637" wp14:editId="364C48E3">
                  <wp:extent cx="2438400" cy="1714500"/>
                  <wp:effectExtent l="0" t="0" r="19050" b="19050"/>
                  <wp:docPr id="75225193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8F30F05" w14:textId="77777777" w:rsidR="000330CE" w:rsidRDefault="000330CE" w:rsidP="00F87969">
            <w:pPr>
              <w:ind w:firstLine="720"/>
              <w:jc w:val="both"/>
              <w:rPr>
                <w:rFonts w:ascii="Times New Roman" w:hAnsi="Times New Roman" w:cs="Times New Roman"/>
                <w:b/>
                <w:color w:val="000000" w:themeColor="text1"/>
                <w:sz w:val="20"/>
                <w:szCs w:val="20"/>
              </w:rPr>
            </w:pPr>
          </w:p>
          <w:p w14:paraId="7F9406F5" w14:textId="69984722" w:rsidR="000330CE" w:rsidRPr="00B344A1" w:rsidRDefault="00091E88" w:rsidP="00091E88">
            <w:pPr>
              <w:ind w:firstLine="720"/>
              <w:jc w:val="center"/>
              <w:rPr>
                <w:rFonts w:ascii="Times New Roman" w:hAnsi="Times New Roman" w:cs="Times New Roman"/>
                <w:b/>
                <w:color w:val="000000" w:themeColor="text1"/>
                <w:sz w:val="20"/>
                <w:szCs w:val="20"/>
              </w:rPr>
            </w:pPr>
            <w:r w:rsidRPr="00496747">
              <w:rPr>
                <w:rFonts w:ascii="Times New Roman" w:hAnsi="Times New Roman" w:cs="Times New Roman"/>
                <w:b/>
                <w:sz w:val="20"/>
                <w:szCs w:val="20"/>
              </w:rPr>
              <w:t xml:space="preserve">Graph </w:t>
            </w:r>
            <w:r w:rsidR="00F0713E">
              <w:rPr>
                <w:rFonts w:ascii="Times New Roman" w:hAnsi="Times New Roman" w:cs="Times New Roman"/>
                <w:b/>
                <w:sz w:val="20"/>
                <w:szCs w:val="20"/>
                <w:lang w:val="mk-MK"/>
              </w:rPr>
              <w:t>7</w:t>
            </w:r>
            <w:r w:rsidRPr="00496747">
              <w:rPr>
                <w:rFonts w:ascii="Times New Roman" w:hAnsi="Times New Roman" w:cs="Times New Roman"/>
                <w:b/>
                <w:sz w:val="20"/>
                <w:szCs w:val="20"/>
              </w:rPr>
              <w:t xml:space="preserve">. </w:t>
            </w:r>
            <w:r w:rsidR="00FF1998">
              <w:rPr>
                <w:rFonts w:ascii="Times New Roman" w:hAnsi="Times New Roman" w:cs="Times New Roman"/>
                <w:b/>
                <w:sz w:val="20"/>
                <w:szCs w:val="20"/>
              </w:rPr>
              <w:t>C</w:t>
            </w:r>
            <w:r w:rsidRPr="00496747">
              <w:rPr>
                <w:rFonts w:ascii="Times New Roman" w:hAnsi="Times New Roman" w:cs="Times New Roman"/>
                <w:b/>
                <w:sz w:val="20"/>
                <w:szCs w:val="20"/>
              </w:rPr>
              <w:t>igarette smokers</w:t>
            </w:r>
            <w:r w:rsidR="00FF1998">
              <w:rPr>
                <w:rFonts w:ascii="Times New Roman" w:hAnsi="Times New Roman" w:cs="Times New Roman"/>
                <w:b/>
                <w:sz w:val="20"/>
                <w:szCs w:val="20"/>
              </w:rPr>
              <w:t>-men</w:t>
            </w:r>
          </w:p>
        </w:tc>
        <w:tc>
          <w:tcPr>
            <w:tcW w:w="7087" w:type="dxa"/>
          </w:tcPr>
          <w:p w14:paraId="6CDBE488" w14:textId="77777777" w:rsidR="000330CE" w:rsidRDefault="000330CE" w:rsidP="00F87969">
            <w:pPr>
              <w:jc w:val="both"/>
              <w:rPr>
                <w:rFonts w:ascii="Times New Roman" w:hAnsi="Times New Roman" w:cs="Times New Roman"/>
                <w:b/>
                <w:color w:val="000000" w:themeColor="text1"/>
                <w:sz w:val="20"/>
                <w:szCs w:val="20"/>
              </w:rPr>
            </w:pPr>
            <w:r w:rsidRPr="003646B8">
              <w:rPr>
                <w:rFonts w:ascii="Times New Roman" w:hAnsi="Times New Roman" w:cs="Times New Roman"/>
                <w:noProof/>
                <w:color w:val="000000" w:themeColor="text1"/>
                <w:sz w:val="24"/>
                <w:szCs w:val="24"/>
              </w:rPr>
              <w:drawing>
                <wp:inline distT="0" distB="0" distL="0" distR="0" wp14:anchorId="3E17A894" wp14:editId="2AB7412E">
                  <wp:extent cx="2352675" cy="1657350"/>
                  <wp:effectExtent l="0" t="0" r="9525" b="19050"/>
                  <wp:docPr id="72251126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DB153D" w14:textId="77777777" w:rsidR="000330CE" w:rsidRDefault="000330CE" w:rsidP="00F87969">
            <w:pPr>
              <w:jc w:val="both"/>
              <w:rPr>
                <w:rFonts w:ascii="Times New Roman" w:hAnsi="Times New Roman" w:cs="Times New Roman"/>
                <w:b/>
                <w:color w:val="000000" w:themeColor="text1"/>
                <w:sz w:val="20"/>
                <w:szCs w:val="20"/>
              </w:rPr>
            </w:pPr>
          </w:p>
          <w:p w14:paraId="51CAAB49" w14:textId="3384C670" w:rsidR="000330CE" w:rsidRPr="00B344A1" w:rsidRDefault="00F0713E" w:rsidP="00091E88">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Graph </w:t>
            </w:r>
            <w:r>
              <w:rPr>
                <w:rFonts w:ascii="Times New Roman" w:hAnsi="Times New Roman" w:cs="Times New Roman"/>
                <w:b/>
                <w:color w:val="000000" w:themeColor="text1"/>
                <w:sz w:val="20"/>
                <w:szCs w:val="20"/>
                <w:lang w:val="mk-MK"/>
              </w:rPr>
              <w:t>8</w:t>
            </w:r>
            <w:r w:rsidR="00091E88" w:rsidRPr="00496747">
              <w:rPr>
                <w:rFonts w:ascii="Times New Roman" w:hAnsi="Times New Roman" w:cs="Times New Roman"/>
                <w:b/>
                <w:color w:val="000000" w:themeColor="text1"/>
                <w:sz w:val="20"/>
                <w:szCs w:val="20"/>
              </w:rPr>
              <w:t xml:space="preserve">. </w:t>
            </w:r>
            <w:r w:rsidR="00FF1998">
              <w:rPr>
                <w:rFonts w:ascii="Times New Roman" w:hAnsi="Times New Roman" w:cs="Times New Roman"/>
                <w:b/>
                <w:color w:val="000000" w:themeColor="text1"/>
                <w:sz w:val="20"/>
                <w:szCs w:val="20"/>
              </w:rPr>
              <w:t>C</w:t>
            </w:r>
            <w:r w:rsidR="00091E88" w:rsidRPr="00496747">
              <w:rPr>
                <w:rFonts w:ascii="Times New Roman" w:hAnsi="Times New Roman" w:cs="Times New Roman"/>
                <w:b/>
                <w:color w:val="000000" w:themeColor="text1"/>
                <w:sz w:val="20"/>
                <w:szCs w:val="20"/>
              </w:rPr>
              <w:t>igarette smokers</w:t>
            </w:r>
            <w:r w:rsidR="00FF1998">
              <w:rPr>
                <w:rFonts w:ascii="Times New Roman" w:hAnsi="Times New Roman" w:cs="Times New Roman"/>
                <w:b/>
                <w:color w:val="000000" w:themeColor="text1"/>
                <w:sz w:val="20"/>
                <w:szCs w:val="20"/>
              </w:rPr>
              <w:t>-women</w:t>
            </w:r>
          </w:p>
        </w:tc>
      </w:tr>
    </w:tbl>
    <w:p w14:paraId="6B6A39F1" w14:textId="77777777" w:rsidR="000330CE" w:rsidRPr="003646B8" w:rsidRDefault="000330CE" w:rsidP="000330CE">
      <w:pPr>
        <w:spacing w:after="0" w:line="240" w:lineRule="auto"/>
        <w:ind w:firstLine="720"/>
        <w:jc w:val="both"/>
        <w:rPr>
          <w:rFonts w:ascii="Times New Roman" w:hAnsi="Times New Roman" w:cs="Times New Roman"/>
          <w:color w:val="000000" w:themeColor="text1"/>
          <w:sz w:val="24"/>
          <w:szCs w:val="24"/>
        </w:rPr>
      </w:pPr>
    </w:p>
    <w:p w14:paraId="469E37B7" w14:textId="77777777" w:rsidR="006E37B6" w:rsidRDefault="006E37B6" w:rsidP="00E43D6E">
      <w:pPr>
        <w:spacing w:after="0" w:line="240" w:lineRule="auto"/>
        <w:ind w:firstLine="720"/>
        <w:jc w:val="both"/>
        <w:rPr>
          <w:rFonts w:ascii="Times New Roman" w:hAnsi="Times New Roman" w:cs="Times New Roman"/>
          <w:color w:val="000000" w:themeColor="text1"/>
          <w:sz w:val="24"/>
          <w:szCs w:val="24"/>
        </w:rPr>
      </w:pPr>
    </w:p>
    <w:p w14:paraId="05B6C6E2" w14:textId="413919C3" w:rsidR="000330CE" w:rsidRDefault="00091E88" w:rsidP="00E43D6E">
      <w:pPr>
        <w:spacing w:after="0" w:line="240" w:lineRule="auto"/>
        <w:ind w:firstLine="720"/>
        <w:jc w:val="both"/>
        <w:rPr>
          <w:rFonts w:ascii="Times New Roman" w:hAnsi="Times New Roman" w:cs="Times New Roman"/>
          <w:color w:val="000000" w:themeColor="text1"/>
          <w:sz w:val="24"/>
          <w:szCs w:val="24"/>
        </w:rPr>
      </w:pPr>
      <w:r w:rsidRPr="00091E88">
        <w:rPr>
          <w:rFonts w:ascii="Times New Roman" w:hAnsi="Times New Roman" w:cs="Times New Roman"/>
          <w:color w:val="000000" w:themeColor="text1"/>
          <w:sz w:val="24"/>
          <w:szCs w:val="24"/>
        </w:rPr>
        <w:t>From the presented tables and graphs, it can be observed that respondents from both groups</w:t>
      </w:r>
      <w:r w:rsidR="00FF1998">
        <w:rPr>
          <w:rFonts w:ascii="Times New Roman" w:hAnsi="Times New Roman" w:cs="Times New Roman"/>
          <w:color w:val="000000" w:themeColor="text1"/>
          <w:sz w:val="24"/>
          <w:szCs w:val="24"/>
        </w:rPr>
        <w:t xml:space="preserve"> </w:t>
      </w:r>
      <w:r w:rsidRPr="00091E88">
        <w:rPr>
          <w:rFonts w:ascii="Times New Roman" w:hAnsi="Times New Roman" w:cs="Times New Roman"/>
          <w:color w:val="000000" w:themeColor="text1"/>
          <w:sz w:val="24"/>
          <w:szCs w:val="24"/>
        </w:rPr>
        <w:t>cigarette smokers</w:t>
      </w:r>
      <w:r w:rsidR="00FF1998">
        <w:rPr>
          <w:rFonts w:ascii="Times New Roman" w:hAnsi="Times New Roman" w:cs="Times New Roman"/>
          <w:color w:val="000000" w:themeColor="text1"/>
          <w:sz w:val="24"/>
          <w:szCs w:val="24"/>
        </w:rPr>
        <w:t xml:space="preserve">, </w:t>
      </w:r>
      <w:r w:rsidRPr="00091E88">
        <w:rPr>
          <w:rFonts w:ascii="Times New Roman" w:hAnsi="Times New Roman" w:cs="Times New Roman"/>
          <w:color w:val="000000" w:themeColor="text1"/>
          <w:sz w:val="24"/>
          <w:szCs w:val="24"/>
        </w:rPr>
        <w:t>also provided similar responses to this question.</w:t>
      </w:r>
      <w:r>
        <w:rPr>
          <w:rFonts w:ascii="Times New Roman" w:hAnsi="Times New Roman" w:cs="Times New Roman"/>
          <w:color w:val="000000" w:themeColor="text1"/>
          <w:sz w:val="24"/>
          <w:szCs w:val="24"/>
        </w:rPr>
        <w:t xml:space="preserve"> </w:t>
      </w:r>
    </w:p>
    <w:p w14:paraId="10799AC5" w14:textId="39540542" w:rsidR="00C10670" w:rsidRDefault="008A67AB" w:rsidP="00C10670">
      <w:pPr>
        <w:spacing w:after="0" w:line="240" w:lineRule="auto"/>
        <w:ind w:firstLine="720"/>
        <w:jc w:val="both"/>
        <w:rPr>
          <w:rFonts w:ascii="Times New Roman" w:hAnsi="Times New Roman" w:cs="Times New Roman"/>
          <w:color w:val="000000" w:themeColor="text1"/>
          <w:sz w:val="24"/>
          <w:szCs w:val="24"/>
        </w:rPr>
      </w:pPr>
      <w:r w:rsidRPr="008A67AB">
        <w:rPr>
          <w:rFonts w:ascii="Times New Roman" w:hAnsi="Times New Roman" w:cs="Times New Roman"/>
          <w:color w:val="000000" w:themeColor="text1"/>
          <w:sz w:val="24"/>
          <w:szCs w:val="24"/>
        </w:rPr>
        <w:t>The calculated values of the χ² test and the contingency coefficient C are compared with their theoretical values</w:t>
      </w:r>
      <w:r>
        <w:rPr>
          <w:rFonts w:ascii="Times New Roman" w:hAnsi="Times New Roman" w:cs="Times New Roman"/>
          <w:color w:val="000000" w:themeColor="text1"/>
          <w:sz w:val="24"/>
          <w:szCs w:val="24"/>
        </w:rPr>
        <w:t>:</w:t>
      </w:r>
    </w:p>
    <w:p w14:paraId="05C378E2" w14:textId="77777777" w:rsidR="00B96C0B" w:rsidRDefault="00B96C0B" w:rsidP="00C10670">
      <w:pPr>
        <w:spacing w:after="0" w:line="240" w:lineRule="auto"/>
        <w:ind w:firstLine="720"/>
        <w:jc w:val="both"/>
        <w:rPr>
          <w:rFonts w:ascii="Times New Roman" w:hAnsi="Times New Roman" w:cs="Times New Roman"/>
          <w:color w:val="000000" w:themeColor="text1"/>
          <w:sz w:val="24"/>
          <w:szCs w:val="24"/>
        </w:rPr>
      </w:pPr>
    </w:p>
    <w:p w14:paraId="1626109F" w14:textId="77777777" w:rsidR="008A67AB" w:rsidRDefault="008A67AB" w:rsidP="00C10670">
      <w:pPr>
        <w:spacing w:after="0" w:line="240" w:lineRule="auto"/>
        <w:ind w:firstLine="720"/>
        <w:jc w:val="both"/>
        <w:rPr>
          <w:rFonts w:ascii="Times New Roman" w:hAnsi="Times New Roman" w:cs="Times New Roman"/>
          <w:color w:val="000000" w:themeColor="text1"/>
          <w:sz w:val="24"/>
          <w:szCs w:val="24"/>
          <w:lang w:val="mk-MK"/>
        </w:rPr>
      </w:pPr>
    </w:p>
    <w:p w14:paraId="01FA307A" w14:textId="5F801B63" w:rsidR="00C10670" w:rsidRDefault="00745E41" w:rsidP="008A67AB">
      <w:pPr>
        <w:spacing w:after="0" w:line="240" w:lineRule="auto"/>
        <w:ind w:firstLine="720"/>
        <w:jc w:val="cente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χ²</w:t>
      </w:r>
      <w:r>
        <w:rPr>
          <w:rFonts w:ascii="Times New Roman" w:hAnsi="Times New Roman" w:cs="Times New Roman"/>
          <w:b/>
          <w:i/>
          <w:color w:val="000000" w:themeColor="text1"/>
          <w:sz w:val="24"/>
          <w:szCs w:val="24"/>
          <w:vertAlign w:val="subscript"/>
        </w:rPr>
        <w:t>0,05</w:t>
      </w:r>
      <w:r w:rsidR="008A67AB" w:rsidRPr="008A67AB">
        <w:rPr>
          <w:rFonts w:ascii="Times New Roman" w:hAnsi="Times New Roman" w:cs="Times New Roman"/>
          <w:b/>
          <w:i/>
          <w:color w:val="000000" w:themeColor="text1"/>
          <w:sz w:val="24"/>
          <w:szCs w:val="24"/>
        </w:rPr>
        <w:t xml:space="preserve"> test (ca</w:t>
      </w:r>
      <w:r>
        <w:rPr>
          <w:rFonts w:ascii="Times New Roman" w:hAnsi="Times New Roman" w:cs="Times New Roman"/>
          <w:b/>
          <w:i/>
          <w:color w:val="000000" w:themeColor="text1"/>
          <w:sz w:val="24"/>
          <w:szCs w:val="24"/>
        </w:rPr>
        <w:t>lculated value) = 0.015 &lt; χ²</w:t>
      </w:r>
      <w:r>
        <w:rPr>
          <w:rFonts w:ascii="Times New Roman" w:hAnsi="Times New Roman" w:cs="Times New Roman"/>
          <w:b/>
          <w:i/>
          <w:color w:val="000000" w:themeColor="text1"/>
          <w:sz w:val="24"/>
          <w:szCs w:val="24"/>
          <w:vertAlign w:val="subscript"/>
        </w:rPr>
        <w:t>0,05</w:t>
      </w:r>
      <w:r w:rsidR="008A67AB" w:rsidRPr="008A67AB">
        <w:rPr>
          <w:rFonts w:ascii="Times New Roman" w:hAnsi="Times New Roman" w:cs="Times New Roman"/>
          <w:b/>
          <w:i/>
          <w:color w:val="000000" w:themeColor="text1"/>
          <w:sz w:val="24"/>
          <w:szCs w:val="24"/>
        </w:rPr>
        <w:t xml:space="preserve"> test (tabulated value) = 5.991</w:t>
      </w:r>
      <w:r w:rsidR="008A67AB" w:rsidRPr="008A67AB">
        <w:rPr>
          <w:rFonts w:ascii="Times New Roman" w:hAnsi="Times New Roman" w:cs="Times New Roman"/>
          <w:b/>
          <w:i/>
          <w:color w:val="000000" w:themeColor="text1"/>
          <w:sz w:val="24"/>
          <w:szCs w:val="24"/>
        </w:rPr>
        <w:br/>
        <w:t>The contingency coefficient (C) is 0.087</w:t>
      </w:r>
    </w:p>
    <w:p w14:paraId="68F86192" w14:textId="77777777" w:rsidR="008A67AB" w:rsidRPr="003646B8" w:rsidRDefault="008A67AB" w:rsidP="00C10670">
      <w:pPr>
        <w:spacing w:after="0" w:line="240" w:lineRule="auto"/>
        <w:ind w:firstLine="720"/>
        <w:jc w:val="both"/>
        <w:rPr>
          <w:rFonts w:ascii="Times New Roman" w:hAnsi="Times New Roman" w:cs="Times New Roman"/>
          <w:i/>
          <w:color w:val="000000" w:themeColor="text1"/>
          <w:sz w:val="24"/>
          <w:szCs w:val="24"/>
        </w:rPr>
      </w:pPr>
    </w:p>
    <w:p w14:paraId="03F4C5B3" w14:textId="1279CD10" w:rsidR="008A67AB" w:rsidRDefault="00FF1998" w:rsidP="009C64B3">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8A67AB" w:rsidRPr="008A67AB">
        <w:rPr>
          <w:rFonts w:ascii="Times New Roman" w:hAnsi="Times New Roman" w:cs="Times New Roman"/>
          <w:color w:val="000000" w:themeColor="text1"/>
          <w:sz w:val="24"/>
          <w:szCs w:val="24"/>
        </w:rPr>
        <w:t>he calculated value of the χ² test, which is 0.015, is lower than the theoretically given value (5.991). This indicates that the responses of the two groups of respondents</w:t>
      </w:r>
      <w:r>
        <w:rPr>
          <w:rFonts w:ascii="Times New Roman" w:hAnsi="Times New Roman" w:cs="Times New Roman"/>
          <w:color w:val="000000" w:themeColor="text1"/>
          <w:sz w:val="24"/>
          <w:szCs w:val="24"/>
        </w:rPr>
        <w:t xml:space="preserve">, </w:t>
      </w:r>
      <w:r w:rsidR="008A67AB" w:rsidRPr="008A67AB">
        <w:rPr>
          <w:rFonts w:ascii="Times New Roman" w:hAnsi="Times New Roman" w:cs="Times New Roman"/>
          <w:color w:val="000000" w:themeColor="text1"/>
          <w:sz w:val="24"/>
          <w:szCs w:val="24"/>
        </w:rPr>
        <w:t>male smokers and female smokers</w:t>
      </w:r>
      <w:r>
        <w:rPr>
          <w:rFonts w:ascii="Times New Roman" w:hAnsi="Times New Roman" w:cs="Times New Roman"/>
          <w:color w:val="000000" w:themeColor="text1"/>
          <w:sz w:val="24"/>
          <w:szCs w:val="24"/>
        </w:rPr>
        <w:t xml:space="preserve">, </w:t>
      </w:r>
      <w:r w:rsidR="008A67AB" w:rsidRPr="008A67AB">
        <w:rPr>
          <w:rFonts w:ascii="Times New Roman" w:hAnsi="Times New Roman" w:cs="Times New Roman"/>
          <w:color w:val="000000" w:themeColor="text1"/>
          <w:sz w:val="24"/>
          <w:szCs w:val="24"/>
        </w:rPr>
        <w:t>are also almost identical. This confirms the proposed hypothesis that the decision to smoke or not to smoke cigarettes among smokers and non-smokers depends on their personal conviction and desire to smoke or abstain, regardless of the influence of various warnings about the harmful effects of smoking on human health.</w:t>
      </w:r>
    </w:p>
    <w:p w14:paraId="2036761A" w14:textId="77777777" w:rsidR="008A67AB" w:rsidRDefault="008A67AB" w:rsidP="00C10670">
      <w:pPr>
        <w:spacing w:after="0" w:line="240" w:lineRule="auto"/>
        <w:ind w:firstLine="720"/>
        <w:jc w:val="both"/>
        <w:rPr>
          <w:rFonts w:ascii="Times New Roman" w:hAnsi="Times New Roman" w:cs="Times New Roman"/>
          <w:color w:val="000000" w:themeColor="text1"/>
          <w:sz w:val="24"/>
          <w:szCs w:val="24"/>
        </w:rPr>
      </w:pPr>
    </w:p>
    <w:p w14:paraId="5312066D" w14:textId="0428D4F4" w:rsidR="008A67AB" w:rsidRPr="008A67AB" w:rsidRDefault="008A67AB" w:rsidP="008A67AB">
      <w:pPr>
        <w:spacing w:after="0" w:line="240" w:lineRule="auto"/>
        <w:ind w:firstLine="720"/>
        <w:jc w:val="both"/>
        <w:rPr>
          <w:rFonts w:ascii="Times New Roman" w:hAnsi="Times New Roman" w:cs="Times New Roman"/>
          <w:b/>
          <w:i/>
          <w:color w:val="000000" w:themeColor="text1"/>
          <w:sz w:val="24"/>
          <w:szCs w:val="24"/>
        </w:rPr>
      </w:pPr>
      <w:r w:rsidRPr="008A67AB">
        <w:rPr>
          <w:rFonts w:ascii="Times New Roman" w:hAnsi="Times New Roman" w:cs="Times New Roman"/>
          <w:b/>
          <w:i/>
          <w:color w:val="000000" w:themeColor="text1"/>
          <w:sz w:val="24"/>
          <w:szCs w:val="24"/>
        </w:rPr>
        <w:t xml:space="preserve">The third </w:t>
      </w:r>
      <w:r w:rsidRPr="00B96C0B">
        <w:rPr>
          <w:rFonts w:ascii="Times New Roman" w:hAnsi="Times New Roman" w:cs="Times New Roman"/>
          <w:b/>
          <w:iCs/>
          <w:color w:val="000000" w:themeColor="text1"/>
          <w:sz w:val="24"/>
          <w:szCs w:val="24"/>
        </w:rPr>
        <w:t>question</w:t>
      </w:r>
      <w:r w:rsidRPr="008A67AB">
        <w:rPr>
          <w:rFonts w:ascii="Times New Roman" w:hAnsi="Times New Roman" w:cs="Times New Roman"/>
          <w:bCs/>
          <w:iCs/>
          <w:color w:val="000000" w:themeColor="text1"/>
          <w:sz w:val="24"/>
          <w:szCs w:val="24"/>
        </w:rPr>
        <w:t xml:space="preserve"> for both groups of respondents (male smokers and female smokers) was: </w:t>
      </w:r>
      <w:r w:rsidRPr="008A67AB">
        <w:rPr>
          <w:rFonts w:ascii="Times New Roman" w:hAnsi="Times New Roman" w:cs="Times New Roman"/>
          <w:b/>
          <w:i/>
          <w:color w:val="000000" w:themeColor="text1"/>
          <w:sz w:val="24"/>
          <w:szCs w:val="24"/>
        </w:rPr>
        <w:t>Are you aware that cigarettes have harmful effects on your health (on the health of smokers)?</w:t>
      </w:r>
    </w:p>
    <w:p w14:paraId="4E57200E" w14:textId="77777777" w:rsidR="008A67AB" w:rsidRDefault="008A67AB" w:rsidP="008A67AB">
      <w:pPr>
        <w:spacing w:after="0" w:line="240" w:lineRule="auto"/>
        <w:ind w:firstLine="720"/>
        <w:jc w:val="both"/>
        <w:rPr>
          <w:rFonts w:ascii="Times New Roman" w:hAnsi="Times New Roman" w:cs="Times New Roman"/>
          <w:bCs/>
          <w:iCs/>
          <w:color w:val="000000" w:themeColor="text1"/>
          <w:sz w:val="24"/>
          <w:szCs w:val="24"/>
        </w:rPr>
      </w:pPr>
      <w:r w:rsidRPr="008A67AB">
        <w:rPr>
          <w:rFonts w:ascii="Times New Roman" w:hAnsi="Times New Roman" w:cs="Times New Roman"/>
          <w:bCs/>
          <w:iCs/>
          <w:color w:val="000000" w:themeColor="text1"/>
          <w:sz w:val="24"/>
          <w:szCs w:val="24"/>
        </w:rPr>
        <w:t>Their responses are also presented in tabular and graphical form, in the following table and graph.</w:t>
      </w:r>
    </w:p>
    <w:p w14:paraId="44820EF8" w14:textId="77777777" w:rsidR="00B96C0B" w:rsidRPr="008A67AB" w:rsidRDefault="00B96C0B" w:rsidP="008A67AB">
      <w:pPr>
        <w:spacing w:after="0" w:line="240" w:lineRule="auto"/>
        <w:ind w:firstLine="720"/>
        <w:jc w:val="both"/>
        <w:rPr>
          <w:rFonts w:ascii="Times New Roman" w:hAnsi="Times New Roman" w:cs="Times New Roman"/>
          <w:bCs/>
          <w:iCs/>
          <w:color w:val="000000" w:themeColor="text1"/>
          <w:sz w:val="24"/>
          <w:szCs w:val="24"/>
        </w:rPr>
      </w:pPr>
    </w:p>
    <w:p w14:paraId="36A83006" w14:textId="5AA3F603" w:rsidR="00C10670" w:rsidRDefault="008A67AB" w:rsidP="008A67AB">
      <w:pPr>
        <w:spacing w:after="0" w:line="240" w:lineRule="auto"/>
        <w:ind w:firstLine="720"/>
        <w:jc w:val="both"/>
        <w:rPr>
          <w:rFonts w:ascii="Times New Roman" w:hAnsi="Times New Roman" w:cs="Times New Roman"/>
          <w:b/>
          <w:iCs/>
          <w:color w:val="000000" w:themeColor="text1"/>
          <w:sz w:val="24"/>
          <w:szCs w:val="24"/>
        </w:rPr>
      </w:pPr>
      <w:r w:rsidRPr="008A67AB">
        <w:rPr>
          <w:rFonts w:ascii="Times New Roman" w:hAnsi="Times New Roman" w:cs="Times New Roman"/>
          <w:b/>
          <w:iCs/>
          <w:color w:val="000000" w:themeColor="text1"/>
          <w:sz w:val="24"/>
          <w:szCs w:val="24"/>
        </w:rPr>
        <w:t>Table 5. Overview of responses from surveyed cigarette smokers, separately for men and women, to the third question</w:t>
      </w:r>
    </w:p>
    <w:p w14:paraId="2C591F19" w14:textId="77777777" w:rsidR="008A67AB" w:rsidRPr="008A67AB" w:rsidRDefault="008A67AB" w:rsidP="008A67AB">
      <w:pPr>
        <w:spacing w:after="0" w:line="240" w:lineRule="auto"/>
        <w:ind w:firstLine="720"/>
        <w:jc w:val="both"/>
        <w:rPr>
          <w:rFonts w:ascii="Times New Roman" w:hAnsi="Times New Roman" w:cs="Times New Roman"/>
          <w:b/>
          <w:iCs/>
          <w:color w:val="000000" w:themeColor="text1"/>
          <w:sz w:val="24"/>
          <w:szCs w:val="24"/>
          <w:lang w:val="mk-MK"/>
        </w:rPr>
      </w:pPr>
    </w:p>
    <w:tbl>
      <w:tblPr>
        <w:tblpPr w:leftFromText="180" w:rightFromText="180" w:vertAnchor="text" w:horzAnchor="margin" w:tblpXSpec="center" w:tblpY="101"/>
        <w:tblW w:w="10521" w:type="dxa"/>
        <w:tblLook w:val="04A0" w:firstRow="1" w:lastRow="0" w:firstColumn="1" w:lastColumn="0" w:noHBand="0" w:noVBand="1"/>
      </w:tblPr>
      <w:tblGrid>
        <w:gridCol w:w="2269"/>
        <w:gridCol w:w="1559"/>
        <w:gridCol w:w="1276"/>
        <w:gridCol w:w="1559"/>
        <w:gridCol w:w="1417"/>
        <w:gridCol w:w="1276"/>
        <w:gridCol w:w="1165"/>
      </w:tblGrid>
      <w:tr w:rsidR="008A67AB" w:rsidRPr="003646B8" w14:paraId="02A972DF" w14:textId="77777777" w:rsidTr="00C10670">
        <w:trPr>
          <w:trHeight w:val="915"/>
        </w:trPr>
        <w:tc>
          <w:tcPr>
            <w:tcW w:w="2269" w:type="dxa"/>
            <w:tcBorders>
              <w:top w:val="single" w:sz="4" w:space="0" w:color="auto"/>
              <w:left w:val="single" w:sz="4" w:space="0" w:color="auto"/>
              <w:bottom w:val="nil"/>
              <w:right w:val="nil"/>
            </w:tcBorders>
            <w:vAlign w:val="center"/>
            <w:hideMark/>
          </w:tcPr>
          <w:p w14:paraId="05815D3A" w14:textId="483B8223" w:rsidR="008A67AB" w:rsidRPr="00112F4D" w:rsidRDefault="008A67AB" w:rsidP="008A67AB">
            <w:pPr>
              <w:spacing w:after="0" w:line="240" w:lineRule="auto"/>
              <w:jc w:val="center"/>
              <w:rPr>
                <w:rFonts w:ascii="Times New Roman" w:hAnsi="Times New Roman" w:cs="Times New Roman"/>
                <w:b/>
                <w:bCs/>
                <w:color w:val="000000" w:themeColor="text1"/>
                <w:sz w:val="20"/>
                <w:szCs w:val="20"/>
              </w:rPr>
            </w:pPr>
            <w:r w:rsidRPr="008A67AB">
              <w:rPr>
                <w:rFonts w:ascii="Times New Roman" w:hAnsi="Times New Roman" w:cs="Times New Roman"/>
                <w:b/>
                <w:bCs/>
                <w:color w:val="000000" w:themeColor="text1"/>
                <w:sz w:val="20"/>
                <w:szCs w:val="20"/>
              </w:rPr>
              <w:t>Are you aware that cigarettes have harmful effects on your health (on the health of smokers)?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C667DC" w14:textId="458294B4" w:rsidR="008A67AB" w:rsidRPr="00112F4D" w:rsidRDefault="008A67AB" w:rsidP="008A67AB">
            <w:pPr>
              <w:spacing w:after="0" w:line="240" w:lineRule="auto"/>
              <w:jc w:val="center"/>
              <w:rPr>
                <w:rFonts w:ascii="Times New Roman" w:hAnsi="Times New Roman" w:cs="Times New Roman"/>
                <w:b/>
                <w:bCs/>
                <w:color w:val="000000" w:themeColor="text1"/>
                <w:sz w:val="20"/>
                <w:szCs w:val="20"/>
              </w:rPr>
            </w:pPr>
            <w:r w:rsidRPr="00496747">
              <w:rPr>
                <w:rFonts w:ascii="Times New Roman" w:eastAsia="Times New Roman" w:hAnsi="Times New Roman" w:cs="Times New Roman"/>
                <w:b/>
                <w:bCs/>
                <w:color w:val="000000" w:themeColor="text1"/>
                <w:sz w:val="20"/>
                <w:szCs w:val="20"/>
                <w:lang w:eastAsia="mk-MK"/>
              </w:rPr>
              <w:t>Cigarette smokers – men (absolute values)</w:t>
            </w:r>
          </w:p>
        </w:tc>
        <w:tc>
          <w:tcPr>
            <w:tcW w:w="1276" w:type="dxa"/>
            <w:tcBorders>
              <w:top w:val="single" w:sz="4" w:space="0" w:color="auto"/>
              <w:left w:val="nil"/>
              <w:bottom w:val="single" w:sz="4" w:space="0" w:color="auto"/>
              <w:right w:val="single" w:sz="4" w:space="0" w:color="auto"/>
            </w:tcBorders>
            <w:vAlign w:val="bottom"/>
            <w:hideMark/>
          </w:tcPr>
          <w:p w14:paraId="378B39C4" w14:textId="49A95898" w:rsidR="008A67AB" w:rsidRPr="00F659D5" w:rsidRDefault="008A67AB" w:rsidP="00F05FFE">
            <w:pPr>
              <w:spacing w:after="0" w:line="240" w:lineRule="auto"/>
              <w:ind w:right="211"/>
              <w:jc w:val="center"/>
              <w:rPr>
                <w:rFonts w:ascii="Times New Roman" w:hAnsi="Times New Roman" w:cs="Times New Roman"/>
                <w:b/>
                <w:bCs/>
                <w:color w:val="000000" w:themeColor="text1"/>
                <w:sz w:val="20"/>
                <w:szCs w:val="20"/>
                <w:lang w:val="en-US"/>
              </w:rPr>
            </w:pPr>
            <w:r w:rsidRPr="00496747">
              <w:rPr>
                <w:rFonts w:ascii="Times New Roman" w:eastAsia="Times New Roman" w:hAnsi="Times New Roman" w:cs="Times New Roman"/>
                <w:b/>
                <w:bCs/>
                <w:color w:val="000000" w:themeColor="text1"/>
                <w:sz w:val="20"/>
                <w:szCs w:val="20"/>
                <w:lang w:eastAsia="mk-MK"/>
              </w:rPr>
              <w:t>Cigarette smokers – men (%)</w:t>
            </w:r>
          </w:p>
        </w:tc>
        <w:tc>
          <w:tcPr>
            <w:tcW w:w="1559" w:type="dxa"/>
            <w:tcBorders>
              <w:top w:val="single" w:sz="4" w:space="0" w:color="auto"/>
              <w:left w:val="nil"/>
              <w:bottom w:val="single" w:sz="4" w:space="0" w:color="auto"/>
              <w:right w:val="single" w:sz="4" w:space="0" w:color="auto"/>
            </w:tcBorders>
            <w:vAlign w:val="center"/>
            <w:hideMark/>
          </w:tcPr>
          <w:p w14:paraId="277FAD5B" w14:textId="474A29CC" w:rsidR="008A67AB" w:rsidRPr="00112F4D" w:rsidRDefault="008A67AB" w:rsidP="008A67AB">
            <w:pPr>
              <w:spacing w:after="0" w:line="240" w:lineRule="auto"/>
              <w:jc w:val="center"/>
              <w:rPr>
                <w:rFonts w:ascii="Times New Roman" w:hAnsi="Times New Roman" w:cs="Times New Roman"/>
                <w:b/>
                <w:bCs/>
                <w:color w:val="000000" w:themeColor="text1"/>
                <w:sz w:val="20"/>
                <w:szCs w:val="20"/>
              </w:rPr>
            </w:pPr>
            <w:r w:rsidRPr="00496747">
              <w:rPr>
                <w:rFonts w:ascii="Times New Roman" w:eastAsia="Times New Roman" w:hAnsi="Times New Roman" w:cs="Times New Roman"/>
                <w:b/>
                <w:bCs/>
                <w:color w:val="000000" w:themeColor="text1"/>
                <w:sz w:val="20"/>
                <w:szCs w:val="20"/>
                <w:lang w:eastAsia="mk-MK"/>
              </w:rPr>
              <w:t>Cigarette smokers – women (absolute values)</w:t>
            </w:r>
          </w:p>
        </w:tc>
        <w:tc>
          <w:tcPr>
            <w:tcW w:w="1417" w:type="dxa"/>
            <w:tcBorders>
              <w:top w:val="single" w:sz="4" w:space="0" w:color="auto"/>
              <w:left w:val="nil"/>
              <w:bottom w:val="single" w:sz="4" w:space="0" w:color="auto"/>
              <w:right w:val="single" w:sz="4" w:space="0" w:color="auto"/>
            </w:tcBorders>
            <w:noWrap/>
            <w:vAlign w:val="bottom"/>
            <w:hideMark/>
          </w:tcPr>
          <w:p w14:paraId="37349802" w14:textId="3F0198C3" w:rsidR="008A67AB" w:rsidRPr="00F659D5" w:rsidRDefault="008A67AB" w:rsidP="00F05FFE">
            <w:pPr>
              <w:spacing w:after="0" w:line="240" w:lineRule="auto"/>
              <w:ind w:left="-142"/>
              <w:jc w:val="center"/>
              <w:rPr>
                <w:rFonts w:ascii="Times New Roman" w:hAnsi="Times New Roman" w:cs="Times New Roman"/>
                <w:b/>
                <w:bCs/>
                <w:color w:val="000000" w:themeColor="text1"/>
                <w:sz w:val="20"/>
                <w:szCs w:val="20"/>
              </w:rPr>
            </w:pPr>
            <w:r w:rsidRPr="00496747">
              <w:rPr>
                <w:rFonts w:ascii="Times New Roman" w:eastAsia="Times New Roman" w:hAnsi="Times New Roman" w:cs="Times New Roman"/>
                <w:b/>
                <w:bCs/>
                <w:color w:val="000000" w:themeColor="text1"/>
                <w:sz w:val="20"/>
                <w:szCs w:val="20"/>
                <w:lang w:eastAsia="mk-MK"/>
              </w:rPr>
              <w:t>Cigarette smokers – women (%)</w:t>
            </w:r>
          </w:p>
        </w:tc>
        <w:tc>
          <w:tcPr>
            <w:tcW w:w="1276" w:type="dxa"/>
            <w:tcBorders>
              <w:top w:val="single" w:sz="4" w:space="0" w:color="auto"/>
              <w:left w:val="nil"/>
              <w:bottom w:val="single" w:sz="4" w:space="0" w:color="auto"/>
              <w:right w:val="single" w:sz="4" w:space="0" w:color="auto"/>
            </w:tcBorders>
            <w:noWrap/>
            <w:vAlign w:val="bottom"/>
            <w:hideMark/>
          </w:tcPr>
          <w:p w14:paraId="0E939DE0" w14:textId="3B4E56F8" w:rsidR="008A67AB" w:rsidRPr="00112F4D" w:rsidRDefault="008A67AB" w:rsidP="00F05FFE">
            <w:pPr>
              <w:spacing w:after="0" w:line="240" w:lineRule="auto"/>
              <w:ind w:hanging="6"/>
              <w:jc w:val="center"/>
              <w:rPr>
                <w:rFonts w:ascii="Times New Roman" w:hAnsi="Times New Roman" w:cs="Times New Roman"/>
                <w:b/>
                <w:color w:val="000000" w:themeColor="text1"/>
                <w:sz w:val="20"/>
                <w:szCs w:val="20"/>
              </w:rPr>
            </w:pPr>
            <w:r w:rsidRPr="00496747">
              <w:rPr>
                <w:rFonts w:ascii="Times New Roman" w:eastAsia="Times New Roman" w:hAnsi="Times New Roman" w:cs="Times New Roman"/>
                <w:b/>
                <w:color w:val="000000" w:themeColor="text1"/>
                <w:sz w:val="20"/>
                <w:szCs w:val="20"/>
                <w:lang w:eastAsia="mk-MK"/>
              </w:rPr>
              <w:t>Total (absolute values)</w:t>
            </w:r>
          </w:p>
        </w:tc>
        <w:tc>
          <w:tcPr>
            <w:tcW w:w="1165" w:type="dxa"/>
            <w:tcBorders>
              <w:top w:val="single" w:sz="4" w:space="0" w:color="auto"/>
              <w:left w:val="nil"/>
              <w:bottom w:val="single" w:sz="4" w:space="0" w:color="auto"/>
              <w:right w:val="single" w:sz="4" w:space="0" w:color="auto"/>
            </w:tcBorders>
            <w:noWrap/>
            <w:vAlign w:val="bottom"/>
            <w:hideMark/>
          </w:tcPr>
          <w:p w14:paraId="40331495" w14:textId="476B48AD" w:rsidR="008A67AB" w:rsidRPr="00112F4D" w:rsidRDefault="008A67AB" w:rsidP="00F05FFE">
            <w:pPr>
              <w:spacing w:after="0" w:line="240" w:lineRule="auto"/>
              <w:jc w:val="center"/>
              <w:rPr>
                <w:rFonts w:ascii="Times New Roman" w:hAnsi="Times New Roman" w:cs="Times New Roman"/>
                <w:b/>
                <w:color w:val="000000" w:themeColor="text1"/>
                <w:sz w:val="20"/>
                <w:szCs w:val="20"/>
              </w:rPr>
            </w:pPr>
            <w:r w:rsidRPr="00496747">
              <w:rPr>
                <w:rFonts w:ascii="Times New Roman" w:eastAsia="Times New Roman" w:hAnsi="Times New Roman" w:cs="Times New Roman"/>
                <w:b/>
                <w:color w:val="000000" w:themeColor="text1"/>
                <w:sz w:val="20"/>
                <w:szCs w:val="20"/>
                <w:lang w:eastAsia="mk-MK"/>
              </w:rPr>
              <w:t>Total (%)</w:t>
            </w:r>
          </w:p>
        </w:tc>
      </w:tr>
      <w:tr w:rsidR="008A67AB" w:rsidRPr="003646B8" w14:paraId="379253A7" w14:textId="77777777" w:rsidTr="00F87969">
        <w:trPr>
          <w:trHeight w:val="405"/>
        </w:trPr>
        <w:tc>
          <w:tcPr>
            <w:tcW w:w="2269" w:type="dxa"/>
            <w:tcBorders>
              <w:top w:val="single" w:sz="8" w:space="0" w:color="auto"/>
              <w:left w:val="single" w:sz="8" w:space="0" w:color="auto"/>
              <w:bottom w:val="single" w:sz="8" w:space="0" w:color="auto"/>
              <w:right w:val="single" w:sz="8" w:space="0" w:color="auto"/>
            </w:tcBorders>
            <w:hideMark/>
          </w:tcPr>
          <w:p w14:paraId="39A88737" w14:textId="39801612" w:rsidR="008A67AB" w:rsidRPr="004A5A6D" w:rsidRDefault="008A67AB" w:rsidP="008A67AB">
            <w:pPr>
              <w:spacing w:after="0" w:line="240" w:lineRule="auto"/>
              <w:jc w:val="center"/>
              <w:rPr>
                <w:rFonts w:ascii="Times New Roman" w:hAnsi="Times New Roman" w:cs="Times New Roman"/>
                <w:b/>
                <w:bCs/>
                <w:color w:val="000000" w:themeColor="text1"/>
                <w:sz w:val="20"/>
                <w:szCs w:val="20"/>
              </w:rPr>
            </w:pPr>
            <w:r w:rsidRPr="004A5A6D">
              <w:rPr>
                <w:rStyle w:val="Strong"/>
                <w:rFonts w:ascii="Times New Roman" w:hAnsi="Times New Roman" w:cs="Times New Roman"/>
              </w:rPr>
              <w:t>Yes</w:t>
            </w:r>
          </w:p>
        </w:tc>
        <w:tc>
          <w:tcPr>
            <w:tcW w:w="1559" w:type="dxa"/>
            <w:tcBorders>
              <w:top w:val="nil"/>
              <w:left w:val="single" w:sz="4" w:space="0" w:color="auto"/>
              <w:bottom w:val="single" w:sz="4" w:space="0" w:color="auto"/>
              <w:right w:val="single" w:sz="4" w:space="0" w:color="auto"/>
            </w:tcBorders>
            <w:noWrap/>
            <w:vAlign w:val="bottom"/>
            <w:hideMark/>
          </w:tcPr>
          <w:p w14:paraId="11581749" w14:textId="77777777" w:rsidR="008A67AB" w:rsidRPr="00112F4D" w:rsidRDefault="008A67AB" w:rsidP="008A67AB">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112F4D">
              <w:rPr>
                <w:rFonts w:ascii="Times New Roman" w:hAnsi="Times New Roman" w:cs="Times New Roman"/>
                <w:bCs/>
                <w:color w:val="000000" w:themeColor="text1"/>
                <w:sz w:val="20"/>
                <w:szCs w:val="20"/>
              </w:rPr>
              <w:t>75</w:t>
            </w:r>
          </w:p>
        </w:tc>
        <w:tc>
          <w:tcPr>
            <w:tcW w:w="1276" w:type="dxa"/>
            <w:tcBorders>
              <w:top w:val="nil"/>
              <w:left w:val="nil"/>
              <w:bottom w:val="single" w:sz="4" w:space="0" w:color="auto"/>
              <w:right w:val="single" w:sz="4" w:space="0" w:color="auto"/>
            </w:tcBorders>
            <w:noWrap/>
            <w:vAlign w:val="bottom"/>
            <w:hideMark/>
          </w:tcPr>
          <w:p w14:paraId="7B820EE0" w14:textId="77777777" w:rsidR="008A67AB" w:rsidRPr="00112F4D" w:rsidRDefault="008A67AB" w:rsidP="008A67AB">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112F4D">
              <w:rPr>
                <w:rFonts w:ascii="Times New Roman" w:hAnsi="Times New Roman" w:cs="Times New Roman"/>
                <w:bCs/>
                <w:color w:val="000000" w:themeColor="text1"/>
                <w:sz w:val="20"/>
                <w:szCs w:val="20"/>
              </w:rPr>
              <w:t>50%</w:t>
            </w:r>
          </w:p>
        </w:tc>
        <w:tc>
          <w:tcPr>
            <w:tcW w:w="1559" w:type="dxa"/>
            <w:tcBorders>
              <w:top w:val="nil"/>
              <w:left w:val="nil"/>
              <w:bottom w:val="single" w:sz="4" w:space="0" w:color="auto"/>
              <w:right w:val="single" w:sz="4" w:space="0" w:color="auto"/>
            </w:tcBorders>
            <w:noWrap/>
            <w:vAlign w:val="bottom"/>
            <w:hideMark/>
          </w:tcPr>
          <w:p w14:paraId="4781B2E4" w14:textId="77777777" w:rsidR="008A67AB" w:rsidRPr="00112F4D" w:rsidRDefault="008A67AB" w:rsidP="008A67AB">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112F4D">
              <w:rPr>
                <w:rFonts w:ascii="Times New Roman" w:hAnsi="Times New Roman" w:cs="Times New Roman"/>
                <w:bCs/>
                <w:color w:val="000000" w:themeColor="text1"/>
                <w:sz w:val="20"/>
                <w:szCs w:val="20"/>
              </w:rPr>
              <w:t>73</w:t>
            </w:r>
          </w:p>
        </w:tc>
        <w:tc>
          <w:tcPr>
            <w:tcW w:w="1417" w:type="dxa"/>
            <w:tcBorders>
              <w:top w:val="nil"/>
              <w:left w:val="nil"/>
              <w:bottom w:val="single" w:sz="4" w:space="0" w:color="auto"/>
              <w:right w:val="single" w:sz="4" w:space="0" w:color="auto"/>
            </w:tcBorders>
            <w:noWrap/>
            <w:vAlign w:val="bottom"/>
            <w:hideMark/>
          </w:tcPr>
          <w:p w14:paraId="55B8B70F" w14:textId="77777777" w:rsidR="008A67AB" w:rsidRPr="00112F4D" w:rsidRDefault="008A67AB" w:rsidP="008A67AB">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112F4D">
              <w:rPr>
                <w:rFonts w:ascii="Times New Roman" w:hAnsi="Times New Roman" w:cs="Times New Roman"/>
                <w:bCs/>
                <w:color w:val="000000" w:themeColor="text1"/>
                <w:sz w:val="20"/>
                <w:szCs w:val="20"/>
              </w:rPr>
              <w:t>49%</w:t>
            </w:r>
          </w:p>
        </w:tc>
        <w:tc>
          <w:tcPr>
            <w:tcW w:w="1276" w:type="dxa"/>
            <w:tcBorders>
              <w:top w:val="nil"/>
              <w:left w:val="nil"/>
              <w:bottom w:val="single" w:sz="4" w:space="0" w:color="auto"/>
              <w:right w:val="single" w:sz="4" w:space="0" w:color="auto"/>
            </w:tcBorders>
            <w:noWrap/>
            <w:vAlign w:val="bottom"/>
            <w:hideMark/>
          </w:tcPr>
          <w:p w14:paraId="2A53994F" w14:textId="77777777" w:rsidR="008A67AB" w:rsidRPr="00112F4D" w:rsidRDefault="008A67AB" w:rsidP="008A67AB">
            <w:pPr>
              <w:spacing w:after="0" w:line="240" w:lineRule="auto"/>
              <w:jc w:val="center"/>
              <w:rPr>
                <w:rFonts w:ascii="Times New Roman" w:hAnsi="Times New Roman" w:cs="Times New Roman"/>
                <w:bCs/>
                <w:color w:val="000000" w:themeColor="text1"/>
                <w:sz w:val="20"/>
                <w:szCs w:val="20"/>
              </w:rPr>
            </w:pPr>
            <w:r w:rsidRPr="00112F4D">
              <w:rPr>
                <w:rFonts w:ascii="Times New Roman" w:hAnsi="Times New Roman" w:cs="Times New Roman"/>
                <w:bCs/>
                <w:color w:val="000000" w:themeColor="text1"/>
                <w:sz w:val="20"/>
                <w:szCs w:val="20"/>
              </w:rPr>
              <w:t>148</w:t>
            </w:r>
          </w:p>
        </w:tc>
        <w:tc>
          <w:tcPr>
            <w:tcW w:w="1165" w:type="dxa"/>
            <w:tcBorders>
              <w:top w:val="nil"/>
              <w:left w:val="nil"/>
              <w:bottom w:val="single" w:sz="4" w:space="0" w:color="auto"/>
              <w:right w:val="single" w:sz="4" w:space="0" w:color="auto"/>
            </w:tcBorders>
            <w:noWrap/>
            <w:vAlign w:val="bottom"/>
            <w:hideMark/>
          </w:tcPr>
          <w:p w14:paraId="642D43E3" w14:textId="77777777" w:rsidR="008A67AB" w:rsidRPr="00112F4D" w:rsidRDefault="008A67AB" w:rsidP="008A67AB">
            <w:pPr>
              <w:spacing w:after="0" w:line="240" w:lineRule="auto"/>
              <w:jc w:val="center"/>
              <w:rPr>
                <w:rFonts w:ascii="Times New Roman" w:hAnsi="Times New Roman" w:cs="Times New Roman"/>
                <w:bCs/>
                <w:color w:val="000000" w:themeColor="text1"/>
                <w:sz w:val="20"/>
                <w:szCs w:val="20"/>
              </w:rPr>
            </w:pPr>
            <w:r w:rsidRPr="00112F4D">
              <w:rPr>
                <w:rFonts w:ascii="Times New Roman" w:hAnsi="Times New Roman" w:cs="Times New Roman"/>
                <w:bCs/>
                <w:color w:val="000000" w:themeColor="text1"/>
                <w:sz w:val="20"/>
                <w:szCs w:val="20"/>
              </w:rPr>
              <w:t>99%</w:t>
            </w:r>
          </w:p>
        </w:tc>
      </w:tr>
      <w:tr w:rsidR="008A67AB" w:rsidRPr="003646B8" w14:paraId="315410A4" w14:textId="77777777" w:rsidTr="00F87969">
        <w:trPr>
          <w:trHeight w:val="405"/>
        </w:trPr>
        <w:tc>
          <w:tcPr>
            <w:tcW w:w="2269" w:type="dxa"/>
            <w:tcBorders>
              <w:top w:val="nil"/>
              <w:left w:val="single" w:sz="8" w:space="0" w:color="auto"/>
              <w:bottom w:val="single" w:sz="8" w:space="0" w:color="auto"/>
              <w:right w:val="single" w:sz="8" w:space="0" w:color="auto"/>
            </w:tcBorders>
            <w:hideMark/>
          </w:tcPr>
          <w:p w14:paraId="039FEEA3" w14:textId="46823455" w:rsidR="008A67AB" w:rsidRPr="004A5A6D" w:rsidRDefault="008A67AB" w:rsidP="008A67AB">
            <w:pPr>
              <w:spacing w:after="0" w:line="240" w:lineRule="auto"/>
              <w:jc w:val="center"/>
              <w:rPr>
                <w:rFonts w:ascii="Times New Roman" w:hAnsi="Times New Roman" w:cs="Times New Roman"/>
                <w:b/>
                <w:bCs/>
                <w:color w:val="000000" w:themeColor="text1"/>
                <w:sz w:val="20"/>
                <w:szCs w:val="20"/>
              </w:rPr>
            </w:pPr>
            <w:r w:rsidRPr="004A5A6D">
              <w:rPr>
                <w:rStyle w:val="Strong"/>
                <w:rFonts w:ascii="Times New Roman" w:hAnsi="Times New Roman" w:cs="Times New Roman"/>
              </w:rPr>
              <w:t>No</w:t>
            </w:r>
          </w:p>
        </w:tc>
        <w:tc>
          <w:tcPr>
            <w:tcW w:w="1559" w:type="dxa"/>
            <w:tcBorders>
              <w:top w:val="nil"/>
              <w:left w:val="single" w:sz="4" w:space="0" w:color="auto"/>
              <w:bottom w:val="single" w:sz="4" w:space="0" w:color="auto"/>
              <w:right w:val="single" w:sz="4" w:space="0" w:color="auto"/>
            </w:tcBorders>
            <w:noWrap/>
            <w:vAlign w:val="bottom"/>
            <w:hideMark/>
          </w:tcPr>
          <w:p w14:paraId="299282D6" w14:textId="77777777" w:rsidR="008A67AB" w:rsidRPr="00112F4D" w:rsidRDefault="008A67AB" w:rsidP="008A67AB">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112F4D">
              <w:rPr>
                <w:rFonts w:ascii="Times New Roman" w:hAnsi="Times New Roman" w:cs="Times New Roman"/>
                <w:bCs/>
                <w:color w:val="000000" w:themeColor="text1"/>
                <w:sz w:val="20"/>
                <w:szCs w:val="20"/>
              </w:rPr>
              <w:t>30</w:t>
            </w:r>
          </w:p>
        </w:tc>
        <w:tc>
          <w:tcPr>
            <w:tcW w:w="1276" w:type="dxa"/>
            <w:tcBorders>
              <w:top w:val="nil"/>
              <w:left w:val="nil"/>
              <w:bottom w:val="single" w:sz="4" w:space="0" w:color="auto"/>
              <w:right w:val="single" w:sz="4" w:space="0" w:color="auto"/>
            </w:tcBorders>
            <w:noWrap/>
            <w:vAlign w:val="bottom"/>
            <w:hideMark/>
          </w:tcPr>
          <w:p w14:paraId="74B2183E" w14:textId="77777777" w:rsidR="008A67AB" w:rsidRPr="00112F4D" w:rsidRDefault="008A67AB" w:rsidP="008A67AB">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112F4D">
              <w:rPr>
                <w:rFonts w:ascii="Times New Roman" w:hAnsi="Times New Roman" w:cs="Times New Roman"/>
                <w:bCs/>
                <w:color w:val="000000" w:themeColor="text1"/>
                <w:sz w:val="20"/>
                <w:szCs w:val="20"/>
              </w:rPr>
              <w:t>20%</w:t>
            </w:r>
          </w:p>
        </w:tc>
        <w:tc>
          <w:tcPr>
            <w:tcW w:w="1559" w:type="dxa"/>
            <w:tcBorders>
              <w:top w:val="nil"/>
              <w:left w:val="nil"/>
              <w:bottom w:val="single" w:sz="4" w:space="0" w:color="auto"/>
              <w:right w:val="single" w:sz="4" w:space="0" w:color="auto"/>
            </w:tcBorders>
            <w:noWrap/>
            <w:vAlign w:val="bottom"/>
            <w:hideMark/>
          </w:tcPr>
          <w:p w14:paraId="6F58EDD1" w14:textId="77777777" w:rsidR="008A67AB" w:rsidRPr="00112F4D" w:rsidRDefault="008A67AB" w:rsidP="008A67AB">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112F4D">
              <w:rPr>
                <w:rFonts w:ascii="Times New Roman" w:hAnsi="Times New Roman" w:cs="Times New Roman"/>
                <w:bCs/>
                <w:color w:val="000000" w:themeColor="text1"/>
                <w:sz w:val="20"/>
                <w:szCs w:val="20"/>
              </w:rPr>
              <w:t>27</w:t>
            </w:r>
          </w:p>
        </w:tc>
        <w:tc>
          <w:tcPr>
            <w:tcW w:w="1417" w:type="dxa"/>
            <w:tcBorders>
              <w:top w:val="nil"/>
              <w:left w:val="nil"/>
              <w:bottom w:val="single" w:sz="4" w:space="0" w:color="auto"/>
              <w:right w:val="single" w:sz="4" w:space="0" w:color="auto"/>
            </w:tcBorders>
            <w:noWrap/>
            <w:vAlign w:val="bottom"/>
            <w:hideMark/>
          </w:tcPr>
          <w:p w14:paraId="41A86F53" w14:textId="77777777" w:rsidR="008A67AB" w:rsidRPr="00112F4D" w:rsidRDefault="008A67AB" w:rsidP="008A67AB">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112F4D">
              <w:rPr>
                <w:rFonts w:ascii="Times New Roman" w:hAnsi="Times New Roman" w:cs="Times New Roman"/>
                <w:bCs/>
                <w:color w:val="000000" w:themeColor="text1"/>
                <w:sz w:val="20"/>
                <w:szCs w:val="20"/>
              </w:rPr>
              <w:t>18%</w:t>
            </w:r>
          </w:p>
        </w:tc>
        <w:tc>
          <w:tcPr>
            <w:tcW w:w="1276" w:type="dxa"/>
            <w:tcBorders>
              <w:top w:val="nil"/>
              <w:left w:val="nil"/>
              <w:bottom w:val="single" w:sz="4" w:space="0" w:color="auto"/>
              <w:right w:val="single" w:sz="4" w:space="0" w:color="auto"/>
            </w:tcBorders>
            <w:noWrap/>
            <w:vAlign w:val="bottom"/>
            <w:hideMark/>
          </w:tcPr>
          <w:p w14:paraId="75C39B7D" w14:textId="77777777" w:rsidR="008A67AB" w:rsidRPr="00112F4D" w:rsidRDefault="008A67AB" w:rsidP="008A67AB">
            <w:pPr>
              <w:spacing w:after="0" w:line="240" w:lineRule="auto"/>
              <w:jc w:val="center"/>
              <w:rPr>
                <w:rFonts w:ascii="Times New Roman" w:hAnsi="Times New Roman" w:cs="Times New Roman"/>
                <w:bCs/>
                <w:color w:val="000000" w:themeColor="text1"/>
                <w:sz w:val="20"/>
                <w:szCs w:val="20"/>
              </w:rPr>
            </w:pPr>
            <w:r w:rsidRPr="00112F4D">
              <w:rPr>
                <w:rFonts w:ascii="Times New Roman" w:hAnsi="Times New Roman" w:cs="Times New Roman"/>
                <w:bCs/>
                <w:color w:val="000000" w:themeColor="text1"/>
                <w:sz w:val="20"/>
                <w:szCs w:val="20"/>
              </w:rPr>
              <w:t>57</w:t>
            </w:r>
          </w:p>
        </w:tc>
        <w:tc>
          <w:tcPr>
            <w:tcW w:w="1165" w:type="dxa"/>
            <w:tcBorders>
              <w:top w:val="nil"/>
              <w:left w:val="nil"/>
              <w:bottom w:val="single" w:sz="4" w:space="0" w:color="auto"/>
              <w:right w:val="single" w:sz="4" w:space="0" w:color="auto"/>
            </w:tcBorders>
            <w:noWrap/>
            <w:vAlign w:val="bottom"/>
            <w:hideMark/>
          </w:tcPr>
          <w:p w14:paraId="6C311088" w14:textId="77777777" w:rsidR="008A67AB" w:rsidRPr="00112F4D" w:rsidRDefault="008A67AB" w:rsidP="008A67AB">
            <w:pPr>
              <w:spacing w:after="0" w:line="240" w:lineRule="auto"/>
              <w:jc w:val="center"/>
              <w:rPr>
                <w:rFonts w:ascii="Times New Roman" w:hAnsi="Times New Roman" w:cs="Times New Roman"/>
                <w:bCs/>
                <w:color w:val="000000" w:themeColor="text1"/>
                <w:sz w:val="20"/>
                <w:szCs w:val="20"/>
              </w:rPr>
            </w:pPr>
            <w:r w:rsidRPr="00112F4D">
              <w:rPr>
                <w:rFonts w:ascii="Times New Roman" w:hAnsi="Times New Roman" w:cs="Times New Roman"/>
                <w:bCs/>
                <w:color w:val="000000" w:themeColor="text1"/>
                <w:sz w:val="20"/>
                <w:szCs w:val="20"/>
              </w:rPr>
              <w:t>38%</w:t>
            </w:r>
          </w:p>
        </w:tc>
      </w:tr>
      <w:tr w:rsidR="008A67AB" w:rsidRPr="003646B8" w14:paraId="029B04DF" w14:textId="77777777" w:rsidTr="00F87969">
        <w:trPr>
          <w:trHeight w:val="405"/>
        </w:trPr>
        <w:tc>
          <w:tcPr>
            <w:tcW w:w="2269" w:type="dxa"/>
            <w:tcBorders>
              <w:top w:val="nil"/>
              <w:left w:val="single" w:sz="8" w:space="0" w:color="auto"/>
              <w:bottom w:val="single" w:sz="8" w:space="0" w:color="auto"/>
              <w:right w:val="single" w:sz="8" w:space="0" w:color="auto"/>
            </w:tcBorders>
            <w:hideMark/>
          </w:tcPr>
          <w:p w14:paraId="010F3854" w14:textId="3B24D764" w:rsidR="008A67AB" w:rsidRPr="004A5A6D" w:rsidRDefault="008A67AB" w:rsidP="008A67AB">
            <w:pPr>
              <w:spacing w:after="0" w:line="240" w:lineRule="auto"/>
              <w:jc w:val="center"/>
              <w:rPr>
                <w:rFonts w:ascii="Times New Roman" w:hAnsi="Times New Roman" w:cs="Times New Roman"/>
                <w:b/>
                <w:bCs/>
                <w:color w:val="000000" w:themeColor="text1"/>
                <w:sz w:val="20"/>
                <w:szCs w:val="20"/>
              </w:rPr>
            </w:pPr>
            <w:r w:rsidRPr="004A5A6D">
              <w:rPr>
                <w:rStyle w:val="Strong"/>
                <w:rFonts w:ascii="Times New Roman" w:hAnsi="Times New Roman" w:cs="Times New Roman"/>
              </w:rPr>
              <w:t>No response</w:t>
            </w:r>
          </w:p>
        </w:tc>
        <w:tc>
          <w:tcPr>
            <w:tcW w:w="1559" w:type="dxa"/>
            <w:tcBorders>
              <w:top w:val="nil"/>
              <w:left w:val="single" w:sz="4" w:space="0" w:color="auto"/>
              <w:bottom w:val="single" w:sz="4" w:space="0" w:color="auto"/>
              <w:right w:val="single" w:sz="4" w:space="0" w:color="auto"/>
            </w:tcBorders>
            <w:noWrap/>
            <w:vAlign w:val="bottom"/>
            <w:hideMark/>
          </w:tcPr>
          <w:p w14:paraId="3FF08C56" w14:textId="77777777" w:rsidR="008A67AB" w:rsidRPr="00112F4D" w:rsidRDefault="008A67AB" w:rsidP="008A67AB">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112F4D">
              <w:rPr>
                <w:rFonts w:ascii="Times New Roman" w:hAnsi="Times New Roman" w:cs="Times New Roman"/>
                <w:bCs/>
                <w:color w:val="000000" w:themeColor="text1"/>
                <w:sz w:val="20"/>
                <w:szCs w:val="20"/>
              </w:rPr>
              <w:t>45</w:t>
            </w:r>
          </w:p>
        </w:tc>
        <w:tc>
          <w:tcPr>
            <w:tcW w:w="1276" w:type="dxa"/>
            <w:tcBorders>
              <w:top w:val="nil"/>
              <w:left w:val="nil"/>
              <w:bottom w:val="single" w:sz="4" w:space="0" w:color="auto"/>
              <w:right w:val="single" w:sz="4" w:space="0" w:color="auto"/>
            </w:tcBorders>
            <w:noWrap/>
            <w:vAlign w:val="bottom"/>
            <w:hideMark/>
          </w:tcPr>
          <w:p w14:paraId="0A44A453" w14:textId="77777777" w:rsidR="008A67AB" w:rsidRPr="00112F4D" w:rsidRDefault="008A67AB" w:rsidP="008A67AB">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112F4D">
              <w:rPr>
                <w:rFonts w:ascii="Times New Roman" w:hAnsi="Times New Roman" w:cs="Times New Roman"/>
                <w:bCs/>
                <w:color w:val="000000" w:themeColor="text1"/>
                <w:sz w:val="20"/>
                <w:szCs w:val="20"/>
              </w:rPr>
              <w:t>30%</w:t>
            </w:r>
          </w:p>
        </w:tc>
        <w:tc>
          <w:tcPr>
            <w:tcW w:w="1559" w:type="dxa"/>
            <w:tcBorders>
              <w:top w:val="nil"/>
              <w:left w:val="nil"/>
              <w:bottom w:val="single" w:sz="4" w:space="0" w:color="auto"/>
              <w:right w:val="single" w:sz="4" w:space="0" w:color="auto"/>
            </w:tcBorders>
            <w:noWrap/>
            <w:vAlign w:val="bottom"/>
            <w:hideMark/>
          </w:tcPr>
          <w:p w14:paraId="0660C45F" w14:textId="77777777" w:rsidR="008A67AB" w:rsidRPr="00112F4D" w:rsidRDefault="008A67AB" w:rsidP="008A67AB">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112F4D">
              <w:rPr>
                <w:rFonts w:ascii="Times New Roman" w:hAnsi="Times New Roman" w:cs="Times New Roman"/>
                <w:bCs/>
                <w:color w:val="000000" w:themeColor="text1"/>
                <w:sz w:val="20"/>
                <w:szCs w:val="20"/>
              </w:rPr>
              <w:t>50</w:t>
            </w:r>
          </w:p>
        </w:tc>
        <w:tc>
          <w:tcPr>
            <w:tcW w:w="1417" w:type="dxa"/>
            <w:tcBorders>
              <w:top w:val="nil"/>
              <w:left w:val="nil"/>
              <w:bottom w:val="single" w:sz="4" w:space="0" w:color="auto"/>
              <w:right w:val="single" w:sz="4" w:space="0" w:color="auto"/>
            </w:tcBorders>
            <w:noWrap/>
            <w:vAlign w:val="bottom"/>
            <w:hideMark/>
          </w:tcPr>
          <w:p w14:paraId="495A172D" w14:textId="77777777" w:rsidR="008A67AB" w:rsidRPr="00112F4D" w:rsidRDefault="008A67AB" w:rsidP="008A67AB">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112F4D">
              <w:rPr>
                <w:rFonts w:ascii="Times New Roman" w:hAnsi="Times New Roman" w:cs="Times New Roman"/>
                <w:bCs/>
                <w:color w:val="000000" w:themeColor="text1"/>
                <w:sz w:val="20"/>
                <w:szCs w:val="20"/>
              </w:rPr>
              <w:t>33%</w:t>
            </w:r>
          </w:p>
        </w:tc>
        <w:tc>
          <w:tcPr>
            <w:tcW w:w="1276" w:type="dxa"/>
            <w:tcBorders>
              <w:top w:val="nil"/>
              <w:left w:val="nil"/>
              <w:bottom w:val="single" w:sz="4" w:space="0" w:color="auto"/>
              <w:right w:val="single" w:sz="4" w:space="0" w:color="auto"/>
            </w:tcBorders>
            <w:noWrap/>
            <w:vAlign w:val="bottom"/>
            <w:hideMark/>
          </w:tcPr>
          <w:p w14:paraId="2037E8B3" w14:textId="77777777" w:rsidR="008A67AB" w:rsidRPr="00112F4D" w:rsidRDefault="008A67AB" w:rsidP="008A67AB">
            <w:pPr>
              <w:spacing w:after="0" w:line="240" w:lineRule="auto"/>
              <w:jc w:val="center"/>
              <w:rPr>
                <w:rFonts w:ascii="Times New Roman" w:hAnsi="Times New Roman" w:cs="Times New Roman"/>
                <w:bCs/>
                <w:color w:val="000000" w:themeColor="text1"/>
                <w:sz w:val="20"/>
                <w:szCs w:val="20"/>
              </w:rPr>
            </w:pPr>
            <w:r w:rsidRPr="00112F4D">
              <w:rPr>
                <w:rFonts w:ascii="Times New Roman" w:hAnsi="Times New Roman" w:cs="Times New Roman"/>
                <w:bCs/>
                <w:color w:val="000000" w:themeColor="text1"/>
                <w:sz w:val="20"/>
                <w:szCs w:val="20"/>
              </w:rPr>
              <w:t>95</w:t>
            </w:r>
          </w:p>
        </w:tc>
        <w:tc>
          <w:tcPr>
            <w:tcW w:w="1165" w:type="dxa"/>
            <w:tcBorders>
              <w:top w:val="nil"/>
              <w:left w:val="nil"/>
              <w:bottom w:val="single" w:sz="4" w:space="0" w:color="auto"/>
              <w:right w:val="single" w:sz="4" w:space="0" w:color="auto"/>
            </w:tcBorders>
            <w:noWrap/>
            <w:vAlign w:val="bottom"/>
            <w:hideMark/>
          </w:tcPr>
          <w:p w14:paraId="1BE6DC38" w14:textId="77777777" w:rsidR="008A67AB" w:rsidRPr="00112F4D" w:rsidRDefault="008A67AB" w:rsidP="008A67AB">
            <w:pPr>
              <w:spacing w:after="0" w:line="240" w:lineRule="auto"/>
              <w:jc w:val="center"/>
              <w:rPr>
                <w:rFonts w:ascii="Times New Roman" w:hAnsi="Times New Roman" w:cs="Times New Roman"/>
                <w:bCs/>
                <w:color w:val="000000" w:themeColor="text1"/>
                <w:sz w:val="20"/>
                <w:szCs w:val="20"/>
              </w:rPr>
            </w:pPr>
            <w:r w:rsidRPr="00112F4D">
              <w:rPr>
                <w:rFonts w:ascii="Times New Roman" w:hAnsi="Times New Roman" w:cs="Times New Roman"/>
                <w:bCs/>
                <w:color w:val="000000" w:themeColor="text1"/>
                <w:sz w:val="20"/>
                <w:szCs w:val="20"/>
              </w:rPr>
              <w:t>63%</w:t>
            </w:r>
          </w:p>
        </w:tc>
      </w:tr>
      <w:tr w:rsidR="008A67AB" w:rsidRPr="003646B8" w14:paraId="467A28F1" w14:textId="77777777" w:rsidTr="00F87969">
        <w:trPr>
          <w:trHeight w:val="390"/>
        </w:trPr>
        <w:tc>
          <w:tcPr>
            <w:tcW w:w="2269" w:type="dxa"/>
            <w:tcBorders>
              <w:top w:val="single" w:sz="4" w:space="0" w:color="auto"/>
              <w:left w:val="single" w:sz="4" w:space="0" w:color="auto"/>
              <w:bottom w:val="single" w:sz="4" w:space="0" w:color="auto"/>
              <w:right w:val="single" w:sz="4" w:space="0" w:color="auto"/>
            </w:tcBorders>
            <w:noWrap/>
            <w:hideMark/>
          </w:tcPr>
          <w:p w14:paraId="10169F27" w14:textId="1D3CF4A6" w:rsidR="008A67AB" w:rsidRPr="004A5A6D" w:rsidRDefault="008A67AB" w:rsidP="008A67AB">
            <w:pPr>
              <w:spacing w:after="0" w:line="240" w:lineRule="auto"/>
              <w:jc w:val="center"/>
              <w:rPr>
                <w:rFonts w:ascii="Times New Roman" w:hAnsi="Times New Roman" w:cs="Times New Roman"/>
                <w:b/>
                <w:color w:val="000000" w:themeColor="text1"/>
                <w:sz w:val="20"/>
                <w:szCs w:val="20"/>
              </w:rPr>
            </w:pPr>
            <w:r w:rsidRPr="004A5A6D">
              <w:rPr>
                <w:rStyle w:val="Strong"/>
                <w:rFonts w:ascii="Times New Roman" w:hAnsi="Times New Roman" w:cs="Times New Roman"/>
              </w:rPr>
              <w:t>Total</w:t>
            </w:r>
          </w:p>
        </w:tc>
        <w:tc>
          <w:tcPr>
            <w:tcW w:w="1559" w:type="dxa"/>
            <w:tcBorders>
              <w:top w:val="nil"/>
              <w:left w:val="nil"/>
              <w:bottom w:val="single" w:sz="4" w:space="0" w:color="auto"/>
              <w:right w:val="single" w:sz="4" w:space="0" w:color="auto"/>
            </w:tcBorders>
            <w:noWrap/>
            <w:vAlign w:val="bottom"/>
            <w:hideMark/>
          </w:tcPr>
          <w:p w14:paraId="4EE4613A" w14:textId="77777777" w:rsidR="008A67AB" w:rsidRPr="00112F4D" w:rsidRDefault="008A67AB" w:rsidP="008A67AB">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112F4D">
              <w:rPr>
                <w:rFonts w:ascii="Times New Roman" w:hAnsi="Times New Roman" w:cs="Times New Roman"/>
                <w:bCs/>
                <w:color w:val="000000" w:themeColor="text1"/>
                <w:sz w:val="20"/>
                <w:szCs w:val="20"/>
              </w:rPr>
              <w:t>150</w:t>
            </w:r>
          </w:p>
        </w:tc>
        <w:tc>
          <w:tcPr>
            <w:tcW w:w="1276" w:type="dxa"/>
            <w:tcBorders>
              <w:top w:val="nil"/>
              <w:left w:val="nil"/>
              <w:bottom w:val="single" w:sz="4" w:space="0" w:color="auto"/>
              <w:right w:val="single" w:sz="4" w:space="0" w:color="auto"/>
            </w:tcBorders>
            <w:noWrap/>
            <w:vAlign w:val="bottom"/>
            <w:hideMark/>
          </w:tcPr>
          <w:p w14:paraId="2A72D88C" w14:textId="77777777" w:rsidR="008A67AB" w:rsidRPr="00112F4D" w:rsidRDefault="008A67AB" w:rsidP="008A67AB">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112F4D">
              <w:rPr>
                <w:rFonts w:ascii="Times New Roman" w:hAnsi="Times New Roman" w:cs="Times New Roman"/>
                <w:bCs/>
                <w:color w:val="000000" w:themeColor="text1"/>
                <w:sz w:val="20"/>
                <w:szCs w:val="20"/>
              </w:rPr>
              <w:t>100%</w:t>
            </w:r>
          </w:p>
        </w:tc>
        <w:tc>
          <w:tcPr>
            <w:tcW w:w="1559" w:type="dxa"/>
            <w:tcBorders>
              <w:top w:val="nil"/>
              <w:left w:val="nil"/>
              <w:bottom w:val="single" w:sz="4" w:space="0" w:color="auto"/>
              <w:right w:val="single" w:sz="4" w:space="0" w:color="auto"/>
            </w:tcBorders>
            <w:noWrap/>
            <w:vAlign w:val="bottom"/>
            <w:hideMark/>
          </w:tcPr>
          <w:p w14:paraId="12EA2A9C" w14:textId="77777777" w:rsidR="008A67AB" w:rsidRPr="00112F4D" w:rsidRDefault="008A67AB" w:rsidP="008A67AB">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112F4D">
              <w:rPr>
                <w:rFonts w:ascii="Times New Roman" w:hAnsi="Times New Roman" w:cs="Times New Roman"/>
                <w:bCs/>
                <w:color w:val="000000" w:themeColor="text1"/>
                <w:sz w:val="20"/>
                <w:szCs w:val="20"/>
              </w:rPr>
              <w:t>150</w:t>
            </w:r>
          </w:p>
        </w:tc>
        <w:tc>
          <w:tcPr>
            <w:tcW w:w="1417" w:type="dxa"/>
            <w:tcBorders>
              <w:top w:val="nil"/>
              <w:left w:val="nil"/>
              <w:bottom w:val="single" w:sz="4" w:space="0" w:color="auto"/>
              <w:right w:val="single" w:sz="4" w:space="0" w:color="auto"/>
            </w:tcBorders>
            <w:noWrap/>
            <w:vAlign w:val="bottom"/>
            <w:hideMark/>
          </w:tcPr>
          <w:p w14:paraId="3C715B8B" w14:textId="77777777" w:rsidR="008A67AB" w:rsidRPr="00112F4D" w:rsidRDefault="008A67AB" w:rsidP="008A67AB">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r w:rsidRPr="00112F4D">
              <w:rPr>
                <w:rFonts w:ascii="Times New Roman" w:hAnsi="Times New Roman" w:cs="Times New Roman"/>
                <w:bCs/>
                <w:color w:val="000000" w:themeColor="text1"/>
                <w:sz w:val="20"/>
                <w:szCs w:val="20"/>
              </w:rPr>
              <w:t>100%</w:t>
            </w:r>
          </w:p>
        </w:tc>
        <w:tc>
          <w:tcPr>
            <w:tcW w:w="1276" w:type="dxa"/>
            <w:tcBorders>
              <w:top w:val="nil"/>
              <w:left w:val="nil"/>
              <w:bottom w:val="single" w:sz="4" w:space="0" w:color="auto"/>
              <w:right w:val="single" w:sz="4" w:space="0" w:color="auto"/>
            </w:tcBorders>
            <w:noWrap/>
            <w:vAlign w:val="bottom"/>
            <w:hideMark/>
          </w:tcPr>
          <w:p w14:paraId="63D1B82A" w14:textId="77777777" w:rsidR="008A67AB" w:rsidRPr="00112F4D" w:rsidRDefault="008A67AB" w:rsidP="008A67AB">
            <w:pPr>
              <w:spacing w:after="0" w:line="240" w:lineRule="auto"/>
              <w:jc w:val="center"/>
              <w:rPr>
                <w:rFonts w:ascii="Times New Roman" w:hAnsi="Times New Roman" w:cs="Times New Roman"/>
                <w:bCs/>
                <w:color w:val="000000" w:themeColor="text1"/>
                <w:sz w:val="20"/>
                <w:szCs w:val="20"/>
              </w:rPr>
            </w:pPr>
            <w:r w:rsidRPr="00112F4D">
              <w:rPr>
                <w:rFonts w:ascii="Times New Roman" w:hAnsi="Times New Roman" w:cs="Times New Roman"/>
                <w:bCs/>
                <w:color w:val="000000" w:themeColor="text1"/>
                <w:sz w:val="20"/>
                <w:szCs w:val="20"/>
              </w:rPr>
              <w:t>300</w:t>
            </w:r>
          </w:p>
        </w:tc>
        <w:tc>
          <w:tcPr>
            <w:tcW w:w="1165" w:type="dxa"/>
            <w:tcBorders>
              <w:top w:val="nil"/>
              <w:left w:val="nil"/>
              <w:bottom w:val="single" w:sz="4" w:space="0" w:color="auto"/>
              <w:right w:val="single" w:sz="4" w:space="0" w:color="auto"/>
            </w:tcBorders>
            <w:noWrap/>
            <w:vAlign w:val="bottom"/>
            <w:hideMark/>
          </w:tcPr>
          <w:p w14:paraId="7F9306D5" w14:textId="77777777" w:rsidR="008A67AB" w:rsidRPr="00112F4D" w:rsidRDefault="008A67AB" w:rsidP="008A67AB">
            <w:pPr>
              <w:spacing w:after="0" w:line="240" w:lineRule="auto"/>
              <w:jc w:val="center"/>
              <w:rPr>
                <w:rFonts w:ascii="Times New Roman" w:hAnsi="Times New Roman" w:cs="Times New Roman"/>
                <w:bCs/>
                <w:color w:val="000000" w:themeColor="text1"/>
                <w:sz w:val="20"/>
                <w:szCs w:val="20"/>
              </w:rPr>
            </w:pPr>
            <w:r w:rsidRPr="00112F4D">
              <w:rPr>
                <w:rFonts w:ascii="Times New Roman" w:hAnsi="Times New Roman" w:cs="Times New Roman"/>
                <w:bCs/>
                <w:color w:val="000000" w:themeColor="text1"/>
                <w:sz w:val="20"/>
                <w:szCs w:val="20"/>
              </w:rPr>
              <w:t>200%</w:t>
            </w:r>
          </w:p>
        </w:tc>
      </w:tr>
    </w:tbl>
    <w:p w14:paraId="6D472C7F" w14:textId="77777777" w:rsidR="00C10670" w:rsidRPr="00BA55E6" w:rsidRDefault="00C10670" w:rsidP="00C10670">
      <w:pPr>
        <w:spacing w:after="0" w:line="240" w:lineRule="auto"/>
        <w:ind w:firstLine="720"/>
        <w:jc w:val="both"/>
        <w:rPr>
          <w:rFonts w:ascii="Times New Roman" w:hAnsi="Times New Roman" w:cs="Times New Roman"/>
          <w:b/>
          <w:color w:val="000000" w:themeColor="text1"/>
          <w:sz w:val="24"/>
          <w:szCs w:val="24"/>
          <w:lang w:val="mk-MK"/>
        </w:rPr>
      </w:pPr>
    </w:p>
    <w:p w14:paraId="77F2EE6A" w14:textId="0876340D" w:rsidR="00F0713E" w:rsidRPr="00F0713E" w:rsidRDefault="006E37B6" w:rsidP="00F0713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t>
      </w:r>
      <w:r w:rsidR="008A67AB" w:rsidRPr="008A67AB">
        <w:rPr>
          <w:rFonts w:ascii="Times New Roman" w:hAnsi="Times New Roman" w:cs="Times New Roman"/>
          <w:color w:val="000000" w:themeColor="text1"/>
          <w:sz w:val="24"/>
          <w:szCs w:val="24"/>
        </w:rPr>
        <w:t>raphical representations of the responses are presented</w:t>
      </w:r>
      <w:r>
        <w:rPr>
          <w:rFonts w:ascii="Times New Roman" w:hAnsi="Times New Roman" w:cs="Times New Roman"/>
          <w:color w:val="000000" w:themeColor="text1"/>
          <w:sz w:val="24"/>
          <w:szCs w:val="24"/>
        </w:rPr>
        <w:t xml:space="preserve"> bellow:</w:t>
      </w:r>
    </w:p>
    <w:p w14:paraId="3DB14514" w14:textId="77777777" w:rsidR="00F0713E" w:rsidRPr="00F0713E" w:rsidRDefault="00F0713E" w:rsidP="00F0713E">
      <w:pPr>
        <w:spacing w:after="0" w:line="240" w:lineRule="auto"/>
        <w:jc w:val="both"/>
        <w:rPr>
          <w:rFonts w:ascii="Times New Roman" w:eastAsiaTheme="minorHAnsi" w:hAnsi="Times New Roman" w:cs="Times New Roman"/>
          <w:color w:val="000000" w:themeColor="text1"/>
          <w:sz w:val="24"/>
          <w:szCs w:val="24"/>
          <w:lang w:val="mk-MK" w:eastAsia="en-US"/>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715"/>
      </w:tblGrid>
      <w:tr w:rsidR="00F0713E" w:rsidRPr="00F0713E" w14:paraId="4DE664A3" w14:textId="77777777" w:rsidTr="008169FD">
        <w:trPr>
          <w:trHeight w:val="356"/>
        </w:trPr>
        <w:tc>
          <w:tcPr>
            <w:tcW w:w="7087" w:type="dxa"/>
          </w:tcPr>
          <w:p w14:paraId="54B3F1BF" w14:textId="77777777" w:rsidR="00F0713E" w:rsidRPr="00F0713E" w:rsidRDefault="00F0713E" w:rsidP="008169FD">
            <w:pPr>
              <w:spacing w:after="200" w:line="276" w:lineRule="auto"/>
              <w:ind w:firstLine="720"/>
              <w:rPr>
                <w:rFonts w:ascii="Times New Roman" w:hAnsi="Times New Roman" w:cs="Times New Roman"/>
                <w:color w:val="000000" w:themeColor="text1"/>
                <w:sz w:val="24"/>
                <w:szCs w:val="24"/>
              </w:rPr>
            </w:pPr>
            <w:r w:rsidRPr="00F0713E">
              <w:rPr>
                <w:rFonts w:ascii="Times New Roman" w:hAnsi="Times New Roman" w:cs="Times New Roman"/>
                <w:noProof/>
                <w:color w:val="000000" w:themeColor="text1"/>
                <w:sz w:val="24"/>
                <w:szCs w:val="24"/>
              </w:rPr>
              <w:drawing>
                <wp:inline distT="0" distB="0" distL="0" distR="0" wp14:anchorId="1AAF9CC8" wp14:editId="17735703">
                  <wp:extent cx="2275367" cy="1967024"/>
                  <wp:effectExtent l="0" t="0" r="10795" b="14605"/>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7BB5B36" w14:textId="77777777" w:rsidR="00856304" w:rsidRPr="00856304" w:rsidRDefault="00856304" w:rsidP="00856304">
            <w:pPr>
              <w:jc w:val="both"/>
              <w:rPr>
                <w:rFonts w:ascii="Times New Roman" w:hAnsi="Times New Roman" w:cs="Times New Roman"/>
                <w:b/>
                <w:color w:val="000000" w:themeColor="text1"/>
                <w:sz w:val="20"/>
                <w:szCs w:val="20"/>
                <w:lang w:val="en-US"/>
              </w:rPr>
            </w:pPr>
            <w:r w:rsidRPr="00856304">
              <w:rPr>
                <w:rFonts w:ascii="Times New Roman" w:hAnsi="Times New Roman" w:cs="Times New Roman"/>
                <w:b/>
                <w:color w:val="000000" w:themeColor="text1"/>
                <w:sz w:val="20"/>
                <w:szCs w:val="20"/>
                <w:lang w:val="en-US"/>
              </w:rPr>
              <w:t>Graph 7. Responses of male cigarette smokers</w:t>
            </w:r>
          </w:p>
          <w:p w14:paraId="44C1EB52" w14:textId="29A6EA5B" w:rsidR="00F0713E" w:rsidRPr="008169FD" w:rsidRDefault="00856304" w:rsidP="00856304">
            <w:pPr>
              <w:spacing w:after="200" w:line="276" w:lineRule="auto"/>
              <w:jc w:val="both"/>
              <w:rPr>
                <w:rFonts w:ascii="Times New Roman" w:hAnsi="Times New Roman" w:cs="Times New Roman"/>
                <w:b/>
                <w:color w:val="000000" w:themeColor="text1"/>
                <w:sz w:val="20"/>
                <w:szCs w:val="20"/>
                <w:lang w:val="en-US"/>
              </w:rPr>
            </w:pPr>
            <w:r w:rsidRPr="00856304">
              <w:rPr>
                <w:rFonts w:ascii="Times New Roman" w:hAnsi="Times New Roman" w:cs="Times New Roman"/>
                <w:b/>
                <w:color w:val="000000" w:themeColor="text1"/>
                <w:sz w:val="20"/>
                <w:szCs w:val="20"/>
                <w:lang w:val="en-US"/>
              </w:rPr>
              <w:t>(%)</w:t>
            </w:r>
          </w:p>
        </w:tc>
        <w:tc>
          <w:tcPr>
            <w:tcW w:w="7087" w:type="dxa"/>
          </w:tcPr>
          <w:p w14:paraId="275D1B61" w14:textId="77777777" w:rsidR="00F0713E" w:rsidRPr="00F0713E" w:rsidRDefault="00F0713E" w:rsidP="00F0713E">
            <w:pPr>
              <w:spacing w:after="200" w:line="276" w:lineRule="auto"/>
              <w:ind w:firstLine="720"/>
              <w:jc w:val="both"/>
              <w:rPr>
                <w:rFonts w:ascii="Times New Roman" w:hAnsi="Times New Roman" w:cs="Times New Roman"/>
                <w:color w:val="000000" w:themeColor="text1"/>
                <w:sz w:val="24"/>
                <w:szCs w:val="24"/>
              </w:rPr>
            </w:pPr>
            <w:r w:rsidRPr="00F0713E">
              <w:rPr>
                <w:rFonts w:ascii="Times New Roman" w:hAnsi="Times New Roman" w:cs="Times New Roman"/>
                <w:noProof/>
                <w:color w:val="000000" w:themeColor="text1"/>
                <w:sz w:val="24"/>
                <w:szCs w:val="24"/>
              </w:rPr>
              <w:drawing>
                <wp:inline distT="0" distB="0" distL="0" distR="0" wp14:anchorId="4CF4245A" wp14:editId="319736B4">
                  <wp:extent cx="2413591" cy="1903228"/>
                  <wp:effectExtent l="0" t="0" r="25400" b="20955"/>
                  <wp:docPr id="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A7ED062" w14:textId="77777777" w:rsidR="00856304" w:rsidRPr="00856304" w:rsidRDefault="00856304" w:rsidP="00856304">
            <w:pPr>
              <w:jc w:val="both"/>
              <w:rPr>
                <w:rFonts w:ascii="Times New Roman" w:hAnsi="Times New Roman" w:cs="Times New Roman"/>
                <w:b/>
                <w:color w:val="000000" w:themeColor="text1"/>
                <w:sz w:val="20"/>
                <w:szCs w:val="20"/>
              </w:rPr>
            </w:pPr>
            <w:r w:rsidRPr="00856304">
              <w:rPr>
                <w:rFonts w:ascii="Times New Roman" w:hAnsi="Times New Roman" w:cs="Times New Roman"/>
                <w:b/>
                <w:color w:val="000000" w:themeColor="text1"/>
                <w:sz w:val="20"/>
                <w:szCs w:val="20"/>
              </w:rPr>
              <w:t>Graph 8. Responses of female cigarette smokers</w:t>
            </w:r>
          </w:p>
          <w:p w14:paraId="39F02C75" w14:textId="2E0D1193" w:rsidR="00F0713E" w:rsidRPr="00F0713E" w:rsidRDefault="00856304" w:rsidP="00856304">
            <w:pPr>
              <w:spacing w:after="200" w:line="276" w:lineRule="auto"/>
              <w:jc w:val="both"/>
              <w:rPr>
                <w:rFonts w:ascii="Times New Roman" w:hAnsi="Times New Roman" w:cs="Times New Roman"/>
                <w:b/>
                <w:color w:val="000000" w:themeColor="text1"/>
                <w:sz w:val="20"/>
                <w:szCs w:val="20"/>
              </w:rPr>
            </w:pPr>
            <w:r w:rsidRPr="00856304">
              <w:rPr>
                <w:rFonts w:ascii="Times New Roman" w:hAnsi="Times New Roman" w:cs="Times New Roman"/>
                <w:b/>
                <w:color w:val="000000" w:themeColor="text1"/>
                <w:sz w:val="20"/>
                <w:szCs w:val="20"/>
              </w:rPr>
              <w:t>(%)</w:t>
            </w:r>
          </w:p>
        </w:tc>
      </w:tr>
    </w:tbl>
    <w:p w14:paraId="673276EF" w14:textId="77777777" w:rsidR="00F0713E" w:rsidRDefault="00F0713E" w:rsidP="00C10670">
      <w:pPr>
        <w:spacing w:after="0" w:line="240" w:lineRule="auto"/>
        <w:jc w:val="both"/>
        <w:rPr>
          <w:rFonts w:ascii="Times New Roman" w:hAnsi="Times New Roman" w:cs="Times New Roman"/>
          <w:color w:val="000000" w:themeColor="text1"/>
          <w:sz w:val="24"/>
          <w:szCs w:val="24"/>
        </w:rPr>
      </w:pPr>
    </w:p>
    <w:p w14:paraId="1609AA75" w14:textId="77777777" w:rsidR="00F0713E" w:rsidRDefault="00F0713E" w:rsidP="00C10670">
      <w:pPr>
        <w:spacing w:after="0" w:line="240" w:lineRule="auto"/>
        <w:jc w:val="both"/>
        <w:rPr>
          <w:rFonts w:ascii="Times New Roman" w:hAnsi="Times New Roman" w:cs="Times New Roman"/>
          <w:color w:val="000000" w:themeColor="text1"/>
          <w:sz w:val="24"/>
          <w:szCs w:val="24"/>
        </w:rPr>
      </w:pPr>
    </w:p>
    <w:p w14:paraId="002E9B33" w14:textId="0350FBCE" w:rsidR="00C10670" w:rsidRDefault="00F05FFE" w:rsidP="00F0713E">
      <w:pPr>
        <w:spacing w:after="0" w:line="240" w:lineRule="auto"/>
        <w:jc w:val="both"/>
        <w:rPr>
          <w:rFonts w:ascii="Times New Roman" w:hAnsi="Times New Roman" w:cs="Times New Roman"/>
          <w:color w:val="000000" w:themeColor="text1"/>
          <w:sz w:val="24"/>
          <w:szCs w:val="24"/>
        </w:rPr>
      </w:pPr>
      <w:r w:rsidRPr="00F05FFE">
        <w:rPr>
          <w:rFonts w:ascii="Times New Roman" w:hAnsi="Times New Roman" w:cs="Times New Roman"/>
          <w:color w:val="000000" w:themeColor="text1"/>
          <w:sz w:val="24"/>
          <w:szCs w:val="24"/>
        </w:rPr>
        <w:t>Based on the tabular and graphical presentation of this (second) question for this group of respondents (non-smokers), it can be observed that respondents from both groups</w:t>
      </w:r>
      <w:r w:rsidR="004A5A6D">
        <w:rPr>
          <w:rFonts w:ascii="Times New Roman" w:hAnsi="Times New Roman" w:cs="Times New Roman"/>
          <w:color w:val="000000" w:themeColor="text1"/>
          <w:sz w:val="24"/>
          <w:szCs w:val="24"/>
        </w:rPr>
        <w:t xml:space="preserve">, </w:t>
      </w:r>
      <w:r w:rsidRPr="00F05FFE">
        <w:rPr>
          <w:rFonts w:ascii="Times New Roman" w:hAnsi="Times New Roman" w:cs="Times New Roman"/>
          <w:color w:val="000000" w:themeColor="text1"/>
          <w:sz w:val="24"/>
          <w:szCs w:val="24"/>
        </w:rPr>
        <w:t>male and female non-smokers</w:t>
      </w:r>
      <w:r w:rsidR="004A5A6D">
        <w:rPr>
          <w:rFonts w:ascii="Times New Roman" w:hAnsi="Times New Roman" w:cs="Times New Roman"/>
          <w:color w:val="000000" w:themeColor="text1"/>
          <w:sz w:val="24"/>
          <w:szCs w:val="24"/>
        </w:rPr>
        <w:t xml:space="preserve">, </w:t>
      </w:r>
      <w:r w:rsidRPr="00F05FFE">
        <w:rPr>
          <w:rFonts w:ascii="Times New Roman" w:hAnsi="Times New Roman" w:cs="Times New Roman"/>
          <w:color w:val="000000" w:themeColor="text1"/>
          <w:sz w:val="24"/>
          <w:szCs w:val="24"/>
        </w:rPr>
        <w:t>belong to the same category of non-smokers.</w:t>
      </w:r>
      <w:r w:rsidRPr="00F05FFE">
        <w:rPr>
          <w:rFonts w:ascii="Times New Roman" w:hAnsi="Times New Roman" w:cs="Times New Roman"/>
          <w:color w:val="000000" w:themeColor="text1"/>
          <w:sz w:val="24"/>
          <w:szCs w:val="24"/>
        </w:rPr>
        <w:br/>
        <w:t>The calculated values of the χ² test and the contingency coefficient C are presented in comparison with their theoretical values:</w:t>
      </w:r>
    </w:p>
    <w:p w14:paraId="26A0B200" w14:textId="77777777" w:rsidR="00F05FFE" w:rsidRPr="003646B8" w:rsidRDefault="00F05FFE" w:rsidP="00C10670">
      <w:pPr>
        <w:spacing w:after="0" w:line="240" w:lineRule="auto"/>
        <w:ind w:firstLine="720"/>
        <w:jc w:val="both"/>
        <w:rPr>
          <w:rFonts w:ascii="Times New Roman" w:hAnsi="Times New Roman" w:cs="Times New Roman"/>
          <w:color w:val="000000" w:themeColor="text1"/>
          <w:sz w:val="24"/>
          <w:szCs w:val="24"/>
        </w:rPr>
      </w:pPr>
    </w:p>
    <w:p w14:paraId="49146310" w14:textId="3F1F04F8" w:rsidR="00C10670" w:rsidRDefault="00745E41" w:rsidP="00F05FFE">
      <w:pPr>
        <w:spacing w:after="0" w:line="240" w:lineRule="auto"/>
        <w:ind w:firstLine="720"/>
        <w:jc w:val="cente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χ²</w:t>
      </w:r>
      <w:r>
        <w:rPr>
          <w:rFonts w:ascii="Times New Roman" w:hAnsi="Times New Roman" w:cs="Times New Roman"/>
          <w:b/>
          <w:i/>
          <w:color w:val="000000" w:themeColor="text1"/>
          <w:sz w:val="24"/>
          <w:szCs w:val="24"/>
          <w:vertAlign w:val="subscript"/>
        </w:rPr>
        <w:t>0,05</w:t>
      </w:r>
      <w:r w:rsidR="00F05FFE" w:rsidRPr="00F05FFE">
        <w:rPr>
          <w:rFonts w:ascii="Times New Roman" w:hAnsi="Times New Roman" w:cs="Times New Roman"/>
          <w:b/>
          <w:i/>
          <w:color w:val="000000" w:themeColor="text1"/>
          <w:sz w:val="24"/>
          <w:szCs w:val="24"/>
        </w:rPr>
        <w:t xml:space="preserve"> test (ca</w:t>
      </w:r>
      <w:r>
        <w:rPr>
          <w:rFonts w:ascii="Times New Roman" w:hAnsi="Times New Roman" w:cs="Times New Roman"/>
          <w:b/>
          <w:i/>
          <w:color w:val="000000" w:themeColor="text1"/>
          <w:sz w:val="24"/>
          <w:szCs w:val="24"/>
        </w:rPr>
        <w:t>lculated value) = 0.003 &lt; χ²</w:t>
      </w:r>
      <w:r>
        <w:rPr>
          <w:rFonts w:ascii="Times New Roman" w:hAnsi="Times New Roman" w:cs="Times New Roman"/>
          <w:b/>
          <w:i/>
          <w:color w:val="000000" w:themeColor="text1"/>
          <w:sz w:val="24"/>
          <w:szCs w:val="24"/>
          <w:vertAlign w:val="subscript"/>
        </w:rPr>
        <w:t>0,05</w:t>
      </w:r>
      <w:r w:rsidR="00F05FFE" w:rsidRPr="00F05FFE">
        <w:rPr>
          <w:rFonts w:ascii="Times New Roman" w:hAnsi="Times New Roman" w:cs="Times New Roman"/>
          <w:b/>
          <w:i/>
          <w:color w:val="000000" w:themeColor="text1"/>
          <w:sz w:val="24"/>
          <w:szCs w:val="24"/>
        </w:rPr>
        <w:t xml:space="preserve"> test (tabulated value) = 5.991</w:t>
      </w:r>
      <w:r w:rsidR="00F05FFE" w:rsidRPr="00F05FFE">
        <w:rPr>
          <w:rFonts w:ascii="Times New Roman" w:hAnsi="Times New Roman" w:cs="Times New Roman"/>
          <w:b/>
          <w:i/>
          <w:color w:val="000000" w:themeColor="text1"/>
          <w:sz w:val="24"/>
          <w:szCs w:val="24"/>
        </w:rPr>
        <w:br/>
        <w:t>The contingency coefficient (C) is 0.039</w:t>
      </w:r>
    </w:p>
    <w:p w14:paraId="28E5AA59" w14:textId="77777777" w:rsidR="00F05FFE" w:rsidRPr="00112F4D" w:rsidRDefault="00F05FFE" w:rsidP="00F05FFE">
      <w:pPr>
        <w:spacing w:after="0" w:line="240" w:lineRule="auto"/>
        <w:ind w:firstLine="720"/>
        <w:jc w:val="center"/>
        <w:rPr>
          <w:rFonts w:ascii="Times New Roman" w:hAnsi="Times New Roman" w:cs="Times New Roman"/>
          <w:color w:val="000000" w:themeColor="text1"/>
          <w:sz w:val="24"/>
          <w:szCs w:val="24"/>
        </w:rPr>
      </w:pPr>
    </w:p>
    <w:p w14:paraId="574E0690" w14:textId="7E6BA5A6" w:rsidR="00F05FFE" w:rsidRPr="00F05FFE" w:rsidRDefault="00F05FFE" w:rsidP="00F05FFE">
      <w:pPr>
        <w:pStyle w:val="HTMLPreformatted"/>
        <w:jc w:val="both"/>
        <w:rPr>
          <w:rFonts w:ascii="Times New Roman" w:hAnsi="Times New Roman" w:cs="Times New Roman"/>
          <w:color w:val="000000" w:themeColor="text1"/>
          <w:sz w:val="24"/>
          <w:szCs w:val="24"/>
        </w:rPr>
      </w:pPr>
      <w:r w:rsidRPr="00F05FFE">
        <w:rPr>
          <w:rFonts w:ascii="Times New Roman" w:hAnsi="Times New Roman" w:cs="Times New Roman"/>
          <w:color w:val="000000" w:themeColor="text1"/>
          <w:sz w:val="24"/>
          <w:szCs w:val="24"/>
        </w:rPr>
        <w:t>Thus, the calculated value of the χ² test for this question is 0.003, which is lower than the theoretically calculated and tabulated value of 5.991. This indicates that the responses of the two groups of respondents</w:t>
      </w:r>
      <w:r w:rsidR="004A5A6D">
        <w:rPr>
          <w:rFonts w:ascii="Times New Roman" w:hAnsi="Times New Roman" w:cs="Times New Roman"/>
          <w:color w:val="000000" w:themeColor="text1"/>
          <w:sz w:val="24"/>
          <w:szCs w:val="24"/>
        </w:rPr>
        <w:t xml:space="preserve">, </w:t>
      </w:r>
      <w:r w:rsidRPr="00F05FFE">
        <w:rPr>
          <w:rFonts w:ascii="Times New Roman" w:hAnsi="Times New Roman" w:cs="Times New Roman"/>
          <w:color w:val="000000" w:themeColor="text1"/>
          <w:sz w:val="24"/>
          <w:szCs w:val="24"/>
        </w:rPr>
        <w:t>male non-smokers and female non-smokers</w:t>
      </w:r>
      <w:r w:rsidR="004A5A6D">
        <w:rPr>
          <w:rFonts w:ascii="Times New Roman" w:hAnsi="Times New Roman" w:cs="Times New Roman"/>
          <w:color w:val="000000" w:themeColor="text1"/>
          <w:sz w:val="24"/>
          <w:szCs w:val="24"/>
        </w:rPr>
        <w:t xml:space="preserve">, </w:t>
      </w:r>
      <w:r w:rsidRPr="00F05FFE">
        <w:rPr>
          <w:rFonts w:ascii="Times New Roman" w:hAnsi="Times New Roman" w:cs="Times New Roman"/>
          <w:color w:val="000000" w:themeColor="text1"/>
          <w:sz w:val="24"/>
          <w:szCs w:val="24"/>
        </w:rPr>
        <w:t>are almost identical. This confirms the proposed hypothesis that the decision to smoke or not to smoke cigarettes among smokers and non-smokers depends on their conviction and desire to smoke or abstain, regardless of the influence of various warnings about the harmful effects of smoking on human health.</w:t>
      </w:r>
    </w:p>
    <w:p w14:paraId="675E9AF3" w14:textId="77777777" w:rsidR="00F05FFE" w:rsidRPr="00F05FFE" w:rsidRDefault="00F05FFE" w:rsidP="00F05FFE">
      <w:pPr>
        <w:pStyle w:val="HTMLPreformatted"/>
        <w:jc w:val="both"/>
        <w:rPr>
          <w:rFonts w:ascii="Times New Roman" w:hAnsi="Times New Roman" w:cs="Times New Roman"/>
          <w:color w:val="000000" w:themeColor="text1"/>
          <w:sz w:val="24"/>
          <w:szCs w:val="24"/>
        </w:rPr>
      </w:pPr>
      <w:r w:rsidRPr="00F05FFE">
        <w:rPr>
          <w:rFonts w:ascii="Times New Roman" w:hAnsi="Times New Roman" w:cs="Times New Roman"/>
          <w:color w:val="000000" w:themeColor="text1"/>
          <w:sz w:val="24"/>
          <w:szCs w:val="24"/>
        </w:rPr>
        <w:t>However, it is clearly shown here that more than 50% of male and female smokers are aware that smoking cigarettes has harmful effects on smokers’ health.</w:t>
      </w:r>
    </w:p>
    <w:p w14:paraId="7FB9689C" w14:textId="77777777" w:rsidR="00C10670" w:rsidRDefault="00C10670" w:rsidP="00C10670">
      <w:pPr>
        <w:pStyle w:val="HTMLPreformatted"/>
        <w:jc w:val="both"/>
        <w:rPr>
          <w:rStyle w:val="y2iqfc"/>
          <w:rFonts w:ascii="Times New Roman" w:hAnsi="Times New Roman" w:cs="Times New Roman"/>
          <w:color w:val="000000" w:themeColor="text1"/>
          <w:sz w:val="24"/>
          <w:szCs w:val="24"/>
        </w:rPr>
      </w:pPr>
    </w:p>
    <w:p w14:paraId="54F88215" w14:textId="77777777" w:rsidR="00F05FFE" w:rsidRPr="00F05FFE" w:rsidRDefault="00F05FFE" w:rsidP="00C10670">
      <w:pPr>
        <w:pStyle w:val="HTMLPreformatted"/>
        <w:jc w:val="both"/>
        <w:rPr>
          <w:rStyle w:val="y2iqfc"/>
          <w:rFonts w:ascii="Times New Roman" w:hAnsi="Times New Roman" w:cs="Times New Roman"/>
          <w:color w:val="000000" w:themeColor="text1"/>
          <w:sz w:val="24"/>
          <w:szCs w:val="24"/>
        </w:rPr>
      </w:pPr>
    </w:p>
    <w:p w14:paraId="7F0EB1A2" w14:textId="77777777" w:rsidR="00F05FFE" w:rsidRDefault="00F05FFE" w:rsidP="00F05FFE">
      <w:pPr>
        <w:pStyle w:val="HTMLPreformatted"/>
        <w:jc w:val="center"/>
        <w:rPr>
          <w:rFonts w:ascii="Times New Roman" w:hAnsi="Times New Roman" w:cs="Times New Roman"/>
          <w:b/>
          <w:bCs/>
          <w:color w:val="000000" w:themeColor="text1"/>
          <w:sz w:val="24"/>
          <w:szCs w:val="24"/>
        </w:rPr>
      </w:pPr>
      <w:r w:rsidRPr="00F05FFE">
        <w:rPr>
          <w:rFonts w:ascii="Times New Roman" w:hAnsi="Times New Roman" w:cs="Times New Roman"/>
          <w:b/>
          <w:bCs/>
          <w:color w:val="000000" w:themeColor="text1"/>
          <w:sz w:val="24"/>
          <w:szCs w:val="24"/>
        </w:rPr>
        <w:t>Conclusion</w:t>
      </w:r>
    </w:p>
    <w:p w14:paraId="2A26AD27" w14:textId="77777777" w:rsidR="00B96C0B" w:rsidRPr="00F05FFE" w:rsidRDefault="00B96C0B" w:rsidP="00F05FFE">
      <w:pPr>
        <w:pStyle w:val="HTMLPreformatted"/>
        <w:jc w:val="center"/>
        <w:rPr>
          <w:rFonts w:ascii="Times New Roman" w:hAnsi="Times New Roman" w:cs="Times New Roman"/>
          <w:b/>
          <w:color w:val="000000" w:themeColor="text1"/>
          <w:sz w:val="24"/>
          <w:szCs w:val="24"/>
        </w:rPr>
      </w:pPr>
    </w:p>
    <w:p w14:paraId="71C180B8" w14:textId="6AFCF6A1" w:rsidR="00F05FFE" w:rsidRPr="00F05FFE" w:rsidRDefault="00F05FFE" w:rsidP="00F05FFE">
      <w:pPr>
        <w:pStyle w:val="HTMLPreformatted"/>
        <w:jc w:val="both"/>
        <w:rPr>
          <w:rFonts w:ascii="Times New Roman" w:hAnsi="Times New Roman" w:cs="Times New Roman"/>
          <w:bCs/>
          <w:color w:val="000000" w:themeColor="text1"/>
          <w:sz w:val="24"/>
          <w:szCs w:val="24"/>
        </w:rPr>
      </w:pPr>
      <w:r w:rsidRPr="00F05FFE">
        <w:rPr>
          <w:rFonts w:ascii="Times New Roman" w:hAnsi="Times New Roman" w:cs="Times New Roman"/>
          <w:bCs/>
          <w:color w:val="000000" w:themeColor="text1"/>
          <w:sz w:val="24"/>
          <w:szCs w:val="24"/>
        </w:rPr>
        <w:t>Based on the clearly presented procedures, data processing, analyses, results and discussion of this research, it can be concluded that, despite the general pressure and anti-smoking activities of the WHO and warnings about the harmful effects of cigarettes on health, the majority of tobacco consumers continue to smoke. They report that cigarettes positively affect their mood, calm and relax them, reduce their appetite, help maintain body weight, alleviate headaches and provide various other perceived benefits.</w:t>
      </w:r>
    </w:p>
    <w:p w14:paraId="27741033" w14:textId="77777777" w:rsidR="00F05FFE" w:rsidRDefault="00F05FFE" w:rsidP="00F05FFE">
      <w:pPr>
        <w:pStyle w:val="HTMLPreformatted"/>
        <w:jc w:val="both"/>
        <w:rPr>
          <w:rFonts w:ascii="Times New Roman" w:hAnsi="Times New Roman" w:cs="Times New Roman"/>
          <w:bCs/>
          <w:color w:val="000000" w:themeColor="text1"/>
          <w:sz w:val="24"/>
          <w:szCs w:val="24"/>
        </w:rPr>
      </w:pPr>
      <w:r w:rsidRPr="00F05FFE">
        <w:rPr>
          <w:rFonts w:ascii="Times New Roman" w:hAnsi="Times New Roman" w:cs="Times New Roman"/>
          <w:bCs/>
          <w:color w:val="000000" w:themeColor="text1"/>
          <w:sz w:val="24"/>
          <w:szCs w:val="24"/>
        </w:rPr>
        <w:t>On the other hand, within the population with a higher number of non-smokers, there is no particularly pronounced or aggressive reaction against smoking. This may reflect the traditional role of our country as a producer of aromatic tobacco.</w:t>
      </w:r>
    </w:p>
    <w:p w14:paraId="6D1FC960" w14:textId="77777777" w:rsidR="00092561" w:rsidRDefault="00092561" w:rsidP="00F05FFE">
      <w:pPr>
        <w:pStyle w:val="HTMLPreformatted"/>
        <w:jc w:val="both"/>
        <w:rPr>
          <w:rFonts w:ascii="Times New Roman" w:hAnsi="Times New Roman" w:cs="Times New Roman"/>
          <w:bCs/>
          <w:color w:val="000000" w:themeColor="text1"/>
          <w:sz w:val="24"/>
          <w:szCs w:val="24"/>
        </w:rPr>
      </w:pPr>
    </w:p>
    <w:p w14:paraId="777D503F" w14:textId="77777777" w:rsidR="00092561" w:rsidRDefault="00092561" w:rsidP="00F05FFE">
      <w:pPr>
        <w:pStyle w:val="HTMLPreformatted"/>
        <w:jc w:val="both"/>
        <w:rPr>
          <w:rFonts w:ascii="Times New Roman" w:hAnsi="Times New Roman" w:cs="Times New Roman"/>
          <w:bCs/>
          <w:color w:val="000000" w:themeColor="text1"/>
          <w:sz w:val="24"/>
          <w:szCs w:val="24"/>
        </w:rPr>
      </w:pPr>
    </w:p>
    <w:p w14:paraId="1D7C8224" w14:textId="77777777" w:rsidR="00092561" w:rsidRDefault="00092561" w:rsidP="00F05FFE">
      <w:pPr>
        <w:pStyle w:val="HTMLPreformatted"/>
        <w:jc w:val="both"/>
        <w:rPr>
          <w:rFonts w:ascii="Times New Roman" w:hAnsi="Times New Roman" w:cs="Times New Roman"/>
          <w:bCs/>
          <w:color w:val="000000" w:themeColor="text1"/>
          <w:sz w:val="24"/>
          <w:szCs w:val="24"/>
        </w:rPr>
      </w:pPr>
    </w:p>
    <w:p w14:paraId="4C995F4B" w14:textId="77777777" w:rsidR="00092561" w:rsidRDefault="00092561" w:rsidP="00F05FFE">
      <w:pPr>
        <w:pStyle w:val="HTMLPreformatted"/>
        <w:jc w:val="both"/>
        <w:rPr>
          <w:rFonts w:ascii="Times New Roman" w:hAnsi="Times New Roman" w:cs="Times New Roman"/>
          <w:bCs/>
          <w:color w:val="000000" w:themeColor="text1"/>
          <w:sz w:val="24"/>
          <w:szCs w:val="24"/>
        </w:rPr>
      </w:pPr>
    </w:p>
    <w:p w14:paraId="32E98D46" w14:textId="77777777" w:rsidR="00092561" w:rsidRDefault="00092561" w:rsidP="00F05FFE">
      <w:pPr>
        <w:pStyle w:val="HTMLPreformatted"/>
        <w:jc w:val="both"/>
        <w:rPr>
          <w:rFonts w:ascii="Times New Roman" w:hAnsi="Times New Roman" w:cs="Times New Roman"/>
          <w:bCs/>
          <w:color w:val="000000" w:themeColor="text1"/>
          <w:sz w:val="24"/>
          <w:szCs w:val="24"/>
        </w:rPr>
      </w:pPr>
    </w:p>
    <w:p w14:paraId="44DD85C7" w14:textId="77777777" w:rsidR="00092561" w:rsidRDefault="00092561" w:rsidP="00F05FFE">
      <w:pPr>
        <w:pStyle w:val="HTMLPreformatted"/>
        <w:jc w:val="both"/>
        <w:rPr>
          <w:rFonts w:ascii="Times New Roman" w:hAnsi="Times New Roman" w:cs="Times New Roman"/>
          <w:bCs/>
          <w:color w:val="000000" w:themeColor="text1"/>
          <w:sz w:val="24"/>
          <w:szCs w:val="24"/>
        </w:rPr>
      </w:pPr>
    </w:p>
    <w:p w14:paraId="01620AD9" w14:textId="77777777" w:rsidR="00092561" w:rsidRDefault="00092561" w:rsidP="00F05FFE">
      <w:pPr>
        <w:pStyle w:val="HTMLPreformatted"/>
        <w:jc w:val="both"/>
        <w:rPr>
          <w:rFonts w:ascii="Times New Roman" w:hAnsi="Times New Roman" w:cs="Times New Roman"/>
          <w:bCs/>
          <w:color w:val="000000" w:themeColor="text1"/>
          <w:sz w:val="24"/>
          <w:szCs w:val="24"/>
        </w:rPr>
      </w:pPr>
    </w:p>
    <w:p w14:paraId="2946DB5C" w14:textId="77777777" w:rsidR="00092561" w:rsidRDefault="00092561" w:rsidP="00F05FFE">
      <w:pPr>
        <w:pStyle w:val="HTMLPreformatted"/>
        <w:jc w:val="both"/>
        <w:rPr>
          <w:rFonts w:ascii="Times New Roman" w:hAnsi="Times New Roman" w:cs="Times New Roman"/>
          <w:bCs/>
          <w:color w:val="000000" w:themeColor="text1"/>
          <w:sz w:val="24"/>
          <w:szCs w:val="24"/>
        </w:rPr>
      </w:pPr>
    </w:p>
    <w:p w14:paraId="1E5A1890" w14:textId="77777777" w:rsidR="00092561" w:rsidRDefault="00092561" w:rsidP="00F05FFE">
      <w:pPr>
        <w:pStyle w:val="HTMLPreformatted"/>
        <w:jc w:val="both"/>
        <w:rPr>
          <w:rFonts w:ascii="Times New Roman" w:hAnsi="Times New Roman" w:cs="Times New Roman"/>
          <w:bCs/>
          <w:color w:val="000000" w:themeColor="text1"/>
          <w:sz w:val="24"/>
          <w:szCs w:val="24"/>
        </w:rPr>
      </w:pPr>
    </w:p>
    <w:p w14:paraId="016D1DE0" w14:textId="77777777" w:rsidR="00092561" w:rsidRDefault="00092561" w:rsidP="00F05FFE">
      <w:pPr>
        <w:pStyle w:val="HTMLPreformatted"/>
        <w:jc w:val="both"/>
        <w:rPr>
          <w:rFonts w:ascii="Times New Roman" w:hAnsi="Times New Roman" w:cs="Times New Roman"/>
          <w:bCs/>
          <w:color w:val="000000" w:themeColor="text1"/>
          <w:sz w:val="24"/>
          <w:szCs w:val="24"/>
        </w:rPr>
      </w:pPr>
    </w:p>
    <w:p w14:paraId="521FD621" w14:textId="77777777" w:rsidR="00092561" w:rsidRDefault="00092561" w:rsidP="00F05FFE">
      <w:pPr>
        <w:pStyle w:val="HTMLPreformatted"/>
        <w:jc w:val="both"/>
        <w:rPr>
          <w:rFonts w:ascii="Times New Roman" w:hAnsi="Times New Roman" w:cs="Times New Roman"/>
          <w:bCs/>
          <w:color w:val="000000" w:themeColor="text1"/>
          <w:sz w:val="24"/>
          <w:szCs w:val="24"/>
        </w:rPr>
      </w:pPr>
    </w:p>
    <w:p w14:paraId="2A669794" w14:textId="77777777" w:rsidR="00092561" w:rsidRDefault="00092561" w:rsidP="00F05FFE">
      <w:pPr>
        <w:pStyle w:val="HTMLPreformatted"/>
        <w:jc w:val="both"/>
        <w:rPr>
          <w:rFonts w:ascii="Times New Roman" w:hAnsi="Times New Roman" w:cs="Times New Roman"/>
          <w:bCs/>
          <w:color w:val="000000" w:themeColor="text1"/>
          <w:sz w:val="24"/>
          <w:szCs w:val="24"/>
        </w:rPr>
      </w:pPr>
    </w:p>
    <w:p w14:paraId="3CD1DF75" w14:textId="77777777" w:rsidR="00092561" w:rsidRDefault="00092561" w:rsidP="00F05FFE">
      <w:pPr>
        <w:pStyle w:val="HTMLPreformatted"/>
        <w:jc w:val="both"/>
        <w:rPr>
          <w:rFonts w:ascii="Times New Roman" w:hAnsi="Times New Roman" w:cs="Times New Roman"/>
          <w:bCs/>
          <w:color w:val="000000" w:themeColor="text1"/>
          <w:sz w:val="24"/>
          <w:szCs w:val="24"/>
        </w:rPr>
      </w:pPr>
    </w:p>
    <w:p w14:paraId="5A766B69" w14:textId="77777777" w:rsidR="00092561" w:rsidRDefault="00092561" w:rsidP="00F05FFE">
      <w:pPr>
        <w:pStyle w:val="HTMLPreformatted"/>
        <w:jc w:val="both"/>
        <w:rPr>
          <w:rFonts w:ascii="Times New Roman" w:hAnsi="Times New Roman" w:cs="Times New Roman"/>
          <w:bCs/>
          <w:color w:val="000000" w:themeColor="text1"/>
          <w:sz w:val="24"/>
          <w:szCs w:val="24"/>
        </w:rPr>
      </w:pPr>
    </w:p>
    <w:p w14:paraId="0C03882B" w14:textId="77777777" w:rsidR="00092561" w:rsidRDefault="00092561" w:rsidP="00F05FFE">
      <w:pPr>
        <w:pStyle w:val="HTMLPreformatted"/>
        <w:jc w:val="both"/>
        <w:rPr>
          <w:rFonts w:ascii="Times New Roman" w:hAnsi="Times New Roman" w:cs="Times New Roman"/>
          <w:bCs/>
          <w:color w:val="000000" w:themeColor="text1"/>
          <w:sz w:val="24"/>
          <w:szCs w:val="24"/>
        </w:rPr>
      </w:pPr>
    </w:p>
    <w:p w14:paraId="7E8B981C" w14:textId="77777777" w:rsidR="00092561" w:rsidRDefault="00092561" w:rsidP="00F05FFE">
      <w:pPr>
        <w:pStyle w:val="HTMLPreformatted"/>
        <w:jc w:val="both"/>
        <w:rPr>
          <w:rFonts w:ascii="Times New Roman" w:hAnsi="Times New Roman" w:cs="Times New Roman"/>
          <w:bCs/>
          <w:color w:val="000000" w:themeColor="text1"/>
          <w:sz w:val="24"/>
          <w:szCs w:val="24"/>
        </w:rPr>
      </w:pPr>
    </w:p>
    <w:p w14:paraId="4C5756BE" w14:textId="77777777" w:rsidR="00092561" w:rsidRDefault="00092561" w:rsidP="00F05FFE">
      <w:pPr>
        <w:pStyle w:val="HTMLPreformatted"/>
        <w:jc w:val="both"/>
        <w:rPr>
          <w:rFonts w:ascii="Times New Roman" w:hAnsi="Times New Roman" w:cs="Times New Roman"/>
          <w:bCs/>
          <w:color w:val="000000" w:themeColor="text1"/>
          <w:sz w:val="24"/>
          <w:szCs w:val="24"/>
        </w:rPr>
      </w:pPr>
    </w:p>
    <w:p w14:paraId="4DA79881" w14:textId="77777777" w:rsidR="00092561" w:rsidRDefault="00092561" w:rsidP="00F05FFE">
      <w:pPr>
        <w:pStyle w:val="HTMLPreformatted"/>
        <w:jc w:val="both"/>
        <w:rPr>
          <w:rFonts w:ascii="Times New Roman" w:hAnsi="Times New Roman" w:cs="Times New Roman"/>
          <w:bCs/>
          <w:color w:val="000000" w:themeColor="text1"/>
          <w:sz w:val="24"/>
          <w:szCs w:val="24"/>
        </w:rPr>
      </w:pPr>
    </w:p>
    <w:p w14:paraId="078A1A40" w14:textId="77777777" w:rsidR="005E5BA1" w:rsidRDefault="005E5BA1" w:rsidP="00F05FFE">
      <w:pPr>
        <w:pStyle w:val="HTMLPreformatted"/>
        <w:jc w:val="both"/>
        <w:rPr>
          <w:rFonts w:ascii="Times New Roman" w:hAnsi="Times New Roman" w:cs="Times New Roman"/>
          <w:bCs/>
          <w:color w:val="000000" w:themeColor="text1"/>
          <w:sz w:val="24"/>
          <w:szCs w:val="24"/>
        </w:rPr>
      </w:pPr>
    </w:p>
    <w:p w14:paraId="3E40FEB4" w14:textId="77777777" w:rsidR="005E5BA1" w:rsidRDefault="005E5BA1" w:rsidP="00F05FFE">
      <w:pPr>
        <w:pStyle w:val="HTMLPreformatted"/>
        <w:jc w:val="both"/>
        <w:rPr>
          <w:rFonts w:ascii="Times New Roman" w:hAnsi="Times New Roman" w:cs="Times New Roman"/>
          <w:bCs/>
          <w:color w:val="000000" w:themeColor="text1"/>
          <w:sz w:val="24"/>
          <w:szCs w:val="24"/>
        </w:rPr>
      </w:pPr>
    </w:p>
    <w:p w14:paraId="5E7811E3" w14:textId="33CE2C66" w:rsidR="005E5BA1" w:rsidRDefault="005E5BA1" w:rsidP="005E5BA1">
      <w:pPr>
        <w:pStyle w:val="HTMLPreformatted"/>
        <w:jc w:val="center"/>
        <w:rPr>
          <w:rFonts w:ascii="Times New Roman" w:hAnsi="Times New Roman" w:cs="Times New Roman"/>
          <w:b/>
          <w:bCs/>
          <w:color w:val="000000" w:themeColor="text1"/>
          <w:sz w:val="24"/>
          <w:szCs w:val="24"/>
        </w:rPr>
      </w:pPr>
      <w:r w:rsidRPr="005E5BA1">
        <w:rPr>
          <w:rFonts w:ascii="Times New Roman" w:hAnsi="Times New Roman" w:cs="Times New Roman"/>
          <w:b/>
          <w:bCs/>
          <w:color w:val="000000" w:themeColor="text1"/>
          <w:sz w:val="24"/>
          <w:szCs w:val="24"/>
        </w:rPr>
        <w:t>References</w:t>
      </w:r>
    </w:p>
    <w:p w14:paraId="581DD0E1" w14:textId="77777777" w:rsidR="005E5BA1" w:rsidRDefault="005E5BA1" w:rsidP="005E5BA1">
      <w:pPr>
        <w:pStyle w:val="HTMLPreformatted"/>
        <w:jc w:val="both"/>
        <w:rPr>
          <w:rFonts w:ascii="Times New Roman" w:hAnsi="Times New Roman" w:cs="Times New Roman"/>
          <w:b/>
          <w:bCs/>
          <w:color w:val="000000" w:themeColor="text1"/>
          <w:sz w:val="24"/>
          <w:szCs w:val="24"/>
        </w:rPr>
      </w:pPr>
    </w:p>
    <w:p w14:paraId="31CB5925" w14:textId="562EAC99" w:rsidR="005E5BA1" w:rsidRDefault="005E5BA1" w:rsidP="00092561">
      <w:pPr>
        <w:pStyle w:val="HTMLPreformatted"/>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00092561">
        <w:rPr>
          <w:rFonts w:ascii="Times New Roman" w:hAnsi="Times New Roman" w:cs="Times New Roman"/>
          <w:bCs/>
          <w:color w:val="000000" w:themeColor="text1"/>
          <w:sz w:val="24"/>
          <w:szCs w:val="24"/>
        </w:rPr>
        <w:t xml:space="preserve"> </w:t>
      </w:r>
      <w:r w:rsidRPr="005E5BA1">
        <w:rPr>
          <w:rFonts w:ascii="Times New Roman" w:hAnsi="Times New Roman" w:cs="Times New Roman"/>
          <w:bCs/>
          <w:color w:val="000000" w:themeColor="text1"/>
          <w:sz w:val="24"/>
          <w:szCs w:val="24"/>
        </w:rPr>
        <w:t>All-Party Parliamentary Corporate Responsibility Group, Associate members of the APCRG, undated, accessed July 2020</w:t>
      </w:r>
    </w:p>
    <w:p w14:paraId="0AE33A75" w14:textId="7AC4FB89" w:rsidR="005E5BA1" w:rsidRPr="005E5BA1" w:rsidRDefault="005E5BA1" w:rsidP="00092561">
      <w:pPr>
        <w:pStyle w:val="HTMLPreformatted"/>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r w:rsidR="00092561">
        <w:rPr>
          <w:rFonts w:ascii="Times New Roman" w:hAnsi="Times New Roman" w:cs="Times New Roman"/>
          <w:bCs/>
          <w:color w:val="000000" w:themeColor="text1"/>
          <w:sz w:val="24"/>
          <w:szCs w:val="24"/>
        </w:rPr>
        <w:t xml:space="preserve"> </w:t>
      </w:r>
      <w:r w:rsidRPr="005E5BA1">
        <w:rPr>
          <w:rFonts w:ascii="Times New Roman" w:hAnsi="Times New Roman" w:cs="Times New Roman"/>
          <w:bCs/>
          <w:color w:val="000000" w:themeColor="text1"/>
          <w:sz w:val="24"/>
          <w:szCs w:val="24"/>
        </w:rPr>
        <w:t xml:space="preserve">D-r Bruno Bisio. Psiche e droga [Psych and Drugs]. Bulzoni Editore, Rome, 1976; translated as </w:t>
      </w:r>
      <w:r w:rsidR="00092561">
        <w:rPr>
          <w:rFonts w:ascii="Times New Roman" w:hAnsi="Times New Roman" w:cs="Times New Roman"/>
          <w:bCs/>
          <w:color w:val="000000" w:themeColor="text1"/>
          <w:sz w:val="24"/>
          <w:szCs w:val="24"/>
        </w:rPr>
        <w:t>Psiha i droga, NS, Zagreb, 1977</w:t>
      </w:r>
      <w:bookmarkStart w:id="0" w:name="_GoBack"/>
      <w:bookmarkEnd w:id="0"/>
    </w:p>
    <w:p w14:paraId="691A7A9D" w14:textId="3BD4060F" w:rsidR="00C10670" w:rsidRDefault="005E5BA1" w:rsidP="00092561">
      <w:pPr>
        <w:pStyle w:val="HTMLPreformatted"/>
        <w:spacing w:line="360" w:lineRule="auto"/>
        <w:jc w:val="both"/>
        <w:rPr>
          <w:rStyle w:val="y2iqfc"/>
          <w:rFonts w:ascii="Times New Roman" w:hAnsi="Times New Roman" w:cs="Times New Roman"/>
          <w:bCs/>
          <w:color w:val="000000" w:themeColor="text1"/>
          <w:sz w:val="24"/>
          <w:szCs w:val="24"/>
        </w:rPr>
      </w:pPr>
      <w:r>
        <w:rPr>
          <w:rStyle w:val="y2iqfc"/>
          <w:rFonts w:ascii="Times New Roman" w:hAnsi="Times New Roman" w:cs="Times New Roman"/>
          <w:bCs/>
          <w:color w:val="000000" w:themeColor="text1"/>
          <w:sz w:val="24"/>
          <w:szCs w:val="24"/>
        </w:rPr>
        <w:t>3.</w:t>
      </w:r>
      <w:r w:rsidR="00092561">
        <w:rPr>
          <w:rStyle w:val="y2iqfc"/>
          <w:rFonts w:ascii="Times New Roman" w:hAnsi="Times New Roman" w:cs="Times New Roman"/>
          <w:bCs/>
          <w:color w:val="000000" w:themeColor="text1"/>
          <w:sz w:val="24"/>
          <w:szCs w:val="24"/>
        </w:rPr>
        <w:t xml:space="preserve"> </w:t>
      </w:r>
      <w:r w:rsidRPr="005E5BA1">
        <w:rPr>
          <w:rStyle w:val="y2iqfc"/>
          <w:rFonts w:ascii="Times New Roman" w:hAnsi="Times New Roman" w:cs="Times New Roman"/>
          <w:bCs/>
          <w:color w:val="000000" w:themeColor="text1"/>
          <w:sz w:val="24"/>
          <w:szCs w:val="24"/>
        </w:rPr>
        <w:t>B. Geiger, Valentina Cuzzocrea, Corporate social responsibility and conflicts of interest in the alcohol and gambling industries: a post-political discourse? B. Geiger, Valentina Cuzzocrea Published 1 June 2017 The British journal of sociology Corpus ID: 20150040   DOI:10.1111/1468-4446.12249</w:t>
      </w:r>
    </w:p>
    <w:p w14:paraId="10C2CAE6" w14:textId="4FF94D95" w:rsidR="005E5BA1" w:rsidRPr="005E5BA1" w:rsidRDefault="005E5BA1" w:rsidP="00092561">
      <w:pPr>
        <w:pStyle w:val="HTMLPreformatted"/>
        <w:spacing w:line="360" w:lineRule="auto"/>
        <w:jc w:val="both"/>
        <w:rPr>
          <w:rStyle w:val="y2iqfc"/>
          <w:rFonts w:ascii="Times New Roman" w:hAnsi="Times New Roman" w:cs="Times New Roman"/>
          <w:bCs/>
          <w:color w:val="000000" w:themeColor="text1"/>
          <w:sz w:val="24"/>
          <w:szCs w:val="24"/>
        </w:rPr>
      </w:pPr>
      <w:r>
        <w:rPr>
          <w:rStyle w:val="y2iqfc"/>
          <w:rFonts w:ascii="Times New Roman" w:hAnsi="Times New Roman" w:cs="Times New Roman"/>
          <w:bCs/>
          <w:color w:val="000000" w:themeColor="text1"/>
          <w:sz w:val="24"/>
          <w:szCs w:val="24"/>
        </w:rPr>
        <w:t>4.</w:t>
      </w:r>
      <w:r w:rsidR="00092561">
        <w:rPr>
          <w:rStyle w:val="y2iqfc"/>
          <w:rFonts w:ascii="Times New Roman" w:hAnsi="Times New Roman" w:cs="Times New Roman"/>
          <w:bCs/>
          <w:color w:val="000000" w:themeColor="text1"/>
          <w:sz w:val="24"/>
          <w:szCs w:val="24"/>
        </w:rPr>
        <w:t xml:space="preserve"> </w:t>
      </w:r>
      <w:r w:rsidRPr="005E5BA1">
        <w:rPr>
          <w:rStyle w:val="y2iqfc"/>
          <w:rFonts w:ascii="Times New Roman" w:hAnsi="Times New Roman" w:cs="Times New Roman"/>
          <w:bCs/>
          <w:color w:val="000000" w:themeColor="text1"/>
          <w:sz w:val="24"/>
          <w:szCs w:val="24"/>
        </w:rPr>
        <w:t>G. Fooks, A. Gilmore, J. Collin et al., The limits of corporate social responsibility: techniques of neutralization, stakeholder management and political CSR, J Bus Ethics, 2013;112(2):283-299, doi: 10.1007/s10551-012-1250-5</w:t>
      </w:r>
    </w:p>
    <w:p w14:paraId="2C3750F0" w14:textId="2A2228B1" w:rsidR="005E5BA1" w:rsidRDefault="005E5BA1" w:rsidP="00092561">
      <w:pPr>
        <w:pStyle w:val="HTMLPreformatted"/>
        <w:spacing w:line="360" w:lineRule="auto"/>
        <w:jc w:val="both"/>
        <w:rPr>
          <w:rStyle w:val="y2iqfc"/>
          <w:rFonts w:ascii="Times New Roman" w:hAnsi="Times New Roman" w:cs="Times New Roman"/>
          <w:bCs/>
          <w:color w:val="000000" w:themeColor="text1"/>
          <w:sz w:val="24"/>
          <w:szCs w:val="24"/>
        </w:rPr>
      </w:pPr>
      <w:r>
        <w:rPr>
          <w:rStyle w:val="y2iqfc"/>
          <w:rFonts w:ascii="Times New Roman" w:hAnsi="Times New Roman" w:cs="Times New Roman"/>
          <w:bCs/>
          <w:color w:val="000000" w:themeColor="text1"/>
          <w:sz w:val="24"/>
          <w:szCs w:val="24"/>
        </w:rPr>
        <w:t>5.</w:t>
      </w:r>
      <w:r w:rsidR="00092561">
        <w:rPr>
          <w:rStyle w:val="y2iqfc"/>
          <w:rFonts w:ascii="Times New Roman" w:hAnsi="Times New Roman" w:cs="Times New Roman"/>
          <w:bCs/>
          <w:color w:val="000000" w:themeColor="text1"/>
          <w:sz w:val="24"/>
          <w:szCs w:val="24"/>
        </w:rPr>
        <w:t xml:space="preserve"> </w:t>
      </w:r>
      <w:r w:rsidRPr="005E5BA1">
        <w:rPr>
          <w:rStyle w:val="y2iqfc"/>
          <w:rFonts w:ascii="Times New Roman" w:hAnsi="Times New Roman" w:cs="Times New Roman"/>
          <w:bCs/>
          <w:color w:val="000000" w:themeColor="text1"/>
          <w:sz w:val="24"/>
          <w:szCs w:val="24"/>
        </w:rPr>
        <w:t>G. Fooks &amp; A. Gilmore, Corporate Philanthropy, Political I</w:t>
      </w:r>
      <w:r>
        <w:rPr>
          <w:rStyle w:val="y2iqfc"/>
          <w:rFonts w:ascii="Times New Roman" w:hAnsi="Times New Roman" w:cs="Times New Roman"/>
          <w:bCs/>
          <w:color w:val="000000" w:themeColor="text1"/>
          <w:sz w:val="24"/>
          <w:szCs w:val="24"/>
        </w:rPr>
        <w:t>nfluence, and Health Policy, PLO</w:t>
      </w:r>
      <w:r w:rsidRPr="005E5BA1">
        <w:rPr>
          <w:rStyle w:val="y2iqfc"/>
          <w:rFonts w:ascii="Times New Roman" w:hAnsi="Times New Roman" w:cs="Times New Roman"/>
          <w:bCs/>
          <w:color w:val="000000" w:themeColor="text1"/>
          <w:sz w:val="24"/>
          <w:szCs w:val="24"/>
        </w:rPr>
        <w:t>S ONE, 2013, 8(11):5, doi:10.1371/journal.pone.0080864</w:t>
      </w:r>
    </w:p>
    <w:p w14:paraId="222C39BC" w14:textId="7B7FE6CA" w:rsidR="005E5BA1" w:rsidRDefault="005E5BA1" w:rsidP="00092561">
      <w:pPr>
        <w:pStyle w:val="HTMLPreformatted"/>
        <w:spacing w:line="360" w:lineRule="auto"/>
        <w:jc w:val="both"/>
        <w:rPr>
          <w:rStyle w:val="y2iqfc"/>
          <w:rFonts w:ascii="Times New Roman" w:hAnsi="Times New Roman" w:cs="Times New Roman"/>
          <w:bCs/>
          <w:color w:val="000000" w:themeColor="text1"/>
          <w:sz w:val="24"/>
          <w:szCs w:val="24"/>
        </w:rPr>
      </w:pPr>
      <w:r>
        <w:rPr>
          <w:rStyle w:val="y2iqfc"/>
          <w:rFonts w:ascii="Times New Roman" w:hAnsi="Times New Roman" w:cs="Times New Roman"/>
          <w:bCs/>
          <w:color w:val="000000" w:themeColor="text1"/>
          <w:sz w:val="24"/>
          <w:szCs w:val="24"/>
        </w:rPr>
        <w:t>6.</w:t>
      </w:r>
      <w:r w:rsidR="00092561">
        <w:rPr>
          <w:rStyle w:val="y2iqfc"/>
          <w:rFonts w:ascii="Times New Roman" w:hAnsi="Times New Roman" w:cs="Times New Roman"/>
          <w:bCs/>
          <w:color w:val="000000" w:themeColor="text1"/>
          <w:sz w:val="24"/>
          <w:szCs w:val="24"/>
        </w:rPr>
        <w:t xml:space="preserve"> </w:t>
      </w:r>
      <w:r w:rsidRPr="005E5BA1">
        <w:rPr>
          <w:rStyle w:val="y2iqfc"/>
          <w:rFonts w:ascii="Times New Roman" w:hAnsi="Times New Roman" w:cs="Times New Roman"/>
          <w:bCs/>
          <w:color w:val="000000" w:themeColor="text1"/>
          <w:sz w:val="24"/>
          <w:szCs w:val="24"/>
        </w:rPr>
        <w:t>Philip Morris International, Sustainability Report 2018, PMI website, 2019, accessed March 2020 Japan Tobacco International, Sustainability Report 2018, JTI website, 2019, accessed March 2020 British American Tobacco, Sustainability Report 2018, BAT website, 2019, accessed March 2020 Imperial Brands, Sustainability Summary 2019, Imperial Brands website, undated, accessed March 2020</w:t>
      </w:r>
    </w:p>
    <w:p w14:paraId="7D57D985" w14:textId="74C5C113" w:rsidR="005E5BA1" w:rsidRPr="00F05FFE" w:rsidRDefault="00092561" w:rsidP="00092561">
      <w:pPr>
        <w:pStyle w:val="HTMLPreformatted"/>
        <w:spacing w:line="360" w:lineRule="auto"/>
        <w:jc w:val="both"/>
        <w:rPr>
          <w:rStyle w:val="y2iqfc"/>
          <w:rFonts w:ascii="Times New Roman" w:hAnsi="Times New Roman" w:cs="Times New Roman"/>
          <w:bCs/>
          <w:color w:val="000000" w:themeColor="text1"/>
          <w:sz w:val="24"/>
          <w:szCs w:val="24"/>
        </w:rPr>
      </w:pPr>
      <w:r>
        <w:rPr>
          <w:rStyle w:val="y2iqfc"/>
          <w:rFonts w:ascii="Times New Roman" w:hAnsi="Times New Roman" w:cs="Times New Roman"/>
          <w:bCs/>
          <w:color w:val="000000" w:themeColor="text1"/>
          <w:sz w:val="24"/>
          <w:szCs w:val="24"/>
        </w:rPr>
        <w:t xml:space="preserve">7. </w:t>
      </w:r>
      <w:r w:rsidR="005E5BA1" w:rsidRPr="005E5BA1">
        <w:rPr>
          <w:rStyle w:val="y2iqfc"/>
          <w:rFonts w:ascii="Times New Roman" w:hAnsi="Times New Roman" w:cs="Times New Roman"/>
          <w:bCs/>
          <w:color w:val="000000" w:themeColor="text1"/>
          <w:sz w:val="24"/>
          <w:szCs w:val="24"/>
        </w:rPr>
        <w:t>World Health Organization, Tobacco Industry Interference with Tobacco Control, WHO website, 2008, accessed June 2020</w:t>
      </w:r>
    </w:p>
    <w:sectPr w:rsidR="005E5BA1" w:rsidRPr="00F05FFE" w:rsidSect="00C10670">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7B3CD" w14:textId="77777777" w:rsidR="000603EB" w:rsidRDefault="000603EB" w:rsidP="00AB02F5">
      <w:pPr>
        <w:spacing w:after="0" w:line="240" w:lineRule="auto"/>
      </w:pPr>
      <w:r>
        <w:separator/>
      </w:r>
    </w:p>
  </w:endnote>
  <w:endnote w:type="continuationSeparator" w:id="0">
    <w:p w14:paraId="5C20BBFA" w14:textId="77777777" w:rsidR="000603EB" w:rsidRDefault="000603EB" w:rsidP="00AB0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661913"/>
      <w:docPartObj>
        <w:docPartGallery w:val="Page Numbers (Bottom of Page)"/>
        <w:docPartUnique/>
      </w:docPartObj>
    </w:sdtPr>
    <w:sdtEndPr>
      <w:rPr>
        <w:noProof/>
      </w:rPr>
    </w:sdtEndPr>
    <w:sdtContent>
      <w:p w14:paraId="191BC9A0" w14:textId="77777777" w:rsidR="00F87969" w:rsidRDefault="00F87969">
        <w:pPr>
          <w:pStyle w:val="Footer"/>
          <w:jc w:val="right"/>
        </w:pPr>
        <w:r>
          <w:fldChar w:fldCharType="begin"/>
        </w:r>
        <w:r>
          <w:instrText xml:space="preserve"> PAGE   \* MERGEFORMAT </w:instrText>
        </w:r>
        <w:r>
          <w:fldChar w:fldCharType="separate"/>
        </w:r>
        <w:r w:rsidR="000603EB">
          <w:rPr>
            <w:noProof/>
          </w:rPr>
          <w:t>1</w:t>
        </w:r>
        <w:r>
          <w:rPr>
            <w:noProof/>
          </w:rPr>
          <w:fldChar w:fldCharType="end"/>
        </w:r>
      </w:p>
    </w:sdtContent>
  </w:sdt>
  <w:p w14:paraId="5A12B1C6" w14:textId="77777777" w:rsidR="00F87969" w:rsidRDefault="00F879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DC741" w14:textId="77777777" w:rsidR="000603EB" w:rsidRDefault="000603EB" w:rsidP="00AB02F5">
      <w:pPr>
        <w:spacing w:after="0" w:line="240" w:lineRule="auto"/>
      </w:pPr>
      <w:r>
        <w:separator/>
      </w:r>
    </w:p>
  </w:footnote>
  <w:footnote w:type="continuationSeparator" w:id="0">
    <w:p w14:paraId="540EBADC" w14:textId="77777777" w:rsidR="000603EB" w:rsidRDefault="000603EB" w:rsidP="00AB02F5">
      <w:pPr>
        <w:spacing w:after="0" w:line="240" w:lineRule="auto"/>
      </w:pPr>
      <w:r>
        <w:continuationSeparator/>
      </w:r>
    </w:p>
  </w:footnote>
  <w:footnote w:id="1">
    <w:p w14:paraId="16942949" w14:textId="77777777" w:rsidR="00F87969" w:rsidRPr="00084464" w:rsidRDefault="00F87969" w:rsidP="00F93CC5">
      <w:pPr>
        <w:spacing w:after="0" w:line="240" w:lineRule="auto"/>
        <w:ind w:firstLine="142"/>
        <w:rPr>
          <w:rFonts w:ascii="Times New Roman" w:hAnsi="Times New Roman" w:cs="Times New Roman"/>
          <w:i/>
          <w:iCs/>
          <w:color w:val="000000" w:themeColor="text1"/>
          <w:sz w:val="20"/>
          <w:szCs w:val="20"/>
          <w:lang w:val="en-US"/>
        </w:rPr>
      </w:pPr>
      <w:r w:rsidRPr="00084464">
        <w:rPr>
          <w:rStyle w:val="FootnoteReference"/>
          <w:rFonts w:ascii="Times New Roman" w:hAnsi="Times New Roman" w:cs="Times New Roman"/>
          <w:color w:val="000000" w:themeColor="text1"/>
          <w:sz w:val="20"/>
          <w:szCs w:val="20"/>
        </w:rPr>
        <w:footnoteRef/>
      </w:r>
      <w:r w:rsidRPr="00084464">
        <w:rPr>
          <w:rFonts w:ascii="Times New Roman" w:hAnsi="Times New Roman" w:cs="Times New Roman"/>
          <w:color w:val="000000" w:themeColor="text1"/>
          <w:sz w:val="20"/>
          <w:szCs w:val="20"/>
        </w:rPr>
        <w:t xml:space="preserve"> </w:t>
      </w:r>
      <w:r w:rsidRPr="00084464">
        <w:rPr>
          <w:rFonts w:ascii="Times New Roman" w:hAnsi="Times New Roman" w:cs="Times New Roman"/>
          <w:i/>
          <w:iCs/>
          <w:color w:val="000000" w:themeColor="text1"/>
          <w:sz w:val="20"/>
          <w:szCs w:val="20"/>
          <w:lang w:val="en-US"/>
        </w:rPr>
        <w:t>https://www.who.int/news/item/16-11-2023-new-who-campaign-highlights-tobacco-industry-tactics-to-influence-public-health-policies</w:t>
      </w:r>
    </w:p>
  </w:footnote>
  <w:footnote w:id="2">
    <w:p w14:paraId="38B46BC2" w14:textId="77777777" w:rsidR="00F87969" w:rsidRPr="00084464" w:rsidRDefault="00F87969" w:rsidP="00F93CC5">
      <w:pPr>
        <w:spacing w:after="0" w:line="240" w:lineRule="auto"/>
        <w:ind w:firstLine="142"/>
        <w:textAlignment w:val="center"/>
        <w:outlineLvl w:val="0"/>
        <w:rPr>
          <w:rFonts w:ascii="Times New Roman" w:eastAsia="Times New Roman" w:hAnsi="Times New Roman" w:cs="Times New Roman"/>
          <w:i/>
          <w:iCs/>
          <w:color w:val="000000" w:themeColor="text1"/>
          <w:spacing w:val="34"/>
          <w:kern w:val="36"/>
          <w:sz w:val="20"/>
          <w:szCs w:val="20"/>
          <w:bdr w:val="none" w:sz="0" w:space="0" w:color="auto" w:frame="1"/>
          <w:lang w:val="en-US" w:eastAsia="mk-MK"/>
        </w:rPr>
      </w:pPr>
      <w:r w:rsidRPr="00084464">
        <w:rPr>
          <w:rStyle w:val="FootnoteReference"/>
          <w:rFonts w:ascii="Times New Roman" w:hAnsi="Times New Roman" w:cs="Times New Roman"/>
          <w:i/>
          <w:iCs/>
          <w:color w:val="000000" w:themeColor="text1"/>
          <w:sz w:val="20"/>
          <w:szCs w:val="20"/>
        </w:rPr>
        <w:footnoteRef/>
      </w:r>
      <w:r w:rsidRPr="00084464">
        <w:rPr>
          <w:rFonts w:ascii="Times New Roman" w:hAnsi="Times New Roman" w:cs="Times New Roman"/>
          <w:i/>
          <w:iCs/>
          <w:color w:val="000000" w:themeColor="text1"/>
          <w:sz w:val="20"/>
          <w:szCs w:val="20"/>
        </w:rPr>
        <w:t xml:space="preserve"> </w:t>
      </w:r>
      <w:r w:rsidRPr="00084464">
        <w:rPr>
          <w:rFonts w:ascii="Times New Roman" w:eastAsia="Times New Roman" w:hAnsi="Times New Roman" w:cs="Times New Roman"/>
          <w:i/>
          <w:iCs/>
          <w:color w:val="000000" w:themeColor="text1"/>
          <w:spacing w:val="34"/>
          <w:kern w:val="36"/>
          <w:sz w:val="20"/>
          <w:szCs w:val="20"/>
          <w:bdr w:val="none" w:sz="0" w:space="0" w:color="auto" w:frame="1"/>
          <w:lang w:val="en-US" w:eastAsia="mk-MK"/>
        </w:rPr>
        <w:t>https://mac-baren.com/meet-the-master-blender/oriental-tobacco/</w:t>
      </w:r>
    </w:p>
  </w:footnote>
  <w:footnote w:id="3">
    <w:p w14:paraId="04D27670" w14:textId="77777777" w:rsidR="00F87969" w:rsidRPr="00084464" w:rsidRDefault="00F87969" w:rsidP="00F93CC5">
      <w:pPr>
        <w:pStyle w:val="FootnoteText"/>
        <w:ind w:firstLine="142"/>
        <w:rPr>
          <w:color w:val="000000" w:themeColor="text1"/>
          <w:lang w:val="mk-MK"/>
        </w:rPr>
      </w:pPr>
      <w:r w:rsidRPr="00084464">
        <w:rPr>
          <w:rStyle w:val="FootnoteReference"/>
          <w:i/>
          <w:iCs/>
          <w:color w:val="000000" w:themeColor="text1"/>
        </w:rPr>
        <w:footnoteRef/>
      </w:r>
      <w:r w:rsidRPr="00084464">
        <w:rPr>
          <w:i/>
          <w:iCs/>
          <w:color w:val="000000" w:themeColor="text1"/>
        </w:rPr>
        <w:t xml:space="preserve"> </w:t>
      </w:r>
      <w:r w:rsidRPr="00084464">
        <w:rPr>
          <w:i/>
          <w:iCs/>
          <w:color w:val="000000" w:themeColor="text1"/>
          <w:lang w:val="en-US"/>
        </w:rPr>
        <w:t>https://matrixworldhr.com/2013/01/18/pusenje-duhana-pomaze-u-odrzavanju-zdravlja-potvrduju-istrazivanja</w:t>
      </w:r>
      <w:r w:rsidRPr="00084464">
        <w:rPr>
          <w:i/>
          <w:iCs/>
          <w:color w:val="000000" w:themeColor="text1"/>
        </w:rPr>
        <w:t xml:space="preserve"> </w:t>
      </w:r>
      <w:r w:rsidRPr="00084464">
        <w:rPr>
          <w:i/>
          <w:iCs/>
          <w:color w:val="000000" w:themeColor="text1"/>
          <w:lang w:val="en-US"/>
        </w:rPr>
        <w:t>-koja-su-izbjegla-cenzuru/</w:t>
      </w:r>
    </w:p>
  </w:footnote>
  <w:footnote w:id="4">
    <w:p w14:paraId="16C32A47" w14:textId="782B620B" w:rsidR="00F87969" w:rsidRPr="0087198D" w:rsidRDefault="00F87969" w:rsidP="009A6CD5">
      <w:pPr>
        <w:pStyle w:val="FootnoteText"/>
        <w:ind w:left="284" w:hanging="142"/>
        <w:rPr>
          <w:lang w:val="mk-MK"/>
        </w:rPr>
      </w:pPr>
      <w:r w:rsidRPr="00A93F0A">
        <w:rPr>
          <w:rStyle w:val="FootnoteReference"/>
          <w:color w:val="000000" w:themeColor="text1"/>
        </w:rPr>
        <w:footnoteRef/>
      </w:r>
      <w:r w:rsidRPr="00A93F0A">
        <w:rPr>
          <w:color w:val="000000" w:themeColor="text1"/>
        </w:rPr>
        <w:t xml:space="preserve"> </w:t>
      </w:r>
      <w:r w:rsidRPr="00084464">
        <w:rPr>
          <w:color w:val="000000" w:themeColor="text1"/>
        </w:rPr>
        <w:t xml:space="preserve">D-r Bruno Bisio. </w:t>
      </w:r>
      <w:r w:rsidRPr="00084464">
        <w:rPr>
          <w:i/>
          <w:iCs/>
          <w:color w:val="000000" w:themeColor="text1"/>
        </w:rPr>
        <w:t>Psiche e droga</w:t>
      </w:r>
      <w:r w:rsidRPr="00084464">
        <w:rPr>
          <w:color w:val="000000" w:themeColor="text1"/>
        </w:rPr>
        <w:t xml:space="preserve"> [</w:t>
      </w:r>
      <w:r w:rsidRPr="00084464">
        <w:rPr>
          <w:i/>
          <w:iCs/>
          <w:color w:val="000000" w:themeColor="text1"/>
        </w:rPr>
        <w:t>Psych and Drugs</w:t>
      </w:r>
      <w:r w:rsidRPr="00084464">
        <w:rPr>
          <w:color w:val="000000" w:themeColor="text1"/>
        </w:rPr>
        <w:t xml:space="preserve">]. Bulzoni Editore, Rome, 1976; translated as </w:t>
      </w:r>
      <w:r w:rsidRPr="00084464">
        <w:rPr>
          <w:i/>
          <w:iCs/>
          <w:color w:val="000000" w:themeColor="text1"/>
        </w:rPr>
        <w:t>Psiha i droga</w:t>
      </w:r>
      <w:r w:rsidRPr="00084464">
        <w:rPr>
          <w:color w:val="000000" w:themeColor="text1"/>
        </w:rPr>
        <w:t>, NS, Zagreb, 1977, p. 12.</w:t>
      </w:r>
    </w:p>
  </w:footnote>
  <w:footnote w:id="5">
    <w:p w14:paraId="6E888B11" w14:textId="77777777" w:rsidR="00F87969" w:rsidRPr="00B96C0B" w:rsidRDefault="00F87969" w:rsidP="009A6CD5">
      <w:pPr>
        <w:spacing w:after="0" w:line="240" w:lineRule="auto"/>
        <w:ind w:left="426" w:hanging="284"/>
        <w:jc w:val="both"/>
        <w:rPr>
          <w:rFonts w:ascii="Times New Roman" w:eastAsia="Times New Roman" w:hAnsi="Times New Roman" w:cs="Times New Roman"/>
          <w:sz w:val="20"/>
          <w:szCs w:val="20"/>
          <w:lang w:eastAsia="mk-MK"/>
        </w:rPr>
      </w:pPr>
      <w:r w:rsidRPr="00B96C0B">
        <w:rPr>
          <w:rStyle w:val="FootnoteReference"/>
          <w:rFonts w:ascii="Times New Roman" w:hAnsi="Times New Roman" w:cs="Times New Roman"/>
          <w:sz w:val="20"/>
          <w:szCs w:val="20"/>
        </w:rPr>
        <w:footnoteRef/>
      </w:r>
      <w:r w:rsidRPr="00B96C0B">
        <w:rPr>
          <w:rFonts w:ascii="Times New Roman" w:hAnsi="Times New Roman" w:cs="Times New Roman"/>
          <w:sz w:val="20"/>
          <w:szCs w:val="20"/>
        </w:rPr>
        <w:t xml:space="preserve">  </w:t>
      </w:r>
      <w:r w:rsidRPr="00B96C0B">
        <w:rPr>
          <w:rFonts w:ascii="Times New Roman" w:eastAsia="Times New Roman" w:hAnsi="Times New Roman" w:cs="Times New Roman"/>
          <w:sz w:val="20"/>
          <w:szCs w:val="20"/>
          <w:lang w:eastAsia="mk-MK"/>
        </w:rPr>
        <w:t>Philip Morris International, </w:t>
      </w:r>
      <w:hyperlink r:id="rId1" w:history="1">
        <w:r w:rsidRPr="00B96C0B">
          <w:rPr>
            <w:rFonts w:ascii="Times New Roman" w:eastAsia="Times New Roman" w:hAnsi="Times New Roman" w:cs="Times New Roman"/>
            <w:sz w:val="20"/>
            <w:szCs w:val="20"/>
            <w:u w:val="single"/>
            <w:lang w:eastAsia="mk-MK"/>
          </w:rPr>
          <w:t>Sustainability Report 2018</w:t>
        </w:r>
      </w:hyperlink>
      <w:r w:rsidRPr="00B96C0B">
        <w:rPr>
          <w:rFonts w:ascii="Times New Roman" w:eastAsia="Times New Roman" w:hAnsi="Times New Roman" w:cs="Times New Roman"/>
          <w:sz w:val="20"/>
          <w:szCs w:val="20"/>
          <w:lang w:eastAsia="mk-MK"/>
        </w:rPr>
        <w:t>, PMI website, 2019, accessed March 2020 Japan Tobacco International, </w:t>
      </w:r>
      <w:hyperlink r:id="rId2" w:history="1">
        <w:r w:rsidRPr="00B96C0B">
          <w:rPr>
            <w:rFonts w:ascii="Times New Roman" w:eastAsia="Times New Roman" w:hAnsi="Times New Roman" w:cs="Times New Roman"/>
            <w:sz w:val="20"/>
            <w:szCs w:val="20"/>
            <w:u w:val="single"/>
            <w:lang w:eastAsia="mk-MK"/>
          </w:rPr>
          <w:t>Sustainability Report 2018</w:t>
        </w:r>
      </w:hyperlink>
      <w:r w:rsidRPr="00B96C0B">
        <w:rPr>
          <w:rFonts w:ascii="Times New Roman" w:eastAsia="Times New Roman" w:hAnsi="Times New Roman" w:cs="Times New Roman"/>
          <w:sz w:val="20"/>
          <w:szCs w:val="20"/>
          <w:lang w:eastAsia="mk-MK"/>
        </w:rPr>
        <w:t>, JTI website, 2019, accessed March 2020 British American Tobacco, </w:t>
      </w:r>
      <w:hyperlink r:id="rId3" w:history="1">
        <w:r w:rsidRPr="00B96C0B">
          <w:rPr>
            <w:rFonts w:ascii="Times New Roman" w:eastAsia="Times New Roman" w:hAnsi="Times New Roman" w:cs="Times New Roman"/>
            <w:sz w:val="20"/>
            <w:szCs w:val="20"/>
            <w:u w:val="single"/>
            <w:lang w:eastAsia="mk-MK"/>
          </w:rPr>
          <w:t>Sustainability Report 2018</w:t>
        </w:r>
      </w:hyperlink>
      <w:r w:rsidRPr="00B96C0B">
        <w:rPr>
          <w:rFonts w:ascii="Times New Roman" w:eastAsia="Times New Roman" w:hAnsi="Times New Roman" w:cs="Times New Roman"/>
          <w:sz w:val="20"/>
          <w:szCs w:val="20"/>
          <w:lang w:eastAsia="mk-MK"/>
        </w:rPr>
        <w:t>, BAT website, 2019, accessed March 2020 Imperial Brands, </w:t>
      </w:r>
      <w:hyperlink r:id="rId4" w:history="1">
        <w:r w:rsidRPr="00B96C0B">
          <w:rPr>
            <w:rFonts w:ascii="Times New Roman" w:eastAsia="Times New Roman" w:hAnsi="Times New Roman" w:cs="Times New Roman"/>
            <w:sz w:val="20"/>
            <w:szCs w:val="20"/>
            <w:u w:val="single"/>
            <w:lang w:eastAsia="mk-MK"/>
          </w:rPr>
          <w:t>Sustainability Summary 2019</w:t>
        </w:r>
      </w:hyperlink>
      <w:r w:rsidRPr="00B96C0B">
        <w:rPr>
          <w:rFonts w:ascii="Times New Roman" w:eastAsia="Times New Roman" w:hAnsi="Times New Roman" w:cs="Times New Roman"/>
          <w:sz w:val="20"/>
          <w:szCs w:val="20"/>
          <w:lang w:eastAsia="mk-MK"/>
        </w:rPr>
        <w:t>, Imperial Brands website, undated, accessed March 2020</w:t>
      </w:r>
    </w:p>
  </w:footnote>
  <w:footnote w:id="6">
    <w:p w14:paraId="04AFE447" w14:textId="11E0BCAE" w:rsidR="00F87969" w:rsidRPr="00B96C0B" w:rsidRDefault="00F87969" w:rsidP="00B44D43">
      <w:pPr>
        <w:pStyle w:val="FootnoteText"/>
        <w:ind w:left="426" w:hanging="284"/>
        <w:jc w:val="both"/>
        <w:rPr>
          <w:lang w:val="en-US"/>
        </w:rPr>
      </w:pPr>
      <w:r w:rsidRPr="00B96C0B">
        <w:rPr>
          <w:rStyle w:val="FootnoteReference"/>
        </w:rPr>
        <w:footnoteRef/>
      </w:r>
      <w:r w:rsidRPr="00B96C0B">
        <w:t xml:space="preserve"> </w:t>
      </w:r>
      <w:r w:rsidRPr="00B96C0B">
        <w:rPr>
          <w:lang w:val="en-US"/>
        </w:rPr>
        <w:t xml:space="preserve"> </w:t>
      </w:r>
      <w:r w:rsidRPr="00B96C0B">
        <w:rPr>
          <w:lang w:eastAsia="mk-MK"/>
        </w:rPr>
        <w:t>World Health Organization, </w:t>
      </w:r>
      <w:hyperlink r:id="rId5" w:history="1">
        <w:r w:rsidRPr="00B96C0B">
          <w:rPr>
            <w:u w:val="single"/>
            <w:lang w:eastAsia="mk-MK"/>
          </w:rPr>
          <w:t>Tobacco and its environmental impact: an overview</w:t>
        </w:r>
      </w:hyperlink>
      <w:r w:rsidRPr="00B96C0B">
        <w:rPr>
          <w:lang w:eastAsia="mk-MK"/>
        </w:rPr>
        <w:t>, WHO website, 2017, accessed March 2020</w:t>
      </w:r>
    </w:p>
  </w:footnote>
  <w:footnote w:id="7">
    <w:p w14:paraId="263B307A" w14:textId="606F2810" w:rsidR="00F87969" w:rsidRPr="00B96C0B" w:rsidRDefault="00F87969" w:rsidP="00B44D43">
      <w:pPr>
        <w:pStyle w:val="FootnoteText"/>
        <w:ind w:left="426" w:hanging="284"/>
        <w:jc w:val="both"/>
        <w:rPr>
          <w:color w:val="000000" w:themeColor="text1"/>
          <w:lang w:val="en-US" w:eastAsia="mk-MK"/>
        </w:rPr>
      </w:pPr>
      <w:r w:rsidRPr="00B96C0B">
        <w:rPr>
          <w:rStyle w:val="FootnoteReference"/>
          <w:color w:val="000000" w:themeColor="text1"/>
        </w:rPr>
        <w:footnoteRef/>
      </w:r>
      <w:r w:rsidRPr="00B96C0B">
        <w:rPr>
          <w:color w:val="000000" w:themeColor="text1"/>
        </w:rPr>
        <w:t xml:space="preserve"> </w:t>
      </w:r>
      <w:r w:rsidRPr="00B96C0B">
        <w:rPr>
          <w:color w:val="000000" w:themeColor="text1"/>
          <w:lang w:eastAsia="mk-MK"/>
        </w:rPr>
        <w:t>World Health Organization, </w:t>
      </w:r>
      <w:hyperlink r:id="rId6" w:history="1">
        <w:r w:rsidRPr="00B96C0B">
          <w:rPr>
            <w:color w:val="000000" w:themeColor="text1"/>
            <w:u w:val="single"/>
            <w:lang w:eastAsia="mk-MK"/>
          </w:rPr>
          <w:t>WHO Framework Convention on Tobacco Control</w:t>
        </w:r>
      </w:hyperlink>
      <w:r w:rsidRPr="00B96C0B">
        <w:rPr>
          <w:color w:val="000000" w:themeColor="text1"/>
          <w:lang w:eastAsia="mk-MK"/>
        </w:rPr>
        <w:t>, 2003, accessed April 2020</w:t>
      </w:r>
      <w:r w:rsidRPr="00B96C0B">
        <w:rPr>
          <w:color w:val="000000" w:themeColor="text1"/>
          <w:lang w:val="mk-MK" w:eastAsia="mk-MK"/>
        </w:rPr>
        <w:t xml:space="preserve"> </w:t>
      </w:r>
    </w:p>
  </w:footnote>
  <w:footnote w:id="8">
    <w:p w14:paraId="1443823D" w14:textId="2A7554BC" w:rsidR="00F87969" w:rsidRPr="006C1771" w:rsidRDefault="00F87969" w:rsidP="00B44D43">
      <w:pPr>
        <w:autoSpaceDE w:val="0"/>
        <w:autoSpaceDN w:val="0"/>
        <w:adjustRightInd w:val="0"/>
        <w:spacing w:after="0" w:line="240" w:lineRule="auto"/>
        <w:ind w:left="426" w:hanging="284"/>
        <w:jc w:val="both"/>
        <w:rPr>
          <w:rFonts w:ascii="Times New Roman" w:hAnsi="Times New Roman" w:cs="Times New Roman"/>
          <w:color w:val="000000" w:themeColor="text1"/>
          <w:sz w:val="20"/>
          <w:szCs w:val="20"/>
        </w:rPr>
      </w:pPr>
      <w:r w:rsidRPr="006C1771">
        <w:rPr>
          <w:rStyle w:val="FootnoteReference"/>
          <w:rFonts w:ascii="Times New Roman" w:hAnsi="Times New Roman" w:cs="Times New Roman"/>
          <w:color w:val="000000" w:themeColor="text1"/>
          <w:sz w:val="20"/>
          <w:szCs w:val="20"/>
        </w:rPr>
        <w:footnoteRef/>
      </w:r>
      <w:r w:rsidRPr="006C1771">
        <w:rPr>
          <w:rFonts w:ascii="Times New Roman" w:hAnsi="Times New Roman" w:cs="Times New Roman"/>
          <w:color w:val="000000" w:themeColor="text1"/>
          <w:sz w:val="20"/>
          <w:szCs w:val="20"/>
        </w:rPr>
        <w:t xml:space="preserve">  Official Gazette of the Republic of Macedonia, No. 68, 31 May 2006. </w:t>
      </w:r>
      <w:r w:rsidRPr="006C1771">
        <w:rPr>
          <w:rFonts w:ascii="Times New Roman" w:hAnsi="Times New Roman" w:cs="Times New Roman"/>
          <w:i/>
          <w:iCs/>
          <w:color w:val="000000" w:themeColor="text1"/>
          <w:sz w:val="20"/>
          <w:szCs w:val="20"/>
        </w:rPr>
        <w:t>Law on the Ratification of the WHO Framework Convention on Tobacco Control, Articles 18 and 19</w:t>
      </w:r>
      <w:r w:rsidRPr="006C1771">
        <w:rPr>
          <w:rFonts w:ascii="Times New Roman" w:hAnsi="Times New Roman" w:cs="Times New Roman"/>
          <w:color w:val="000000" w:themeColor="text1"/>
          <w:sz w:val="20"/>
          <w:szCs w:val="20"/>
        </w:rPr>
        <w:t xml:space="preserve"> [in Macedonian].</w:t>
      </w:r>
    </w:p>
  </w:footnote>
  <w:footnote w:id="9">
    <w:p w14:paraId="6AF6C773" w14:textId="60029495" w:rsidR="00F87969" w:rsidRPr="006C1771" w:rsidRDefault="00F87969" w:rsidP="00B44D43">
      <w:pPr>
        <w:pStyle w:val="FootnoteText"/>
        <w:ind w:left="426" w:hanging="284"/>
        <w:jc w:val="both"/>
        <w:rPr>
          <w:color w:val="000000" w:themeColor="text1"/>
          <w:lang w:val="en-US"/>
        </w:rPr>
      </w:pPr>
      <w:r w:rsidRPr="006C1771">
        <w:rPr>
          <w:rStyle w:val="FootnoteReference"/>
          <w:color w:val="000000" w:themeColor="text1"/>
        </w:rPr>
        <w:footnoteRef/>
      </w:r>
      <w:r w:rsidRPr="006C1771">
        <w:rPr>
          <w:color w:val="000000" w:themeColor="text1"/>
        </w:rPr>
        <w:t xml:space="preserve"> </w:t>
      </w:r>
      <w:r w:rsidRPr="006C1771">
        <w:rPr>
          <w:color w:val="000000" w:themeColor="text1"/>
          <w:lang w:eastAsia="mk-MK"/>
        </w:rPr>
        <w:t>World Health Organization, </w:t>
      </w:r>
      <w:hyperlink r:id="rId7" w:history="1">
        <w:r w:rsidRPr="006C1771">
          <w:rPr>
            <w:color w:val="000000" w:themeColor="text1"/>
            <w:u w:val="single"/>
            <w:lang w:eastAsia="mk-MK"/>
          </w:rPr>
          <w:t>Tobacco Industry Interference with Tobacco Control</w:t>
        </w:r>
      </w:hyperlink>
      <w:r w:rsidRPr="006C1771">
        <w:rPr>
          <w:color w:val="000000" w:themeColor="text1"/>
          <w:lang w:eastAsia="mk-MK"/>
        </w:rPr>
        <w:t xml:space="preserve">, WHO website, 2008, accessed June 2020 </w:t>
      </w:r>
    </w:p>
  </w:footnote>
  <w:footnote w:id="10">
    <w:p w14:paraId="195DC41F" w14:textId="1D48C2BA" w:rsidR="00F87969" w:rsidRPr="006C1771" w:rsidRDefault="00F87969" w:rsidP="00AB6910">
      <w:pPr>
        <w:pStyle w:val="FootnoteText"/>
        <w:ind w:left="426" w:hanging="284"/>
        <w:rPr>
          <w:color w:val="000000" w:themeColor="text1"/>
          <w:lang w:val="mk-MK"/>
        </w:rPr>
      </w:pPr>
      <w:r w:rsidRPr="006C1771">
        <w:rPr>
          <w:rStyle w:val="FootnoteReference"/>
          <w:color w:val="000000" w:themeColor="text1"/>
        </w:rPr>
        <w:footnoteRef/>
      </w:r>
      <w:r w:rsidRPr="006C1771">
        <w:rPr>
          <w:color w:val="000000" w:themeColor="text1"/>
        </w:rPr>
        <w:t xml:space="preserve"> </w:t>
      </w:r>
      <w:r w:rsidRPr="006C1771">
        <w:rPr>
          <w:color w:val="000000" w:themeColor="text1"/>
          <w:lang w:val="en-US" w:eastAsia="mk-MK"/>
        </w:rPr>
        <w:t>Engl</w:t>
      </w:r>
      <w:r w:rsidRPr="006C1771">
        <w:rPr>
          <w:color w:val="000000" w:themeColor="text1"/>
          <w:lang w:eastAsia="mk-MK"/>
        </w:rPr>
        <w:t>. Corporate social responsibility (CSR)</w:t>
      </w:r>
    </w:p>
  </w:footnote>
  <w:footnote w:id="11">
    <w:p w14:paraId="093013D4" w14:textId="77777777" w:rsidR="00F87969" w:rsidRPr="006C1771" w:rsidRDefault="00F87969" w:rsidP="00B44D43">
      <w:pPr>
        <w:shd w:val="clear" w:color="auto" w:fill="F9F7F5"/>
        <w:spacing w:after="0" w:line="240" w:lineRule="auto"/>
        <w:ind w:left="426" w:hanging="284"/>
        <w:jc w:val="both"/>
        <w:rPr>
          <w:rFonts w:ascii="Times New Roman" w:hAnsi="Times New Roman" w:cs="Times New Roman"/>
          <w:color w:val="000000" w:themeColor="text1"/>
          <w:sz w:val="20"/>
          <w:szCs w:val="20"/>
          <w:lang w:val="en-US"/>
        </w:rPr>
      </w:pPr>
      <w:r w:rsidRPr="006C1771">
        <w:rPr>
          <w:rStyle w:val="FootnoteReference"/>
          <w:rFonts w:ascii="Times New Roman" w:hAnsi="Times New Roman" w:cs="Times New Roman"/>
          <w:color w:val="000000" w:themeColor="text1"/>
          <w:sz w:val="20"/>
          <w:szCs w:val="20"/>
        </w:rPr>
        <w:footnoteRef/>
      </w:r>
      <w:r w:rsidRPr="006C1771">
        <w:rPr>
          <w:rFonts w:ascii="Times New Roman" w:hAnsi="Times New Roman" w:cs="Times New Roman"/>
          <w:color w:val="000000" w:themeColor="text1"/>
          <w:sz w:val="20"/>
          <w:szCs w:val="20"/>
        </w:rPr>
        <w:t xml:space="preserve"> </w:t>
      </w:r>
      <w:hyperlink r:id="rId8" w:history="1">
        <w:r w:rsidRPr="006C1771">
          <w:rPr>
            <w:rStyle w:val="Hyperlink"/>
            <w:rFonts w:ascii="Times New Roman" w:hAnsi="Times New Roman" w:cs="Times New Roman"/>
            <w:color w:val="000000" w:themeColor="text1"/>
            <w:sz w:val="20"/>
            <w:szCs w:val="20"/>
          </w:rPr>
          <w:t>B. Geiger</w:t>
        </w:r>
      </w:hyperlink>
      <w:r w:rsidRPr="006C1771">
        <w:rPr>
          <w:rFonts w:ascii="Times New Roman" w:hAnsi="Times New Roman" w:cs="Times New Roman"/>
          <w:color w:val="000000" w:themeColor="text1"/>
          <w:sz w:val="20"/>
          <w:szCs w:val="20"/>
          <w:shd w:val="clear" w:color="auto" w:fill="EBECED"/>
        </w:rPr>
        <w:t>, </w:t>
      </w:r>
      <w:hyperlink r:id="rId9" w:history="1">
        <w:r w:rsidRPr="006C1771">
          <w:rPr>
            <w:rStyle w:val="Hyperlink"/>
            <w:rFonts w:ascii="Times New Roman" w:hAnsi="Times New Roman" w:cs="Times New Roman"/>
            <w:color w:val="000000" w:themeColor="text1"/>
            <w:sz w:val="20"/>
            <w:szCs w:val="20"/>
          </w:rPr>
          <w:t>Valentina Cuzzocrea</w:t>
        </w:r>
      </w:hyperlink>
      <w:r w:rsidRPr="006C1771">
        <w:rPr>
          <w:rFonts w:ascii="Times New Roman" w:hAnsi="Times New Roman" w:cs="Times New Roman"/>
          <w:color w:val="000000" w:themeColor="text1"/>
          <w:sz w:val="20"/>
          <w:szCs w:val="20"/>
          <w:shd w:val="clear" w:color="auto" w:fill="EBECED"/>
          <w:lang w:val="en-US"/>
        </w:rPr>
        <w:t xml:space="preserve">, </w:t>
      </w:r>
      <w:r w:rsidRPr="006C1771">
        <w:rPr>
          <w:rFonts w:ascii="Times New Roman" w:hAnsi="Times New Roman" w:cs="Times New Roman"/>
          <w:color w:val="000000" w:themeColor="text1"/>
          <w:sz w:val="20"/>
          <w:szCs w:val="20"/>
        </w:rPr>
        <w:t>Corporate social responsibility and conflicts of interest in the alcohol and gambling industries: a post-political discourse?</w:t>
      </w:r>
      <w:r w:rsidRPr="006C1771">
        <w:rPr>
          <w:rStyle w:val="author-list"/>
          <w:rFonts w:ascii="Times New Roman" w:hAnsi="Times New Roman" w:cs="Times New Roman"/>
          <w:color w:val="000000" w:themeColor="text1"/>
          <w:sz w:val="20"/>
          <w:szCs w:val="20"/>
        </w:rPr>
        <w:t xml:space="preserve"> </w:t>
      </w:r>
      <w:hyperlink r:id="rId10" w:history="1">
        <w:r w:rsidRPr="006C1771">
          <w:rPr>
            <w:rStyle w:val="Hyperlink"/>
            <w:rFonts w:ascii="Times New Roman" w:hAnsi="Times New Roman" w:cs="Times New Roman"/>
            <w:color w:val="000000" w:themeColor="text1"/>
            <w:sz w:val="20"/>
            <w:szCs w:val="20"/>
          </w:rPr>
          <w:t>B. Geiger</w:t>
        </w:r>
      </w:hyperlink>
      <w:r w:rsidRPr="006C1771">
        <w:rPr>
          <w:rStyle w:val="author-list"/>
          <w:rFonts w:ascii="Times New Roman" w:hAnsi="Times New Roman" w:cs="Times New Roman"/>
          <w:color w:val="000000" w:themeColor="text1"/>
          <w:sz w:val="20"/>
          <w:szCs w:val="20"/>
        </w:rPr>
        <w:t>, </w:t>
      </w:r>
      <w:hyperlink r:id="rId11" w:history="1">
        <w:r w:rsidRPr="006C1771">
          <w:rPr>
            <w:rStyle w:val="Hyperlink"/>
            <w:rFonts w:ascii="Times New Roman" w:hAnsi="Times New Roman" w:cs="Times New Roman"/>
            <w:color w:val="000000" w:themeColor="text1"/>
            <w:sz w:val="20"/>
            <w:szCs w:val="20"/>
          </w:rPr>
          <w:t>Valentina Cuzzocrea</w:t>
        </w:r>
      </w:hyperlink>
      <w:r w:rsidRPr="006C1771">
        <w:rPr>
          <w:rFonts w:ascii="Times New Roman" w:hAnsi="Times New Roman" w:cs="Times New Roman"/>
          <w:color w:val="000000" w:themeColor="text1"/>
          <w:sz w:val="20"/>
          <w:szCs w:val="20"/>
        </w:rPr>
        <w:t xml:space="preserve"> Published 1 June 2017 The British journal of sociology Corpus ID: 20150040</w:t>
      </w:r>
      <w:r w:rsidRPr="006C1771">
        <w:rPr>
          <w:rFonts w:ascii="Times New Roman" w:hAnsi="Times New Roman" w:cs="Times New Roman"/>
          <w:color w:val="000000" w:themeColor="text1"/>
          <w:sz w:val="20"/>
          <w:szCs w:val="20"/>
          <w:lang w:val="en-US"/>
        </w:rPr>
        <w:t xml:space="preserve">  </w:t>
      </w:r>
      <w:r w:rsidRPr="006C1771">
        <w:rPr>
          <w:rStyle w:val="doilabel"/>
          <w:rFonts w:ascii="Times New Roman" w:hAnsi="Times New Roman" w:cs="Times New Roman"/>
          <w:color w:val="000000" w:themeColor="text1"/>
          <w:sz w:val="20"/>
          <w:szCs w:val="20"/>
        </w:rPr>
        <w:t xml:space="preserve"> DOI:</w:t>
      </w:r>
      <w:hyperlink r:id="rId12" w:history="1">
        <w:r w:rsidRPr="006C1771">
          <w:rPr>
            <w:rStyle w:val="Hyperlink"/>
            <w:rFonts w:ascii="Times New Roman" w:hAnsi="Times New Roman" w:cs="Times New Roman"/>
            <w:color w:val="000000" w:themeColor="text1"/>
            <w:sz w:val="20"/>
            <w:szCs w:val="20"/>
          </w:rPr>
          <w:t>10.1111/1468-4446.12249</w:t>
        </w:r>
      </w:hyperlink>
    </w:p>
    <w:p w14:paraId="147563FD" w14:textId="77777777" w:rsidR="00F87969" w:rsidRPr="006C1771" w:rsidRDefault="00F87969" w:rsidP="00B44D43">
      <w:pPr>
        <w:shd w:val="clear" w:color="auto" w:fill="F9F7F5"/>
        <w:spacing w:after="0" w:line="240" w:lineRule="auto"/>
        <w:ind w:left="426"/>
        <w:jc w:val="both"/>
        <w:rPr>
          <w:rFonts w:ascii="Times New Roman" w:eastAsia="Times New Roman" w:hAnsi="Times New Roman" w:cs="Times New Roman"/>
          <w:color w:val="000000" w:themeColor="text1"/>
          <w:sz w:val="20"/>
          <w:szCs w:val="20"/>
          <w:lang w:val="en-US" w:eastAsia="mk-MK"/>
        </w:rPr>
      </w:pPr>
      <w:r w:rsidRPr="006C1771">
        <w:rPr>
          <w:rFonts w:ascii="Times New Roman" w:eastAsia="Times New Roman" w:hAnsi="Times New Roman" w:cs="Times New Roman"/>
          <w:color w:val="000000" w:themeColor="text1"/>
          <w:sz w:val="20"/>
          <w:szCs w:val="20"/>
          <w:lang w:val="en-US" w:eastAsia="mk-MK"/>
        </w:rPr>
        <w:t>https://www.semanticscholar.org/paper/Corporate-social-responsibility-and-conflicts-of-in-Geiger Cuzzocrea/98460430d58a8e21e38fa82328fb4d64c53f475c</w:t>
      </w:r>
    </w:p>
  </w:footnote>
  <w:footnote w:id="12">
    <w:p w14:paraId="4343B634" w14:textId="77777777" w:rsidR="00F87969" w:rsidRPr="006C1771" w:rsidRDefault="00F87969" w:rsidP="00B44D43">
      <w:pPr>
        <w:shd w:val="clear" w:color="auto" w:fill="F9F7F5"/>
        <w:spacing w:after="0" w:line="240" w:lineRule="auto"/>
        <w:ind w:left="426" w:hanging="284"/>
        <w:jc w:val="both"/>
        <w:rPr>
          <w:rFonts w:ascii="Times New Roman" w:eastAsia="Times New Roman" w:hAnsi="Times New Roman" w:cs="Times New Roman"/>
          <w:color w:val="000000" w:themeColor="text1"/>
          <w:sz w:val="20"/>
          <w:szCs w:val="20"/>
          <w:lang w:eastAsia="mk-MK"/>
        </w:rPr>
      </w:pPr>
      <w:r w:rsidRPr="006C1771">
        <w:rPr>
          <w:rStyle w:val="FootnoteReference"/>
          <w:rFonts w:ascii="Times New Roman" w:hAnsi="Times New Roman" w:cs="Times New Roman"/>
          <w:color w:val="000000" w:themeColor="text1"/>
          <w:sz w:val="20"/>
          <w:szCs w:val="20"/>
        </w:rPr>
        <w:footnoteRef/>
      </w:r>
      <w:r w:rsidRPr="006C1771">
        <w:rPr>
          <w:rFonts w:ascii="Times New Roman" w:hAnsi="Times New Roman" w:cs="Times New Roman"/>
          <w:color w:val="000000" w:themeColor="text1"/>
          <w:sz w:val="20"/>
          <w:szCs w:val="20"/>
        </w:rPr>
        <w:t xml:space="preserve"> </w:t>
      </w:r>
      <w:r w:rsidRPr="006C1771">
        <w:rPr>
          <w:rFonts w:ascii="Times New Roman" w:eastAsia="Times New Roman" w:hAnsi="Times New Roman" w:cs="Times New Roman"/>
          <w:color w:val="000000" w:themeColor="text1"/>
          <w:sz w:val="20"/>
          <w:szCs w:val="20"/>
          <w:lang w:eastAsia="mk-MK"/>
        </w:rPr>
        <w:t>All-Party Parliamentary Corporate Responsibility Group, </w:t>
      </w:r>
      <w:hyperlink r:id="rId13" w:history="1">
        <w:r w:rsidRPr="006C1771">
          <w:rPr>
            <w:rFonts w:ascii="Times New Roman" w:eastAsia="Times New Roman" w:hAnsi="Times New Roman" w:cs="Times New Roman"/>
            <w:color w:val="000000" w:themeColor="text1"/>
            <w:sz w:val="20"/>
            <w:szCs w:val="20"/>
            <w:u w:val="single"/>
            <w:lang w:eastAsia="mk-MK"/>
          </w:rPr>
          <w:t>Associate members of the APCRG</w:t>
        </w:r>
      </w:hyperlink>
      <w:r w:rsidRPr="006C1771">
        <w:rPr>
          <w:rFonts w:ascii="Times New Roman" w:eastAsia="Times New Roman" w:hAnsi="Times New Roman" w:cs="Times New Roman"/>
          <w:color w:val="000000" w:themeColor="text1"/>
          <w:sz w:val="20"/>
          <w:szCs w:val="20"/>
          <w:lang w:eastAsia="mk-MK"/>
        </w:rPr>
        <w:t>, undated, accessed July 2020</w:t>
      </w:r>
    </w:p>
  </w:footnote>
  <w:footnote w:id="13">
    <w:p w14:paraId="6952F5A8" w14:textId="77777777" w:rsidR="00F87969" w:rsidRPr="006C1771" w:rsidRDefault="00F87969" w:rsidP="00B44D43">
      <w:pPr>
        <w:pStyle w:val="FootnoteText"/>
        <w:ind w:left="426" w:hanging="284"/>
        <w:jc w:val="both"/>
        <w:rPr>
          <w:color w:val="000000" w:themeColor="text1"/>
        </w:rPr>
      </w:pPr>
      <w:r w:rsidRPr="006C1771">
        <w:rPr>
          <w:rStyle w:val="FootnoteReference"/>
          <w:color w:val="000000" w:themeColor="text1"/>
        </w:rPr>
        <w:footnoteRef/>
      </w:r>
      <w:r w:rsidRPr="006C1771">
        <w:rPr>
          <w:color w:val="000000" w:themeColor="text1"/>
        </w:rPr>
        <w:t xml:space="preserve">   </w:t>
      </w:r>
      <w:r w:rsidRPr="006C1771">
        <w:rPr>
          <w:color w:val="000000" w:themeColor="text1"/>
          <w:lang w:eastAsia="mk-MK"/>
        </w:rPr>
        <w:t>All-Party Parliamentary Corporate Responsibility Group, </w:t>
      </w:r>
      <w:hyperlink r:id="rId14" w:history="1">
        <w:r w:rsidRPr="006C1771">
          <w:rPr>
            <w:color w:val="000000" w:themeColor="text1"/>
            <w:u w:val="single"/>
            <w:lang w:eastAsia="mk-MK"/>
          </w:rPr>
          <w:t>homepage</w:t>
        </w:r>
      </w:hyperlink>
      <w:r w:rsidRPr="006C1771">
        <w:rPr>
          <w:color w:val="000000" w:themeColor="text1"/>
          <w:lang w:eastAsia="mk-MK"/>
        </w:rPr>
        <w:t>, undated, accessed July 2020</w:t>
      </w:r>
    </w:p>
  </w:footnote>
  <w:footnote w:id="14">
    <w:p w14:paraId="277641CF" w14:textId="77777777" w:rsidR="00F87969" w:rsidRPr="006C1771" w:rsidRDefault="00F87969" w:rsidP="00B44D43">
      <w:pPr>
        <w:pStyle w:val="FootnoteText"/>
        <w:ind w:left="426" w:hanging="284"/>
        <w:jc w:val="both"/>
        <w:rPr>
          <w:color w:val="000000" w:themeColor="text1"/>
        </w:rPr>
      </w:pPr>
      <w:r w:rsidRPr="006C1771">
        <w:rPr>
          <w:rStyle w:val="FootnoteReference"/>
          <w:color w:val="000000" w:themeColor="text1"/>
        </w:rPr>
        <w:footnoteRef/>
      </w:r>
      <w:r w:rsidRPr="006C1771">
        <w:rPr>
          <w:color w:val="000000" w:themeColor="text1"/>
        </w:rPr>
        <w:t xml:space="preserve"> </w:t>
      </w:r>
      <w:r w:rsidRPr="006C1771">
        <w:rPr>
          <w:color w:val="000000" w:themeColor="text1"/>
          <w:lang w:eastAsia="mk-MK"/>
        </w:rPr>
        <w:t>G. Fooks, A. Gilmore, J. Collin et al., </w:t>
      </w:r>
      <w:hyperlink r:id="rId15" w:history="1">
        <w:r w:rsidRPr="006C1771">
          <w:rPr>
            <w:color w:val="000000" w:themeColor="text1"/>
            <w:u w:val="single"/>
            <w:lang w:eastAsia="mk-MK"/>
          </w:rPr>
          <w:t>The limits of corporate social responsibility: techniques of neutralization, stakeholder management and political CSR</w:t>
        </w:r>
      </w:hyperlink>
      <w:r w:rsidRPr="006C1771">
        <w:rPr>
          <w:color w:val="000000" w:themeColor="text1"/>
          <w:lang w:eastAsia="mk-MK"/>
        </w:rPr>
        <w:t>, </w:t>
      </w:r>
      <w:r w:rsidRPr="006C1771">
        <w:rPr>
          <w:i/>
          <w:iCs/>
          <w:color w:val="000000" w:themeColor="text1"/>
          <w:lang w:eastAsia="mk-MK"/>
        </w:rPr>
        <w:t>J Bus Ethics</w:t>
      </w:r>
      <w:r w:rsidRPr="006C1771">
        <w:rPr>
          <w:color w:val="000000" w:themeColor="text1"/>
          <w:lang w:eastAsia="mk-MK"/>
        </w:rPr>
        <w:t>, 2013;112(2):283-299, doi: 10.1007/s10551-012-1250-5</w:t>
      </w:r>
    </w:p>
  </w:footnote>
  <w:footnote w:id="15">
    <w:p w14:paraId="1F84792E" w14:textId="77777777" w:rsidR="00F87969" w:rsidRPr="006C1771" w:rsidRDefault="00F87969" w:rsidP="006136E5">
      <w:pPr>
        <w:shd w:val="clear" w:color="auto" w:fill="F9F7F5"/>
        <w:spacing w:after="0" w:line="240" w:lineRule="auto"/>
        <w:ind w:left="426" w:hanging="284"/>
        <w:jc w:val="both"/>
        <w:rPr>
          <w:rFonts w:ascii="Times New Roman" w:eastAsia="Times New Roman" w:hAnsi="Times New Roman" w:cs="Times New Roman"/>
          <w:color w:val="000000" w:themeColor="text1"/>
          <w:sz w:val="20"/>
          <w:szCs w:val="20"/>
          <w:lang w:val="en-US" w:eastAsia="mk-MK"/>
        </w:rPr>
      </w:pPr>
      <w:r w:rsidRPr="006C1771">
        <w:rPr>
          <w:rStyle w:val="FootnoteReference"/>
          <w:rFonts w:ascii="Times New Roman" w:hAnsi="Times New Roman" w:cs="Times New Roman"/>
          <w:color w:val="000000" w:themeColor="text1"/>
          <w:sz w:val="20"/>
          <w:szCs w:val="20"/>
        </w:rPr>
        <w:footnoteRef/>
      </w:r>
      <w:r w:rsidRPr="006C1771">
        <w:rPr>
          <w:rFonts w:ascii="Times New Roman" w:hAnsi="Times New Roman" w:cs="Times New Roman"/>
          <w:color w:val="000000" w:themeColor="text1"/>
          <w:sz w:val="20"/>
          <w:szCs w:val="20"/>
        </w:rPr>
        <w:t xml:space="preserve"> </w:t>
      </w:r>
      <w:r w:rsidRPr="006C1771">
        <w:rPr>
          <w:rFonts w:ascii="Times New Roman" w:eastAsia="Times New Roman" w:hAnsi="Times New Roman" w:cs="Times New Roman"/>
          <w:color w:val="000000" w:themeColor="text1"/>
          <w:sz w:val="20"/>
          <w:szCs w:val="20"/>
          <w:lang w:eastAsia="mk-MK"/>
        </w:rPr>
        <w:t>G. Fooks &amp; A. Gilmore, </w:t>
      </w:r>
      <w:hyperlink r:id="rId16" w:history="1">
        <w:r w:rsidRPr="006C1771">
          <w:rPr>
            <w:rFonts w:ascii="Times New Roman" w:eastAsia="Times New Roman" w:hAnsi="Times New Roman" w:cs="Times New Roman"/>
            <w:color w:val="000000" w:themeColor="text1"/>
            <w:sz w:val="20"/>
            <w:szCs w:val="20"/>
            <w:u w:val="single"/>
            <w:lang w:eastAsia="mk-MK"/>
          </w:rPr>
          <w:t>Corporate Philanthropy, Political Influence, and Health Policy</w:t>
        </w:r>
      </w:hyperlink>
      <w:r w:rsidRPr="006C1771">
        <w:rPr>
          <w:rFonts w:ascii="Times New Roman" w:eastAsia="Times New Roman" w:hAnsi="Times New Roman" w:cs="Times New Roman"/>
          <w:color w:val="000000" w:themeColor="text1"/>
          <w:sz w:val="20"/>
          <w:szCs w:val="20"/>
          <w:lang w:eastAsia="mk-MK"/>
        </w:rPr>
        <w:t>, </w:t>
      </w:r>
      <w:r w:rsidRPr="006C1771">
        <w:rPr>
          <w:rFonts w:ascii="Times New Roman" w:eastAsia="Times New Roman" w:hAnsi="Times New Roman" w:cs="Times New Roman"/>
          <w:i/>
          <w:iCs/>
          <w:color w:val="000000" w:themeColor="text1"/>
          <w:sz w:val="20"/>
          <w:szCs w:val="20"/>
          <w:lang w:eastAsia="mk-MK"/>
        </w:rPr>
        <w:t>PLoS ONE</w:t>
      </w:r>
      <w:r w:rsidRPr="006C1771">
        <w:rPr>
          <w:rFonts w:ascii="Times New Roman" w:eastAsia="Times New Roman" w:hAnsi="Times New Roman" w:cs="Times New Roman"/>
          <w:color w:val="000000" w:themeColor="text1"/>
          <w:sz w:val="20"/>
          <w:szCs w:val="20"/>
          <w:lang w:eastAsia="mk-MK"/>
        </w:rPr>
        <w:t>, 2013, 8(11):5, doi:10.1371/journal.pone.0080864</w:t>
      </w:r>
      <w:r w:rsidRPr="006C1771">
        <w:rPr>
          <w:rFonts w:ascii="Times New Roman" w:eastAsia="Times New Roman" w:hAnsi="Times New Roman" w:cs="Times New Roman"/>
          <w:color w:val="000000" w:themeColor="text1"/>
          <w:sz w:val="20"/>
          <w:szCs w:val="20"/>
          <w:lang w:val="en-US" w:eastAsia="mk-MK"/>
        </w:rPr>
        <w:t xml:space="preserve"> </w:t>
      </w:r>
    </w:p>
  </w:footnote>
  <w:footnote w:id="16">
    <w:p w14:paraId="272CF25A" w14:textId="77777777" w:rsidR="00F87969" w:rsidRDefault="00F87969" w:rsidP="006136E5">
      <w:pPr>
        <w:pStyle w:val="FootnoteText"/>
        <w:ind w:left="426" w:hanging="284"/>
        <w:jc w:val="both"/>
        <w:rPr>
          <w:color w:val="000000" w:themeColor="text1"/>
          <w:lang w:eastAsia="mk-MK"/>
        </w:rPr>
      </w:pPr>
      <w:r w:rsidRPr="006C1771">
        <w:rPr>
          <w:rStyle w:val="FootnoteReference"/>
          <w:color w:val="000000" w:themeColor="text1"/>
        </w:rPr>
        <w:footnoteRef/>
      </w:r>
      <w:r w:rsidRPr="006C1771">
        <w:rPr>
          <w:color w:val="000000" w:themeColor="text1"/>
        </w:rPr>
        <w:t xml:space="preserve"> </w:t>
      </w:r>
      <w:r w:rsidRPr="006C1771">
        <w:rPr>
          <w:color w:val="000000" w:themeColor="text1"/>
          <w:lang w:eastAsia="mk-MK"/>
        </w:rPr>
        <w:t>P.A. McDaniel, B. Cadman, R.E. Malone, </w:t>
      </w:r>
      <w:hyperlink r:id="rId17" w:history="1">
        <w:r w:rsidRPr="006C1771">
          <w:rPr>
            <w:color w:val="000000" w:themeColor="text1"/>
            <w:u w:val="single"/>
            <w:lang w:eastAsia="mk-MK"/>
          </w:rPr>
          <w:t>Shared vision, shared vulnerability: A content analysis of corporate social responsibility information on tobacco industry websites</w:t>
        </w:r>
      </w:hyperlink>
      <w:r w:rsidRPr="006C1771">
        <w:rPr>
          <w:color w:val="000000" w:themeColor="text1"/>
          <w:lang w:eastAsia="mk-MK"/>
        </w:rPr>
        <w:t>, </w:t>
      </w:r>
      <w:r w:rsidRPr="006C1771">
        <w:rPr>
          <w:i/>
          <w:iCs/>
          <w:color w:val="000000" w:themeColor="text1"/>
          <w:lang w:eastAsia="mk-MK"/>
        </w:rPr>
        <w:t>Preventative Medicine, </w:t>
      </w:r>
      <w:r w:rsidRPr="006C1771">
        <w:rPr>
          <w:color w:val="000000" w:themeColor="text1"/>
          <w:lang w:eastAsia="mk-MK"/>
        </w:rPr>
        <w:t>2016;89(1):337-344, doi:10.1016/j.ypmed.2016.05.033</w:t>
      </w:r>
    </w:p>
    <w:p w14:paraId="242D5048" w14:textId="77777777" w:rsidR="00F87969" w:rsidRPr="00B96C0B" w:rsidRDefault="00F87969" w:rsidP="006136E5">
      <w:pPr>
        <w:pStyle w:val="FootnoteText"/>
        <w:ind w:left="426" w:hanging="284"/>
        <w:jc w:val="both"/>
        <w:rPr>
          <w:color w:val="000000" w:themeColor="text1"/>
        </w:rPr>
      </w:pPr>
    </w:p>
  </w:footnote>
  <w:footnote w:id="17">
    <w:p w14:paraId="145868B7" w14:textId="77777777" w:rsidR="00F87969" w:rsidRPr="00D25218" w:rsidRDefault="00F87969" w:rsidP="006136E5">
      <w:pPr>
        <w:pStyle w:val="FootnoteText"/>
        <w:ind w:left="426" w:hanging="284"/>
        <w:jc w:val="both"/>
        <w:rPr>
          <w:color w:val="000000" w:themeColor="text1"/>
        </w:rPr>
      </w:pPr>
      <w:r w:rsidRPr="00D25218">
        <w:rPr>
          <w:rStyle w:val="FootnoteReference"/>
          <w:color w:val="000000" w:themeColor="text1"/>
        </w:rPr>
        <w:footnoteRef/>
      </w:r>
      <w:r w:rsidRPr="00D25218">
        <w:rPr>
          <w:color w:val="000000" w:themeColor="text1"/>
        </w:rPr>
        <w:t xml:space="preserve"> </w:t>
      </w:r>
      <w:r w:rsidRPr="00D25218">
        <w:rPr>
          <w:color w:val="000000" w:themeColor="text1"/>
          <w:lang w:eastAsia="mk-MK"/>
        </w:rPr>
        <w:t>J. Joshua, </w:t>
      </w:r>
      <w:hyperlink r:id="rId18" w:history="1">
        <w:r w:rsidRPr="00D25218">
          <w:rPr>
            <w:color w:val="000000" w:themeColor="text1"/>
            <w:u w:val="single"/>
            <w:lang w:eastAsia="mk-MK"/>
          </w:rPr>
          <w:t>Corporate Social Responsibility and Social Costs</w:t>
        </w:r>
      </w:hyperlink>
      <w:r w:rsidRPr="00D25218">
        <w:rPr>
          <w:color w:val="000000" w:themeColor="text1"/>
          <w:lang w:eastAsia="mk-MK"/>
        </w:rPr>
        <w:t>, In: </w:t>
      </w:r>
      <w:r w:rsidRPr="00D25218">
        <w:rPr>
          <w:i/>
          <w:iCs/>
          <w:color w:val="000000" w:themeColor="text1"/>
          <w:lang w:eastAsia="mk-MK"/>
        </w:rPr>
        <w:t>The Economics of Addictive Behaviours, </w:t>
      </w:r>
      <w:r w:rsidRPr="00D25218">
        <w:rPr>
          <w:color w:val="000000" w:themeColor="text1"/>
          <w:lang w:eastAsia="mk-MK"/>
        </w:rPr>
        <w:t>2017;1(1):101-105, doi:10.1007/978-3-319-46960-7_8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D4A8A" w14:textId="75A5A673" w:rsidR="00F87969" w:rsidRDefault="00F87969">
    <w:pPr>
      <w:pStyle w:val="Header"/>
      <w:jc w:val="right"/>
    </w:pPr>
  </w:p>
  <w:p w14:paraId="55115CC9" w14:textId="77777777" w:rsidR="00F87969" w:rsidRDefault="00F879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C75D03"/>
    <w:multiLevelType w:val="hybridMultilevel"/>
    <w:tmpl w:val="95429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2F5"/>
    <w:rsid w:val="00007204"/>
    <w:rsid w:val="0002130A"/>
    <w:rsid w:val="000330CE"/>
    <w:rsid w:val="000603EB"/>
    <w:rsid w:val="00066B24"/>
    <w:rsid w:val="000717F8"/>
    <w:rsid w:val="00084464"/>
    <w:rsid w:val="000904D2"/>
    <w:rsid w:val="00091E88"/>
    <w:rsid w:val="00092561"/>
    <w:rsid w:val="000D2A32"/>
    <w:rsid w:val="000D3405"/>
    <w:rsid w:val="000D729B"/>
    <w:rsid w:val="000F0F43"/>
    <w:rsid w:val="000F1BB4"/>
    <w:rsid w:val="00112F4D"/>
    <w:rsid w:val="0012251C"/>
    <w:rsid w:val="00143A98"/>
    <w:rsid w:val="00146059"/>
    <w:rsid w:val="00161E12"/>
    <w:rsid w:val="00170672"/>
    <w:rsid w:val="001A4D11"/>
    <w:rsid w:val="001B759F"/>
    <w:rsid w:val="001C319B"/>
    <w:rsid w:val="00207B81"/>
    <w:rsid w:val="002131C1"/>
    <w:rsid w:val="00242B75"/>
    <w:rsid w:val="0024559D"/>
    <w:rsid w:val="002508E5"/>
    <w:rsid w:val="002A07C7"/>
    <w:rsid w:val="002D1BCF"/>
    <w:rsid w:val="00306F3C"/>
    <w:rsid w:val="003279F7"/>
    <w:rsid w:val="003644F2"/>
    <w:rsid w:val="003646B8"/>
    <w:rsid w:val="00376A5F"/>
    <w:rsid w:val="00383783"/>
    <w:rsid w:val="0038541C"/>
    <w:rsid w:val="003A6A7C"/>
    <w:rsid w:val="004349AE"/>
    <w:rsid w:val="004447B2"/>
    <w:rsid w:val="00445007"/>
    <w:rsid w:val="00463B80"/>
    <w:rsid w:val="00484DFD"/>
    <w:rsid w:val="00496747"/>
    <w:rsid w:val="004A5556"/>
    <w:rsid w:val="004A5A6D"/>
    <w:rsid w:val="004C0E8F"/>
    <w:rsid w:val="004C6308"/>
    <w:rsid w:val="004D3E43"/>
    <w:rsid w:val="004D5985"/>
    <w:rsid w:val="004E07A3"/>
    <w:rsid w:val="004E3E54"/>
    <w:rsid w:val="004F4E58"/>
    <w:rsid w:val="00525F80"/>
    <w:rsid w:val="00526986"/>
    <w:rsid w:val="00535CA9"/>
    <w:rsid w:val="0055702A"/>
    <w:rsid w:val="00557A4F"/>
    <w:rsid w:val="0057031F"/>
    <w:rsid w:val="00571982"/>
    <w:rsid w:val="005C30AB"/>
    <w:rsid w:val="005E5BA1"/>
    <w:rsid w:val="006004AE"/>
    <w:rsid w:val="006136E5"/>
    <w:rsid w:val="006166B1"/>
    <w:rsid w:val="00617208"/>
    <w:rsid w:val="006474FC"/>
    <w:rsid w:val="00650E29"/>
    <w:rsid w:val="00675F0B"/>
    <w:rsid w:val="00685523"/>
    <w:rsid w:val="006924E7"/>
    <w:rsid w:val="006B3795"/>
    <w:rsid w:val="006B3CF3"/>
    <w:rsid w:val="006C1771"/>
    <w:rsid w:val="006E37B6"/>
    <w:rsid w:val="00705536"/>
    <w:rsid w:val="007149EF"/>
    <w:rsid w:val="00716804"/>
    <w:rsid w:val="007344D2"/>
    <w:rsid w:val="007357B5"/>
    <w:rsid w:val="00745E41"/>
    <w:rsid w:val="00761654"/>
    <w:rsid w:val="007C40B0"/>
    <w:rsid w:val="007F6B16"/>
    <w:rsid w:val="00806EC0"/>
    <w:rsid w:val="008169FD"/>
    <w:rsid w:val="008323DB"/>
    <w:rsid w:val="008367B0"/>
    <w:rsid w:val="00856304"/>
    <w:rsid w:val="0087560B"/>
    <w:rsid w:val="008918A6"/>
    <w:rsid w:val="008A1B09"/>
    <w:rsid w:val="008A545D"/>
    <w:rsid w:val="008A67AB"/>
    <w:rsid w:val="008B27D6"/>
    <w:rsid w:val="008B344B"/>
    <w:rsid w:val="008C0ECD"/>
    <w:rsid w:val="008C2BEA"/>
    <w:rsid w:val="00911071"/>
    <w:rsid w:val="0096064F"/>
    <w:rsid w:val="00961873"/>
    <w:rsid w:val="00992EAA"/>
    <w:rsid w:val="009A5C80"/>
    <w:rsid w:val="009A62A0"/>
    <w:rsid w:val="009A6CD5"/>
    <w:rsid w:val="009C2797"/>
    <w:rsid w:val="009C64B3"/>
    <w:rsid w:val="009D465E"/>
    <w:rsid w:val="009E63FF"/>
    <w:rsid w:val="009F7AA8"/>
    <w:rsid w:val="00A27AB6"/>
    <w:rsid w:val="00A27E0C"/>
    <w:rsid w:val="00A40EDE"/>
    <w:rsid w:val="00A63670"/>
    <w:rsid w:val="00A64D7F"/>
    <w:rsid w:val="00A82EBA"/>
    <w:rsid w:val="00A91EE5"/>
    <w:rsid w:val="00A93F0A"/>
    <w:rsid w:val="00AB02F5"/>
    <w:rsid w:val="00AB31D2"/>
    <w:rsid w:val="00AB6910"/>
    <w:rsid w:val="00AC09E8"/>
    <w:rsid w:val="00AC21EC"/>
    <w:rsid w:val="00AF18F0"/>
    <w:rsid w:val="00AF48E1"/>
    <w:rsid w:val="00B00D24"/>
    <w:rsid w:val="00B1150F"/>
    <w:rsid w:val="00B21288"/>
    <w:rsid w:val="00B344A1"/>
    <w:rsid w:val="00B36C16"/>
    <w:rsid w:val="00B44D43"/>
    <w:rsid w:val="00B70999"/>
    <w:rsid w:val="00B76A14"/>
    <w:rsid w:val="00B96C0B"/>
    <w:rsid w:val="00BA07D9"/>
    <w:rsid w:val="00BA55E6"/>
    <w:rsid w:val="00BA74A8"/>
    <w:rsid w:val="00BB0224"/>
    <w:rsid w:val="00BE4E11"/>
    <w:rsid w:val="00C05EBD"/>
    <w:rsid w:val="00C06337"/>
    <w:rsid w:val="00C10670"/>
    <w:rsid w:val="00C12C8F"/>
    <w:rsid w:val="00C30870"/>
    <w:rsid w:val="00C64012"/>
    <w:rsid w:val="00C85116"/>
    <w:rsid w:val="00CA0A69"/>
    <w:rsid w:val="00CC66EA"/>
    <w:rsid w:val="00CD6F99"/>
    <w:rsid w:val="00D25218"/>
    <w:rsid w:val="00D30B77"/>
    <w:rsid w:val="00D522DA"/>
    <w:rsid w:val="00D67236"/>
    <w:rsid w:val="00D739F0"/>
    <w:rsid w:val="00D94823"/>
    <w:rsid w:val="00E343EE"/>
    <w:rsid w:val="00E3529C"/>
    <w:rsid w:val="00E43D6E"/>
    <w:rsid w:val="00E45CF3"/>
    <w:rsid w:val="00E77624"/>
    <w:rsid w:val="00EE0BFC"/>
    <w:rsid w:val="00EE0FC7"/>
    <w:rsid w:val="00F05FFE"/>
    <w:rsid w:val="00F0713E"/>
    <w:rsid w:val="00F10F1C"/>
    <w:rsid w:val="00F31A66"/>
    <w:rsid w:val="00F330D5"/>
    <w:rsid w:val="00F659D5"/>
    <w:rsid w:val="00F759D5"/>
    <w:rsid w:val="00F87969"/>
    <w:rsid w:val="00F916C2"/>
    <w:rsid w:val="00F93CC5"/>
    <w:rsid w:val="00F93E64"/>
    <w:rsid w:val="00FD1BA3"/>
    <w:rsid w:val="00FD51DA"/>
    <w:rsid w:val="00FD76D2"/>
    <w:rsid w:val="00FF199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18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k-MK"/>
    </w:rPr>
  </w:style>
  <w:style w:type="paragraph" w:styleId="Heading2">
    <w:name w:val="heading 2"/>
    <w:basedOn w:val="Normal"/>
    <w:link w:val="Heading2Char"/>
    <w:uiPriority w:val="9"/>
    <w:qFormat/>
    <w:rsid w:val="00AF18F0"/>
    <w:pPr>
      <w:spacing w:before="100" w:beforeAutospacing="1" w:after="100" w:afterAutospacing="1" w:line="240" w:lineRule="auto"/>
      <w:outlineLvl w:val="1"/>
    </w:pPr>
    <w:rPr>
      <w:rFonts w:ascii="Times New Roman" w:eastAsia="Times New Roman" w:hAnsi="Times New Roman" w:cs="Times New Roman"/>
      <w:b/>
      <w:bCs/>
      <w:sz w:val="36"/>
      <w:szCs w:val="36"/>
      <w:lang w:eastAsia="mk-MK"/>
    </w:rPr>
  </w:style>
  <w:style w:type="paragraph" w:styleId="Heading3">
    <w:name w:val="heading 3"/>
    <w:basedOn w:val="Normal"/>
    <w:next w:val="Normal"/>
    <w:link w:val="Heading3Char"/>
    <w:uiPriority w:val="9"/>
    <w:semiHidden/>
    <w:unhideWhenUsed/>
    <w:qFormat/>
    <w:rsid w:val="004967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8F0"/>
    <w:rPr>
      <w:rFonts w:ascii="Times New Roman" w:eastAsia="Times New Roman" w:hAnsi="Times New Roman" w:cs="Times New Roman"/>
      <w:b/>
      <w:bCs/>
      <w:kern w:val="36"/>
      <w:sz w:val="48"/>
      <w:szCs w:val="48"/>
      <w:lang w:eastAsia="mk-MK"/>
    </w:rPr>
  </w:style>
  <w:style w:type="character" w:customStyle="1" w:styleId="Heading2Char">
    <w:name w:val="Heading 2 Char"/>
    <w:basedOn w:val="DefaultParagraphFont"/>
    <w:link w:val="Heading2"/>
    <w:uiPriority w:val="9"/>
    <w:rsid w:val="00AF18F0"/>
    <w:rPr>
      <w:rFonts w:ascii="Times New Roman" w:eastAsia="Times New Roman" w:hAnsi="Times New Roman" w:cs="Times New Roman"/>
      <w:b/>
      <w:bCs/>
      <w:sz w:val="36"/>
      <w:szCs w:val="36"/>
      <w:lang w:eastAsia="mk-MK"/>
    </w:rPr>
  </w:style>
  <w:style w:type="character" w:styleId="Strong">
    <w:name w:val="Strong"/>
    <w:basedOn w:val="DefaultParagraphFont"/>
    <w:uiPriority w:val="22"/>
    <w:qFormat/>
    <w:rsid w:val="00AF18F0"/>
    <w:rPr>
      <w:b/>
      <w:bCs/>
    </w:rPr>
  </w:style>
  <w:style w:type="character" w:styleId="Emphasis">
    <w:name w:val="Emphasis"/>
    <w:basedOn w:val="DefaultParagraphFont"/>
    <w:uiPriority w:val="20"/>
    <w:qFormat/>
    <w:rsid w:val="00AF18F0"/>
    <w:rPr>
      <w:i/>
      <w:iCs/>
    </w:rPr>
  </w:style>
  <w:style w:type="paragraph" w:styleId="HTMLPreformatted">
    <w:name w:val="HTML Preformatted"/>
    <w:basedOn w:val="Normal"/>
    <w:link w:val="HTMLPreformattedChar"/>
    <w:uiPriority w:val="99"/>
    <w:unhideWhenUsed/>
    <w:rsid w:val="00AB0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mk-MK"/>
    </w:rPr>
  </w:style>
  <w:style w:type="character" w:customStyle="1" w:styleId="HTMLPreformattedChar">
    <w:name w:val="HTML Preformatted Char"/>
    <w:basedOn w:val="DefaultParagraphFont"/>
    <w:link w:val="HTMLPreformatted"/>
    <w:uiPriority w:val="99"/>
    <w:rsid w:val="00AB02F5"/>
    <w:rPr>
      <w:rFonts w:ascii="Courier New" w:eastAsia="Times New Roman" w:hAnsi="Courier New" w:cs="Courier New"/>
      <w:sz w:val="20"/>
      <w:szCs w:val="20"/>
      <w:lang w:eastAsia="mk-MK"/>
    </w:rPr>
  </w:style>
  <w:style w:type="paragraph" w:styleId="FootnoteText">
    <w:name w:val="footnote text"/>
    <w:basedOn w:val="Normal"/>
    <w:link w:val="FootnoteTextChar"/>
    <w:uiPriority w:val="99"/>
    <w:semiHidden/>
    <w:unhideWhenUsed/>
    <w:rsid w:val="00AB02F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B02F5"/>
    <w:rPr>
      <w:rFonts w:ascii="Times New Roman" w:eastAsia="Times New Roman" w:hAnsi="Times New Roman" w:cs="Times New Roman"/>
      <w:sz w:val="20"/>
      <w:szCs w:val="20"/>
      <w:lang w:val="en-GB" w:eastAsia="en-GB"/>
    </w:rPr>
  </w:style>
  <w:style w:type="character" w:styleId="FootnoteReference">
    <w:name w:val="footnote reference"/>
    <w:uiPriority w:val="99"/>
    <w:semiHidden/>
    <w:unhideWhenUsed/>
    <w:rsid w:val="00AB02F5"/>
    <w:rPr>
      <w:vertAlign w:val="superscript"/>
    </w:rPr>
  </w:style>
  <w:style w:type="character" w:customStyle="1" w:styleId="y2iqfc">
    <w:name w:val="y2iqfc"/>
    <w:basedOn w:val="DefaultParagraphFont"/>
    <w:rsid w:val="00AB02F5"/>
  </w:style>
  <w:style w:type="table" w:styleId="TableGrid">
    <w:name w:val="Table Grid"/>
    <w:basedOn w:val="TableNormal"/>
    <w:uiPriority w:val="59"/>
    <w:rsid w:val="007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1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654"/>
    <w:rPr>
      <w:rFonts w:ascii="Tahoma" w:hAnsi="Tahoma" w:cs="Tahoma"/>
      <w:sz w:val="16"/>
      <w:szCs w:val="16"/>
    </w:rPr>
  </w:style>
  <w:style w:type="paragraph" w:styleId="Header">
    <w:name w:val="header"/>
    <w:basedOn w:val="Normal"/>
    <w:link w:val="HeaderChar"/>
    <w:uiPriority w:val="99"/>
    <w:unhideWhenUsed/>
    <w:rsid w:val="001A4D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D11"/>
  </w:style>
  <w:style w:type="paragraph" w:styleId="Footer">
    <w:name w:val="footer"/>
    <w:basedOn w:val="Normal"/>
    <w:link w:val="FooterChar"/>
    <w:uiPriority w:val="99"/>
    <w:unhideWhenUsed/>
    <w:rsid w:val="001A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D11"/>
  </w:style>
  <w:style w:type="character" w:styleId="Hyperlink">
    <w:name w:val="Hyperlink"/>
    <w:basedOn w:val="DefaultParagraphFont"/>
    <w:uiPriority w:val="99"/>
    <w:semiHidden/>
    <w:unhideWhenUsed/>
    <w:rsid w:val="008C0ECD"/>
    <w:rPr>
      <w:color w:val="0000FF"/>
      <w:u w:val="single"/>
    </w:rPr>
  </w:style>
  <w:style w:type="character" w:customStyle="1" w:styleId="doilabel">
    <w:name w:val="doi__label"/>
    <w:basedOn w:val="DefaultParagraphFont"/>
    <w:rsid w:val="008C0ECD"/>
  </w:style>
  <w:style w:type="character" w:customStyle="1" w:styleId="author-list">
    <w:name w:val="author-list"/>
    <w:basedOn w:val="DefaultParagraphFont"/>
    <w:rsid w:val="008C0ECD"/>
  </w:style>
  <w:style w:type="table" w:customStyle="1" w:styleId="TableGrid1">
    <w:name w:val="Table Grid1"/>
    <w:basedOn w:val="TableNormal"/>
    <w:next w:val="TableGrid"/>
    <w:uiPriority w:val="59"/>
    <w:rsid w:val="00161E12"/>
    <w:pPr>
      <w:spacing w:after="0" w:line="240" w:lineRule="auto"/>
    </w:pPr>
    <w:rPr>
      <w:rFonts w:eastAsiaTheme="minorHAnsi"/>
      <w:lang w:val="mk-MK"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ticle-rights">
    <w:name w:val="c-article-rights"/>
    <w:basedOn w:val="Normal"/>
    <w:rsid w:val="00161E12"/>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styleId="NormalWeb">
    <w:name w:val="Normal (Web)"/>
    <w:basedOn w:val="Normal"/>
    <w:uiPriority w:val="99"/>
    <w:unhideWhenUsed/>
    <w:rsid w:val="006136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96747"/>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59"/>
    <w:rsid w:val="00F0713E"/>
    <w:pPr>
      <w:spacing w:after="0" w:line="240" w:lineRule="auto"/>
    </w:pPr>
    <w:rPr>
      <w:rFonts w:eastAsiaTheme="minorHAnsi"/>
      <w:lang w:val="mk-MK"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18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k-MK"/>
    </w:rPr>
  </w:style>
  <w:style w:type="paragraph" w:styleId="Heading2">
    <w:name w:val="heading 2"/>
    <w:basedOn w:val="Normal"/>
    <w:link w:val="Heading2Char"/>
    <w:uiPriority w:val="9"/>
    <w:qFormat/>
    <w:rsid w:val="00AF18F0"/>
    <w:pPr>
      <w:spacing w:before="100" w:beforeAutospacing="1" w:after="100" w:afterAutospacing="1" w:line="240" w:lineRule="auto"/>
      <w:outlineLvl w:val="1"/>
    </w:pPr>
    <w:rPr>
      <w:rFonts w:ascii="Times New Roman" w:eastAsia="Times New Roman" w:hAnsi="Times New Roman" w:cs="Times New Roman"/>
      <w:b/>
      <w:bCs/>
      <w:sz w:val="36"/>
      <w:szCs w:val="36"/>
      <w:lang w:eastAsia="mk-MK"/>
    </w:rPr>
  </w:style>
  <w:style w:type="paragraph" w:styleId="Heading3">
    <w:name w:val="heading 3"/>
    <w:basedOn w:val="Normal"/>
    <w:next w:val="Normal"/>
    <w:link w:val="Heading3Char"/>
    <w:uiPriority w:val="9"/>
    <w:semiHidden/>
    <w:unhideWhenUsed/>
    <w:qFormat/>
    <w:rsid w:val="004967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8F0"/>
    <w:rPr>
      <w:rFonts w:ascii="Times New Roman" w:eastAsia="Times New Roman" w:hAnsi="Times New Roman" w:cs="Times New Roman"/>
      <w:b/>
      <w:bCs/>
      <w:kern w:val="36"/>
      <w:sz w:val="48"/>
      <w:szCs w:val="48"/>
      <w:lang w:eastAsia="mk-MK"/>
    </w:rPr>
  </w:style>
  <w:style w:type="character" w:customStyle="1" w:styleId="Heading2Char">
    <w:name w:val="Heading 2 Char"/>
    <w:basedOn w:val="DefaultParagraphFont"/>
    <w:link w:val="Heading2"/>
    <w:uiPriority w:val="9"/>
    <w:rsid w:val="00AF18F0"/>
    <w:rPr>
      <w:rFonts w:ascii="Times New Roman" w:eastAsia="Times New Roman" w:hAnsi="Times New Roman" w:cs="Times New Roman"/>
      <w:b/>
      <w:bCs/>
      <w:sz w:val="36"/>
      <w:szCs w:val="36"/>
      <w:lang w:eastAsia="mk-MK"/>
    </w:rPr>
  </w:style>
  <w:style w:type="character" w:styleId="Strong">
    <w:name w:val="Strong"/>
    <w:basedOn w:val="DefaultParagraphFont"/>
    <w:uiPriority w:val="22"/>
    <w:qFormat/>
    <w:rsid w:val="00AF18F0"/>
    <w:rPr>
      <w:b/>
      <w:bCs/>
    </w:rPr>
  </w:style>
  <w:style w:type="character" w:styleId="Emphasis">
    <w:name w:val="Emphasis"/>
    <w:basedOn w:val="DefaultParagraphFont"/>
    <w:uiPriority w:val="20"/>
    <w:qFormat/>
    <w:rsid w:val="00AF18F0"/>
    <w:rPr>
      <w:i/>
      <w:iCs/>
    </w:rPr>
  </w:style>
  <w:style w:type="paragraph" w:styleId="HTMLPreformatted">
    <w:name w:val="HTML Preformatted"/>
    <w:basedOn w:val="Normal"/>
    <w:link w:val="HTMLPreformattedChar"/>
    <w:uiPriority w:val="99"/>
    <w:unhideWhenUsed/>
    <w:rsid w:val="00AB0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mk-MK"/>
    </w:rPr>
  </w:style>
  <w:style w:type="character" w:customStyle="1" w:styleId="HTMLPreformattedChar">
    <w:name w:val="HTML Preformatted Char"/>
    <w:basedOn w:val="DefaultParagraphFont"/>
    <w:link w:val="HTMLPreformatted"/>
    <w:uiPriority w:val="99"/>
    <w:rsid w:val="00AB02F5"/>
    <w:rPr>
      <w:rFonts w:ascii="Courier New" w:eastAsia="Times New Roman" w:hAnsi="Courier New" w:cs="Courier New"/>
      <w:sz w:val="20"/>
      <w:szCs w:val="20"/>
      <w:lang w:eastAsia="mk-MK"/>
    </w:rPr>
  </w:style>
  <w:style w:type="paragraph" w:styleId="FootnoteText">
    <w:name w:val="footnote text"/>
    <w:basedOn w:val="Normal"/>
    <w:link w:val="FootnoteTextChar"/>
    <w:uiPriority w:val="99"/>
    <w:semiHidden/>
    <w:unhideWhenUsed/>
    <w:rsid w:val="00AB02F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B02F5"/>
    <w:rPr>
      <w:rFonts w:ascii="Times New Roman" w:eastAsia="Times New Roman" w:hAnsi="Times New Roman" w:cs="Times New Roman"/>
      <w:sz w:val="20"/>
      <w:szCs w:val="20"/>
      <w:lang w:val="en-GB" w:eastAsia="en-GB"/>
    </w:rPr>
  </w:style>
  <w:style w:type="character" w:styleId="FootnoteReference">
    <w:name w:val="footnote reference"/>
    <w:uiPriority w:val="99"/>
    <w:semiHidden/>
    <w:unhideWhenUsed/>
    <w:rsid w:val="00AB02F5"/>
    <w:rPr>
      <w:vertAlign w:val="superscript"/>
    </w:rPr>
  </w:style>
  <w:style w:type="character" w:customStyle="1" w:styleId="y2iqfc">
    <w:name w:val="y2iqfc"/>
    <w:basedOn w:val="DefaultParagraphFont"/>
    <w:rsid w:val="00AB02F5"/>
  </w:style>
  <w:style w:type="table" w:styleId="TableGrid">
    <w:name w:val="Table Grid"/>
    <w:basedOn w:val="TableNormal"/>
    <w:uiPriority w:val="59"/>
    <w:rsid w:val="007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1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654"/>
    <w:rPr>
      <w:rFonts w:ascii="Tahoma" w:hAnsi="Tahoma" w:cs="Tahoma"/>
      <w:sz w:val="16"/>
      <w:szCs w:val="16"/>
    </w:rPr>
  </w:style>
  <w:style w:type="paragraph" w:styleId="Header">
    <w:name w:val="header"/>
    <w:basedOn w:val="Normal"/>
    <w:link w:val="HeaderChar"/>
    <w:uiPriority w:val="99"/>
    <w:unhideWhenUsed/>
    <w:rsid w:val="001A4D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D11"/>
  </w:style>
  <w:style w:type="paragraph" w:styleId="Footer">
    <w:name w:val="footer"/>
    <w:basedOn w:val="Normal"/>
    <w:link w:val="FooterChar"/>
    <w:uiPriority w:val="99"/>
    <w:unhideWhenUsed/>
    <w:rsid w:val="001A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D11"/>
  </w:style>
  <w:style w:type="character" w:styleId="Hyperlink">
    <w:name w:val="Hyperlink"/>
    <w:basedOn w:val="DefaultParagraphFont"/>
    <w:uiPriority w:val="99"/>
    <w:semiHidden/>
    <w:unhideWhenUsed/>
    <w:rsid w:val="008C0ECD"/>
    <w:rPr>
      <w:color w:val="0000FF"/>
      <w:u w:val="single"/>
    </w:rPr>
  </w:style>
  <w:style w:type="character" w:customStyle="1" w:styleId="doilabel">
    <w:name w:val="doi__label"/>
    <w:basedOn w:val="DefaultParagraphFont"/>
    <w:rsid w:val="008C0ECD"/>
  </w:style>
  <w:style w:type="character" w:customStyle="1" w:styleId="author-list">
    <w:name w:val="author-list"/>
    <w:basedOn w:val="DefaultParagraphFont"/>
    <w:rsid w:val="008C0ECD"/>
  </w:style>
  <w:style w:type="table" w:customStyle="1" w:styleId="TableGrid1">
    <w:name w:val="Table Grid1"/>
    <w:basedOn w:val="TableNormal"/>
    <w:next w:val="TableGrid"/>
    <w:uiPriority w:val="59"/>
    <w:rsid w:val="00161E12"/>
    <w:pPr>
      <w:spacing w:after="0" w:line="240" w:lineRule="auto"/>
    </w:pPr>
    <w:rPr>
      <w:rFonts w:eastAsiaTheme="minorHAnsi"/>
      <w:lang w:val="mk-MK"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ticle-rights">
    <w:name w:val="c-article-rights"/>
    <w:basedOn w:val="Normal"/>
    <w:rsid w:val="00161E12"/>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styleId="NormalWeb">
    <w:name w:val="Normal (Web)"/>
    <w:basedOn w:val="Normal"/>
    <w:uiPriority w:val="99"/>
    <w:unhideWhenUsed/>
    <w:rsid w:val="006136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96747"/>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59"/>
    <w:rsid w:val="00F0713E"/>
    <w:pPr>
      <w:spacing w:after="0" w:line="240" w:lineRule="auto"/>
    </w:pPr>
    <w:rPr>
      <w:rFonts w:eastAsiaTheme="minorHAnsi"/>
      <w:lang w:val="mk-MK"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627807">
      <w:bodyDiv w:val="1"/>
      <w:marLeft w:val="0"/>
      <w:marRight w:val="0"/>
      <w:marTop w:val="0"/>
      <w:marBottom w:val="0"/>
      <w:divBdr>
        <w:top w:val="none" w:sz="0" w:space="0" w:color="auto"/>
        <w:left w:val="none" w:sz="0" w:space="0" w:color="auto"/>
        <w:bottom w:val="none" w:sz="0" w:space="0" w:color="auto"/>
        <w:right w:val="none" w:sz="0" w:space="0" w:color="auto"/>
      </w:divBdr>
    </w:div>
    <w:div w:id="145772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emanticscholar.org/author/B.-Geiger/12945399" TargetMode="External"/><Relationship Id="rId13" Type="http://schemas.openxmlformats.org/officeDocument/2006/relationships/hyperlink" Target="https://web.archive.org/web/20191116122643/http:/www.apcrg.org.uk/about/associates" TargetMode="External"/><Relationship Id="rId18" Type="http://schemas.openxmlformats.org/officeDocument/2006/relationships/hyperlink" Target="https://link.springer.com/chapter/10.1007/978-3-319-46960-7_8" TargetMode="External"/><Relationship Id="rId3" Type="http://schemas.openxmlformats.org/officeDocument/2006/relationships/hyperlink" Target="https://web.archive.org/web/20200319172648/https:/www.bat.com/group/sites/UK__9D9KCY.nsf/vwPagesWebLive/DOAWWEKR/$file/Sustainability_Report_2018.pdf" TargetMode="External"/><Relationship Id="rId7" Type="http://schemas.openxmlformats.org/officeDocument/2006/relationships/hyperlink" Target="https://web.archive.org/web/20200602175300/https:/www.who.int/tobacco/resources/publications/Tobacco%20Industry%20Interference-FINAL.pdf" TargetMode="External"/><Relationship Id="rId12" Type="http://schemas.openxmlformats.org/officeDocument/2006/relationships/hyperlink" Target="https://doi.org/10.1111/1468-4446.12249" TargetMode="External"/><Relationship Id="rId17" Type="http://schemas.openxmlformats.org/officeDocument/2006/relationships/hyperlink" Target="https://doi.org/10.1016/j.ypmed.2016.05.033" TargetMode="External"/><Relationship Id="rId2" Type="http://schemas.openxmlformats.org/officeDocument/2006/relationships/hyperlink" Target="https://web.archive.org/web/20200319173128/https:/www.jti.com/sites/default/files/jt-group-sustainability-report-fy-2018.pdf" TargetMode="External"/><Relationship Id="rId16" Type="http://schemas.openxmlformats.org/officeDocument/2006/relationships/hyperlink" Target="https://doi.org/10.1371/journal.pone.0080864" TargetMode="External"/><Relationship Id="rId1" Type="http://schemas.openxmlformats.org/officeDocument/2006/relationships/hyperlink" Target="https://web.archive.org/web/20200319173306/https:/www.pmi.com/sustainability/sustainability-report" TargetMode="External"/><Relationship Id="rId6" Type="http://schemas.openxmlformats.org/officeDocument/2006/relationships/hyperlink" Target="http://www.who.int/fctc/text_download/en/index.html" TargetMode="External"/><Relationship Id="rId11" Type="http://schemas.openxmlformats.org/officeDocument/2006/relationships/hyperlink" Target="https://www.semanticscholar.org/author/Valentina-Cuzzocrea/144568814" TargetMode="External"/><Relationship Id="rId5" Type="http://schemas.openxmlformats.org/officeDocument/2006/relationships/hyperlink" Target="https://web.archive.org/web/20200320124955/https:/apps.who.int/iris/bitstream/handle/10665/255574/9789241512497-eng.pdf;jsessionid=E303097AD9692CBEBED95F1FE82F15A6?sequence=1" TargetMode="External"/><Relationship Id="rId15" Type="http://schemas.openxmlformats.org/officeDocument/2006/relationships/hyperlink" Target="https://dx.doi.org/10.1007%2Fs10551-012-1250-5" TargetMode="External"/><Relationship Id="rId10" Type="http://schemas.openxmlformats.org/officeDocument/2006/relationships/hyperlink" Target="https://www.semanticscholar.org/author/B.-Geiger/12945399" TargetMode="External"/><Relationship Id="rId4" Type="http://schemas.openxmlformats.org/officeDocument/2006/relationships/hyperlink" Target="https://web.archive.org/web/20200319173442/https:/www.imperialbrandsplc.com/content/dam/imperial-brands/corporate/sustainability/sustainability-documents/social-performance-data.pdf" TargetMode="External"/><Relationship Id="rId9" Type="http://schemas.openxmlformats.org/officeDocument/2006/relationships/hyperlink" Target="https://www.semanticscholar.org/author/Valentina-Cuzzocrea/144568814" TargetMode="External"/><Relationship Id="rId14" Type="http://schemas.openxmlformats.org/officeDocument/2006/relationships/hyperlink" Target="https://web.archive.org/web/20200722152548/http:/www.apcrg.org.uk/home"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Acer\Documents\X-KVADRAT-TEST-3-so-2-za%20TRUD%20-%20PUSACI-NEPUSACI.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Acer\Documents\X-KVADRAT-TEST-3-so-2-za%20TRUD%20-%20PUSACI-NEPUSACI.xlsx" TargetMode="External"/><Relationship Id="rId1" Type="http://schemas.openxmlformats.org/officeDocument/2006/relationships/themeOverride" Target="../theme/themeOverride8.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cer\Documents\X-KVADRAT-TEST-3-so-2-za%20TRUD%20-%20PUSACI-NEPUSACI.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Acer\Documents\X-KVADRAT-TEST-3-so-2-za%20TRUD%20-%20PUSACI-NEPUSACI.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Acer\Documents\X-KVADRAT-TEST-3-so-2-za%20TRUD%20-%20PUSACI-NEPUSACI.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Acer\Documents\X-KVADRAT-TEST-3-so-2-za%20TRUD%20-%20PUSACI-NEPUSACI.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Acer\Documents\X-KVADRAT-TEST-3-so-2-za%20TRUD%20-%20PUSACI-NEPUSAC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cer\Documents\X-KVADRAT-TEST-3-so-2-za%20TRUD%20-%20PUSACI-NEPUSACI.xlsx" TargetMode="External"/></Relationships>
</file>

<file path=word/charts/_rels/chart9.xml.rels><?xml version="1.0" encoding="UTF-8" standalone="yes"?>
<Relationships xmlns="http://schemas.openxmlformats.org/package/2006/relationships"><Relationship Id="rId2" Type="http://schemas.openxmlformats.org/officeDocument/2006/relationships/oleObject" Target="file:///C:\Users\Acer\Documents\X-KVADRAT-TEST-3-so-2-za%20TRUD%20-%20PUSACI-NEPUSACI.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117327398882825"/>
          <c:y val="0"/>
          <c:w val="0.64369932970274879"/>
          <c:h val="1"/>
        </c:manualLayout>
      </c:layout>
      <c:pieChart>
        <c:varyColors val="1"/>
        <c:ser>
          <c:idx val="0"/>
          <c:order val="0"/>
          <c:tx>
            <c:strRef>
              <c:f>Sheet1!$K$225</c:f>
              <c:strCache>
                <c:ptCount val="1"/>
                <c:pt idx="0">
                  <c:v>пушачи на цигари - мажи</c:v>
                </c:pt>
              </c:strCache>
            </c:strRef>
          </c:tx>
          <c:explosion val="10"/>
          <c:dPt>
            <c:idx val="2"/>
            <c:bubble3D val="0"/>
            <c:explosion val="0"/>
            <c:extLst xmlns:c16r2="http://schemas.microsoft.com/office/drawing/2015/06/chart">
              <c:ext xmlns:c16="http://schemas.microsoft.com/office/drawing/2014/chart" uri="{C3380CC4-5D6E-409C-BE32-E72D297353CC}">
                <c16:uniqueId val="{00000001-E632-4AB0-96D9-BA1DA9E0F5A5}"/>
              </c:ext>
            </c:extLst>
          </c:dPt>
          <c:dLbls>
            <c:dLbl>
              <c:idx val="0"/>
              <c:layout>
                <c:manualLayout>
                  <c:x val="0.11943070767373057"/>
                  <c:y val="-4.2835403703341324E-2"/>
                </c:manualLayout>
              </c:layout>
              <c:tx>
                <c:rich>
                  <a:bodyPr/>
                  <a:lstStyle/>
                  <a:p>
                    <a:r>
                      <a:rPr lang="en-US"/>
                      <a:t>Yes</a:t>
                    </a:r>
                    <a:r>
                      <a:rPr lang="mk-MK"/>
                      <a:t>
95%</a:t>
                    </a:r>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632-4AB0-96D9-BA1DA9E0F5A5}"/>
                </c:ext>
              </c:extLst>
            </c:dLbl>
            <c:dLbl>
              <c:idx val="1"/>
              <c:layout>
                <c:manualLayout>
                  <c:x val="0.17345152688802984"/>
                  <c:y val="3.0116875290212312E-3"/>
                </c:manualLayout>
              </c:layout>
              <c:tx>
                <c:rich>
                  <a:bodyPr/>
                  <a:lstStyle/>
                  <a:p>
                    <a:r>
                      <a:rPr lang="en-US"/>
                      <a:t>No</a:t>
                    </a:r>
                    <a:r>
                      <a:rPr lang="mk-MK"/>
                      <a:t>
0%</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632-4AB0-96D9-BA1DA9E0F5A5}"/>
                </c:ext>
              </c:extLst>
            </c:dLbl>
            <c:dLbl>
              <c:idx val="2"/>
              <c:layout>
                <c:manualLayout>
                  <c:x val="-0.20583461467562145"/>
                  <c:y val="6.765528211106612E-4"/>
                </c:manualLayout>
              </c:layout>
              <c:tx>
                <c:rich>
                  <a:bodyPr/>
                  <a:lstStyle/>
                  <a:p>
                    <a:r>
                      <a:rPr lang="en-US"/>
                      <a:t>No</a:t>
                    </a:r>
                    <a:r>
                      <a:rPr lang="en-US" baseline="0"/>
                      <a:t> answer</a:t>
                    </a:r>
                    <a:r>
                      <a:rPr lang="mk-MK"/>
                      <a:t>
5%</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632-4AB0-96D9-BA1DA9E0F5A5}"/>
                </c:ext>
              </c:extLst>
            </c:dLbl>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Sheet1!$J$226:$J$228</c:f>
              <c:strCache>
                <c:ptCount val="3"/>
                <c:pt idx="0">
                  <c:v>Да</c:v>
                </c:pt>
                <c:pt idx="1">
                  <c:v>Не</c:v>
                </c:pt>
                <c:pt idx="2">
                  <c:v>Без одговор</c:v>
                </c:pt>
              </c:strCache>
            </c:strRef>
          </c:cat>
          <c:val>
            <c:numRef>
              <c:f>Sheet1!$K$226:$K$228</c:f>
              <c:numCache>
                <c:formatCode>0%</c:formatCode>
                <c:ptCount val="3"/>
                <c:pt idx="0">
                  <c:v>0.94666666666666666</c:v>
                </c:pt>
                <c:pt idx="1">
                  <c:v>0</c:v>
                </c:pt>
                <c:pt idx="2">
                  <c:v>5.3333333333333462E-2</c:v>
                </c:pt>
              </c:numCache>
            </c:numRef>
          </c:val>
          <c:extLst xmlns:c16r2="http://schemas.microsoft.com/office/drawing/2015/06/chart">
            <c:ext xmlns:c16="http://schemas.microsoft.com/office/drawing/2014/chart" uri="{C3380CC4-5D6E-409C-BE32-E72D297353CC}">
              <c16:uniqueId val="{00000004-E632-4AB0-96D9-BA1DA9E0F5A5}"/>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973984469557891"/>
          <c:y val="3.4905373670396478E-2"/>
          <c:w val="0.60494128374798251"/>
          <c:h val="0.90422802412856285"/>
        </c:manualLayout>
      </c:layout>
      <c:pieChart>
        <c:varyColors val="1"/>
        <c:ser>
          <c:idx val="0"/>
          <c:order val="0"/>
          <c:tx>
            <c:strRef>
              <c:f>Sheet1!$K$199</c:f>
              <c:strCache>
                <c:ptCount val="1"/>
                <c:pt idx="0">
                  <c:v>ПУШАЧИ на ЦИГАРИ - ЖЕНИ</c:v>
                </c:pt>
              </c:strCache>
            </c:strRef>
          </c:tx>
          <c:explosion val="22"/>
          <c:dPt>
            <c:idx val="0"/>
            <c:bubble3D val="0"/>
            <c:explosion val="5"/>
          </c:dPt>
          <c:dPt>
            <c:idx val="1"/>
            <c:bubble3D val="0"/>
            <c:explosion val="0"/>
          </c:dPt>
          <c:dPt>
            <c:idx val="2"/>
            <c:bubble3D val="0"/>
            <c:explosion val="9"/>
          </c:dPt>
          <c:dLbls>
            <c:dLbl>
              <c:idx val="0"/>
              <c:layout>
                <c:manualLayout>
                  <c:x val="-3.3764398088893942E-2"/>
                  <c:y val="-0.26337048395541968"/>
                </c:manualLayout>
              </c:layout>
              <c:tx>
                <c:rich>
                  <a:bodyPr/>
                  <a:lstStyle/>
                  <a:p>
                    <a:r>
                      <a:rPr lang="en-US"/>
                      <a:t>Yes</a:t>
                    </a:r>
                    <a:r>
                      <a:rPr lang="mk-MK"/>
                      <a:t>
49%</a:t>
                    </a:r>
                  </a:p>
                </c:rich>
              </c:tx>
              <c:showLegendKey val="0"/>
              <c:showVal val="0"/>
              <c:showCatName val="1"/>
              <c:showSerName val="0"/>
              <c:showPercent val="1"/>
              <c:showBubbleSize val="0"/>
            </c:dLbl>
            <c:dLbl>
              <c:idx val="1"/>
              <c:layout>
                <c:manualLayout>
                  <c:x val="-0.11269648332389769"/>
                  <c:y val="-6.6895927765087682E-2"/>
                </c:manualLayout>
              </c:layout>
              <c:tx>
                <c:rich>
                  <a:bodyPr/>
                  <a:lstStyle/>
                  <a:p>
                    <a:r>
                      <a:rPr lang="en-US"/>
                      <a:t>No</a:t>
                    </a:r>
                    <a:r>
                      <a:rPr lang="mk-MK"/>
                      <a:t>
18%</a:t>
                    </a:r>
                  </a:p>
                </c:rich>
              </c:tx>
              <c:showLegendKey val="0"/>
              <c:showVal val="0"/>
              <c:showCatName val="1"/>
              <c:showSerName val="0"/>
              <c:showPercent val="1"/>
              <c:showBubbleSize val="0"/>
            </c:dLbl>
            <c:dLbl>
              <c:idx val="2"/>
              <c:layout>
                <c:manualLayout>
                  <c:x val="-2.2996455028772095E-2"/>
                  <c:y val="-7.1174557806611027E-2"/>
                </c:manualLayout>
              </c:layout>
              <c:tx>
                <c:rich>
                  <a:bodyPr/>
                  <a:lstStyle/>
                  <a:p>
                    <a:r>
                      <a:rPr lang="en-US"/>
                      <a:t>No</a:t>
                    </a:r>
                    <a:r>
                      <a:rPr lang="en-US" baseline="0"/>
                      <a:t> answer</a:t>
                    </a:r>
                    <a:r>
                      <a:rPr lang="mk-MK"/>
                      <a:t>
33%</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Sheet1!$J$200:$J$202</c:f>
              <c:strCache>
                <c:ptCount val="3"/>
                <c:pt idx="0">
                  <c:v>Да</c:v>
                </c:pt>
                <c:pt idx="1">
                  <c:v>Не</c:v>
                </c:pt>
                <c:pt idx="2">
                  <c:v>Без одговор</c:v>
                </c:pt>
              </c:strCache>
            </c:strRef>
          </c:cat>
          <c:val>
            <c:numRef>
              <c:f>Sheet1!$K$200:$K$202</c:f>
              <c:numCache>
                <c:formatCode>0%</c:formatCode>
                <c:ptCount val="3"/>
                <c:pt idx="0">
                  <c:v>0.48666666666666691</c:v>
                </c:pt>
                <c:pt idx="1">
                  <c:v>0.18000000000000008</c:v>
                </c:pt>
                <c:pt idx="2">
                  <c:v>0.33333333333333331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085038067512063"/>
          <c:y val="0.12067049245962896"/>
          <c:w val="0.60090736796858302"/>
          <c:h val="0.82090057386894433"/>
        </c:manualLayout>
      </c:layout>
      <c:pieChart>
        <c:varyColors val="1"/>
        <c:ser>
          <c:idx val="0"/>
          <c:order val="0"/>
          <c:tx>
            <c:strRef>
              <c:f>Sheet1!$K$242</c:f>
              <c:strCache>
                <c:ptCount val="1"/>
                <c:pt idx="0">
                  <c:v>непушачи на цигари- мажи</c:v>
                </c:pt>
              </c:strCache>
            </c:strRef>
          </c:tx>
          <c:explosion val="1"/>
          <c:dPt>
            <c:idx val="0"/>
            <c:bubble3D val="0"/>
            <c:explosion val="4"/>
            <c:extLst xmlns:c16r2="http://schemas.microsoft.com/office/drawing/2015/06/chart">
              <c:ext xmlns:c16="http://schemas.microsoft.com/office/drawing/2014/chart" uri="{C3380CC4-5D6E-409C-BE32-E72D297353CC}">
                <c16:uniqueId val="{00000001-5718-4CBC-BCA0-E55AE8C36648}"/>
              </c:ext>
            </c:extLst>
          </c:dPt>
          <c:dPt>
            <c:idx val="1"/>
            <c:bubble3D val="0"/>
            <c:explosion val="6"/>
            <c:extLst xmlns:c16r2="http://schemas.microsoft.com/office/drawing/2015/06/chart">
              <c:ext xmlns:c16="http://schemas.microsoft.com/office/drawing/2014/chart" uri="{C3380CC4-5D6E-409C-BE32-E72D297353CC}">
                <c16:uniqueId val="{00000003-5718-4CBC-BCA0-E55AE8C36648}"/>
              </c:ext>
            </c:extLst>
          </c:dPt>
          <c:dLbls>
            <c:dLbl>
              <c:idx val="0"/>
              <c:layout>
                <c:manualLayout>
                  <c:x val="9.9726070221371366E-2"/>
                  <c:y val="4.5197740112994364E-2"/>
                </c:manualLayout>
              </c:layout>
              <c:tx>
                <c:rich>
                  <a:bodyPr/>
                  <a:lstStyle/>
                  <a:p>
                    <a:r>
                      <a:rPr lang="en-US"/>
                      <a:t>Yes</a:t>
                    </a:r>
                    <a:r>
                      <a:rPr lang="mk-MK"/>
                      <a:t>
0%</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718-4CBC-BCA0-E55AE8C36648}"/>
                </c:ext>
              </c:extLst>
            </c:dLbl>
            <c:dLbl>
              <c:idx val="1"/>
              <c:layout>
                <c:manualLayout>
                  <c:x val="0.23318418944530217"/>
                  <c:y val="-4.0677966101694885E-2"/>
                </c:manualLayout>
              </c:layout>
              <c:tx>
                <c:rich>
                  <a:bodyPr/>
                  <a:lstStyle/>
                  <a:p>
                    <a:r>
                      <a:rPr lang="en-US"/>
                      <a:t>No</a:t>
                    </a:r>
                    <a:r>
                      <a:rPr lang="mk-MK"/>
                      <a:t>
95%</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718-4CBC-BCA0-E55AE8C36648}"/>
                </c:ext>
              </c:extLst>
            </c:dLbl>
            <c:dLbl>
              <c:idx val="2"/>
              <c:layout>
                <c:manualLayout>
                  <c:x val="-0.11575727971968766"/>
                  <c:y val="8.225632812847572E-2"/>
                </c:manualLayout>
              </c:layout>
              <c:tx>
                <c:rich>
                  <a:bodyPr/>
                  <a:lstStyle/>
                  <a:p>
                    <a:r>
                      <a:rPr lang="en-US"/>
                      <a:t>No</a:t>
                    </a:r>
                    <a:r>
                      <a:rPr lang="en-US" baseline="0"/>
                      <a:t> answer</a:t>
                    </a:r>
                    <a:r>
                      <a:rPr lang="mk-MK"/>
                      <a:t>
5%</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718-4CBC-BCA0-E55AE8C36648}"/>
                </c:ext>
              </c:extLst>
            </c:dLbl>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Sheet1!$J$243:$J$245</c:f>
              <c:strCache>
                <c:ptCount val="3"/>
                <c:pt idx="0">
                  <c:v>Да</c:v>
                </c:pt>
                <c:pt idx="1">
                  <c:v>Не</c:v>
                </c:pt>
                <c:pt idx="2">
                  <c:v>Без одговор</c:v>
                </c:pt>
              </c:strCache>
            </c:strRef>
          </c:cat>
          <c:val>
            <c:numRef>
              <c:f>Sheet1!$K$243:$K$245</c:f>
              <c:numCache>
                <c:formatCode>0%</c:formatCode>
                <c:ptCount val="3"/>
                <c:pt idx="0">
                  <c:v>6.6666666666666714E-3</c:v>
                </c:pt>
                <c:pt idx="1">
                  <c:v>0.94666666666666666</c:v>
                </c:pt>
                <c:pt idx="2">
                  <c:v>4.6666666666666683E-2</c:v>
                </c:pt>
              </c:numCache>
            </c:numRef>
          </c:val>
          <c:extLst xmlns:c16r2="http://schemas.microsoft.com/office/drawing/2015/06/chart">
            <c:ext xmlns:c16="http://schemas.microsoft.com/office/drawing/2014/chart" uri="{C3380CC4-5D6E-409C-BE32-E72D297353CC}">
              <c16:uniqueId val="{00000005-5718-4CBC-BCA0-E55AE8C36648}"/>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111772613789144"/>
          <c:y val="0.15219889180519308"/>
          <c:w val="0.65061007617951228"/>
          <c:h val="0.74097258675998834"/>
        </c:manualLayout>
      </c:layout>
      <c:pieChart>
        <c:varyColors val="1"/>
        <c:ser>
          <c:idx val="0"/>
          <c:order val="0"/>
          <c:tx>
            <c:strRef>
              <c:f>Sheet1!$K$311</c:f>
              <c:strCache>
                <c:ptCount val="1"/>
                <c:pt idx="0">
                  <c:v>Пушачи на цигари-Жени</c:v>
                </c:pt>
              </c:strCache>
            </c:strRef>
          </c:tx>
          <c:explosion val="5"/>
          <c:dLbls>
            <c:dLbl>
              <c:idx val="0"/>
              <c:layout>
                <c:manualLayout>
                  <c:x val="3.2738439292514014E-2"/>
                  <c:y val="0.1975234913105548"/>
                </c:manualLayout>
              </c:layout>
              <c:tx>
                <c:rich>
                  <a:bodyPr/>
                  <a:lstStyle/>
                  <a:p>
                    <a:r>
                      <a:rPr lang="en-US"/>
                      <a:t>Yes</a:t>
                    </a:r>
                    <a:r>
                      <a:rPr lang="mk-MK"/>
                      <a:t>
49%</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DD3-4F27-AD5A-A7AB7DA91CA3}"/>
                </c:ext>
              </c:extLst>
            </c:dLbl>
            <c:dLbl>
              <c:idx val="1"/>
              <c:layout>
                <c:manualLayout>
                  <c:x val="-6.560287433582998E-2"/>
                  <c:y val="-2.5263196267133275E-2"/>
                </c:manualLayout>
              </c:layout>
              <c:tx>
                <c:rich>
                  <a:bodyPr/>
                  <a:lstStyle/>
                  <a:p>
                    <a:r>
                      <a:rPr lang="en-US"/>
                      <a:t>No</a:t>
                    </a:r>
                    <a:r>
                      <a:rPr lang="mk-MK"/>
                      <a:t>
18%</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DD3-4F27-AD5A-A7AB7DA91CA3}"/>
                </c:ext>
              </c:extLst>
            </c:dLbl>
            <c:dLbl>
              <c:idx val="2"/>
              <c:layout>
                <c:manualLayout>
                  <c:x val="-7.8920594004137423E-2"/>
                  <c:y val="3.8960958380321126E-2"/>
                </c:manualLayout>
              </c:layout>
              <c:tx>
                <c:rich>
                  <a:bodyPr/>
                  <a:lstStyle/>
                  <a:p>
                    <a:r>
                      <a:rPr lang="en-US"/>
                      <a:t>No</a:t>
                    </a:r>
                    <a:r>
                      <a:rPr lang="en-US" baseline="0"/>
                      <a:t> answer</a:t>
                    </a:r>
                    <a:r>
                      <a:rPr lang="mk-MK"/>
                      <a:t>
33%</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DD3-4F27-AD5A-A7AB7DA91CA3}"/>
                </c:ext>
              </c:extLst>
            </c:dLbl>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Sheet1!$J$312:$J$314</c:f>
              <c:strCache>
                <c:ptCount val="3"/>
                <c:pt idx="0">
                  <c:v>Да</c:v>
                </c:pt>
                <c:pt idx="1">
                  <c:v>Не</c:v>
                </c:pt>
                <c:pt idx="2">
                  <c:v>Без одговор</c:v>
                </c:pt>
              </c:strCache>
            </c:strRef>
          </c:cat>
          <c:val>
            <c:numRef>
              <c:f>Sheet1!$K$312:$K$314</c:f>
              <c:numCache>
                <c:formatCode>0%</c:formatCode>
                <c:ptCount val="3"/>
                <c:pt idx="0">
                  <c:v>0.48666666666666714</c:v>
                </c:pt>
                <c:pt idx="1">
                  <c:v>0.18000000000000019</c:v>
                </c:pt>
                <c:pt idx="2">
                  <c:v>0.33333333333333331</c:v>
                </c:pt>
              </c:numCache>
            </c:numRef>
          </c:val>
          <c:extLst xmlns:c16r2="http://schemas.microsoft.com/office/drawing/2015/06/chart">
            <c:ext xmlns:c16="http://schemas.microsoft.com/office/drawing/2014/chart" uri="{C3380CC4-5D6E-409C-BE32-E72D297353CC}">
              <c16:uniqueId val="{00000003-1DD3-4F27-AD5A-A7AB7DA91CA3}"/>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227850943410834"/>
          <c:y val="0.13736949547973307"/>
          <c:w val="0.64230630463227489"/>
          <c:h val="0.75604804607758291"/>
        </c:manualLayout>
      </c:layout>
      <c:pieChart>
        <c:varyColors val="1"/>
        <c:ser>
          <c:idx val="0"/>
          <c:order val="0"/>
          <c:tx>
            <c:strRef>
              <c:f>Sheet1!$K$324</c:f>
              <c:strCache>
                <c:ptCount val="1"/>
                <c:pt idx="0">
                  <c:v>Непушачи на цигари-Жени</c:v>
                </c:pt>
              </c:strCache>
            </c:strRef>
          </c:tx>
          <c:explosion val="3"/>
          <c:dLbls>
            <c:dLbl>
              <c:idx val="0"/>
              <c:layout>
                <c:manualLayout>
                  <c:x val="5.3765510856711635E-2"/>
                  <c:y val="-3.2816870473616776E-2"/>
                </c:manualLayout>
              </c:layout>
              <c:tx>
                <c:rich>
                  <a:bodyPr/>
                  <a:lstStyle/>
                  <a:p>
                    <a:r>
                      <a:rPr lang="en-US"/>
                      <a:t>Yes</a:t>
                    </a:r>
                    <a:r>
                      <a:rPr lang="mk-MK"/>
                      <a:t>
80%</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C37-4592-8B6A-C156EEF55403}"/>
                </c:ext>
              </c:extLst>
            </c:dLbl>
            <c:dLbl>
              <c:idx val="1"/>
              <c:layout>
                <c:manualLayout>
                  <c:x val="-0.10704310393575679"/>
                  <c:y val="1.6693163751987337E-2"/>
                </c:manualLayout>
              </c:layout>
              <c:tx>
                <c:rich>
                  <a:bodyPr/>
                  <a:lstStyle/>
                  <a:p>
                    <a:r>
                      <a:rPr lang="en-US"/>
                      <a:t>No</a:t>
                    </a:r>
                    <a:r>
                      <a:rPr lang="mk-MK"/>
                      <a:t>
</a:t>
                    </a:r>
                    <a:r>
                      <a:rPr lang="en-US"/>
                      <a:t> </a:t>
                    </a:r>
                    <a:r>
                      <a:rPr lang="mk-MK"/>
                      <a:t>5%</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C37-4592-8B6A-C156EEF55403}"/>
                </c:ext>
              </c:extLst>
            </c:dLbl>
            <c:dLbl>
              <c:idx val="2"/>
              <c:layout>
                <c:manualLayout>
                  <c:x val="-9.4484989538692138E-2"/>
                  <c:y val="6.4188671634873629E-2"/>
                </c:manualLayout>
              </c:layout>
              <c:tx>
                <c:rich>
                  <a:bodyPr/>
                  <a:lstStyle/>
                  <a:p>
                    <a:r>
                      <a:rPr lang="en-US"/>
                      <a:t>No</a:t>
                    </a:r>
                    <a:r>
                      <a:rPr lang="en-US" baseline="0"/>
                      <a:t> answer</a:t>
                    </a:r>
                    <a:r>
                      <a:rPr lang="mk-MK"/>
                      <a:t>
15%</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C37-4592-8B6A-C156EEF55403}"/>
                </c:ext>
              </c:extLst>
            </c:dLbl>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Sheet1!$J$325:$J$327</c:f>
              <c:strCache>
                <c:ptCount val="3"/>
                <c:pt idx="0">
                  <c:v>Да</c:v>
                </c:pt>
                <c:pt idx="1">
                  <c:v>Не</c:v>
                </c:pt>
                <c:pt idx="2">
                  <c:v>Без одговор</c:v>
                </c:pt>
              </c:strCache>
            </c:strRef>
          </c:cat>
          <c:val>
            <c:numRef>
              <c:f>Sheet1!$K$325:$K$327</c:f>
              <c:numCache>
                <c:formatCode>0%</c:formatCode>
                <c:ptCount val="3"/>
                <c:pt idx="0">
                  <c:v>0.80666666666666653</c:v>
                </c:pt>
                <c:pt idx="1">
                  <c:v>4.6666666666666683E-2</c:v>
                </c:pt>
                <c:pt idx="2">
                  <c:v>0.1466666666666667</c:v>
                </c:pt>
              </c:numCache>
            </c:numRef>
          </c:val>
          <c:extLst xmlns:c16r2="http://schemas.microsoft.com/office/drawing/2015/06/chart">
            <c:ext xmlns:c16="http://schemas.microsoft.com/office/drawing/2014/chart" uri="{C3380CC4-5D6E-409C-BE32-E72D297353CC}">
              <c16:uniqueId val="{00000003-1C37-4592-8B6A-C156EEF55403}"/>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539653131593845"/>
          <c:y val="0.13831000291630224"/>
          <c:w val="0.6089638795150607"/>
          <c:h val="0.75486147564888673"/>
        </c:manualLayout>
      </c:layout>
      <c:pieChart>
        <c:varyColors val="1"/>
        <c:ser>
          <c:idx val="0"/>
          <c:order val="0"/>
          <c:tx>
            <c:strRef>
              <c:f>Sheet1!$K$102</c:f>
              <c:strCache>
                <c:ptCount val="1"/>
                <c:pt idx="0">
                  <c:v>ПУШАЧИ на ЦИГАРИ - МАЖИ</c:v>
                </c:pt>
              </c:strCache>
            </c:strRef>
          </c:tx>
          <c:explosion val="6"/>
          <c:dLbls>
            <c:dLbl>
              <c:idx val="0"/>
              <c:layout>
                <c:manualLayout>
                  <c:x val="0.19634141082056891"/>
                  <c:y val="-0.11203719426562889"/>
                </c:manualLayout>
              </c:layout>
              <c:tx>
                <c:rich>
                  <a:bodyPr/>
                  <a:lstStyle/>
                  <a:p>
                    <a:r>
                      <a:rPr lang="en-US"/>
                      <a:t>Yes</a:t>
                    </a:r>
                    <a:r>
                      <a:rPr lang="mk-MK"/>
                      <a:t>
95%</a:t>
                    </a:r>
                  </a:p>
                </c:rich>
              </c:tx>
              <c:showLegendKey val="0"/>
              <c:showVal val="0"/>
              <c:showCatName val="1"/>
              <c:showSerName val="0"/>
              <c:showPercent val="1"/>
              <c:showBubbleSize val="0"/>
            </c:dLbl>
            <c:dLbl>
              <c:idx val="1"/>
              <c:layout>
                <c:manualLayout>
                  <c:x val="0.22347506952838048"/>
                  <c:y val="5.2551961410229137E-2"/>
                </c:manualLayout>
              </c:layout>
              <c:tx>
                <c:rich>
                  <a:bodyPr/>
                  <a:lstStyle/>
                  <a:p>
                    <a:r>
                      <a:rPr lang="en-US"/>
                      <a:t>No</a:t>
                    </a:r>
                    <a:r>
                      <a:rPr lang="mk-MK"/>
                      <a:t>
0%</a:t>
                    </a:r>
                  </a:p>
                </c:rich>
              </c:tx>
              <c:showLegendKey val="0"/>
              <c:showVal val="0"/>
              <c:showCatName val="1"/>
              <c:showSerName val="0"/>
              <c:showPercent val="1"/>
              <c:showBubbleSize val="0"/>
            </c:dLbl>
            <c:dLbl>
              <c:idx val="2"/>
              <c:layout>
                <c:manualLayout>
                  <c:x val="-0.20390297710550714"/>
                  <c:y val="9.3381925232318932E-2"/>
                </c:manualLayout>
              </c:layout>
              <c:tx>
                <c:rich>
                  <a:bodyPr/>
                  <a:lstStyle/>
                  <a:p>
                    <a:r>
                      <a:rPr lang="en-US"/>
                      <a:t>No</a:t>
                    </a:r>
                    <a:r>
                      <a:rPr lang="en-US" baseline="0"/>
                      <a:t> answer</a:t>
                    </a:r>
                    <a:r>
                      <a:rPr lang="mk-MK"/>
                      <a:t>
5%</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Sheet1!$J$103:$J$105</c:f>
              <c:strCache>
                <c:ptCount val="3"/>
                <c:pt idx="0">
                  <c:v>Да</c:v>
                </c:pt>
                <c:pt idx="1">
                  <c:v>Не</c:v>
                </c:pt>
                <c:pt idx="2">
                  <c:v>Без одговор</c:v>
                </c:pt>
              </c:strCache>
            </c:strRef>
          </c:cat>
          <c:val>
            <c:numRef>
              <c:f>Sheet1!$K$103:$K$105</c:f>
              <c:numCache>
                <c:formatCode>0%</c:formatCode>
                <c:ptCount val="3"/>
                <c:pt idx="0">
                  <c:v>0.94666666666666666</c:v>
                </c:pt>
                <c:pt idx="1">
                  <c:v>0</c:v>
                </c:pt>
                <c:pt idx="2">
                  <c:v>5.3333333333333427E-2</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724726352874728"/>
          <c:y val="0.17033428113152657"/>
          <c:w val="0.64978463760648353"/>
          <c:h val="0.76485090405366063"/>
        </c:manualLayout>
      </c:layout>
      <c:pieChart>
        <c:varyColors val="1"/>
        <c:ser>
          <c:idx val="0"/>
          <c:order val="0"/>
          <c:tx>
            <c:strRef>
              <c:f>Sheet1!$K$120</c:f>
              <c:strCache>
                <c:ptCount val="1"/>
                <c:pt idx="0">
                  <c:v>ПУШАЧИ на ЦИГАРИ - ЖЕНИ</c:v>
                </c:pt>
              </c:strCache>
            </c:strRef>
          </c:tx>
          <c:explosion val="6"/>
          <c:dPt>
            <c:idx val="0"/>
            <c:bubble3D val="0"/>
            <c:spPr>
              <a:solidFill>
                <a:schemeClr val="accent2"/>
              </a:solidFill>
            </c:spPr>
            <c:extLst xmlns:c16r2="http://schemas.microsoft.com/office/drawing/2015/06/chart">
              <c:ext xmlns:c16="http://schemas.microsoft.com/office/drawing/2014/chart" uri="{C3380CC4-5D6E-409C-BE32-E72D297353CC}">
                <c16:uniqueId val="{00000001-1E73-4A37-991E-74AAD4983026}"/>
              </c:ext>
            </c:extLst>
          </c:dPt>
          <c:dLbls>
            <c:dLbl>
              <c:idx val="0"/>
              <c:layout>
                <c:manualLayout>
                  <c:x val="0.19033484312783941"/>
                  <c:y val="-5.5746885728029077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E73-4A37-991E-74AAD4983026}"/>
                </c:ext>
              </c:extLst>
            </c:dLbl>
            <c:dLbl>
              <c:idx val="1"/>
              <c:layout>
                <c:manualLayout>
                  <c:x val="-0.13294565666790925"/>
                  <c:y val="-8.4757945485837982E-3"/>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E73-4A37-991E-74AAD4983026}"/>
                </c:ext>
              </c:extLst>
            </c:dLbl>
            <c:dLbl>
              <c:idx val="2"/>
              <c:layout>
                <c:manualLayout>
                  <c:x val="0.28597689513819058"/>
                  <c:y val="3.3452886748592155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E73-4A37-991E-74AAD4983026}"/>
                </c:ext>
              </c:extLst>
            </c:dLbl>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Sheet1!$J$121:$J$123</c:f>
              <c:strCache>
                <c:ptCount val="3"/>
                <c:pt idx="0">
                  <c:v>Да</c:v>
                </c:pt>
                <c:pt idx="1">
                  <c:v>Не</c:v>
                </c:pt>
                <c:pt idx="2">
                  <c:v>Без одговор</c:v>
                </c:pt>
              </c:strCache>
            </c:strRef>
          </c:cat>
          <c:val>
            <c:numRef>
              <c:f>Sheet1!$K$121:$K$123</c:f>
              <c:numCache>
                <c:formatCode>0%</c:formatCode>
                <c:ptCount val="3"/>
                <c:pt idx="0">
                  <c:v>0.93333333333333335</c:v>
                </c:pt>
                <c:pt idx="1">
                  <c:v>6.6666666666666714E-3</c:v>
                </c:pt>
                <c:pt idx="2">
                  <c:v>6.0000000000000032E-2</c:v>
                </c:pt>
              </c:numCache>
            </c:numRef>
          </c:val>
          <c:extLst xmlns:c16r2="http://schemas.microsoft.com/office/drawing/2015/06/chart">
            <c:ext xmlns:c16="http://schemas.microsoft.com/office/drawing/2014/chart" uri="{C3380CC4-5D6E-409C-BE32-E72D297353CC}">
              <c16:uniqueId val="{00000004-1E73-4A37-991E-74AAD4983026}"/>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66436521101071"/>
          <c:y val="4.401391985566333E-2"/>
          <c:w val="0.57404904620006425"/>
          <c:h val="0.9559860801443365"/>
        </c:manualLayout>
      </c:layout>
      <c:pieChart>
        <c:varyColors val="1"/>
        <c:ser>
          <c:idx val="0"/>
          <c:order val="0"/>
          <c:explosion val="25"/>
          <c:dPt>
            <c:idx val="0"/>
            <c:bubble3D val="0"/>
            <c:explosion val="12"/>
            <c:extLst xmlns:c16r2="http://schemas.microsoft.com/office/drawing/2015/06/chart">
              <c:ext xmlns:c16="http://schemas.microsoft.com/office/drawing/2014/chart" uri="{C3380CC4-5D6E-409C-BE32-E72D297353CC}">
                <c16:uniqueId val="{00000001-CE29-483D-A43A-6BB5ED4AD848}"/>
              </c:ext>
            </c:extLst>
          </c:dPt>
          <c:dPt>
            <c:idx val="1"/>
            <c:bubble3D val="0"/>
            <c:explosion val="11"/>
            <c:extLst xmlns:c16r2="http://schemas.microsoft.com/office/drawing/2015/06/chart">
              <c:ext xmlns:c16="http://schemas.microsoft.com/office/drawing/2014/chart" uri="{C3380CC4-5D6E-409C-BE32-E72D297353CC}">
                <c16:uniqueId val="{00000003-CE29-483D-A43A-6BB5ED4AD848}"/>
              </c:ext>
            </c:extLst>
          </c:dPt>
          <c:dPt>
            <c:idx val="2"/>
            <c:bubble3D val="0"/>
            <c:explosion val="5"/>
            <c:extLst xmlns:c16r2="http://schemas.microsoft.com/office/drawing/2015/06/chart">
              <c:ext xmlns:c16="http://schemas.microsoft.com/office/drawing/2014/chart" uri="{C3380CC4-5D6E-409C-BE32-E72D297353CC}">
                <c16:uniqueId val="{00000005-CE29-483D-A43A-6BB5ED4AD848}"/>
              </c:ext>
            </c:extLst>
          </c:dPt>
          <c:dLbls>
            <c:dLbl>
              <c:idx val="0"/>
              <c:layout>
                <c:manualLayout>
                  <c:x val="-0.42681168824768284"/>
                  <c:y val="6.1205999151790876E-2"/>
                </c:manualLayout>
              </c:layout>
              <c:tx>
                <c:rich>
                  <a:bodyPr/>
                  <a:lstStyle/>
                  <a:p>
                    <a:r>
                      <a:rPr lang="mk-MK"/>
                      <a:t>а)</a:t>
                    </a:r>
                    <a:r>
                      <a:rPr lang="en-US"/>
                      <a:t>From 1 to 5 years</a:t>
                    </a:r>
                    <a:r>
                      <a:rPr lang="mk-MK"/>
                      <a:t> 
3%</a:t>
                    </a:r>
                  </a:p>
                </c:rich>
              </c:tx>
              <c:showLegendKey val="0"/>
              <c:showVal val="0"/>
              <c:showCatName val="1"/>
              <c:showSerName val="0"/>
              <c:showPercent val="1"/>
              <c:showBubbleSize val="0"/>
            </c:dLbl>
            <c:dLbl>
              <c:idx val="1"/>
              <c:layout>
                <c:manualLayout>
                  <c:x val="1.0416313858620536E-2"/>
                  <c:y val="-6.5064371872517582E-2"/>
                </c:manualLayout>
              </c:layout>
              <c:tx>
                <c:rich>
                  <a:bodyPr/>
                  <a:lstStyle/>
                  <a:p>
                    <a:r>
                      <a:rPr lang="mk-MK"/>
                      <a:t>б) </a:t>
                    </a:r>
                    <a:r>
                      <a:rPr lang="en-US"/>
                      <a:t>From</a:t>
                    </a:r>
                    <a:r>
                      <a:rPr lang="en-US" baseline="0"/>
                      <a:t> 5 to 10 years</a:t>
                    </a:r>
                    <a:r>
                      <a:rPr lang="mk-MK"/>
                      <a:t>
37%</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E29-483D-A43A-6BB5ED4AD848}"/>
                </c:ext>
              </c:extLst>
            </c:dLbl>
            <c:dLbl>
              <c:idx val="2"/>
              <c:layout>
                <c:manualLayout>
                  <c:x val="-4.1826292807459663E-2"/>
                  <c:y val="-1.512698017690885E-2"/>
                </c:manualLayout>
              </c:layout>
              <c:tx>
                <c:rich>
                  <a:bodyPr/>
                  <a:lstStyle/>
                  <a:p>
                    <a:r>
                      <a:rPr lang="mk-MK"/>
                      <a:t>в) </a:t>
                    </a:r>
                    <a:r>
                      <a:rPr lang="en-US"/>
                      <a:t>Over</a:t>
                    </a:r>
                    <a:r>
                      <a:rPr lang="en-US" baseline="0"/>
                      <a:t> 10 years</a:t>
                    </a:r>
                    <a:r>
                      <a:rPr lang="mk-MK" b="0"/>
                      <a:t>
</a:t>
                    </a:r>
                    <a:r>
                      <a:rPr lang="mk-MK" b="1"/>
                      <a:t>6</a:t>
                    </a:r>
                    <a:r>
                      <a:rPr lang="mk-MK"/>
                      <a:t>0%</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E29-483D-A43A-6BB5ED4AD848}"/>
                </c:ext>
              </c:extLst>
            </c:dLbl>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Sheet1!$K$142:$K$144</c:f>
              <c:strCache>
                <c:ptCount val="3"/>
                <c:pt idx="0">
                  <c:v>а) Од 1 до 5 години</c:v>
                </c:pt>
                <c:pt idx="1">
                  <c:v>б) Од 5 до 10 години</c:v>
                </c:pt>
                <c:pt idx="2">
                  <c:v>в) Над 10 години</c:v>
                </c:pt>
              </c:strCache>
            </c:strRef>
          </c:cat>
          <c:val>
            <c:numRef>
              <c:f>Sheet1!$L$142:$L$144</c:f>
              <c:numCache>
                <c:formatCode>0%</c:formatCode>
                <c:ptCount val="3"/>
                <c:pt idx="0">
                  <c:v>3.333333333333334E-2</c:v>
                </c:pt>
                <c:pt idx="1">
                  <c:v>0.36666666666666692</c:v>
                </c:pt>
                <c:pt idx="2">
                  <c:v>0.60000000000000031</c:v>
                </c:pt>
              </c:numCache>
            </c:numRef>
          </c:val>
          <c:extLst xmlns:c16r2="http://schemas.microsoft.com/office/drawing/2015/06/chart">
            <c:ext xmlns:c16="http://schemas.microsoft.com/office/drawing/2014/chart" uri="{C3380CC4-5D6E-409C-BE32-E72D297353CC}">
              <c16:uniqueId val="{00000006-CE29-483D-A43A-6BB5ED4AD848}"/>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10"/>
          <c:dLbls>
            <c:dLbl>
              <c:idx val="0"/>
              <c:layout>
                <c:manualLayout>
                  <c:x val="0.34693139319328153"/>
                  <c:y val="6.7595960399812124E-3"/>
                </c:manualLayout>
              </c:layout>
              <c:tx>
                <c:rich>
                  <a:bodyPr/>
                  <a:lstStyle/>
                  <a:p>
                    <a:r>
                      <a:rPr lang="mk-MK"/>
                      <a:t>а) </a:t>
                    </a:r>
                    <a:r>
                      <a:rPr lang="en-US"/>
                      <a:t>From</a:t>
                    </a:r>
                    <a:r>
                      <a:rPr lang="en-US" baseline="0"/>
                      <a:t> 1 to 5 years</a:t>
                    </a:r>
                    <a:r>
                      <a:rPr lang="mk-MK"/>
                      <a:t>
2%</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B71-409A-B576-E749BFA4C769}"/>
                </c:ext>
              </c:extLst>
            </c:dLbl>
            <c:dLbl>
              <c:idx val="1"/>
              <c:layout>
                <c:manualLayout>
                  <c:x val="2.0120044463434274E-2"/>
                  <c:y val="0.2787477263533209"/>
                </c:manualLayout>
              </c:layout>
              <c:tx>
                <c:rich>
                  <a:bodyPr/>
                  <a:lstStyle/>
                  <a:p>
                    <a:r>
                      <a:rPr lang="mk-MK"/>
                      <a:t>б) </a:t>
                    </a:r>
                    <a:r>
                      <a:rPr lang="en-US"/>
                      <a:t>From</a:t>
                    </a:r>
                    <a:r>
                      <a:rPr lang="en-US" baseline="0"/>
                      <a:t> 5 to 10 years</a:t>
                    </a:r>
                    <a:r>
                      <a:rPr lang="mk-MK"/>
                      <a:t>
45%</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B71-409A-B576-E749BFA4C769}"/>
                </c:ext>
              </c:extLst>
            </c:dLbl>
            <c:dLbl>
              <c:idx val="2"/>
              <c:layout>
                <c:manualLayout>
                  <c:x val="-8.8586413458870469E-3"/>
                  <c:y val="0.12764434830368021"/>
                </c:manualLayout>
              </c:layout>
              <c:tx>
                <c:rich>
                  <a:bodyPr/>
                  <a:lstStyle/>
                  <a:p>
                    <a:r>
                      <a:rPr lang="mk-MK"/>
                      <a:t>в) </a:t>
                    </a:r>
                    <a:r>
                      <a:rPr lang="en-US"/>
                      <a:t>Over</a:t>
                    </a:r>
                    <a:r>
                      <a:rPr lang="en-US" baseline="0"/>
                      <a:t> 10 years</a:t>
                    </a:r>
                    <a:r>
                      <a:rPr lang="mk-MK"/>
                      <a:t>
53%</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B71-409A-B576-E749BFA4C769}"/>
                </c:ext>
              </c:extLst>
            </c:dLbl>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Sheet1!$K$157:$K$159</c:f>
              <c:strCache>
                <c:ptCount val="3"/>
                <c:pt idx="0">
                  <c:v>а) Од 1 до 5 години</c:v>
                </c:pt>
                <c:pt idx="1">
                  <c:v>б) Од 5 до 10 години</c:v>
                </c:pt>
                <c:pt idx="2">
                  <c:v>в) Над 10 години</c:v>
                </c:pt>
              </c:strCache>
            </c:strRef>
          </c:cat>
          <c:val>
            <c:numRef>
              <c:f>Sheet1!$L$157:$L$159</c:f>
              <c:numCache>
                <c:formatCode>0%</c:formatCode>
                <c:ptCount val="3"/>
                <c:pt idx="0">
                  <c:v>2.0000000000000011E-2</c:v>
                </c:pt>
                <c:pt idx="1">
                  <c:v>0.44666666666666682</c:v>
                </c:pt>
                <c:pt idx="2">
                  <c:v>0.53333333333333333</c:v>
                </c:pt>
              </c:numCache>
            </c:numRef>
          </c:val>
          <c:extLst xmlns:c16r2="http://schemas.microsoft.com/office/drawing/2015/06/chart">
            <c:ext xmlns:c16="http://schemas.microsoft.com/office/drawing/2014/chart" uri="{C3380CC4-5D6E-409C-BE32-E72D297353CC}">
              <c16:uniqueId val="{00000003-AB71-409A-B576-E749BFA4C769}"/>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987468115781793"/>
          <c:y val="0.13368037328667237"/>
          <c:w val="0.51345877539955398"/>
          <c:h val="0.75949110527851105"/>
        </c:manualLayout>
      </c:layout>
      <c:pieChart>
        <c:varyColors val="1"/>
        <c:ser>
          <c:idx val="0"/>
          <c:order val="0"/>
          <c:tx>
            <c:strRef>
              <c:f>Sheet1!$K$183</c:f>
              <c:strCache>
                <c:ptCount val="1"/>
                <c:pt idx="0">
                  <c:v>ПУШАЧИ на ЦИГАРИ - МАЖИ</c:v>
                </c:pt>
              </c:strCache>
            </c:strRef>
          </c:tx>
          <c:explosion val="1"/>
          <c:dPt>
            <c:idx val="0"/>
            <c:bubble3D val="0"/>
            <c:explosion val="9"/>
          </c:dPt>
          <c:dPt>
            <c:idx val="1"/>
            <c:bubble3D val="0"/>
            <c:explosion val="2"/>
          </c:dPt>
          <c:dPt>
            <c:idx val="2"/>
            <c:bubble3D val="0"/>
            <c:explosion val="3"/>
          </c:dPt>
          <c:dLbls>
            <c:dLbl>
              <c:idx val="0"/>
              <c:layout>
                <c:manualLayout>
                  <c:x val="7.7417963599620915E-2"/>
                  <c:y val="-8.6997666958297734E-2"/>
                </c:manualLayout>
              </c:layout>
              <c:tx>
                <c:rich>
                  <a:bodyPr/>
                  <a:lstStyle/>
                  <a:p>
                    <a:r>
                      <a:rPr lang="en-US"/>
                      <a:t>Yes</a:t>
                    </a:r>
                    <a:r>
                      <a:rPr lang="mk-MK"/>
                      <a:t>
50%</a:t>
                    </a:r>
                  </a:p>
                </c:rich>
              </c:tx>
              <c:showLegendKey val="0"/>
              <c:showVal val="0"/>
              <c:showCatName val="1"/>
              <c:showSerName val="0"/>
              <c:showPercent val="1"/>
              <c:showBubbleSize val="0"/>
            </c:dLbl>
            <c:dLbl>
              <c:idx val="1"/>
              <c:layout>
                <c:manualLayout>
                  <c:x val="-3.6887214563220777E-2"/>
                  <c:y val="-4.4508432094807406E-2"/>
                </c:manualLayout>
              </c:layout>
              <c:tx>
                <c:rich>
                  <a:bodyPr/>
                  <a:lstStyle/>
                  <a:p>
                    <a:r>
                      <a:rPr lang="en-US"/>
                      <a:t>No</a:t>
                    </a:r>
                    <a:r>
                      <a:rPr lang="mk-MK"/>
                      <a:t>
20%</a:t>
                    </a:r>
                  </a:p>
                </c:rich>
              </c:tx>
              <c:showLegendKey val="0"/>
              <c:showVal val="0"/>
              <c:showCatName val="1"/>
              <c:showSerName val="0"/>
              <c:showPercent val="1"/>
              <c:showBubbleSize val="0"/>
            </c:dLbl>
            <c:dLbl>
              <c:idx val="2"/>
              <c:layout>
                <c:manualLayout>
                  <c:x val="-4.4175021350464749E-2"/>
                  <c:y val="2.8393146194454159E-3"/>
                </c:manualLayout>
              </c:layout>
              <c:tx>
                <c:rich>
                  <a:bodyPr/>
                  <a:lstStyle/>
                  <a:p>
                    <a:pPr algn="just">
                      <a:defRPr/>
                    </a:pPr>
                    <a:r>
                      <a:rPr lang="en-US"/>
                      <a:t>No</a:t>
                    </a:r>
                    <a:r>
                      <a:rPr lang="en-US" baseline="0"/>
                      <a:t> answer</a:t>
                    </a:r>
                    <a:r>
                      <a:rPr lang="mk-MK"/>
                      <a:t>
30%</a:t>
                    </a:r>
                  </a:p>
                </c:rich>
              </c:tx>
              <c:spPr/>
              <c:showLegendKey val="0"/>
              <c:showVal val="0"/>
              <c:showCatName val="1"/>
              <c:showSerName val="0"/>
              <c:showPercent val="1"/>
              <c:showBubbleSize val="0"/>
            </c:dLbl>
            <c:showLegendKey val="0"/>
            <c:showVal val="0"/>
            <c:showCatName val="1"/>
            <c:showSerName val="0"/>
            <c:showPercent val="1"/>
            <c:showBubbleSize val="0"/>
            <c:showLeaderLines val="1"/>
          </c:dLbls>
          <c:cat>
            <c:strRef>
              <c:f>Sheet1!$J$184:$J$186</c:f>
              <c:strCache>
                <c:ptCount val="3"/>
                <c:pt idx="0">
                  <c:v>Да</c:v>
                </c:pt>
                <c:pt idx="1">
                  <c:v>Не</c:v>
                </c:pt>
                <c:pt idx="2">
                  <c:v>Без одговор</c:v>
                </c:pt>
              </c:strCache>
            </c:strRef>
          </c:cat>
          <c:val>
            <c:numRef>
              <c:f>Sheet1!$K$184:$K$186</c:f>
              <c:numCache>
                <c:formatCode>0%</c:formatCode>
                <c:ptCount val="3"/>
                <c:pt idx="0">
                  <c:v>0.5</c:v>
                </c:pt>
                <c:pt idx="1">
                  <c:v>0.2</c:v>
                </c:pt>
                <c:pt idx="2">
                  <c:v>0.30000000000000016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D780-C336-4E54-B094-BD7DD4260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3906</Words>
  <Characters>22266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pc3</cp:lastModifiedBy>
  <cp:revision>4</cp:revision>
  <dcterms:created xsi:type="dcterms:W3CDTF">2025-12-16T11:37:00Z</dcterms:created>
  <dcterms:modified xsi:type="dcterms:W3CDTF">2026-01-16T10:36:00Z</dcterms:modified>
</cp:coreProperties>
</file>