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D1" w:rsidRDefault="00DF1CD1" w:rsidP="00EA3D7F">
      <w:pPr>
        <w:jc w:val="center"/>
        <w:rPr>
          <w:rFonts w:ascii="Times New Roman" w:hAnsi="Times New Roman" w:cs="Times New Roman"/>
          <w:b/>
          <w:sz w:val="24"/>
          <w:szCs w:val="20"/>
        </w:rPr>
      </w:pPr>
      <w:r w:rsidRPr="00DF1CD1">
        <w:rPr>
          <w:rFonts w:ascii="Times New Roman" w:hAnsi="Times New Roman" w:cs="Times New Roman"/>
          <w:b/>
          <w:sz w:val="24"/>
          <w:szCs w:val="20"/>
        </w:rPr>
        <w:t>DETERMINING QUALITY OF TOURISM EVENTS</w:t>
      </w:r>
    </w:p>
    <w:p w:rsidR="00DF1CD1" w:rsidRPr="00EA3D7F" w:rsidRDefault="00DF1CD1" w:rsidP="00EA3D7F">
      <w:pPr>
        <w:ind w:firstLine="284"/>
        <w:jc w:val="center"/>
        <w:rPr>
          <w:rFonts w:ascii="Times New Roman" w:hAnsi="Times New Roman" w:cs="Times New Roman"/>
          <w:sz w:val="20"/>
          <w:szCs w:val="20"/>
        </w:rPr>
      </w:pPr>
    </w:p>
    <w:p w:rsidR="00DF1CD1" w:rsidRDefault="00DF1CD1" w:rsidP="00EA3D7F">
      <w:pPr>
        <w:jc w:val="center"/>
        <w:rPr>
          <w:rFonts w:ascii="Times New Roman" w:hAnsi="Times New Roman" w:cs="Times New Roman"/>
          <w:sz w:val="20"/>
          <w:szCs w:val="20"/>
        </w:rPr>
      </w:pPr>
      <w:r w:rsidRPr="00DF1CD1">
        <w:rPr>
          <w:rFonts w:ascii="Times New Roman" w:hAnsi="Times New Roman" w:cs="Times New Roman"/>
          <w:b/>
          <w:sz w:val="20"/>
          <w:szCs w:val="20"/>
        </w:rPr>
        <w:t xml:space="preserve">Michael </w:t>
      </w:r>
      <w:proofErr w:type="spellStart"/>
      <w:r w:rsidRPr="00DF1CD1">
        <w:rPr>
          <w:rFonts w:ascii="Times New Roman" w:hAnsi="Times New Roman" w:cs="Times New Roman"/>
          <w:b/>
          <w:sz w:val="20"/>
          <w:szCs w:val="20"/>
        </w:rPr>
        <w:t>Risteski</w:t>
      </w:r>
      <w:proofErr w:type="spellEnd"/>
      <w:r w:rsidRPr="00DF1CD1">
        <w:rPr>
          <w:rFonts w:ascii="Times New Roman" w:hAnsi="Times New Roman" w:cs="Times New Roman"/>
          <w:b/>
          <w:sz w:val="20"/>
          <w:szCs w:val="20"/>
        </w:rPr>
        <w:t>, MSc</w:t>
      </w:r>
      <w:r>
        <w:rPr>
          <w:rFonts w:ascii="Times New Roman" w:hAnsi="Times New Roman" w:cs="Times New Roman"/>
          <w:sz w:val="20"/>
          <w:szCs w:val="20"/>
        </w:rPr>
        <w:t xml:space="preserve"> – </w:t>
      </w:r>
      <w:r w:rsidRPr="00EA3D7F">
        <w:rPr>
          <w:rFonts w:ascii="Times New Roman" w:hAnsi="Times New Roman" w:cs="Times New Roman"/>
          <w:i/>
          <w:sz w:val="20"/>
          <w:szCs w:val="20"/>
        </w:rPr>
        <w:t xml:space="preserve">Faculty of Tourism and Hospitality – </w:t>
      </w:r>
      <w:proofErr w:type="spellStart"/>
      <w:r w:rsidRPr="00EA3D7F">
        <w:rPr>
          <w:rFonts w:ascii="Times New Roman" w:hAnsi="Times New Roman" w:cs="Times New Roman"/>
          <w:i/>
          <w:sz w:val="20"/>
          <w:szCs w:val="20"/>
        </w:rPr>
        <w:t>Ohrid</w:t>
      </w:r>
      <w:proofErr w:type="spellEnd"/>
      <w:r w:rsidRPr="00EA3D7F">
        <w:rPr>
          <w:rFonts w:ascii="Times New Roman" w:hAnsi="Times New Roman" w:cs="Times New Roman"/>
          <w:i/>
          <w:sz w:val="20"/>
          <w:szCs w:val="20"/>
        </w:rPr>
        <w:t xml:space="preserve">, University “St. </w:t>
      </w:r>
      <w:proofErr w:type="spellStart"/>
      <w:r w:rsidRPr="00EA3D7F">
        <w:rPr>
          <w:rFonts w:ascii="Times New Roman" w:hAnsi="Times New Roman" w:cs="Times New Roman"/>
          <w:i/>
          <w:sz w:val="20"/>
          <w:szCs w:val="20"/>
        </w:rPr>
        <w:t>Kliment</w:t>
      </w:r>
      <w:proofErr w:type="spellEnd"/>
      <w:r w:rsidRPr="00EA3D7F">
        <w:rPr>
          <w:rFonts w:ascii="Times New Roman" w:hAnsi="Times New Roman" w:cs="Times New Roman"/>
          <w:i/>
          <w:sz w:val="20"/>
          <w:szCs w:val="20"/>
        </w:rPr>
        <w:t xml:space="preserve"> </w:t>
      </w:r>
      <w:proofErr w:type="spellStart"/>
      <w:r w:rsidRPr="00EA3D7F">
        <w:rPr>
          <w:rFonts w:ascii="Times New Roman" w:hAnsi="Times New Roman" w:cs="Times New Roman"/>
          <w:i/>
          <w:sz w:val="20"/>
          <w:szCs w:val="20"/>
        </w:rPr>
        <w:t>Ohridski</w:t>
      </w:r>
      <w:proofErr w:type="spellEnd"/>
      <w:r w:rsidRPr="00EA3D7F">
        <w:rPr>
          <w:rFonts w:ascii="Times New Roman" w:hAnsi="Times New Roman" w:cs="Times New Roman"/>
          <w:i/>
          <w:sz w:val="20"/>
          <w:szCs w:val="20"/>
        </w:rPr>
        <w:t>” – Bitola</w:t>
      </w:r>
      <w:r>
        <w:rPr>
          <w:rFonts w:ascii="Times New Roman" w:hAnsi="Times New Roman" w:cs="Times New Roman"/>
          <w:sz w:val="20"/>
          <w:szCs w:val="20"/>
        </w:rPr>
        <w:t>,</w:t>
      </w:r>
      <w:r w:rsidR="00EA3D7F">
        <w:rPr>
          <w:rFonts w:ascii="Times New Roman" w:hAnsi="Times New Roman" w:cs="Times New Roman"/>
          <w:sz w:val="20"/>
          <w:szCs w:val="20"/>
        </w:rPr>
        <w:t xml:space="preserve"> </w:t>
      </w:r>
      <w:proofErr w:type="spellStart"/>
      <w:r w:rsidR="00EA3D7F">
        <w:rPr>
          <w:rFonts w:ascii="Times New Roman" w:hAnsi="Times New Roman" w:cs="Times New Roman"/>
          <w:sz w:val="20"/>
          <w:szCs w:val="20"/>
        </w:rPr>
        <w:t>Ohrid</w:t>
      </w:r>
      <w:proofErr w:type="spellEnd"/>
      <w:r w:rsidR="00EA3D7F">
        <w:rPr>
          <w:rFonts w:ascii="Times New Roman" w:hAnsi="Times New Roman" w:cs="Times New Roman"/>
          <w:sz w:val="20"/>
          <w:szCs w:val="20"/>
        </w:rPr>
        <w:t>, Republic of Macedonia</w:t>
      </w:r>
    </w:p>
    <w:p w:rsidR="00556CDE" w:rsidRDefault="00556CDE" w:rsidP="00EA3D7F">
      <w:pPr>
        <w:jc w:val="center"/>
        <w:rPr>
          <w:rFonts w:ascii="Times New Roman" w:hAnsi="Times New Roman" w:cs="Times New Roman"/>
          <w:sz w:val="20"/>
          <w:szCs w:val="20"/>
        </w:rPr>
      </w:pPr>
      <w:r w:rsidRPr="00556CDE">
        <w:rPr>
          <w:rFonts w:ascii="Times New Roman" w:hAnsi="Times New Roman" w:cs="Times New Roman"/>
          <w:sz w:val="20"/>
          <w:szCs w:val="20"/>
        </w:rPr>
        <w:t>risteski_m@yahoo.com</w:t>
      </w:r>
    </w:p>
    <w:p w:rsidR="00556CDE" w:rsidRDefault="00556CDE" w:rsidP="00EA3D7F">
      <w:pPr>
        <w:jc w:val="center"/>
        <w:rPr>
          <w:rFonts w:ascii="Times New Roman" w:hAnsi="Times New Roman" w:cs="Times New Roman"/>
          <w:sz w:val="20"/>
          <w:szCs w:val="20"/>
        </w:rPr>
      </w:pPr>
    </w:p>
    <w:p w:rsidR="003F1977" w:rsidRPr="00DF1CD1" w:rsidRDefault="003F1977" w:rsidP="003F1977">
      <w:pPr>
        <w:jc w:val="center"/>
        <w:rPr>
          <w:rFonts w:ascii="Times New Roman" w:hAnsi="Times New Roman" w:cs="Times New Roman"/>
          <w:b/>
          <w:sz w:val="20"/>
          <w:szCs w:val="20"/>
        </w:rPr>
      </w:pPr>
      <w:proofErr w:type="spellStart"/>
      <w:r w:rsidRPr="00DF1CD1">
        <w:rPr>
          <w:rFonts w:ascii="Times New Roman" w:hAnsi="Times New Roman" w:cs="Times New Roman"/>
          <w:b/>
          <w:sz w:val="20"/>
          <w:szCs w:val="20"/>
        </w:rPr>
        <w:t>Nadica</w:t>
      </w:r>
      <w:proofErr w:type="spellEnd"/>
      <w:r w:rsidRPr="00DF1CD1">
        <w:rPr>
          <w:rFonts w:ascii="Times New Roman" w:hAnsi="Times New Roman" w:cs="Times New Roman"/>
          <w:b/>
          <w:sz w:val="20"/>
          <w:szCs w:val="20"/>
        </w:rPr>
        <w:t xml:space="preserve"> </w:t>
      </w:r>
      <w:proofErr w:type="spellStart"/>
      <w:r w:rsidRPr="00DF1CD1">
        <w:rPr>
          <w:rFonts w:ascii="Times New Roman" w:hAnsi="Times New Roman" w:cs="Times New Roman"/>
          <w:b/>
          <w:sz w:val="20"/>
          <w:szCs w:val="20"/>
        </w:rPr>
        <w:t>Risteski</w:t>
      </w:r>
      <w:proofErr w:type="spellEnd"/>
      <w:r w:rsidRPr="00DF1CD1">
        <w:rPr>
          <w:rFonts w:ascii="Times New Roman" w:hAnsi="Times New Roman" w:cs="Times New Roman"/>
          <w:b/>
          <w:sz w:val="20"/>
          <w:szCs w:val="20"/>
        </w:rPr>
        <w:t xml:space="preserve">, MSc </w:t>
      </w:r>
    </w:p>
    <w:p w:rsidR="003F1977" w:rsidRDefault="003F1977" w:rsidP="00EA3D7F">
      <w:pPr>
        <w:jc w:val="center"/>
        <w:rPr>
          <w:rFonts w:ascii="Times New Roman" w:hAnsi="Times New Roman" w:cs="Times New Roman"/>
          <w:b/>
          <w:sz w:val="20"/>
          <w:szCs w:val="20"/>
        </w:rPr>
      </w:pPr>
    </w:p>
    <w:p w:rsidR="000310EC" w:rsidRPr="00EA3D7F" w:rsidRDefault="00EA3D7F" w:rsidP="00EA3D7F">
      <w:pPr>
        <w:jc w:val="center"/>
        <w:rPr>
          <w:rFonts w:ascii="Times New Roman" w:hAnsi="Times New Roman" w:cs="Times New Roman"/>
          <w:b/>
          <w:sz w:val="20"/>
          <w:szCs w:val="20"/>
        </w:rPr>
      </w:pPr>
      <w:r w:rsidRPr="00EA3D7F">
        <w:rPr>
          <w:rFonts w:ascii="Times New Roman" w:hAnsi="Times New Roman" w:cs="Times New Roman"/>
          <w:b/>
          <w:sz w:val="20"/>
          <w:szCs w:val="20"/>
        </w:rPr>
        <w:t>Abstract</w:t>
      </w:r>
    </w:p>
    <w:p w:rsidR="00DF1CD1" w:rsidRDefault="00DF1CD1" w:rsidP="00EA3D7F">
      <w:pPr>
        <w:ind w:firstLine="284"/>
        <w:rPr>
          <w:rFonts w:ascii="Times New Roman" w:hAnsi="Times New Roman" w:cs="Times New Roman"/>
          <w:sz w:val="20"/>
          <w:szCs w:val="20"/>
        </w:rPr>
      </w:pPr>
    </w:p>
    <w:p w:rsidR="004B6980" w:rsidRDefault="00DF1CD1" w:rsidP="00EA3D7F">
      <w:pPr>
        <w:ind w:firstLine="284"/>
        <w:rPr>
          <w:rFonts w:ascii="Times New Roman" w:hAnsi="Times New Roman" w:cs="Times New Roman"/>
          <w:sz w:val="20"/>
          <w:szCs w:val="20"/>
        </w:rPr>
      </w:pPr>
      <w:r>
        <w:rPr>
          <w:rFonts w:ascii="Times New Roman" w:hAnsi="Times New Roman" w:cs="Times New Roman"/>
          <w:sz w:val="20"/>
          <w:szCs w:val="20"/>
        </w:rPr>
        <w:t>Tourism events play an important role in the development of contemporary tourism.  In the past decades the scientific</w:t>
      </w:r>
      <w:r w:rsidR="000B47E3">
        <w:rPr>
          <w:rFonts w:ascii="Times New Roman" w:hAnsi="Times New Roman" w:cs="Times New Roman"/>
          <w:sz w:val="20"/>
          <w:szCs w:val="20"/>
        </w:rPr>
        <w:t xml:space="preserve"> community and tourism experts </w:t>
      </w:r>
      <w:r>
        <w:rPr>
          <w:rFonts w:ascii="Times New Roman" w:hAnsi="Times New Roman" w:cs="Times New Roman"/>
          <w:sz w:val="20"/>
          <w:szCs w:val="20"/>
        </w:rPr>
        <w:t xml:space="preserve">developed different approaches towards planning and management of tourism events. </w:t>
      </w:r>
      <w:r w:rsidR="004B6980">
        <w:rPr>
          <w:rFonts w:ascii="Times New Roman" w:hAnsi="Times New Roman" w:cs="Times New Roman"/>
          <w:sz w:val="20"/>
          <w:szCs w:val="20"/>
        </w:rPr>
        <w:t xml:space="preserve">Tourism events can be regarded as separate </w:t>
      </w:r>
      <w:r w:rsidR="000B47E3">
        <w:rPr>
          <w:rFonts w:ascii="Times New Roman" w:hAnsi="Times New Roman" w:cs="Times New Roman"/>
          <w:sz w:val="20"/>
          <w:szCs w:val="20"/>
        </w:rPr>
        <w:t xml:space="preserve">tourism </w:t>
      </w:r>
      <w:r w:rsidR="004B6980">
        <w:rPr>
          <w:rFonts w:ascii="Times New Roman" w:hAnsi="Times New Roman" w:cs="Times New Roman"/>
          <w:sz w:val="20"/>
          <w:szCs w:val="20"/>
        </w:rPr>
        <w:t xml:space="preserve">products. </w:t>
      </w:r>
      <w:r w:rsidR="000B47E3">
        <w:rPr>
          <w:rFonts w:ascii="Times New Roman" w:hAnsi="Times New Roman" w:cs="Times New Roman"/>
          <w:sz w:val="20"/>
          <w:szCs w:val="20"/>
        </w:rPr>
        <w:t xml:space="preserve">Several </w:t>
      </w:r>
      <w:r w:rsidR="004B6980">
        <w:rPr>
          <w:rFonts w:ascii="Times New Roman" w:hAnsi="Times New Roman" w:cs="Times New Roman"/>
          <w:sz w:val="20"/>
          <w:szCs w:val="20"/>
        </w:rPr>
        <w:t xml:space="preserve">specific </w:t>
      </w:r>
      <w:r w:rsidR="000B47E3">
        <w:rPr>
          <w:rFonts w:ascii="Times New Roman" w:hAnsi="Times New Roman" w:cs="Times New Roman"/>
          <w:sz w:val="20"/>
          <w:szCs w:val="20"/>
        </w:rPr>
        <w:t xml:space="preserve">tourism </w:t>
      </w:r>
      <w:r w:rsidR="004B6980">
        <w:rPr>
          <w:rFonts w:ascii="Times New Roman" w:hAnsi="Times New Roman" w:cs="Times New Roman"/>
          <w:sz w:val="20"/>
          <w:szCs w:val="20"/>
        </w:rPr>
        <w:t xml:space="preserve">types </w:t>
      </w:r>
      <w:r w:rsidR="000B47E3">
        <w:rPr>
          <w:rFonts w:ascii="Times New Roman" w:hAnsi="Times New Roman" w:cs="Times New Roman"/>
          <w:sz w:val="20"/>
          <w:szCs w:val="20"/>
        </w:rPr>
        <w:t>intended</w:t>
      </w:r>
      <w:r w:rsidR="004B6980">
        <w:rPr>
          <w:rFonts w:ascii="Times New Roman" w:hAnsi="Times New Roman" w:cs="Times New Roman"/>
          <w:sz w:val="20"/>
          <w:szCs w:val="20"/>
        </w:rPr>
        <w:t xml:space="preserve"> for different target markets</w:t>
      </w:r>
      <w:r w:rsidR="000B47E3">
        <w:rPr>
          <w:rFonts w:ascii="Times New Roman" w:hAnsi="Times New Roman" w:cs="Times New Roman"/>
          <w:sz w:val="20"/>
          <w:szCs w:val="20"/>
        </w:rPr>
        <w:t xml:space="preserve"> exist</w:t>
      </w:r>
      <w:r w:rsidR="004B6980">
        <w:rPr>
          <w:rFonts w:ascii="Times New Roman" w:hAnsi="Times New Roman" w:cs="Times New Roman"/>
          <w:sz w:val="20"/>
          <w:szCs w:val="20"/>
        </w:rPr>
        <w:t>. There is also a fierce competition between destinations which organize their own events</w:t>
      </w:r>
      <w:r w:rsidR="005571B7">
        <w:rPr>
          <w:rFonts w:ascii="Times New Roman" w:hAnsi="Times New Roman" w:cs="Times New Roman"/>
          <w:sz w:val="20"/>
          <w:szCs w:val="20"/>
        </w:rPr>
        <w:t>.</w:t>
      </w:r>
      <w:r w:rsidR="004B6980">
        <w:rPr>
          <w:rFonts w:ascii="Times New Roman" w:hAnsi="Times New Roman" w:cs="Times New Roman"/>
          <w:sz w:val="20"/>
          <w:szCs w:val="20"/>
        </w:rPr>
        <w:t xml:space="preserve"> </w:t>
      </w:r>
      <w:r w:rsidR="005571B7">
        <w:rPr>
          <w:rFonts w:ascii="Times New Roman" w:hAnsi="Times New Roman" w:cs="Times New Roman"/>
          <w:sz w:val="20"/>
          <w:szCs w:val="20"/>
        </w:rPr>
        <w:t xml:space="preserve">Also </w:t>
      </w:r>
      <w:r w:rsidR="004B6980">
        <w:rPr>
          <w:rFonts w:ascii="Times New Roman" w:hAnsi="Times New Roman" w:cs="Times New Roman"/>
          <w:sz w:val="20"/>
          <w:szCs w:val="20"/>
        </w:rPr>
        <w:t xml:space="preserve">competition </w:t>
      </w:r>
      <w:r w:rsidR="005571B7">
        <w:rPr>
          <w:rFonts w:ascii="Times New Roman" w:hAnsi="Times New Roman" w:cs="Times New Roman"/>
          <w:sz w:val="20"/>
          <w:szCs w:val="20"/>
        </w:rPr>
        <w:t xml:space="preserve">can arise </w:t>
      </w:r>
      <w:r w:rsidR="004B6980">
        <w:rPr>
          <w:rFonts w:ascii="Times New Roman" w:hAnsi="Times New Roman" w:cs="Times New Roman"/>
          <w:sz w:val="20"/>
          <w:szCs w:val="20"/>
        </w:rPr>
        <w:t>between different events</w:t>
      </w:r>
      <w:r w:rsidR="005571B7">
        <w:rPr>
          <w:rFonts w:ascii="Times New Roman" w:hAnsi="Times New Roman" w:cs="Times New Roman"/>
          <w:sz w:val="20"/>
          <w:szCs w:val="20"/>
        </w:rPr>
        <w:t xml:space="preserve"> organized</w:t>
      </w:r>
      <w:r w:rsidR="004B6980">
        <w:rPr>
          <w:rFonts w:ascii="Times New Roman" w:hAnsi="Times New Roman" w:cs="Times New Roman"/>
          <w:sz w:val="20"/>
          <w:szCs w:val="20"/>
        </w:rPr>
        <w:t xml:space="preserve"> in the same region. Therefore it becomes crucial to improve </w:t>
      </w:r>
      <w:r w:rsidR="000B47E3">
        <w:rPr>
          <w:rFonts w:ascii="Times New Roman" w:hAnsi="Times New Roman" w:cs="Times New Roman"/>
          <w:sz w:val="20"/>
          <w:szCs w:val="20"/>
        </w:rPr>
        <w:t xml:space="preserve">the </w:t>
      </w:r>
      <w:r w:rsidR="004B6980">
        <w:rPr>
          <w:rFonts w:ascii="Times New Roman" w:hAnsi="Times New Roman" w:cs="Times New Roman"/>
          <w:sz w:val="20"/>
          <w:szCs w:val="20"/>
        </w:rPr>
        <w:t>quality of events in tourism which can be realized through improving the management process.</w:t>
      </w:r>
      <w:r w:rsidR="000B47E3">
        <w:rPr>
          <w:rFonts w:ascii="Times New Roman" w:hAnsi="Times New Roman" w:cs="Times New Roman"/>
          <w:sz w:val="20"/>
          <w:szCs w:val="20"/>
        </w:rPr>
        <w:t xml:space="preserve"> In this paper an approach for determining the level of quality of tourism events will be elaborated. Several local, regional and international events that are held in Macedonia </w:t>
      </w:r>
      <w:r w:rsidR="005571B7">
        <w:rPr>
          <w:rFonts w:ascii="Times New Roman" w:hAnsi="Times New Roman" w:cs="Times New Roman"/>
          <w:sz w:val="20"/>
          <w:szCs w:val="20"/>
        </w:rPr>
        <w:t>were evaluated by different stakeholders and experts</w:t>
      </w:r>
      <w:r w:rsidR="000B47E3">
        <w:rPr>
          <w:rFonts w:ascii="Times New Roman" w:hAnsi="Times New Roman" w:cs="Times New Roman"/>
          <w:sz w:val="20"/>
          <w:szCs w:val="20"/>
        </w:rPr>
        <w:t>. The goal is to determine the areas for improvement in the tourism event management process.</w:t>
      </w:r>
    </w:p>
    <w:p w:rsidR="00DF1CD1" w:rsidRDefault="004B6980" w:rsidP="00EA3D7F">
      <w:pPr>
        <w:ind w:firstLine="284"/>
        <w:rPr>
          <w:rFonts w:ascii="Times New Roman" w:hAnsi="Times New Roman" w:cs="Times New Roman"/>
          <w:sz w:val="20"/>
          <w:szCs w:val="20"/>
        </w:rPr>
      </w:pPr>
      <w:r>
        <w:rPr>
          <w:rFonts w:ascii="Times New Roman" w:hAnsi="Times New Roman" w:cs="Times New Roman"/>
          <w:sz w:val="20"/>
          <w:szCs w:val="20"/>
        </w:rPr>
        <w:t xml:space="preserve">  </w:t>
      </w:r>
    </w:p>
    <w:p w:rsidR="004B6980" w:rsidRPr="00EA3D7F" w:rsidRDefault="004B6980" w:rsidP="00EA3D7F">
      <w:pPr>
        <w:ind w:firstLine="284"/>
        <w:rPr>
          <w:rFonts w:ascii="Times New Roman" w:hAnsi="Times New Roman" w:cs="Times New Roman"/>
          <w:i/>
          <w:sz w:val="20"/>
          <w:szCs w:val="20"/>
        </w:rPr>
      </w:pPr>
      <w:r w:rsidRPr="00556CDE">
        <w:rPr>
          <w:rFonts w:ascii="Times New Roman" w:hAnsi="Times New Roman" w:cs="Times New Roman"/>
          <w:b/>
          <w:i/>
          <w:sz w:val="20"/>
          <w:szCs w:val="20"/>
        </w:rPr>
        <w:t>Keyword</w:t>
      </w:r>
      <w:r w:rsidRPr="00117B22">
        <w:rPr>
          <w:rFonts w:ascii="Times New Roman" w:hAnsi="Times New Roman" w:cs="Times New Roman"/>
          <w:b/>
          <w:i/>
          <w:sz w:val="20"/>
          <w:szCs w:val="20"/>
        </w:rPr>
        <w:t>s:</w:t>
      </w:r>
      <w:r w:rsidRPr="00EA3D7F">
        <w:rPr>
          <w:rFonts w:ascii="Times New Roman" w:hAnsi="Times New Roman" w:cs="Times New Roman"/>
          <w:i/>
          <w:sz w:val="20"/>
          <w:szCs w:val="20"/>
        </w:rPr>
        <w:t xml:space="preserve"> tourism, events, event tourism, event management, event planning, quality of events.</w:t>
      </w:r>
    </w:p>
    <w:p w:rsidR="007068C2" w:rsidRDefault="007068C2" w:rsidP="00EA3D7F">
      <w:pPr>
        <w:ind w:firstLine="284"/>
        <w:rPr>
          <w:rFonts w:ascii="Times New Roman" w:hAnsi="Times New Roman" w:cs="Times New Roman"/>
          <w:sz w:val="20"/>
          <w:szCs w:val="20"/>
        </w:rPr>
      </w:pPr>
    </w:p>
    <w:p w:rsidR="00117B22" w:rsidRDefault="00117B22" w:rsidP="00EA3D7F">
      <w:pPr>
        <w:ind w:firstLine="284"/>
        <w:rPr>
          <w:rFonts w:ascii="Times New Roman" w:hAnsi="Times New Roman" w:cs="Times New Roman"/>
          <w:sz w:val="20"/>
          <w:szCs w:val="20"/>
        </w:rPr>
      </w:pPr>
    </w:p>
    <w:p w:rsidR="007068C2" w:rsidRDefault="007068C2" w:rsidP="00EA3D7F">
      <w:pPr>
        <w:ind w:firstLine="284"/>
        <w:rPr>
          <w:rFonts w:ascii="Times New Roman" w:hAnsi="Times New Roman" w:cs="Times New Roman"/>
          <w:sz w:val="20"/>
          <w:szCs w:val="20"/>
        </w:rPr>
      </w:pPr>
    </w:p>
    <w:p w:rsidR="007068C2" w:rsidRPr="007068C2" w:rsidRDefault="007068C2" w:rsidP="007068C2">
      <w:pPr>
        <w:jc w:val="center"/>
        <w:rPr>
          <w:rFonts w:ascii="Times New Roman" w:hAnsi="Times New Roman" w:cs="Times New Roman"/>
          <w:sz w:val="20"/>
          <w:szCs w:val="20"/>
        </w:rPr>
      </w:pPr>
      <w:r w:rsidRPr="007068C2">
        <w:rPr>
          <w:rFonts w:ascii="Times New Roman" w:hAnsi="Times New Roman" w:cs="Times New Roman"/>
          <w:sz w:val="20"/>
          <w:szCs w:val="20"/>
        </w:rPr>
        <w:t>INTRODUCTION</w:t>
      </w:r>
    </w:p>
    <w:p w:rsidR="00F2398F" w:rsidRDefault="00F2398F" w:rsidP="0000096C">
      <w:pPr>
        <w:rPr>
          <w:rFonts w:ascii="Times New Roman" w:hAnsi="Times New Roman" w:cs="Times New Roman"/>
          <w:sz w:val="20"/>
          <w:szCs w:val="20"/>
        </w:rPr>
      </w:pPr>
    </w:p>
    <w:p w:rsidR="00712E6C" w:rsidRPr="00117B22" w:rsidRDefault="00513D5F" w:rsidP="00712E6C">
      <w:pPr>
        <w:ind w:firstLine="284"/>
        <w:rPr>
          <w:rFonts w:ascii="Times New Roman" w:hAnsi="Times New Roman" w:cs="Times New Roman"/>
          <w:szCs w:val="20"/>
        </w:rPr>
      </w:pPr>
      <w:r w:rsidRPr="00117B22">
        <w:rPr>
          <w:rFonts w:ascii="Times New Roman" w:hAnsi="Times New Roman" w:cs="Times New Roman"/>
          <w:szCs w:val="20"/>
        </w:rPr>
        <w:t xml:space="preserve">Events in tourism represent an important tool for the overall tourism development of a given destination, often playing an important role in its development strategies and management plans. The meaning and impact of planned tourist events are analyzed and documented by numerous </w:t>
      </w:r>
      <w:r w:rsidR="00712E6C" w:rsidRPr="00117B22">
        <w:rPr>
          <w:rFonts w:ascii="Times New Roman" w:hAnsi="Times New Roman" w:cs="Times New Roman"/>
          <w:szCs w:val="20"/>
        </w:rPr>
        <w:t xml:space="preserve">scientific </w:t>
      </w:r>
      <w:r w:rsidRPr="00117B22">
        <w:rPr>
          <w:rFonts w:ascii="Times New Roman" w:hAnsi="Times New Roman" w:cs="Times New Roman"/>
          <w:szCs w:val="20"/>
        </w:rPr>
        <w:t xml:space="preserve">authors, </w:t>
      </w:r>
      <w:r w:rsidR="00712E6C" w:rsidRPr="00117B22">
        <w:rPr>
          <w:rFonts w:ascii="Times New Roman" w:hAnsi="Times New Roman" w:cs="Times New Roman"/>
          <w:szCs w:val="20"/>
        </w:rPr>
        <w:t>as well as by</w:t>
      </w:r>
      <w:r w:rsidRPr="00117B22">
        <w:rPr>
          <w:rFonts w:ascii="Times New Roman" w:hAnsi="Times New Roman" w:cs="Times New Roman"/>
          <w:szCs w:val="20"/>
        </w:rPr>
        <w:t xml:space="preserve"> the general public.</w:t>
      </w:r>
      <w:r w:rsidR="00712E6C" w:rsidRPr="00117B22">
        <w:rPr>
          <w:rFonts w:ascii="Times New Roman" w:hAnsi="Times New Roman" w:cs="Times New Roman"/>
          <w:szCs w:val="20"/>
        </w:rPr>
        <w:t xml:space="preserve"> The same can be said about defining </w:t>
      </w:r>
      <w:r w:rsidRPr="00117B22">
        <w:rPr>
          <w:rFonts w:ascii="Times New Roman" w:hAnsi="Times New Roman" w:cs="Times New Roman"/>
          <w:szCs w:val="20"/>
        </w:rPr>
        <w:t>and differentiati</w:t>
      </w:r>
      <w:r w:rsidR="00712E6C" w:rsidRPr="00117B22">
        <w:rPr>
          <w:rFonts w:ascii="Times New Roman" w:hAnsi="Times New Roman" w:cs="Times New Roman"/>
          <w:szCs w:val="20"/>
        </w:rPr>
        <w:t>ng</w:t>
      </w:r>
      <w:r w:rsidRPr="00117B22">
        <w:rPr>
          <w:rFonts w:ascii="Times New Roman" w:hAnsi="Times New Roman" w:cs="Times New Roman"/>
          <w:szCs w:val="20"/>
        </w:rPr>
        <w:t xml:space="preserve"> the events. Good planning is a continuous process because events</w:t>
      </w:r>
      <w:r w:rsidR="00712E6C" w:rsidRPr="00117B22">
        <w:rPr>
          <w:rFonts w:ascii="Times New Roman" w:hAnsi="Times New Roman" w:cs="Times New Roman"/>
          <w:szCs w:val="20"/>
        </w:rPr>
        <w:t xml:space="preserve"> themselves</w:t>
      </w:r>
      <w:r w:rsidRPr="00117B22">
        <w:rPr>
          <w:rFonts w:ascii="Times New Roman" w:hAnsi="Times New Roman" w:cs="Times New Roman"/>
          <w:szCs w:val="20"/>
        </w:rPr>
        <w:t xml:space="preserve"> represent a </w:t>
      </w:r>
      <w:r w:rsidR="00712E6C" w:rsidRPr="00117B22">
        <w:rPr>
          <w:rFonts w:ascii="Times New Roman" w:hAnsi="Times New Roman" w:cs="Times New Roman"/>
          <w:szCs w:val="20"/>
        </w:rPr>
        <w:t>type</w:t>
      </w:r>
      <w:r w:rsidRPr="00117B22">
        <w:rPr>
          <w:rFonts w:ascii="Times New Roman" w:hAnsi="Times New Roman" w:cs="Times New Roman"/>
          <w:szCs w:val="20"/>
        </w:rPr>
        <w:t xml:space="preserve"> of</w:t>
      </w:r>
      <w:r w:rsidR="00712E6C" w:rsidRPr="00117B22">
        <w:rPr>
          <w:rFonts w:ascii="Times New Roman" w:hAnsi="Times New Roman" w:cs="Times New Roman"/>
          <w:szCs w:val="20"/>
        </w:rPr>
        <w:t xml:space="preserve"> tourism product with its own life cycle. Creators of tourist politics should carefully monitor the processes of planning, implementation and management of tourist events.</w:t>
      </w:r>
    </w:p>
    <w:p w:rsidR="00712E6C" w:rsidRPr="00117B22" w:rsidRDefault="00712E6C" w:rsidP="00712E6C">
      <w:pPr>
        <w:ind w:firstLine="284"/>
        <w:rPr>
          <w:rFonts w:ascii="Times New Roman" w:hAnsi="Times New Roman" w:cs="Times New Roman"/>
          <w:szCs w:val="20"/>
        </w:rPr>
      </w:pPr>
      <w:r w:rsidRPr="00117B22">
        <w:rPr>
          <w:rFonts w:ascii="Times New Roman" w:hAnsi="Times New Roman" w:cs="Times New Roman"/>
          <w:szCs w:val="20"/>
        </w:rPr>
        <w:t>The characteristic strengths of an event should be improved or enhanced and the disadvantages that may arise and that can have internal or external nature have to be eliminated as well.</w:t>
      </w:r>
    </w:p>
    <w:p w:rsidR="00117B22" w:rsidRDefault="00712E6C" w:rsidP="00117B22">
      <w:pPr>
        <w:ind w:firstLine="284"/>
        <w:rPr>
          <w:rFonts w:ascii="Times New Roman" w:hAnsi="Times New Roman" w:cs="Times New Roman"/>
          <w:szCs w:val="20"/>
        </w:rPr>
      </w:pPr>
      <w:r w:rsidRPr="00117B22">
        <w:rPr>
          <w:rFonts w:ascii="Times New Roman" w:hAnsi="Times New Roman" w:cs="Times New Roman"/>
          <w:szCs w:val="20"/>
        </w:rPr>
        <w:t xml:space="preserve">Events may represent an important tool for reducing the unfavorable seasonality </w:t>
      </w:r>
      <w:r w:rsidR="00556CDE" w:rsidRPr="00117B22">
        <w:rPr>
          <w:rFonts w:ascii="Times New Roman" w:hAnsi="Times New Roman" w:cs="Times New Roman"/>
          <w:szCs w:val="20"/>
        </w:rPr>
        <w:t xml:space="preserve">at </w:t>
      </w:r>
      <w:r w:rsidRPr="00117B22">
        <w:rPr>
          <w:rFonts w:ascii="Times New Roman" w:hAnsi="Times New Roman" w:cs="Times New Roman"/>
          <w:szCs w:val="20"/>
        </w:rPr>
        <w:t xml:space="preserve">certain </w:t>
      </w:r>
      <w:r w:rsidR="00556CDE" w:rsidRPr="00117B22">
        <w:rPr>
          <w:rFonts w:ascii="Times New Roman" w:hAnsi="Times New Roman" w:cs="Times New Roman"/>
          <w:szCs w:val="20"/>
        </w:rPr>
        <w:t xml:space="preserve">tourist </w:t>
      </w:r>
      <w:r w:rsidRPr="00117B22">
        <w:rPr>
          <w:rFonts w:ascii="Times New Roman" w:hAnsi="Times New Roman" w:cs="Times New Roman"/>
          <w:szCs w:val="20"/>
        </w:rPr>
        <w:t>destina</w:t>
      </w:r>
      <w:r w:rsidR="00556CDE" w:rsidRPr="00117B22">
        <w:rPr>
          <w:rFonts w:ascii="Times New Roman" w:hAnsi="Times New Roman" w:cs="Times New Roman"/>
          <w:szCs w:val="20"/>
        </w:rPr>
        <w:t>tions. This means</w:t>
      </w:r>
      <w:r w:rsidRPr="00117B22">
        <w:rPr>
          <w:rFonts w:ascii="Times New Roman" w:hAnsi="Times New Roman" w:cs="Times New Roman"/>
          <w:szCs w:val="20"/>
        </w:rPr>
        <w:t xml:space="preserve"> </w:t>
      </w:r>
      <w:r w:rsidR="00556CDE" w:rsidRPr="00117B22">
        <w:rPr>
          <w:rFonts w:ascii="Times New Roman" w:hAnsi="Times New Roman" w:cs="Times New Roman"/>
          <w:szCs w:val="20"/>
        </w:rPr>
        <w:t>extending the tourist season by</w:t>
      </w:r>
      <w:r w:rsidRPr="00117B22">
        <w:rPr>
          <w:rFonts w:ascii="Times New Roman" w:hAnsi="Times New Roman" w:cs="Times New Roman"/>
          <w:szCs w:val="20"/>
        </w:rPr>
        <w:t xml:space="preserve"> enrich</w:t>
      </w:r>
      <w:r w:rsidR="00556CDE" w:rsidRPr="00117B22">
        <w:rPr>
          <w:rFonts w:ascii="Times New Roman" w:hAnsi="Times New Roman" w:cs="Times New Roman"/>
          <w:szCs w:val="20"/>
        </w:rPr>
        <w:t>ing</w:t>
      </w:r>
      <w:r w:rsidRPr="00117B22">
        <w:rPr>
          <w:rFonts w:ascii="Times New Roman" w:hAnsi="Times New Roman" w:cs="Times New Roman"/>
          <w:szCs w:val="20"/>
        </w:rPr>
        <w:t xml:space="preserve"> the </w:t>
      </w:r>
      <w:r w:rsidR="00556CDE" w:rsidRPr="00117B22">
        <w:rPr>
          <w:rFonts w:ascii="Times New Roman" w:hAnsi="Times New Roman" w:cs="Times New Roman"/>
          <w:szCs w:val="20"/>
        </w:rPr>
        <w:t xml:space="preserve">tourist </w:t>
      </w:r>
      <w:r w:rsidRPr="00117B22">
        <w:rPr>
          <w:rFonts w:ascii="Times New Roman" w:hAnsi="Times New Roman" w:cs="Times New Roman"/>
          <w:szCs w:val="20"/>
        </w:rPr>
        <w:t xml:space="preserve">offer </w:t>
      </w:r>
      <w:r w:rsidR="00556CDE" w:rsidRPr="00117B22">
        <w:rPr>
          <w:rFonts w:ascii="Times New Roman" w:hAnsi="Times New Roman" w:cs="Times New Roman"/>
          <w:szCs w:val="20"/>
        </w:rPr>
        <w:t xml:space="preserve">for tourists </w:t>
      </w:r>
      <w:r w:rsidRPr="00117B22">
        <w:rPr>
          <w:rFonts w:ascii="Times New Roman" w:hAnsi="Times New Roman" w:cs="Times New Roman"/>
          <w:szCs w:val="20"/>
        </w:rPr>
        <w:t xml:space="preserve">during </w:t>
      </w:r>
      <w:r w:rsidR="00556CDE" w:rsidRPr="00117B22">
        <w:rPr>
          <w:rFonts w:ascii="Times New Roman" w:hAnsi="Times New Roman" w:cs="Times New Roman"/>
          <w:szCs w:val="20"/>
        </w:rPr>
        <w:t xml:space="preserve">their </w:t>
      </w:r>
      <w:r w:rsidRPr="00117B22">
        <w:rPr>
          <w:rFonts w:ascii="Times New Roman" w:hAnsi="Times New Roman" w:cs="Times New Roman"/>
          <w:szCs w:val="20"/>
        </w:rPr>
        <w:t xml:space="preserve">stay. </w:t>
      </w:r>
      <w:r w:rsidR="00556CDE" w:rsidRPr="00117B22">
        <w:rPr>
          <w:rFonts w:ascii="Times New Roman" w:hAnsi="Times New Roman" w:cs="Times New Roman"/>
          <w:szCs w:val="20"/>
        </w:rPr>
        <w:t>Only in</w:t>
      </w:r>
      <w:r w:rsidRPr="00117B22">
        <w:rPr>
          <w:rFonts w:ascii="Times New Roman" w:hAnsi="Times New Roman" w:cs="Times New Roman"/>
          <w:szCs w:val="20"/>
        </w:rPr>
        <w:t xml:space="preserve"> recent years, events have led to the emergence of </w:t>
      </w:r>
      <w:r w:rsidR="00556CDE" w:rsidRPr="00117B22">
        <w:rPr>
          <w:rFonts w:ascii="Times New Roman" w:hAnsi="Times New Roman" w:cs="Times New Roman"/>
          <w:szCs w:val="20"/>
        </w:rPr>
        <w:t xml:space="preserve">a </w:t>
      </w:r>
      <w:r w:rsidRPr="00117B22">
        <w:rPr>
          <w:rFonts w:ascii="Times New Roman" w:hAnsi="Times New Roman" w:cs="Times New Roman"/>
          <w:szCs w:val="20"/>
        </w:rPr>
        <w:t xml:space="preserve">modern </w:t>
      </w:r>
      <w:r w:rsidR="00556CDE" w:rsidRPr="00117B22">
        <w:rPr>
          <w:rFonts w:ascii="Times New Roman" w:hAnsi="Times New Roman" w:cs="Times New Roman"/>
          <w:szCs w:val="20"/>
        </w:rPr>
        <w:t xml:space="preserve">and </w:t>
      </w:r>
      <w:r w:rsidRPr="00117B22">
        <w:rPr>
          <w:rFonts w:ascii="Times New Roman" w:hAnsi="Times New Roman" w:cs="Times New Roman"/>
          <w:szCs w:val="20"/>
        </w:rPr>
        <w:t>selective type</w:t>
      </w:r>
      <w:r w:rsidR="00556CDE" w:rsidRPr="00117B22">
        <w:rPr>
          <w:rFonts w:ascii="Times New Roman" w:hAnsi="Times New Roman" w:cs="Times New Roman"/>
          <w:szCs w:val="20"/>
        </w:rPr>
        <w:t xml:space="preserve"> of </w:t>
      </w:r>
      <w:r w:rsidR="00556CDE" w:rsidRPr="00117B22">
        <w:rPr>
          <w:rFonts w:ascii="Times New Roman" w:hAnsi="Times New Roman" w:cs="Times New Roman"/>
          <w:szCs w:val="20"/>
        </w:rPr>
        <w:lastRenderedPageBreak/>
        <w:t>tourism</w:t>
      </w:r>
      <w:r w:rsidRPr="00117B22">
        <w:rPr>
          <w:rFonts w:ascii="Times New Roman" w:hAnsi="Times New Roman" w:cs="Times New Roman"/>
          <w:szCs w:val="20"/>
        </w:rPr>
        <w:t xml:space="preserve"> that </w:t>
      </w:r>
      <w:r w:rsidR="00556CDE" w:rsidRPr="00117B22">
        <w:rPr>
          <w:rFonts w:ascii="Times New Roman" w:hAnsi="Times New Roman" w:cs="Times New Roman"/>
          <w:szCs w:val="20"/>
        </w:rPr>
        <w:t xml:space="preserve">is </w:t>
      </w:r>
      <w:r w:rsidR="00117B22">
        <w:rPr>
          <w:rFonts w:ascii="Times New Roman" w:hAnsi="Times New Roman" w:cs="Times New Roman"/>
          <w:szCs w:val="20"/>
        </w:rPr>
        <w:t>intended</w:t>
      </w:r>
      <w:r w:rsidRPr="00117B22">
        <w:rPr>
          <w:rFonts w:ascii="Times New Roman" w:hAnsi="Times New Roman" w:cs="Times New Roman"/>
          <w:szCs w:val="20"/>
        </w:rPr>
        <w:t xml:space="preserve"> </w:t>
      </w:r>
      <w:r w:rsidR="00117B22">
        <w:rPr>
          <w:rFonts w:ascii="Times New Roman" w:hAnsi="Times New Roman" w:cs="Times New Roman"/>
          <w:szCs w:val="20"/>
        </w:rPr>
        <w:t>for</w:t>
      </w:r>
      <w:r w:rsidRPr="00117B22">
        <w:rPr>
          <w:rFonts w:ascii="Times New Roman" w:hAnsi="Times New Roman" w:cs="Times New Roman"/>
          <w:szCs w:val="20"/>
        </w:rPr>
        <w:t xml:space="preserve"> a</w:t>
      </w:r>
      <w:r w:rsidR="00117B22">
        <w:rPr>
          <w:rFonts w:ascii="Times New Roman" w:hAnsi="Times New Roman" w:cs="Times New Roman"/>
          <w:szCs w:val="20"/>
        </w:rPr>
        <w:t xml:space="preserve"> strictly</w:t>
      </w:r>
      <w:r w:rsidRPr="00117B22">
        <w:rPr>
          <w:rFonts w:ascii="Times New Roman" w:hAnsi="Times New Roman" w:cs="Times New Roman"/>
          <w:szCs w:val="20"/>
        </w:rPr>
        <w:t xml:space="preserve"> defined and </w:t>
      </w:r>
      <w:r w:rsidR="00556CDE" w:rsidRPr="00117B22">
        <w:rPr>
          <w:rFonts w:ascii="Times New Roman" w:hAnsi="Times New Roman" w:cs="Times New Roman"/>
          <w:szCs w:val="20"/>
        </w:rPr>
        <w:t>narrow</w:t>
      </w:r>
      <w:r w:rsidRPr="00117B22">
        <w:rPr>
          <w:rFonts w:ascii="Times New Roman" w:hAnsi="Times New Roman" w:cs="Times New Roman"/>
          <w:szCs w:val="20"/>
        </w:rPr>
        <w:t xml:space="preserve"> tourist clientele. </w:t>
      </w:r>
      <w:r w:rsidR="00556CDE" w:rsidRPr="00117B22">
        <w:rPr>
          <w:rFonts w:ascii="Times New Roman" w:hAnsi="Times New Roman" w:cs="Times New Roman"/>
          <w:szCs w:val="20"/>
        </w:rPr>
        <w:t>This</w:t>
      </w:r>
      <w:r w:rsidRPr="00117B22">
        <w:rPr>
          <w:rFonts w:ascii="Times New Roman" w:hAnsi="Times New Roman" w:cs="Times New Roman"/>
          <w:szCs w:val="20"/>
        </w:rPr>
        <w:t xml:space="preserve"> </w:t>
      </w:r>
      <w:r w:rsidR="00556CDE" w:rsidRPr="00117B22">
        <w:rPr>
          <w:rFonts w:ascii="Times New Roman" w:hAnsi="Times New Roman" w:cs="Times New Roman"/>
          <w:szCs w:val="20"/>
        </w:rPr>
        <w:t>type of tourism is</w:t>
      </w:r>
      <w:r w:rsidRPr="00117B22">
        <w:rPr>
          <w:rFonts w:ascii="Times New Roman" w:hAnsi="Times New Roman" w:cs="Times New Roman"/>
          <w:szCs w:val="20"/>
        </w:rPr>
        <w:t xml:space="preserve"> called </w:t>
      </w:r>
      <w:r w:rsidR="00556CDE" w:rsidRPr="00117B22">
        <w:rPr>
          <w:rFonts w:ascii="Times New Roman" w:hAnsi="Times New Roman" w:cs="Times New Roman"/>
          <w:szCs w:val="20"/>
        </w:rPr>
        <w:t>event</w:t>
      </w:r>
      <w:r w:rsidRPr="00117B22">
        <w:rPr>
          <w:rFonts w:ascii="Times New Roman" w:hAnsi="Times New Roman" w:cs="Times New Roman"/>
          <w:szCs w:val="20"/>
        </w:rPr>
        <w:t xml:space="preserve"> tourism. </w:t>
      </w:r>
      <w:r w:rsidR="00117B22">
        <w:rPr>
          <w:rFonts w:ascii="Times New Roman" w:hAnsi="Times New Roman" w:cs="Times New Roman"/>
          <w:szCs w:val="20"/>
        </w:rPr>
        <w:t>The</w:t>
      </w:r>
      <w:r w:rsidRPr="00117B22">
        <w:rPr>
          <w:rFonts w:ascii="Times New Roman" w:hAnsi="Times New Roman" w:cs="Times New Roman"/>
          <w:szCs w:val="20"/>
        </w:rPr>
        <w:t xml:space="preserve"> </w:t>
      </w:r>
      <w:r w:rsidR="00117B22">
        <w:rPr>
          <w:rFonts w:ascii="Times New Roman" w:hAnsi="Times New Roman" w:cs="Times New Roman"/>
          <w:szCs w:val="20"/>
        </w:rPr>
        <w:t>manner</w:t>
      </w:r>
      <w:r w:rsidRPr="00117B22">
        <w:rPr>
          <w:rFonts w:ascii="Times New Roman" w:hAnsi="Times New Roman" w:cs="Times New Roman"/>
          <w:szCs w:val="20"/>
        </w:rPr>
        <w:t xml:space="preserve"> of organizing, </w:t>
      </w:r>
      <w:r w:rsidR="00117B22">
        <w:rPr>
          <w:rFonts w:ascii="Times New Roman" w:hAnsi="Times New Roman" w:cs="Times New Roman"/>
          <w:szCs w:val="20"/>
        </w:rPr>
        <w:t xml:space="preserve">content and duration of events </w:t>
      </w:r>
      <w:r w:rsidRPr="00117B22">
        <w:rPr>
          <w:rFonts w:ascii="Times New Roman" w:hAnsi="Times New Roman" w:cs="Times New Roman"/>
          <w:szCs w:val="20"/>
        </w:rPr>
        <w:t xml:space="preserve">directly affects </w:t>
      </w:r>
      <w:r w:rsidR="00117B22">
        <w:rPr>
          <w:rFonts w:ascii="Times New Roman" w:hAnsi="Times New Roman" w:cs="Times New Roman"/>
          <w:szCs w:val="20"/>
        </w:rPr>
        <w:t>their</w:t>
      </w:r>
      <w:r w:rsidRPr="00117B22">
        <w:rPr>
          <w:rFonts w:ascii="Times New Roman" w:hAnsi="Times New Roman" w:cs="Times New Roman"/>
          <w:szCs w:val="20"/>
        </w:rPr>
        <w:t xml:space="preserve"> quality</w:t>
      </w:r>
      <w:r w:rsidR="00117B22">
        <w:rPr>
          <w:rFonts w:ascii="Times New Roman" w:hAnsi="Times New Roman" w:cs="Times New Roman"/>
          <w:szCs w:val="20"/>
        </w:rPr>
        <w:t xml:space="preserve"> </w:t>
      </w:r>
      <w:r w:rsidR="00C61911">
        <w:rPr>
          <w:rFonts w:ascii="Times New Roman" w:hAnsi="Times New Roman" w:cs="Times New Roman"/>
          <w:szCs w:val="20"/>
        </w:rPr>
        <w:t>as well as</w:t>
      </w:r>
      <w:r w:rsidR="00117B22">
        <w:rPr>
          <w:rFonts w:ascii="Times New Roman" w:hAnsi="Times New Roman" w:cs="Times New Roman"/>
          <w:szCs w:val="20"/>
        </w:rPr>
        <w:t xml:space="preserve"> the quality of event tourism in general. On the other hand, the quality of events directly</w:t>
      </w:r>
      <w:r w:rsidRPr="00117B22">
        <w:rPr>
          <w:rFonts w:ascii="Times New Roman" w:hAnsi="Times New Roman" w:cs="Times New Roman"/>
          <w:szCs w:val="20"/>
        </w:rPr>
        <w:t xml:space="preserve"> affects </w:t>
      </w:r>
      <w:r w:rsidR="00117B22" w:rsidRPr="00117B22">
        <w:rPr>
          <w:rFonts w:ascii="Times New Roman" w:hAnsi="Times New Roman" w:cs="Times New Roman"/>
          <w:szCs w:val="20"/>
        </w:rPr>
        <w:t>tourists</w:t>
      </w:r>
      <w:r w:rsidR="00117B22">
        <w:rPr>
          <w:rFonts w:ascii="Times New Roman" w:hAnsi="Times New Roman" w:cs="Times New Roman"/>
          <w:szCs w:val="20"/>
        </w:rPr>
        <w:t>’</w:t>
      </w:r>
      <w:r w:rsidR="00117B22" w:rsidRPr="00117B22">
        <w:rPr>
          <w:rFonts w:ascii="Times New Roman" w:hAnsi="Times New Roman" w:cs="Times New Roman"/>
          <w:szCs w:val="20"/>
        </w:rPr>
        <w:t xml:space="preserve"> </w:t>
      </w:r>
      <w:r w:rsidR="00117B22">
        <w:rPr>
          <w:rFonts w:ascii="Times New Roman" w:hAnsi="Times New Roman" w:cs="Times New Roman"/>
          <w:szCs w:val="20"/>
        </w:rPr>
        <w:t>level</w:t>
      </w:r>
      <w:r w:rsidRPr="00117B22">
        <w:rPr>
          <w:rFonts w:ascii="Times New Roman" w:hAnsi="Times New Roman" w:cs="Times New Roman"/>
          <w:szCs w:val="20"/>
        </w:rPr>
        <w:t xml:space="preserve"> of satisfaction </w:t>
      </w:r>
      <w:r w:rsidR="00117B22">
        <w:rPr>
          <w:rFonts w:ascii="Times New Roman" w:hAnsi="Times New Roman" w:cs="Times New Roman"/>
          <w:szCs w:val="20"/>
        </w:rPr>
        <w:t xml:space="preserve">which </w:t>
      </w:r>
      <w:r w:rsidR="00C61911">
        <w:rPr>
          <w:rFonts w:ascii="Times New Roman" w:hAnsi="Times New Roman" w:cs="Times New Roman"/>
          <w:szCs w:val="20"/>
        </w:rPr>
        <w:t>influences</w:t>
      </w:r>
      <w:r w:rsidR="00117B22">
        <w:rPr>
          <w:rFonts w:ascii="Times New Roman" w:hAnsi="Times New Roman" w:cs="Times New Roman"/>
          <w:szCs w:val="20"/>
        </w:rPr>
        <w:t xml:space="preserve"> </w:t>
      </w:r>
      <w:r w:rsidR="00C61911">
        <w:rPr>
          <w:rFonts w:ascii="Times New Roman" w:hAnsi="Times New Roman" w:cs="Times New Roman"/>
          <w:szCs w:val="20"/>
        </w:rPr>
        <w:t>the repeated visits</w:t>
      </w:r>
      <w:r w:rsidRPr="00117B22">
        <w:rPr>
          <w:rFonts w:ascii="Times New Roman" w:hAnsi="Times New Roman" w:cs="Times New Roman"/>
          <w:szCs w:val="20"/>
        </w:rPr>
        <w:t xml:space="preserve"> to the destination or event.</w:t>
      </w:r>
    </w:p>
    <w:p w:rsidR="00117B22" w:rsidRDefault="00117B22" w:rsidP="00117B22">
      <w:pPr>
        <w:ind w:firstLine="284"/>
        <w:rPr>
          <w:rFonts w:ascii="Times New Roman" w:hAnsi="Times New Roman" w:cs="Times New Roman"/>
          <w:sz w:val="20"/>
          <w:szCs w:val="20"/>
        </w:rPr>
      </w:pPr>
    </w:p>
    <w:p w:rsidR="00117B22" w:rsidRDefault="004A13AF" w:rsidP="00117B22">
      <w:pPr>
        <w:jc w:val="center"/>
        <w:rPr>
          <w:rFonts w:ascii="Times New Roman" w:hAnsi="Times New Roman" w:cs="Times New Roman"/>
          <w:sz w:val="20"/>
          <w:szCs w:val="20"/>
        </w:rPr>
      </w:pPr>
      <w:r>
        <w:rPr>
          <w:rFonts w:ascii="Times New Roman" w:hAnsi="Times New Roman" w:cs="Times New Roman"/>
          <w:sz w:val="20"/>
          <w:szCs w:val="20"/>
        </w:rPr>
        <w:t>DEFINING AND DIFFERENTIATING EVENTS AND THEIR SIGNIFICANCE FOR TOURISM</w:t>
      </w:r>
    </w:p>
    <w:p w:rsidR="00117B22" w:rsidRDefault="00117B22" w:rsidP="00117B22">
      <w:pPr>
        <w:ind w:firstLine="284"/>
        <w:rPr>
          <w:rFonts w:ascii="Times New Roman" w:hAnsi="Times New Roman" w:cs="Times New Roman"/>
          <w:sz w:val="20"/>
          <w:szCs w:val="20"/>
        </w:rPr>
      </w:pPr>
    </w:p>
    <w:p w:rsidR="00117B22" w:rsidRPr="00591681" w:rsidRDefault="009628C4" w:rsidP="00117B22">
      <w:pPr>
        <w:ind w:firstLine="284"/>
        <w:rPr>
          <w:rFonts w:ascii="Times New Roman" w:hAnsi="Times New Roman"/>
        </w:rPr>
      </w:pPr>
      <w:r w:rsidRPr="00591681">
        <w:rPr>
          <w:rFonts w:ascii="Times New Roman" w:hAnsi="Times New Roman" w:cs="Times New Roman"/>
        </w:rPr>
        <w:t>Events have an important motivational function in</w:t>
      </w:r>
      <w:r w:rsidR="00593344" w:rsidRPr="00591681">
        <w:rPr>
          <w:rFonts w:ascii="Times New Roman" w:hAnsi="Times New Roman" w:cs="Times New Roman"/>
        </w:rPr>
        <w:t xml:space="preserve"> the</w:t>
      </w:r>
      <w:r w:rsidRPr="00591681">
        <w:rPr>
          <w:rFonts w:ascii="Times New Roman" w:hAnsi="Times New Roman" w:cs="Times New Roman"/>
        </w:rPr>
        <w:t xml:space="preserve"> tourism</w:t>
      </w:r>
      <w:r w:rsidR="00593344" w:rsidRPr="00591681">
        <w:rPr>
          <w:rFonts w:ascii="Times New Roman" w:hAnsi="Times New Roman" w:cs="Times New Roman"/>
        </w:rPr>
        <w:t xml:space="preserve"> process</w:t>
      </w:r>
      <w:r w:rsidRPr="00591681">
        <w:rPr>
          <w:rFonts w:ascii="Times New Roman" w:hAnsi="Times New Roman" w:cs="Times New Roman"/>
        </w:rPr>
        <w:t xml:space="preserve"> and </w:t>
      </w:r>
      <w:r w:rsidR="007B2CC0" w:rsidRPr="00591681">
        <w:rPr>
          <w:rFonts w:ascii="Times New Roman" w:hAnsi="Times New Roman" w:cs="Times New Roman"/>
        </w:rPr>
        <w:t>play</w:t>
      </w:r>
      <w:r w:rsidRPr="00591681">
        <w:rPr>
          <w:rFonts w:ascii="Times New Roman" w:hAnsi="Times New Roman" w:cs="Times New Roman"/>
        </w:rPr>
        <w:t xml:space="preserve"> an important role in the development and marketing plans </w:t>
      </w:r>
      <w:r w:rsidR="007B2CC0" w:rsidRPr="00591681">
        <w:rPr>
          <w:rFonts w:ascii="Times New Roman" w:hAnsi="Times New Roman" w:cs="Times New Roman"/>
        </w:rPr>
        <w:t>of</w:t>
      </w:r>
      <w:r w:rsidRPr="00591681">
        <w:rPr>
          <w:rFonts w:ascii="Times New Roman" w:hAnsi="Times New Roman" w:cs="Times New Roman"/>
        </w:rPr>
        <w:t xml:space="preserve"> tourist destinations.</w:t>
      </w:r>
      <w:r w:rsidR="00593344" w:rsidRPr="00591681">
        <w:rPr>
          <w:rFonts w:ascii="Times New Roman" w:hAnsi="Times New Roman" w:cs="Times New Roman"/>
        </w:rPr>
        <w:t xml:space="preserve"> </w:t>
      </w:r>
      <w:r w:rsidR="00593344" w:rsidRPr="00591681">
        <w:rPr>
          <w:rFonts w:ascii="Times New Roman" w:hAnsi="Times New Roman"/>
        </w:rPr>
        <w:t xml:space="preserve">Events themselves are important in terms of the destination’s competitiveness. Event tourism has established itself in the hospitality industry only in the past decades. </w:t>
      </w:r>
    </w:p>
    <w:p w:rsidR="00593344" w:rsidRPr="00591681" w:rsidRDefault="00593344" w:rsidP="00117B22">
      <w:pPr>
        <w:ind w:firstLine="284"/>
        <w:rPr>
          <w:rFonts w:ascii="Times New Roman" w:hAnsi="Times New Roman"/>
        </w:rPr>
      </w:pPr>
      <w:r w:rsidRPr="00591681">
        <w:rPr>
          <w:rFonts w:ascii="Times New Roman" w:hAnsi="Times New Roman"/>
        </w:rPr>
        <w:t>The defining of tourism events is an important task not only for tourism theory, but also tourism practice. In order accurately to achieve this, a differentiation of tourism events is needed. Often only the three main types of tourism events are mentioned: MICE, cultural and sport events.</w:t>
      </w:r>
    </w:p>
    <w:p w:rsidR="00B558EB" w:rsidRPr="00591681" w:rsidRDefault="00593344" w:rsidP="00117B22">
      <w:pPr>
        <w:ind w:firstLine="284"/>
        <w:rPr>
          <w:rFonts w:ascii="Times New Roman" w:hAnsi="Times New Roman"/>
        </w:rPr>
      </w:pPr>
      <w:r w:rsidRPr="00591681">
        <w:rPr>
          <w:rFonts w:ascii="Times New Roman" w:hAnsi="Times New Roman"/>
        </w:rPr>
        <w:t>Organized events can be defined in several ways, but the different definitions have common elements. Events can be defined as</w:t>
      </w:r>
      <w:r w:rsidR="00C61911">
        <w:rPr>
          <w:rFonts w:ascii="Times New Roman" w:hAnsi="Times New Roman"/>
        </w:rPr>
        <w:t xml:space="preserve"> a</w:t>
      </w:r>
      <w:r w:rsidRPr="00591681">
        <w:rPr>
          <w:rFonts w:ascii="Times New Roman" w:hAnsi="Times New Roman"/>
        </w:rPr>
        <w:t xml:space="preserve"> spatial and time-based phenomenon which is unique for its specific relations between the location where they are organized,</w:t>
      </w:r>
      <w:r w:rsidR="00C61911">
        <w:rPr>
          <w:rFonts w:ascii="Times New Roman" w:hAnsi="Times New Roman"/>
        </w:rPr>
        <w:t xml:space="preserve"> the</w:t>
      </w:r>
      <w:r w:rsidRPr="00591681">
        <w:rPr>
          <w:rFonts w:ascii="Times New Roman" w:hAnsi="Times New Roman"/>
        </w:rPr>
        <w:t xml:space="preserve"> visitors,</w:t>
      </w:r>
      <w:r w:rsidR="00C61911">
        <w:rPr>
          <w:rFonts w:ascii="Times New Roman" w:hAnsi="Times New Roman"/>
        </w:rPr>
        <w:t xml:space="preserve"> the</w:t>
      </w:r>
      <w:r w:rsidRPr="00591681">
        <w:rPr>
          <w:rFonts w:ascii="Times New Roman" w:hAnsi="Times New Roman"/>
        </w:rPr>
        <w:t xml:space="preserve"> local population in the wider destination and the management systems that are used, especially the design and program of the event.</w:t>
      </w:r>
    </w:p>
    <w:p w:rsidR="00593344" w:rsidRPr="00591681" w:rsidRDefault="00B558EB" w:rsidP="00117B22">
      <w:pPr>
        <w:ind w:firstLine="284"/>
        <w:rPr>
          <w:rFonts w:ascii="Times New Roman" w:hAnsi="Times New Roman"/>
        </w:rPr>
      </w:pPr>
      <w:r w:rsidRPr="00591681">
        <w:rPr>
          <w:rFonts w:ascii="Times New Roman" w:hAnsi="Times New Roman"/>
        </w:rPr>
        <w:t>In the past events were</w:t>
      </w:r>
      <w:r w:rsidR="00593344" w:rsidRPr="00591681">
        <w:rPr>
          <w:rFonts w:ascii="Times New Roman" w:hAnsi="Times New Roman"/>
        </w:rPr>
        <w:t xml:space="preserve"> </w:t>
      </w:r>
      <w:r w:rsidRPr="00591681">
        <w:rPr>
          <w:rFonts w:ascii="Times New Roman" w:hAnsi="Times New Roman"/>
        </w:rPr>
        <w:t xml:space="preserve">organized by individuals </w:t>
      </w:r>
      <w:r w:rsidR="00591681" w:rsidRPr="00591681">
        <w:rPr>
          <w:rFonts w:ascii="Times New Roman" w:hAnsi="Times New Roman"/>
        </w:rPr>
        <w:t>or the community as an initiative with another purpose. Today, they are being organized by professionals and specialized companies or organizations.</w:t>
      </w:r>
    </w:p>
    <w:p w:rsidR="00591681" w:rsidRDefault="00591681" w:rsidP="00117B22">
      <w:pPr>
        <w:ind w:firstLine="284"/>
        <w:rPr>
          <w:rFonts w:ascii="Times New Roman" w:hAnsi="Times New Roman" w:cs="Times New Roman"/>
        </w:rPr>
      </w:pPr>
      <w:r w:rsidRPr="00591681">
        <w:rPr>
          <w:rFonts w:ascii="Times New Roman" w:hAnsi="Times New Roman" w:cs="Times New Roman"/>
        </w:rPr>
        <w:t xml:space="preserve">Many criteria for differentiation of events exist. Differentiation is crucial because the defining of separate types of events will allow for a specialized tourist offer. This, on the other hand, influences the level of quality of the tourist product. The management process is more standardized and easier for these specialized events that </w:t>
      </w:r>
      <w:r w:rsidR="00C61911">
        <w:rPr>
          <w:rFonts w:ascii="Times New Roman" w:hAnsi="Times New Roman" w:cs="Times New Roman"/>
        </w:rPr>
        <w:t>are characterized by a</w:t>
      </w:r>
      <w:r w:rsidRPr="00591681">
        <w:rPr>
          <w:rFonts w:ascii="Times New Roman" w:hAnsi="Times New Roman" w:cs="Times New Roman"/>
        </w:rPr>
        <w:t xml:space="preserve"> very narrow target market</w:t>
      </w:r>
      <w:r>
        <w:rPr>
          <w:rFonts w:ascii="Times New Roman" w:hAnsi="Times New Roman" w:cs="Times New Roman"/>
        </w:rPr>
        <w:t xml:space="preserve">. </w:t>
      </w:r>
    </w:p>
    <w:p w:rsidR="00591681" w:rsidRDefault="00591681" w:rsidP="00117B22">
      <w:pPr>
        <w:ind w:firstLine="284"/>
        <w:rPr>
          <w:rFonts w:ascii="Times New Roman" w:hAnsi="Times New Roman" w:cs="Times New Roman"/>
        </w:rPr>
      </w:pPr>
      <w:r>
        <w:rPr>
          <w:rFonts w:ascii="Times New Roman" w:hAnsi="Times New Roman" w:cs="Times New Roman"/>
        </w:rPr>
        <w:t>One of the most famous</w:t>
      </w:r>
      <w:r w:rsidR="00F8277E">
        <w:rPr>
          <w:rFonts w:ascii="Times New Roman" w:hAnsi="Times New Roman" w:cs="Times New Roman"/>
        </w:rPr>
        <w:t xml:space="preserve"> differentiations is the typology of events</w:t>
      </w:r>
      <w:r w:rsidR="00C61911">
        <w:rPr>
          <w:rFonts w:ascii="Times New Roman" w:hAnsi="Times New Roman" w:cs="Times New Roman"/>
        </w:rPr>
        <w:t xml:space="preserve"> developed</w:t>
      </w:r>
      <w:r w:rsidR="00F8277E">
        <w:rPr>
          <w:rFonts w:ascii="Times New Roman" w:hAnsi="Times New Roman" w:cs="Times New Roman"/>
        </w:rPr>
        <w:t xml:space="preserve"> by Getz</w:t>
      </w:r>
      <w:r w:rsidR="00271F94">
        <w:rPr>
          <w:rFonts w:ascii="Times New Roman" w:hAnsi="Times New Roman" w:cs="Times New Roman"/>
        </w:rPr>
        <w:t xml:space="preserve"> (Getz D., 2005)</w:t>
      </w:r>
      <w:r w:rsidR="00F8277E">
        <w:rPr>
          <w:rFonts w:ascii="Times New Roman" w:hAnsi="Times New Roman" w:cs="Times New Roman"/>
        </w:rPr>
        <w:t>. According to this typology there are several types of events:</w:t>
      </w:r>
    </w:p>
    <w:p w:rsidR="00F8277E" w:rsidRDefault="00F8277E"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cultural</w:t>
      </w:r>
      <w:proofErr w:type="gramEnd"/>
      <w:r>
        <w:rPr>
          <w:rFonts w:ascii="Times New Roman" w:hAnsi="Times New Roman" w:cs="Times New Roman"/>
        </w:rPr>
        <w:t xml:space="preserve"> events (festivals, carnivals, religious events);</w:t>
      </w:r>
    </w:p>
    <w:p w:rsidR="00F8277E" w:rsidRDefault="00F8277E"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political</w:t>
      </w:r>
      <w:proofErr w:type="gramEnd"/>
      <w:r>
        <w:rPr>
          <w:rFonts w:ascii="Times New Roman" w:hAnsi="Times New Roman" w:cs="Times New Roman"/>
        </w:rPr>
        <w:t xml:space="preserve"> / state events (summits, festivities, political gatherings, VIP events);</w:t>
      </w:r>
    </w:p>
    <w:p w:rsidR="00F8277E" w:rsidRDefault="00F8277E"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artistic</w:t>
      </w:r>
      <w:proofErr w:type="gramEnd"/>
      <w:r>
        <w:rPr>
          <w:rFonts w:ascii="Times New Roman" w:hAnsi="Times New Roman" w:cs="Times New Roman"/>
        </w:rPr>
        <w:t xml:space="preserve"> / entertaining events (concerts, award ceremonies);</w:t>
      </w:r>
    </w:p>
    <w:p w:rsidR="002C58EA" w:rsidRDefault="00F8277E"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economic</w:t>
      </w:r>
      <w:proofErr w:type="gramEnd"/>
      <w:r>
        <w:rPr>
          <w:rFonts w:ascii="Times New Roman" w:hAnsi="Times New Roman" w:cs="Times New Roman"/>
        </w:rPr>
        <w:t xml:space="preserve"> events or, business and trade events (meetings, </w:t>
      </w:r>
      <w:r w:rsidR="00EA40C2">
        <w:rPr>
          <w:rFonts w:ascii="Times New Roman" w:hAnsi="Times New Roman" w:cs="Times New Roman"/>
        </w:rPr>
        <w:t>consumer and trade events, fairs</w:t>
      </w:r>
      <w:r>
        <w:rPr>
          <w:rFonts w:ascii="Times New Roman" w:hAnsi="Times New Roman" w:cs="Times New Roman"/>
        </w:rPr>
        <w:t>)</w:t>
      </w:r>
      <w:r w:rsidR="00EA40C2">
        <w:rPr>
          <w:rFonts w:ascii="Times New Roman" w:hAnsi="Times New Roman" w:cs="Times New Roman"/>
        </w:rPr>
        <w:t>;</w:t>
      </w:r>
    </w:p>
    <w:p w:rsidR="002C58EA" w:rsidRDefault="002C58EA"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scientific-academic</w:t>
      </w:r>
      <w:proofErr w:type="gramEnd"/>
      <w:r>
        <w:rPr>
          <w:rFonts w:ascii="Times New Roman" w:hAnsi="Times New Roman" w:cs="Times New Roman"/>
        </w:rPr>
        <w:t xml:space="preserve"> events (conferences, seminars, workshops);</w:t>
      </w:r>
    </w:p>
    <w:p w:rsidR="002C58EA" w:rsidRDefault="002C58EA"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sport</w:t>
      </w:r>
      <w:proofErr w:type="gramEnd"/>
      <w:r>
        <w:rPr>
          <w:rFonts w:ascii="Times New Roman" w:hAnsi="Times New Roman" w:cs="Times New Roman"/>
        </w:rPr>
        <w:t xml:space="preserve"> events (amateur / professional, participants, spectators);</w:t>
      </w:r>
    </w:p>
    <w:p w:rsidR="002C58EA" w:rsidRDefault="002C58EA" w:rsidP="00117B22">
      <w:pPr>
        <w:ind w:firstLine="284"/>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recreational</w:t>
      </w:r>
      <w:proofErr w:type="gramEnd"/>
      <w:r>
        <w:rPr>
          <w:rFonts w:ascii="Times New Roman" w:hAnsi="Times New Roman" w:cs="Times New Roman"/>
        </w:rPr>
        <w:t xml:space="preserve"> events (entertainment sports and games);</w:t>
      </w:r>
    </w:p>
    <w:p w:rsidR="00F8277E" w:rsidRDefault="002C58EA"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private</w:t>
      </w:r>
      <w:proofErr w:type="gramEnd"/>
      <w:r>
        <w:rPr>
          <w:rFonts w:ascii="Times New Roman" w:hAnsi="Times New Roman" w:cs="Times New Roman"/>
        </w:rPr>
        <w:t xml:space="preserve"> events (wedding, parties, social events).</w:t>
      </w:r>
      <w:r w:rsidR="00F8277E">
        <w:rPr>
          <w:rFonts w:ascii="Times New Roman" w:hAnsi="Times New Roman" w:cs="Times New Roman"/>
        </w:rPr>
        <w:t xml:space="preserve"> </w:t>
      </w:r>
    </w:p>
    <w:p w:rsidR="00D36EE9" w:rsidRPr="00BE1AED" w:rsidRDefault="00D36EE9" w:rsidP="00117B22">
      <w:pPr>
        <w:ind w:firstLine="284"/>
        <w:rPr>
          <w:rFonts w:ascii="Times New Roman" w:hAnsi="Times New Roman" w:cs="Times New Roman"/>
          <w:sz w:val="20"/>
        </w:rPr>
      </w:pPr>
    </w:p>
    <w:p w:rsidR="00D36EE9" w:rsidRDefault="00D36EE9" w:rsidP="00117B22">
      <w:pPr>
        <w:ind w:firstLine="284"/>
        <w:rPr>
          <w:rFonts w:ascii="Times New Roman" w:hAnsi="Times New Roman" w:cs="Times New Roman"/>
        </w:rPr>
      </w:pPr>
      <w:r>
        <w:rPr>
          <w:rFonts w:ascii="Times New Roman" w:hAnsi="Times New Roman" w:cs="Times New Roman"/>
        </w:rPr>
        <w:t>Although all of these events have tourist potential, the most emphasized types</w:t>
      </w:r>
      <w:r w:rsidR="00C61911">
        <w:rPr>
          <w:rFonts w:ascii="Times New Roman" w:hAnsi="Times New Roman" w:cs="Times New Roman"/>
        </w:rPr>
        <w:t xml:space="preserve"> of events</w:t>
      </w:r>
      <w:r>
        <w:rPr>
          <w:rFonts w:ascii="Times New Roman" w:hAnsi="Times New Roman" w:cs="Times New Roman"/>
        </w:rPr>
        <w:t xml:space="preserve"> are the following</w:t>
      </w:r>
      <w:r w:rsidR="00271F94">
        <w:rPr>
          <w:rFonts w:ascii="Times New Roman" w:hAnsi="Times New Roman" w:cs="Times New Roman"/>
        </w:rPr>
        <w:t xml:space="preserve"> (</w:t>
      </w:r>
      <w:r w:rsidR="00271F94" w:rsidRPr="00271F94">
        <w:rPr>
          <w:rFonts w:ascii="Times New Roman" w:hAnsi="Times New Roman" w:cs="Times New Roman"/>
        </w:rPr>
        <w:t>Weed, M., &amp; Bull, C.</w:t>
      </w:r>
      <w:r w:rsidR="00271F94">
        <w:rPr>
          <w:rFonts w:ascii="Times New Roman" w:hAnsi="Times New Roman" w:cs="Times New Roman"/>
        </w:rPr>
        <w:t>, 2004)</w:t>
      </w:r>
      <w:r>
        <w:rPr>
          <w:rFonts w:ascii="Times New Roman" w:hAnsi="Times New Roman" w:cs="Times New Roman"/>
        </w:rPr>
        <w:t>:</w:t>
      </w:r>
    </w:p>
    <w:p w:rsidR="00D36EE9" w:rsidRDefault="00D36EE9"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business</w:t>
      </w:r>
      <w:proofErr w:type="gramEnd"/>
      <w:r>
        <w:rPr>
          <w:rFonts w:ascii="Times New Roman" w:hAnsi="Times New Roman" w:cs="Times New Roman"/>
        </w:rPr>
        <w:t xml:space="preserve"> events (MICE tourism);</w:t>
      </w:r>
    </w:p>
    <w:p w:rsidR="00D36EE9" w:rsidRDefault="00D36EE9"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sport</w:t>
      </w:r>
      <w:proofErr w:type="gramEnd"/>
      <w:r>
        <w:rPr>
          <w:rFonts w:ascii="Times New Roman" w:hAnsi="Times New Roman" w:cs="Times New Roman"/>
        </w:rPr>
        <w:t xml:space="preserve"> events;</w:t>
      </w:r>
    </w:p>
    <w:p w:rsidR="00D36EE9" w:rsidRDefault="00D36EE9" w:rsidP="00117B2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festivals</w:t>
      </w:r>
      <w:proofErr w:type="gramEnd"/>
      <w:r>
        <w:rPr>
          <w:rFonts w:ascii="Times New Roman" w:hAnsi="Times New Roman" w:cs="Times New Roman"/>
        </w:rPr>
        <w:t xml:space="preserve"> and other cultural events. </w:t>
      </w:r>
    </w:p>
    <w:p w:rsidR="00D36EE9" w:rsidRPr="00BE1AED" w:rsidRDefault="00D36EE9" w:rsidP="00117B22">
      <w:pPr>
        <w:ind w:firstLine="284"/>
        <w:rPr>
          <w:rFonts w:ascii="Times New Roman" w:hAnsi="Times New Roman" w:cs="Times New Roman"/>
          <w:sz w:val="20"/>
        </w:rPr>
      </w:pPr>
    </w:p>
    <w:p w:rsidR="00D36EE9" w:rsidRDefault="00D36EE9" w:rsidP="00117B22">
      <w:pPr>
        <w:ind w:firstLine="284"/>
        <w:rPr>
          <w:rFonts w:ascii="Times New Roman" w:hAnsi="Times New Roman" w:cs="Times New Roman"/>
        </w:rPr>
      </w:pPr>
      <w:r>
        <w:rPr>
          <w:rFonts w:ascii="Times New Roman" w:hAnsi="Times New Roman" w:cs="Times New Roman"/>
        </w:rPr>
        <w:t>Whatever typology is taken into account all events belong to one type of tourism, the so called “event tourism”. This concept has appeared only recently, since the 80-s</w:t>
      </w:r>
      <w:r w:rsidR="001A6AB4">
        <w:rPr>
          <w:rFonts w:ascii="Times New Roman" w:hAnsi="Times New Roman" w:cs="Times New Roman"/>
        </w:rPr>
        <w:t>. It was defined as an important and growing segment of international tourism</w:t>
      </w:r>
      <w:r w:rsidR="00271F94">
        <w:rPr>
          <w:rFonts w:ascii="Times New Roman" w:hAnsi="Times New Roman" w:cs="Times New Roman"/>
        </w:rPr>
        <w:t xml:space="preserve"> (</w:t>
      </w:r>
      <w:r w:rsidR="00271F94" w:rsidRPr="00271F94">
        <w:rPr>
          <w:rFonts w:ascii="Times New Roman" w:hAnsi="Times New Roman" w:cs="Times New Roman"/>
        </w:rPr>
        <w:t>New Zealand Tourist and Publicity Department</w:t>
      </w:r>
      <w:r w:rsidR="00271F94">
        <w:rPr>
          <w:rFonts w:ascii="Times New Roman" w:hAnsi="Times New Roman" w:cs="Times New Roman"/>
        </w:rPr>
        <w:t>, 1987)</w:t>
      </w:r>
      <w:r w:rsidR="001A6AB4">
        <w:rPr>
          <w:rFonts w:ascii="Times New Roman" w:hAnsi="Times New Roman" w:cs="Times New Roman"/>
        </w:rPr>
        <w:t xml:space="preserve">. </w:t>
      </w:r>
      <w:r>
        <w:rPr>
          <w:rFonts w:ascii="Times New Roman" w:hAnsi="Times New Roman" w:cs="Times New Roman"/>
        </w:rPr>
        <w:t xml:space="preserve"> </w:t>
      </w:r>
      <w:r w:rsidR="001A6AB4">
        <w:rPr>
          <w:rFonts w:ascii="Times New Roman" w:hAnsi="Times New Roman" w:cs="Times New Roman"/>
        </w:rPr>
        <w:t>Later on a framework for development of event tourism has been developed</w:t>
      </w:r>
      <w:r w:rsidR="00271F94">
        <w:rPr>
          <w:rFonts w:ascii="Times New Roman" w:hAnsi="Times New Roman" w:cs="Times New Roman"/>
        </w:rPr>
        <w:t xml:space="preserve"> (</w:t>
      </w:r>
      <w:proofErr w:type="spellStart"/>
      <w:r w:rsidR="00271F94" w:rsidRPr="00271F94">
        <w:rPr>
          <w:rFonts w:ascii="Times New Roman" w:hAnsi="Times New Roman" w:cs="Times New Roman"/>
          <w:lang w:val="mk-MK"/>
        </w:rPr>
        <w:t>Getz</w:t>
      </w:r>
      <w:proofErr w:type="spellEnd"/>
      <w:r w:rsidR="00271F94" w:rsidRPr="00271F94">
        <w:rPr>
          <w:rFonts w:ascii="Times New Roman" w:hAnsi="Times New Roman" w:cs="Times New Roman"/>
          <w:lang w:val="mk-MK"/>
        </w:rPr>
        <w:t>, D</w:t>
      </w:r>
      <w:r w:rsidR="00271F94">
        <w:rPr>
          <w:rFonts w:ascii="Times New Roman" w:hAnsi="Times New Roman" w:cs="Times New Roman"/>
        </w:rPr>
        <w:t>., 1998)</w:t>
      </w:r>
      <w:r w:rsidR="001A6AB4">
        <w:rPr>
          <w:rFonts w:ascii="Times New Roman" w:hAnsi="Times New Roman" w:cs="Times New Roman"/>
        </w:rPr>
        <w:t>. In the beginning several term</w:t>
      </w:r>
      <w:r w:rsidR="00C61911">
        <w:rPr>
          <w:rFonts w:ascii="Times New Roman" w:hAnsi="Times New Roman" w:cs="Times New Roman"/>
        </w:rPr>
        <w:t>s</w:t>
      </w:r>
      <w:r w:rsidR="001A6AB4">
        <w:rPr>
          <w:rFonts w:ascii="Times New Roman" w:hAnsi="Times New Roman" w:cs="Times New Roman"/>
        </w:rPr>
        <w:t xml:space="preserve"> were used for defining event tourism, such as social events, special events, </w:t>
      </w:r>
      <w:proofErr w:type="gramStart"/>
      <w:r w:rsidR="001A6AB4">
        <w:rPr>
          <w:rFonts w:ascii="Times New Roman" w:hAnsi="Times New Roman" w:cs="Times New Roman"/>
        </w:rPr>
        <w:t>typical</w:t>
      </w:r>
      <w:proofErr w:type="gramEnd"/>
      <w:r w:rsidR="001A6AB4">
        <w:rPr>
          <w:rFonts w:ascii="Times New Roman" w:hAnsi="Times New Roman" w:cs="Times New Roman"/>
        </w:rPr>
        <w:t xml:space="preserve"> events and so on. Today event tourism is considered to be an integral approach towards marketing and development processes.</w:t>
      </w:r>
      <w:r w:rsidR="00CA77E4">
        <w:rPr>
          <w:rFonts w:ascii="Times New Roman" w:hAnsi="Times New Roman" w:cs="Times New Roman"/>
        </w:rPr>
        <w:t xml:space="preserve"> </w:t>
      </w:r>
    </w:p>
    <w:p w:rsidR="00CA77E4" w:rsidRDefault="00CA77E4" w:rsidP="00117B22">
      <w:pPr>
        <w:ind w:firstLine="284"/>
        <w:rPr>
          <w:rFonts w:ascii="Times New Roman" w:hAnsi="Times New Roman" w:cs="Times New Roman"/>
        </w:rPr>
      </w:pPr>
      <w:r>
        <w:rPr>
          <w:rFonts w:ascii="Times New Roman" w:hAnsi="Times New Roman" w:cs="Times New Roman"/>
        </w:rPr>
        <w:t>Agencies that operate in the domain of destination management often regard events as attractions, accel</w:t>
      </w:r>
      <w:r w:rsidR="00C61911">
        <w:rPr>
          <w:rFonts w:ascii="Times New Roman" w:hAnsi="Times New Roman" w:cs="Times New Roman"/>
        </w:rPr>
        <w:t xml:space="preserve">erators of tourism development, </w:t>
      </w:r>
      <w:proofErr w:type="gramStart"/>
      <w:r>
        <w:rPr>
          <w:rFonts w:ascii="Times New Roman" w:hAnsi="Times New Roman" w:cs="Times New Roman"/>
        </w:rPr>
        <w:t>forms</w:t>
      </w:r>
      <w:proofErr w:type="gramEnd"/>
      <w:r>
        <w:rPr>
          <w:rFonts w:ascii="Times New Roman" w:hAnsi="Times New Roman" w:cs="Times New Roman"/>
        </w:rPr>
        <w:t xml:space="preserve"> of entertainment or tools for creating and development of the destination’s image. Usually</w:t>
      </w:r>
      <w:r w:rsidR="00C61911">
        <w:rPr>
          <w:rFonts w:ascii="Times New Roman" w:hAnsi="Times New Roman" w:cs="Times New Roman"/>
        </w:rPr>
        <w:t>,</w:t>
      </w:r>
      <w:r>
        <w:rPr>
          <w:rFonts w:ascii="Times New Roman" w:hAnsi="Times New Roman" w:cs="Times New Roman"/>
        </w:rPr>
        <w:t xml:space="preserve"> in the more developed tourist destinations</w:t>
      </w:r>
      <w:r w:rsidR="00C61911">
        <w:rPr>
          <w:rFonts w:ascii="Times New Roman" w:hAnsi="Times New Roman" w:cs="Times New Roman"/>
        </w:rPr>
        <w:t>,</w:t>
      </w:r>
      <w:r>
        <w:rPr>
          <w:rFonts w:ascii="Times New Roman" w:hAnsi="Times New Roman" w:cs="Times New Roman"/>
        </w:rPr>
        <w:t xml:space="preserve"> organized events are a part of the development department of Destination Management Organizations (DMO’s). For those organizations events can contribute to prolonging the tourist season, increasing tourists’ satisfaction and maximizing the profit</w:t>
      </w:r>
      <w:r w:rsidR="00271F94">
        <w:rPr>
          <w:rFonts w:ascii="Times New Roman" w:hAnsi="Times New Roman" w:cs="Times New Roman"/>
        </w:rPr>
        <w:t xml:space="preserve"> (</w:t>
      </w:r>
      <w:proofErr w:type="spellStart"/>
      <w:r w:rsidR="00271F94" w:rsidRPr="00271F94">
        <w:rPr>
          <w:rFonts w:ascii="Times New Roman" w:hAnsi="Times New Roman" w:cs="Times New Roman"/>
          <w:lang w:val="mk-MK"/>
        </w:rPr>
        <w:t>Getz</w:t>
      </w:r>
      <w:proofErr w:type="spellEnd"/>
      <w:r w:rsidR="00271F94" w:rsidRPr="00271F94">
        <w:rPr>
          <w:rFonts w:ascii="Times New Roman" w:hAnsi="Times New Roman" w:cs="Times New Roman"/>
          <w:lang w:val="mk-MK"/>
        </w:rPr>
        <w:t xml:space="preserve">, D., </w:t>
      </w:r>
      <w:proofErr w:type="spellStart"/>
      <w:r w:rsidR="00271F94" w:rsidRPr="00271F94">
        <w:rPr>
          <w:rFonts w:ascii="Times New Roman" w:hAnsi="Times New Roman" w:cs="Times New Roman"/>
          <w:lang w:val="mk-MK"/>
        </w:rPr>
        <w:t>Anderson</w:t>
      </w:r>
      <w:proofErr w:type="spellEnd"/>
      <w:r w:rsidR="00271F94" w:rsidRPr="00271F94">
        <w:rPr>
          <w:rFonts w:ascii="Times New Roman" w:hAnsi="Times New Roman" w:cs="Times New Roman"/>
          <w:lang w:val="mk-MK"/>
        </w:rPr>
        <w:t xml:space="preserve">, D., &amp; </w:t>
      </w:r>
      <w:proofErr w:type="spellStart"/>
      <w:r w:rsidR="00271F94" w:rsidRPr="00271F94">
        <w:rPr>
          <w:rFonts w:ascii="Times New Roman" w:hAnsi="Times New Roman" w:cs="Times New Roman"/>
          <w:lang w:val="mk-MK"/>
        </w:rPr>
        <w:t>Sheehan</w:t>
      </w:r>
      <w:proofErr w:type="spellEnd"/>
      <w:r w:rsidR="00271F94" w:rsidRPr="00271F94">
        <w:rPr>
          <w:rFonts w:ascii="Times New Roman" w:hAnsi="Times New Roman" w:cs="Times New Roman"/>
          <w:lang w:val="mk-MK"/>
        </w:rPr>
        <w:t>, L.</w:t>
      </w:r>
      <w:r w:rsidR="00271F94">
        <w:rPr>
          <w:rFonts w:ascii="Times New Roman" w:hAnsi="Times New Roman" w:cs="Times New Roman"/>
        </w:rPr>
        <w:t>, 1998)</w:t>
      </w:r>
      <w:r>
        <w:rPr>
          <w:rFonts w:ascii="Times New Roman" w:hAnsi="Times New Roman" w:cs="Times New Roman"/>
        </w:rPr>
        <w:t>.</w:t>
      </w:r>
    </w:p>
    <w:p w:rsidR="00CA77E4" w:rsidRDefault="00CA77E4" w:rsidP="00117B22">
      <w:pPr>
        <w:ind w:firstLine="284"/>
        <w:rPr>
          <w:rFonts w:ascii="Times New Roman" w:hAnsi="Times New Roman" w:cs="Times New Roman"/>
        </w:rPr>
      </w:pPr>
      <w:r>
        <w:rPr>
          <w:rFonts w:ascii="Times New Roman" w:hAnsi="Times New Roman" w:cs="Times New Roman"/>
        </w:rPr>
        <w:t>In the destination management processes, events are often divided in three major types: Mega events, significant events and local events.</w:t>
      </w:r>
    </w:p>
    <w:p w:rsidR="00CA77E4" w:rsidRDefault="00CA77E4" w:rsidP="00CA77E4">
      <w:pPr>
        <w:ind w:firstLine="284"/>
        <w:rPr>
          <w:rFonts w:ascii="Times New Roman" w:hAnsi="Times New Roman" w:cs="Times New Roman"/>
        </w:rPr>
      </w:pPr>
      <w:r>
        <w:rPr>
          <w:rFonts w:ascii="Times New Roman" w:hAnsi="Times New Roman" w:cs="Times New Roman"/>
          <w:i/>
        </w:rPr>
        <w:t xml:space="preserve">Mega events </w:t>
      </w:r>
      <w:r>
        <w:rPr>
          <w:rFonts w:ascii="Times New Roman" w:hAnsi="Times New Roman" w:cs="Times New Roman"/>
        </w:rPr>
        <w:t xml:space="preserve">are difficult to define. Often they refer to </w:t>
      </w:r>
      <w:r w:rsidRPr="00CA77E4">
        <w:rPr>
          <w:rFonts w:ascii="Times New Roman" w:hAnsi="Times New Roman" w:cs="Times New Roman"/>
        </w:rPr>
        <w:t>an absolute measure of size</w:t>
      </w:r>
      <w:r>
        <w:rPr>
          <w:rFonts w:ascii="Times New Roman" w:hAnsi="Times New Roman" w:cs="Times New Roman"/>
        </w:rPr>
        <w:t xml:space="preserve"> or</w:t>
      </w:r>
      <w:r w:rsidRPr="00CA77E4">
        <w:rPr>
          <w:rFonts w:ascii="Times New Roman" w:hAnsi="Times New Roman" w:cs="Times New Roman"/>
        </w:rPr>
        <w:t xml:space="preserve"> a relative term describing an event's scale or importance</w:t>
      </w:r>
      <w:r w:rsidR="00271F94">
        <w:rPr>
          <w:rFonts w:ascii="Times New Roman" w:hAnsi="Times New Roman" w:cs="Times New Roman"/>
        </w:rPr>
        <w:t xml:space="preserve"> (</w:t>
      </w:r>
      <w:r w:rsidR="00271F94" w:rsidRPr="00271F94">
        <w:rPr>
          <w:rFonts w:ascii="Times New Roman" w:hAnsi="Times New Roman" w:cs="Times New Roman"/>
        </w:rPr>
        <w:t xml:space="preserve">Getz D., </w:t>
      </w:r>
      <w:proofErr w:type="spellStart"/>
      <w:r w:rsidR="00271F94" w:rsidRPr="00271F94">
        <w:rPr>
          <w:rFonts w:ascii="Times New Roman" w:hAnsi="Times New Roman" w:cs="Times New Roman"/>
        </w:rPr>
        <w:t>Svensson</w:t>
      </w:r>
      <w:proofErr w:type="spellEnd"/>
      <w:r w:rsidR="00271F94" w:rsidRPr="00271F94">
        <w:rPr>
          <w:rFonts w:ascii="Times New Roman" w:hAnsi="Times New Roman" w:cs="Times New Roman"/>
        </w:rPr>
        <w:t xml:space="preserve"> B., </w:t>
      </w:r>
      <w:proofErr w:type="spellStart"/>
      <w:r w:rsidR="00271F94" w:rsidRPr="00271F94">
        <w:rPr>
          <w:rFonts w:ascii="Times New Roman" w:hAnsi="Times New Roman" w:cs="Times New Roman"/>
        </w:rPr>
        <w:t>Peterssen</w:t>
      </w:r>
      <w:proofErr w:type="spellEnd"/>
      <w:r w:rsidR="00271F94" w:rsidRPr="00271F94">
        <w:rPr>
          <w:rFonts w:ascii="Times New Roman" w:hAnsi="Times New Roman" w:cs="Times New Roman"/>
        </w:rPr>
        <w:t xml:space="preserve"> R., </w:t>
      </w:r>
      <w:proofErr w:type="spellStart"/>
      <w:r w:rsidR="00271F94" w:rsidRPr="00271F94">
        <w:rPr>
          <w:rFonts w:ascii="Times New Roman" w:hAnsi="Times New Roman" w:cs="Times New Roman"/>
        </w:rPr>
        <w:t>Gunnervall</w:t>
      </w:r>
      <w:proofErr w:type="spellEnd"/>
      <w:r w:rsidR="00271F94" w:rsidRPr="00271F94">
        <w:rPr>
          <w:rFonts w:ascii="Times New Roman" w:hAnsi="Times New Roman" w:cs="Times New Roman"/>
        </w:rPr>
        <w:t xml:space="preserve"> A.</w:t>
      </w:r>
      <w:r w:rsidR="00271F94">
        <w:rPr>
          <w:rFonts w:ascii="Times New Roman" w:hAnsi="Times New Roman" w:cs="Times New Roman"/>
        </w:rPr>
        <w:t>, 2012)</w:t>
      </w:r>
      <w:r>
        <w:rPr>
          <w:rFonts w:ascii="Times New Roman" w:hAnsi="Times New Roman" w:cs="Times New Roman"/>
        </w:rPr>
        <w:t>.</w:t>
      </w:r>
      <w:r w:rsidR="00E80F99">
        <w:rPr>
          <w:rFonts w:ascii="Times New Roman" w:hAnsi="Times New Roman" w:cs="Times New Roman"/>
        </w:rPr>
        <w:t xml:space="preserve"> They are usually analyzed in terms of their tourist attractiveness, the possibility for increasing the destination’s image and their developmental role</w:t>
      </w:r>
      <w:r w:rsidR="00271F94">
        <w:rPr>
          <w:rFonts w:ascii="Times New Roman" w:hAnsi="Times New Roman" w:cs="Times New Roman"/>
        </w:rPr>
        <w:t xml:space="preserve"> (</w:t>
      </w:r>
      <w:proofErr w:type="spellStart"/>
      <w:r w:rsidR="00271F94" w:rsidRPr="00271F94">
        <w:rPr>
          <w:rFonts w:ascii="Times New Roman" w:hAnsi="Times New Roman" w:cs="Times New Roman"/>
        </w:rPr>
        <w:t>Gnoth</w:t>
      </w:r>
      <w:proofErr w:type="spellEnd"/>
      <w:r w:rsidR="00271F94" w:rsidRPr="00271F94">
        <w:rPr>
          <w:rFonts w:ascii="Times New Roman" w:hAnsi="Times New Roman" w:cs="Times New Roman"/>
        </w:rPr>
        <w:t>, J., &amp; Anwar, S.</w:t>
      </w:r>
      <w:r w:rsidR="00271F94">
        <w:rPr>
          <w:rFonts w:ascii="Times New Roman" w:hAnsi="Times New Roman" w:cs="Times New Roman"/>
        </w:rPr>
        <w:t>, 2000)</w:t>
      </w:r>
      <w:r w:rsidR="00E80F99">
        <w:rPr>
          <w:rFonts w:ascii="Times New Roman" w:hAnsi="Times New Roman" w:cs="Times New Roman"/>
        </w:rPr>
        <w:t xml:space="preserve">. </w:t>
      </w:r>
    </w:p>
    <w:p w:rsidR="00FC5833" w:rsidRDefault="00FC5833" w:rsidP="00CA77E4">
      <w:pPr>
        <w:ind w:firstLine="284"/>
        <w:rPr>
          <w:rFonts w:ascii="Times New Roman" w:hAnsi="Times New Roman" w:cs="Times New Roman"/>
        </w:rPr>
      </w:pPr>
      <w:r>
        <w:rPr>
          <w:rFonts w:ascii="Times New Roman" w:hAnsi="Times New Roman" w:cs="Times New Roman"/>
          <w:i/>
        </w:rPr>
        <w:t xml:space="preserve">Hallmark events </w:t>
      </w:r>
      <w:r>
        <w:rPr>
          <w:rFonts w:ascii="Times New Roman" w:hAnsi="Times New Roman" w:cs="Times New Roman"/>
        </w:rPr>
        <w:t>can be defined in several different ways. They are regarded as large one-time or periodic events which have a fixed duration and primarily have the function of increasing awareness</w:t>
      </w:r>
      <w:r w:rsidR="00F76014">
        <w:rPr>
          <w:rFonts w:ascii="Times New Roman" w:hAnsi="Times New Roman" w:cs="Times New Roman"/>
        </w:rPr>
        <w:t>, attractiveness and profitability of a given tourist destination</w:t>
      </w:r>
      <w:r w:rsidR="00271F94">
        <w:rPr>
          <w:rFonts w:ascii="Times New Roman" w:hAnsi="Times New Roman" w:cs="Times New Roman"/>
        </w:rPr>
        <w:t xml:space="preserve"> (</w:t>
      </w:r>
      <w:r w:rsidR="00271F94" w:rsidRPr="00271F94">
        <w:rPr>
          <w:rFonts w:ascii="Times New Roman" w:hAnsi="Times New Roman" w:cs="Times New Roman"/>
        </w:rPr>
        <w:t>Ritchie, J. R. B.</w:t>
      </w:r>
      <w:r w:rsidR="00271F94">
        <w:rPr>
          <w:rFonts w:ascii="Times New Roman" w:hAnsi="Times New Roman" w:cs="Times New Roman"/>
        </w:rPr>
        <w:t>, 1984)</w:t>
      </w:r>
      <w:r w:rsidR="00F76014">
        <w:rPr>
          <w:rFonts w:ascii="Times New Roman" w:hAnsi="Times New Roman" w:cs="Times New Roman"/>
        </w:rPr>
        <w:t>. Also they are defined as events that create an identifiable image and develop marketing and the destination’s tourism brand. In other words</w:t>
      </w:r>
      <w:r w:rsidR="00C61911">
        <w:rPr>
          <w:rFonts w:ascii="Times New Roman" w:hAnsi="Times New Roman" w:cs="Times New Roman"/>
        </w:rPr>
        <w:t>,</w:t>
      </w:r>
      <w:r w:rsidR="00F76014">
        <w:rPr>
          <w:rFonts w:ascii="Times New Roman" w:hAnsi="Times New Roman" w:cs="Times New Roman"/>
        </w:rPr>
        <w:t xml:space="preserve"> hallmark events are those events that have characteristic qualities such as traditionalism, attractiveness and </w:t>
      </w:r>
      <w:proofErr w:type="spellStart"/>
      <w:r w:rsidR="00F76014">
        <w:rPr>
          <w:rFonts w:ascii="Times New Roman" w:hAnsi="Times New Roman" w:cs="Times New Roman"/>
        </w:rPr>
        <w:t>recognizability</w:t>
      </w:r>
      <w:proofErr w:type="spellEnd"/>
      <w:r w:rsidR="00F76014">
        <w:rPr>
          <w:rFonts w:ascii="Times New Roman" w:hAnsi="Times New Roman" w:cs="Times New Roman"/>
        </w:rPr>
        <w:t xml:space="preserve"> that leads to </w:t>
      </w:r>
      <w:r w:rsidR="00E047DA">
        <w:rPr>
          <w:rFonts w:ascii="Times New Roman" w:hAnsi="Times New Roman" w:cs="Times New Roman"/>
        </w:rPr>
        <w:t>a larger competitive advantage</w:t>
      </w:r>
      <w:r w:rsidR="00271F94">
        <w:rPr>
          <w:rFonts w:ascii="Times New Roman" w:hAnsi="Times New Roman" w:cs="Times New Roman"/>
        </w:rPr>
        <w:t xml:space="preserve"> (</w:t>
      </w:r>
      <w:r w:rsidR="00271F94" w:rsidRPr="00271F94">
        <w:rPr>
          <w:rFonts w:ascii="Times New Roman" w:hAnsi="Times New Roman" w:cs="Times New Roman"/>
        </w:rPr>
        <w:t>Getz, D.</w:t>
      </w:r>
      <w:r w:rsidR="00271F94">
        <w:rPr>
          <w:rFonts w:ascii="Times New Roman" w:hAnsi="Times New Roman" w:cs="Times New Roman"/>
        </w:rPr>
        <w:t>, 2005)</w:t>
      </w:r>
      <w:r w:rsidR="00E047DA">
        <w:rPr>
          <w:rFonts w:ascii="Times New Roman" w:hAnsi="Times New Roman" w:cs="Times New Roman"/>
        </w:rPr>
        <w:t>.</w:t>
      </w:r>
    </w:p>
    <w:p w:rsidR="00E047DA" w:rsidRDefault="00E047DA" w:rsidP="00CA77E4">
      <w:pPr>
        <w:ind w:firstLine="284"/>
        <w:rPr>
          <w:rFonts w:ascii="Times New Roman" w:hAnsi="Times New Roman" w:cs="Times New Roman"/>
        </w:rPr>
      </w:pPr>
      <w:r>
        <w:rPr>
          <w:rFonts w:ascii="Times New Roman" w:hAnsi="Times New Roman" w:cs="Times New Roman"/>
          <w:i/>
        </w:rPr>
        <w:t>Regional or local events</w:t>
      </w:r>
      <w:r>
        <w:rPr>
          <w:rFonts w:ascii="Times New Roman" w:hAnsi="Times New Roman" w:cs="Times New Roman"/>
        </w:rPr>
        <w:t xml:space="preserve"> are the lowest type of events in the hierarchy and can cause more problems than the other types of events. These events can have </w:t>
      </w:r>
      <w:r>
        <w:rPr>
          <w:rFonts w:ascii="Times New Roman" w:hAnsi="Times New Roman" w:cs="Times New Roman"/>
        </w:rPr>
        <w:lastRenderedPageBreak/>
        <w:t xml:space="preserve">a different level of attractiveness that ranges from not causing any interest in tourists and visitors to being the main motivational factor for visiting a certain destination. If they have many local and traditional elements and thus are not interesting to visitors, they should be left out of the tourist offer in order to preserve the local culture and </w:t>
      </w:r>
      <w:proofErr w:type="spellStart"/>
      <w:r>
        <w:rPr>
          <w:rFonts w:ascii="Times New Roman" w:hAnsi="Times New Roman" w:cs="Times New Roman"/>
        </w:rPr>
        <w:t>traditionality</w:t>
      </w:r>
      <w:proofErr w:type="spellEnd"/>
      <w:r>
        <w:rPr>
          <w:rFonts w:ascii="Times New Roman" w:hAnsi="Times New Roman" w:cs="Times New Roman"/>
        </w:rPr>
        <w:t xml:space="preserve">. </w:t>
      </w:r>
    </w:p>
    <w:p w:rsidR="00E047DA" w:rsidRDefault="00E047DA" w:rsidP="00CA77E4">
      <w:pPr>
        <w:ind w:firstLine="284"/>
        <w:rPr>
          <w:rFonts w:ascii="Times New Roman" w:hAnsi="Times New Roman" w:cs="Times New Roman"/>
        </w:rPr>
      </w:pPr>
      <w:r>
        <w:rPr>
          <w:rFonts w:ascii="Times New Roman" w:hAnsi="Times New Roman" w:cs="Times New Roman"/>
        </w:rPr>
        <w:t xml:space="preserve">Although many scientific and professional papers </w:t>
      </w:r>
      <w:r w:rsidR="00B87B82">
        <w:rPr>
          <w:rFonts w:ascii="Times New Roman" w:hAnsi="Times New Roman" w:cs="Times New Roman"/>
        </w:rPr>
        <w:t xml:space="preserve">already exist that </w:t>
      </w:r>
      <w:r>
        <w:rPr>
          <w:rFonts w:ascii="Times New Roman" w:hAnsi="Times New Roman" w:cs="Times New Roman"/>
        </w:rPr>
        <w:t xml:space="preserve">deal with the planning, organizing and managing events as part of event tourism, </w:t>
      </w:r>
      <w:r w:rsidR="00B87B82">
        <w:rPr>
          <w:rFonts w:ascii="Times New Roman" w:hAnsi="Times New Roman" w:cs="Times New Roman"/>
        </w:rPr>
        <w:t xml:space="preserve">event tourism is </w:t>
      </w:r>
      <w:r>
        <w:rPr>
          <w:rFonts w:ascii="Times New Roman" w:hAnsi="Times New Roman" w:cs="Times New Roman"/>
        </w:rPr>
        <w:t>still an unexplored field</w:t>
      </w:r>
      <w:r w:rsidR="00271F94">
        <w:rPr>
          <w:rFonts w:ascii="Times New Roman" w:hAnsi="Times New Roman" w:cs="Times New Roman"/>
        </w:rPr>
        <w:t xml:space="preserve"> (</w:t>
      </w:r>
      <w:proofErr w:type="spellStart"/>
      <w:r w:rsidR="00271F94" w:rsidRPr="00271F94">
        <w:rPr>
          <w:rFonts w:ascii="Times New Roman" w:hAnsi="Times New Roman" w:cs="Times New Roman"/>
        </w:rPr>
        <w:t>Higham</w:t>
      </w:r>
      <w:proofErr w:type="spellEnd"/>
      <w:r w:rsidR="00271F94" w:rsidRPr="00271F94">
        <w:rPr>
          <w:rFonts w:ascii="Times New Roman" w:hAnsi="Times New Roman" w:cs="Times New Roman"/>
        </w:rPr>
        <w:t>, J.</w:t>
      </w:r>
      <w:r w:rsidR="00271F94">
        <w:rPr>
          <w:rFonts w:ascii="Times New Roman" w:hAnsi="Times New Roman" w:cs="Times New Roman"/>
        </w:rPr>
        <w:t>, 2005)</w:t>
      </w:r>
      <w:r>
        <w:rPr>
          <w:rFonts w:ascii="Times New Roman" w:hAnsi="Times New Roman" w:cs="Times New Roman"/>
        </w:rPr>
        <w:t>.</w:t>
      </w:r>
      <w:r w:rsidR="0048196E">
        <w:rPr>
          <w:rFonts w:ascii="Times New Roman" w:hAnsi="Times New Roman" w:cs="Times New Roman"/>
        </w:rPr>
        <w:t xml:space="preserve"> There is a need of detailed research about the involved organizations, stakeholders, networks, carriers of activities, policy makers and so on.</w:t>
      </w:r>
    </w:p>
    <w:p w:rsidR="0048196E" w:rsidRDefault="0048196E" w:rsidP="00CA77E4">
      <w:pPr>
        <w:ind w:firstLine="284"/>
        <w:rPr>
          <w:rFonts w:ascii="Times New Roman" w:hAnsi="Times New Roman" w:cs="Times New Roman"/>
        </w:rPr>
      </w:pPr>
      <w:r>
        <w:rPr>
          <w:rFonts w:ascii="Times New Roman" w:hAnsi="Times New Roman" w:cs="Times New Roman"/>
        </w:rPr>
        <w:t>Event tourism</w:t>
      </w:r>
      <w:r w:rsidR="00833982">
        <w:rPr>
          <w:rFonts w:ascii="Times New Roman" w:hAnsi="Times New Roman" w:cs="Times New Roman"/>
        </w:rPr>
        <w:t xml:space="preserve"> primarily</w:t>
      </w:r>
      <w:r>
        <w:rPr>
          <w:rFonts w:ascii="Times New Roman" w:hAnsi="Times New Roman" w:cs="Times New Roman"/>
        </w:rPr>
        <w:t xml:space="preserve"> </w:t>
      </w:r>
      <w:r w:rsidR="00A4365E">
        <w:rPr>
          <w:rFonts w:ascii="Times New Roman" w:hAnsi="Times New Roman" w:cs="Times New Roman"/>
        </w:rPr>
        <w:t>manifests</w:t>
      </w:r>
      <w:r w:rsidR="00833982">
        <w:rPr>
          <w:rFonts w:ascii="Times New Roman" w:hAnsi="Times New Roman" w:cs="Times New Roman"/>
        </w:rPr>
        <w:t xml:space="preserve"> itself in generating benefits in the form of increased financial gains (profit).</w:t>
      </w:r>
      <w:r w:rsidR="009216B9">
        <w:rPr>
          <w:rFonts w:ascii="Times New Roman" w:hAnsi="Times New Roman" w:cs="Times New Roman"/>
        </w:rPr>
        <w:t xml:space="preserve"> However, event tourism generates also other types of benefits that range from individual to social gains. Those benefits can be positive or negative. Contemporary tourism is primarily focused towards sustainability. In this sense, sustainable event tourism represents an important goal for policy makers. Alongside economic effects of event tourism, more and more attention is </w:t>
      </w:r>
      <w:r w:rsidR="00600730">
        <w:rPr>
          <w:rFonts w:ascii="Times New Roman" w:hAnsi="Times New Roman" w:cs="Times New Roman"/>
        </w:rPr>
        <w:t>put</w:t>
      </w:r>
      <w:r w:rsidR="009216B9">
        <w:rPr>
          <w:rFonts w:ascii="Times New Roman" w:hAnsi="Times New Roman" w:cs="Times New Roman"/>
        </w:rPr>
        <w:t xml:space="preserve"> </w:t>
      </w:r>
      <w:r w:rsidR="00600730">
        <w:rPr>
          <w:rFonts w:ascii="Times New Roman" w:hAnsi="Times New Roman" w:cs="Times New Roman"/>
        </w:rPr>
        <w:t>on</w:t>
      </w:r>
      <w:r w:rsidR="009216B9">
        <w:rPr>
          <w:rFonts w:ascii="Times New Roman" w:hAnsi="Times New Roman" w:cs="Times New Roman"/>
        </w:rPr>
        <w:t xml:space="preserve"> social and cultural </w:t>
      </w:r>
      <w:r w:rsidR="00600730">
        <w:rPr>
          <w:rFonts w:ascii="Times New Roman" w:hAnsi="Times New Roman" w:cs="Times New Roman"/>
        </w:rPr>
        <w:t xml:space="preserve">effects, </w:t>
      </w:r>
      <w:r w:rsidR="00B87B82">
        <w:rPr>
          <w:rFonts w:ascii="Times New Roman" w:hAnsi="Times New Roman" w:cs="Times New Roman"/>
        </w:rPr>
        <w:t>as well as</w:t>
      </w:r>
      <w:r w:rsidR="00600730">
        <w:rPr>
          <w:rFonts w:ascii="Times New Roman" w:hAnsi="Times New Roman" w:cs="Times New Roman"/>
        </w:rPr>
        <w:t xml:space="preserve"> on</w:t>
      </w:r>
      <w:r w:rsidR="00B87B82">
        <w:rPr>
          <w:rFonts w:ascii="Times New Roman" w:hAnsi="Times New Roman" w:cs="Times New Roman"/>
        </w:rPr>
        <w:t xml:space="preserve"> </w:t>
      </w:r>
      <w:r w:rsidR="00600730">
        <w:rPr>
          <w:rFonts w:ascii="Times New Roman" w:hAnsi="Times New Roman" w:cs="Times New Roman"/>
        </w:rPr>
        <w:t>the generated</w:t>
      </w:r>
      <w:r w:rsidR="00B87B82">
        <w:rPr>
          <w:rFonts w:ascii="Times New Roman" w:hAnsi="Times New Roman" w:cs="Times New Roman"/>
        </w:rPr>
        <w:t xml:space="preserve"> environmental impacts</w:t>
      </w:r>
      <w:r w:rsidR="00271F94">
        <w:rPr>
          <w:rFonts w:ascii="Times New Roman" w:hAnsi="Times New Roman" w:cs="Times New Roman"/>
        </w:rPr>
        <w:t xml:space="preserve"> (</w:t>
      </w:r>
      <w:r w:rsidR="00271F94" w:rsidRPr="00271F94">
        <w:rPr>
          <w:rFonts w:ascii="Times New Roman" w:hAnsi="Times New Roman" w:cs="Times New Roman"/>
        </w:rPr>
        <w:t>Sherwood, P.</w:t>
      </w:r>
      <w:r w:rsidR="00271F94">
        <w:rPr>
          <w:rFonts w:ascii="Times New Roman" w:hAnsi="Times New Roman" w:cs="Times New Roman"/>
        </w:rPr>
        <w:t>, 2007)</w:t>
      </w:r>
      <w:r w:rsidR="00B87B82">
        <w:rPr>
          <w:rFonts w:ascii="Times New Roman" w:hAnsi="Times New Roman" w:cs="Times New Roman"/>
        </w:rPr>
        <w:t>.</w:t>
      </w:r>
    </w:p>
    <w:p w:rsidR="00B87B82" w:rsidRPr="00BE1AED" w:rsidRDefault="00B87B82" w:rsidP="00CA77E4">
      <w:pPr>
        <w:ind w:firstLine="284"/>
        <w:rPr>
          <w:rFonts w:ascii="Times New Roman" w:hAnsi="Times New Roman" w:cs="Times New Roman"/>
          <w:sz w:val="20"/>
        </w:rPr>
      </w:pPr>
    </w:p>
    <w:p w:rsidR="00B87B82" w:rsidRDefault="00B87B82" w:rsidP="00B87B82">
      <w:pPr>
        <w:jc w:val="center"/>
        <w:rPr>
          <w:rFonts w:ascii="Times New Roman" w:hAnsi="Times New Roman" w:cs="Times New Roman"/>
          <w:sz w:val="20"/>
        </w:rPr>
      </w:pPr>
      <w:r>
        <w:rPr>
          <w:rFonts w:ascii="Times New Roman" w:hAnsi="Times New Roman" w:cs="Times New Roman"/>
          <w:sz w:val="20"/>
        </w:rPr>
        <w:t>DETERMINING TOURISM QUALITY AND QUALITY OF ORGANIZED EVENTS</w:t>
      </w:r>
    </w:p>
    <w:p w:rsidR="00B87B82" w:rsidRDefault="00B87B82" w:rsidP="00B87B82">
      <w:pPr>
        <w:jc w:val="center"/>
        <w:rPr>
          <w:rFonts w:ascii="Times New Roman" w:hAnsi="Times New Roman" w:cs="Times New Roman"/>
          <w:sz w:val="20"/>
        </w:rPr>
      </w:pPr>
    </w:p>
    <w:p w:rsidR="00B87B82" w:rsidRDefault="000D64B5" w:rsidP="00B87B82">
      <w:pPr>
        <w:ind w:firstLine="284"/>
        <w:rPr>
          <w:rFonts w:ascii="Times New Roman" w:hAnsi="Times New Roman" w:cs="Times New Roman"/>
        </w:rPr>
      </w:pPr>
      <w:r>
        <w:rPr>
          <w:rFonts w:ascii="Times New Roman" w:hAnsi="Times New Roman" w:cs="Times New Roman"/>
        </w:rPr>
        <w:t>It is common knowledge that tourism is a multidimensional phenomenon that connects different economic and non-economic activities. It is</w:t>
      </w:r>
      <w:r w:rsidR="008079FA">
        <w:rPr>
          <w:rFonts w:ascii="Times New Roman" w:hAnsi="Times New Roman" w:cs="Times New Roman"/>
        </w:rPr>
        <w:t xml:space="preserve"> </w:t>
      </w:r>
      <w:r>
        <w:rPr>
          <w:rFonts w:ascii="Times New Roman" w:hAnsi="Times New Roman" w:cs="Times New Roman"/>
        </w:rPr>
        <w:t>an amalgam of different partial products and services</w:t>
      </w:r>
      <w:r w:rsidR="00271F94">
        <w:rPr>
          <w:rFonts w:ascii="Times New Roman" w:hAnsi="Times New Roman" w:cs="Times New Roman"/>
        </w:rPr>
        <w:t xml:space="preserve"> (</w:t>
      </w:r>
      <w:proofErr w:type="spellStart"/>
      <w:r w:rsidR="00271F94" w:rsidRPr="00271F94">
        <w:rPr>
          <w:rFonts w:ascii="Times New Roman" w:hAnsi="Times New Roman" w:cs="Times New Roman"/>
        </w:rPr>
        <w:t>Zeithamel</w:t>
      </w:r>
      <w:proofErr w:type="spellEnd"/>
      <w:r w:rsidR="00271F94" w:rsidRPr="00271F94">
        <w:rPr>
          <w:rFonts w:ascii="Times New Roman" w:hAnsi="Times New Roman" w:cs="Times New Roman"/>
        </w:rPr>
        <w:t xml:space="preserve"> V.A., </w:t>
      </w:r>
      <w:proofErr w:type="spellStart"/>
      <w:r w:rsidR="00271F94" w:rsidRPr="00271F94">
        <w:rPr>
          <w:rFonts w:ascii="Times New Roman" w:hAnsi="Times New Roman" w:cs="Times New Roman"/>
        </w:rPr>
        <w:t>Bitner</w:t>
      </w:r>
      <w:proofErr w:type="spellEnd"/>
      <w:r w:rsidR="00271F94" w:rsidRPr="00271F94">
        <w:rPr>
          <w:rFonts w:ascii="Times New Roman" w:hAnsi="Times New Roman" w:cs="Times New Roman"/>
        </w:rPr>
        <w:t xml:space="preserve"> M.J.</w:t>
      </w:r>
      <w:r w:rsidR="00271F94">
        <w:rPr>
          <w:rFonts w:ascii="Times New Roman" w:hAnsi="Times New Roman" w:cs="Times New Roman"/>
        </w:rPr>
        <w:t>, 2000)</w:t>
      </w:r>
      <w:r>
        <w:rPr>
          <w:rFonts w:ascii="Times New Roman" w:hAnsi="Times New Roman" w:cs="Times New Roman"/>
        </w:rPr>
        <w:t xml:space="preserve">. Therefore, it is very hard to define the tourist product. The concept of a tourist product </w:t>
      </w:r>
      <w:r w:rsidR="00600730">
        <w:rPr>
          <w:rFonts w:ascii="Times New Roman" w:hAnsi="Times New Roman" w:cs="Times New Roman"/>
        </w:rPr>
        <w:t>to</w:t>
      </w:r>
      <w:r>
        <w:rPr>
          <w:rFonts w:ascii="Times New Roman" w:hAnsi="Times New Roman" w:cs="Times New Roman"/>
        </w:rPr>
        <w:t xml:space="preserve"> some does not necessarily mean the same to others.</w:t>
      </w:r>
      <w:r w:rsidR="004C36DE">
        <w:rPr>
          <w:rFonts w:ascii="Times New Roman" w:hAnsi="Times New Roman" w:cs="Times New Roman"/>
        </w:rPr>
        <w:t xml:space="preserve"> The consumers individually define the tourist products. This makes the management process a problematic activity, because it is very hard to meet consumers’ needs and to satisfy or</w:t>
      </w:r>
      <w:r w:rsidR="00600730">
        <w:rPr>
          <w:rFonts w:ascii="Times New Roman" w:hAnsi="Times New Roman" w:cs="Times New Roman"/>
        </w:rPr>
        <w:t xml:space="preserve"> even</w:t>
      </w:r>
      <w:r w:rsidR="004C36DE">
        <w:rPr>
          <w:rFonts w:ascii="Times New Roman" w:hAnsi="Times New Roman" w:cs="Times New Roman"/>
        </w:rPr>
        <w:t xml:space="preserve"> e</w:t>
      </w:r>
      <w:r w:rsidR="008079FA">
        <w:rPr>
          <w:rFonts w:ascii="Times New Roman" w:hAnsi="Times New Roman" w:cs="Times New Roman"/>
        </w:rPr>
        <w:t>x</w:t>
      </w:r>
      <w:r w:rsidR="004C36DE">
        <w:rPr>
          <w:rFonts w:ascii="Times New Roman" w:hAnsi="Times New Roman" w:cs="Times New Roman"/>
        </w:rPr>
        <w:t>ceed their expectations</w:t>
      </w:r>
      <w:r w:rsidR="008079FA">
        <w:rPr>
          <w:rFonts w:ascii="Times New Roman" w:hAnsi="Times New Roman" w:cs="Times New Roman"/>
        </w:rPr>
        <w:t>. The scientific community deals with the research of tourism. One important aspect of tourism is determining its quality. There exist numerous scientific methods for defining quality in tourism</w:t>
      </w:r>
      <w:r w:rsidR="00271F94">
        <w:rPr>
          <w:rFonts w:ascii="Times New Roman" w:hAnsi="Times New Roman" w:cs="Times New Roman"/>
        </w:rPr>
        <w:t xml:space="preserve"> (</w:t>
      </w:r>
      <w:r w:rsidR="00271F94" w:rsidRPr="00271F94">
        <w:rPr>
          <w:rFonts w:ascii="Times New Roman" w:hAnsi="Times New Roman" w:cs="Times New Roman"/>
        </w:rPr>
        <w:t xml:space="preserve">Harrington D., </w:t>
      </w:r>
      <w:proofErr w:type="spellStart"/>
      <w:r w:rsidR="00271F94" w:rsidRPr="00271F94">
        <w:rPr>
          <w:rFonts w:ascii="Times New Roman" w:hAnsi="Times New Roman" w:cs="Times New Roman"/>
        </w:rPr>
        <w:t>Lenehan</w:t>
      </w:r>
      <w:proofErr w:type="spellEnd"/>
      <w:r w:rsidR="00271F94" w:rsidRPr="00271F94">
        <w:rPr>
          <w:rFonts w:ascii="Times New Roman" w:hAnsi="Times New Roman" w:cs="Times New Roman"/>
        </w:rPr>
        <w:t xml:space="preserve"> T.</w:t>
      </w:r>
      <w:r w:rsidR="00271F94">
        <w:rPr>
          <w:rFonts w:ascii="Times New Roman" w:hAnsi="Times New Roman" w:cs="Times New Roman"/>
        </w:rPr>
        <w:t>, 1998)</w:t>
      </w:r>
      <w:r w:rsidR="008079FA">
        <w:rPr>
          <w:rFonts w:ascii="Times New Roman" w:hAnsi="Times New Roman" w:cs="Times New Roman"/>
        </w:rPr>
        <w:t>.</w:t>
      </w:r>
      <w:r w:rsidR="003950FE">
        <w:rPr>
          <w:rFonts w:ascii="Times New Roman" w:hAnsi="Times New Roman" w:cs="Times New Roman"/>
        </w:rPr>
        <w:t xml:space="preserve"> </w:t>
      </w:r>
      <w:r w:rsidR="00717432">
        <w:rPr>
          <w:rFonts w:ascii="Times New Roman" w:hAnsi="Times New Roman" w:cs="Times New Roman"/>
        </w:rPr>
        <w:t xml:space="preserve">Quality is the main driving force of directing development policies by the tourist offer. </w:t>
      </w:r>
      <w:r w:rsidR="008079FA">
        <w:rPr>
          <w:rFonts w:ascii="Times New Roman" w:hAnsi="Times New Roman" w:cs="Times New Roman"/>
        </w:rPr>
        <w:t>It is predicted that quality will continue to serve as a tool for increasing the competitive advantage</w:t>
      </w:r>
      <w:r w:rsidR="00717432">
        <w:rPr>
          <w:rFonts w:ascii="Times New Roman" w:hAnsi="Times New Roman" w:cs="Times New Roman"/>
        </w:rPr>
        <w:t xml:space="preserve"> of organizations and destinations as a whole</w:t>
      </w:r>
      <w:r w:rsidR="00271F94">
        <w:rPr>
          <w:rFonts w:ascii="Times New Roman" w:hAnsi="Times New Roman" w:cs="Times New Roman"/>
        </w:rPr>
        <w:t xml:space="preserve"> (</w:t>
      </w:r>
      <w:proofErr w:type="spellStart"/>
      <w:r w:rsidR="00271F94" w:rsidRPr="00271F94">
        <w:rPr>
          <w:rFonts w:ascii="Times New Roman" w:hAnsi="Times New Roman" w:cs="Times New Roman"/>
        </w:rPr>
        <w:t>Kandampully</w:t>
      </w:r>
      <w:proofErr w:type="spellEnd"/>
      <w:r w:rsidR="00271F94" w:rsidRPr="00271F94">
        <w:rPr>
          <w:rFonts w:ascii="Times New Roman" w:hAnsi="Times New Roman" w:cs="Times New Roman"/>
        </w:rPr>
        <w:t xml:space="preserve"> J.</w:t>
      </w:r>
      <w:r w:rsidR="00271F94">
        <w:rPr>
          <w:rFonts w:ascii="Times New Roman" w:hAnsi="Times New Roman" w:cs="Times New Roman"/>
        </w:rPr>
        <w:t>, 2000)</w:t>
      </w:r>
      <w:r w:rsidR="008079FA">
        <w:rPr>
          <w:rFonts w:ascii="Times New Roman" w:hAnsi="Times New Roman" w:cs="Times New Roman"/>
        </w:rPr>
        <w:t>.</w:t>
      </w:r>
      <w:r w:rsidR="003950FE">
        <w:rPr>
          <w:rFonts w:ascii="Times New Roman" w:hAnsi="Times New Roman" w:cs="Times New Roman"/>
        </w:rPr>
        <w:t xml:space="preserve"> </w:t>
      </w:r>
    </w:p>
    <w:p w:rsidR="003950FE" w:rsidRDefault="003950FE" w:rsidP="00B87B82">
      <w:pPr>
        <w:ind w:firstLine="284"/>
        <w:rPr>
          <w:rFonts w:ascii="Times New Roman" w:hAnsi="Times New Roman" w:cs="Times New Roman"/>
        </w:rPr>
      </w:pPr>
      <w:r>
        <w:rPr>
          <w:rFonts w:ascii="Times New Roman" w:hAnsi="Times New Roman" w:cs="Times New Roman"/>
        </w:rPr>
        <w:t>The World Tourism Organization is defining quality in tourism as the process that implies satisfying the consumers’ needs for products and services, as well as their expectations for an acceptable price.</w:t>
      </w:r>
      <w:r w:rsidR="00717432">
        <w:rPr>
          <w:rFonts w:ascii="Times New Roman" w:hAnsi="Times New Roman" w:cs="Times New Roman"/>
        </w:rPr>
        <w:t xml:space="preserve"> The tourist products should satisfy some basic elements of quality such as security, hygiene, accessibility, transparency, authenticity and harmonization of tourist activities in terms of </w:t>
      </w:r>
      <w:r w:rsidR="00600730">
        <w:rPr>
          <w:rFonts w:ascii="Times New Roman" w:hAnsi="Times New Roman" w:cs="Times New Roman"/>
        </w:rPr>
        <w:t xml:space="preserve">protecting the </w:t>
      </w:r>
      <w:r w:rsidR="00717432">
        <w:rPr>
          <w:rFonts w:ascii="Times New Roman" w:hAnsi="Times New Roman" w:cs="Times New Roman"/>
        </w:rPr>
        <w:t>natural and social environment</w:t>
      </w:r>
      <w:r w:rsidR="00271F94">
        <w:rPr>
          <w:rFonts w:ascii="Times New Roman" w:hAnsi="Times New Roman" w:cs="Times New Roman"/>
        </w:rPr>
        <w:t xml:space="preserve"> (</w:t>
      </w:r>
      <w:r w:rsidR="00271F94" w:rsidRPr="00271F94">
        <w:rPr>
          <w:rFonts w:ascii="Times New Roman" w:hAnsi="Times New Roman" w:cs="Times New Roman"/>
        </w:rPr>
        <w:t>WTO</w:t>
      </w:r>
      <w:r w:rsidR="00271F94">
        <w:rPr>
          <w:rFonts w:ascii="Times New Roman" w:hAnsi="Times New Roman" w:cs="Times New Roman"/>
        </w:rPr>
        <w:t>,</w:t>
      </w:r>
      <w:r w:rsidR="00271F94" w:rsidRPr="00271F94">
        <w:rPr>
          <w:rFonts w:ascii="Times New Roman" w:hAnsi="Times New Roman" w:cs="Times New Roman"/>
        </w:rPr>
        <w:t xml:space="preserve"> 2003</w:t>
      </w:r>
      <w:r w:rsidR="00271F94">
        <w:rPr>
          <w:rFonts w:ascii="Times New Roman" w:hAnsi="Times New Roman" w:cs="Times New Roman"/>
        </w:rPr>
        <w:t>)</w:t>
      </w:r>
      <w:r w:rsidR="00717432">
        <w:rPr>
          <w:rFonts w:ascii="Times New Roman" w:hAnsi="Times New Roman" w:cs="Times New Roman"/>
        </w:rPr>
        <w:t xml:space="preserve">. </w:t>
      </w:r>
    </w:p>
    <w:p w:rsidR="001E0630" w:rsidRDefault="001E0630" w:rsidP="00B87B82">
      <w:pPr>
        <w:ind w:firstLine="284"/>
        <w:rPr>
          <w:rFonts w:ascii="Times New Roman" w:hAnsi="Times New Roman" w:cs="Times New Roman"/>
        </w:rPr>
      </w:pPr>
      <w:r>
        <w:rPr>
          <w:rFonts w:ascii="Times New Roman" w:hAnsi="Times New Roman" w:cs="Times New Roman"/>
        </w:rPr>
        <w:t xml:space="preserve">One of the most famous means for determining the quality of tourist services is the so called SERVQUAL </w:t>
      </w:r>
      <w:r w:rsidRPr="00600730">
        <w:rPr>
          <w:rFonts w:ascii="Times New Roman" w:hAnsi="Times New Roman" w:cs="Times New Roman"/>
        </w:rPr>
        <w:t xml:space="preserve">method </w:t>
      </w:r>
      <w:r w:rsidRPr="00600730">
        <w:rPr>
          <w:rFonts w:ascii="Times New Roman" w:hAnsi="Times New Roman"/>
          <w:lang w:val="mk-MK"/>
        </w:rPr>
        <w:t>(</w:t>
      </w:r>
      <w:proofErr w:type="spellStart"/>
      <w:r w:rsidRPr="00600730">
        <w:rPr>
          <w:rFonts w:ascii="Times New Roman" w:hAnsi="Times New Roman"/>
          <w:u w:val="single"/>
        </w:rPr>
        <w:t>SERV</w:t>
      </w:r>
      <w:r w:rsidRPr="00600730">
        <w:rPr>
          <w:rFonts w:ascii="Times New Roman" w:hAnsi="Times New Roman"/>
        </w:rPr>
        <w:t>ice</w:t>
      </w:r>
      <w:proofErr w:type="spellEnd"/>
      <w:r w:rsidRPr="00600730">
        <w:rPr>
          <w:rFonts w:ascii="Times New Roman" w:hAnsi="Times New Roman"/>
        </w:rPr>
        <w:t xml:space="preserve"> </w:t>
      </w:r>
      <w:proofErr w:type="spellStart"/>
      <w:r w:rsidRPr="00600730">
        <w:rPr>
          <w:rFonts w:ascii="Times New Roman" w:hAnsi="Times New Roman"/>
          <w:u w:val="single"/>
        </w:rPr>
        <w:t>QUAL</w:t>
      </w:r>
      <w:r w:rsidRPr="00600730">
        <w:rPr>
          <w:rFonts w:ascii="Times New Roman" w:hAnsi="Times New Roman"/>
        </w:rPr>
        <w:t>ity</w:t>
      </w:r>
      <w:proofErr w:type="spellEnd"/>
      <w:r w:rsidRPr="00600730">
        <w:rPr>
          <w:rFonts w:ascii="Times New Roman" w:hAnsi="Times New Roman"/>
          <w:lang w:val="mk-MK"/>
        </w:rPr>
        <w:t>)</w:t>
      </w:r>
      <w:r w:rsidR="008A2CA6" w:rsidRPr="00600730">
        <w:rPr>
          <w:rFonts w:ascii="Times New Roman" w:hAnsi="Times New Roman"/>
        </w:rPr>
        <w:t xml:space="preserve"> (</w:t>
      </w:r>
      <w:proofErr w:type="spellStart"/>
      <w:r w:rsidR="008A2CA6" w:rsidRPr="00600730">
        <w:rPr>
          <w:rFonts w:ascii="Times New Roman" w:hAnsi="Times New Roman"/>
        </w:rPr>
        <w:t>Parasuraman</w:t>
      </w:r>
      <w:proofErr w:type="spellEnd"/>
      <w:r w:rsidR="008A2CA6" w:rsidRPr="00600730">
        <w:rPr>
          <w:rFonts w:ascii="Times New Roman" w:hAnsi="Times New Roman"/>
        </w:rPr>
        <w:t xml:space="preserve"> A., </w:t>
      </w:r>
      <w:proofErr w:type="spellStart"/>
      <w:r w:rsidR="008A2CA6" w:rsidRPr="00600730">
        <w:rPr>
          <w:rFonts w:ascii="Times New Roman" w:hAnsi="Times New Roman"/>
        </w:rPr>
        <w:t>Zeitham</w:t>
      </w:r>
      <w:r w:rsidR="00600730" w:rsidRPr="00600730">
        <w:rPr>
          <w:rFonts w:ascii="Times New Roman" w:hAnsi="Times New Roman"/>
        </w:rPr>
        <w:t>e</w:t>
      </w:r>
      <w:r w:rsidR="008A2CA6" w:rsidRPr="00600730">
        <w:rPr>
          <w:rFonts w:ascii="Times New Roman" w:hAnsi="Times New Roman"/>
        </w:rPr>
        <w:t>l</w:t>
      </w:r>
      <w:proofErr w:type="spellEnd"/>
      <w:r w:rsidR="008A2CA6" w:rsidRPr="00600730">
        <w:rPr>
          <w:rFonts w:ascii="Times New Roman" w:hAnsi="Times New Roman"/>
        </w:rPr>
        <w:t xml:space="preserve"> V., Berry L.L., 1988)</w:t>
      </w:r>
      <w:r w:rsidRPr="00600730">
        <w:rPr>
          <w:rFonts w:ascii="Times New Roman" w:hAnsi="Times New Roman"/>
        </w:rPr>
        <w:t xml:space="preserve">. </w:t>
      </w:r>
      <w:r w:rsidRPr="00600730">
        <w:rPr>
          <w:rFonts w:ascii="Times New Roman" w:hAnsi="Times New Roman" w:cs="Times New Roman"/>
        </w:rPr>
        <w:t xml:space="preserve"> According to this method there are 5</w:t>
      </w:r>
      <w:r>
        <w:rPr>
          <w:rFonts w:ascii="Times New Roman" w:hAnsi="Times New Roman" w:cs="Times New Roman"/>
        </w:rPr>
        <w:t xml:space="preserve"> crucial </w:t>
      </w:r>
      <w:r>
        <w:rPr>
          <w:rFonts w:ascii="Times New Roman" w:hAnsi="Times New Roman" w:cs="Times New Roman"/>
        </w:rPr>
        <w:lastRenderedPageBreak/>
        <w:t>dimensions that must be determined. These dimensions are the following</w:t>
      </w:r>
      <w:r w:rsidR="008A2CA6">
        <w:rPr>
          <w:rFonts w:ascii="Times New Roman" w:hAnsi="Times New Roman" w:cs="Times New Roman"/>
        </w:rPr>
        <w:t xml:space="preserve"> (</w:t>
      </w:r>
      <w:r w:rsidR="008A2CA6" w:rsidRPr="008A2CA6">
        <w:rPr>
          <w:rFonts w:ascii="Times New Roman" w:hAnsi="Times New Roman" w:cs="Times New Roman"/>
        </w:rPr>
        <w:t>Fitzsimmons J., Fitzsimmons M.J.</w:t>
      </w:r>
      <w:r w:rsidR="008A2CA6">
        <w:rPr>
          <w:rFonts w:ascii="Times New Roman" w:hAnsi="Times New Roman" w:cs="Times New Roman"/>
        </w:rPr>
        <w:t>, 1994)</w:t>
      </w:r>
      <w:r>
        <w:rPr>
          <w:rFonts w:ascii="Times New Roman" w:hAnsi="Times New Roman" w:cs="Times New Roman"/>
        </w:rPr>
        <w:t>:</w:t>
      </w:r>
    </w:p>
    <w:p w:rsidR="001E0630" w:rsidRDefault="001E0630" w:rsidP="00B87B82">
      <w:pPr>
        <w:ind w:firstLine="284"/>
        <w:rPr>
          <w:rFonts w:ascii="Times New Roman" w:hAnsi="Times New Roman" w:cs="Times New Roman"/>
        </w:rPr>
      </w:pPr>
      <w:r>
        <w:rPr>
          <w:rFonts w:ascii="Times New Roman" w:hAnsi="Times New Roman" w:cs="Times New Roman"/>
        </w:rPr>
        <w:t>- Reliability - a</w:t>
      </w:r>
      <w:r w:rsidRPr="001E0630">
        <w:rPr>
          <w:rFonts w:ascii="Times New Roman" w:hAnsi="Times New Roman" w:cs="Times New Roman"/>
        </w:rPr>
        <w:t>bility to perform the promised service dependably and accurately</w:t>
      </w:r>
      <w:r>
        <w:rPr>
          <w:rFonts w:ascii="Times New Roman" w:hAnsi="Times New Roman" w:cs="Times New Roman"/>
        </w:rPr>
        <w:t>;</w:t>
      </w:r>
    </w:p>
    <w:p w:rsidR="001E0630" w:rsidRDefault="001E0630" w:rsidP="00B87B82">
      <w:pPr>
        <w:ind w:firstLine="284"/>
        <w:rPr>
          <w:rFonts w:ascii="Times New Roman" w:hAnsi="Times New Roman" w:cs="Times New Roman"/>
        </w:rPr>
      </w:pPr>
      <w:r>
        <w:rPr>
          <w:rFonts w:ascii="Times New Roman" w:hAnsi="Times New Roman" w:cs="Times New Roman"/>
        </w:rPr>
        <w:t>- Responsiveness - w</w:t>
      </w:r>
      <w:r w:rsidRPr="001E0630">
        <w:rPr>
          <w:rFonts w:ascii="Times New Roman" w:hAnsi="Times New Roman" w:cs="Times New Roman"/>
        </w:rPr>
        <w:t>illingness to help customers and provide prompt service</w:t>
      </w:r>
      <w:r>
        <w:rPr>
          <w:rFonts w:ascii="Times New Roman" w:hAnsi="Times New Roman" w:cs="Times New Roman"/>
        </w:rPr>
        <w:t>;</w:t>
      </w:r>
    </w:p>
    <w:p w:rsidR="001E0630" w:rsidRDefault="001E0630" w:rsidP="00B87B82">
      <w:pPr>
        <w:ind w:firstLine="284"/>
        <w:rPr>
          <w:rFonts w:ascii="Times New Roman" w:hAnsi="Times New Roman" w:cs="Times New Roman"/>
        </w:rPr>
      </w:pPr>
      <w:r>
        <w:rPr>
          <w:rFonts w:ascii="Times New Roman" w:hAnsi="Times New Roman" w:cs="Times New Roman"/>
        </w:rPr>
        <w:t>- Assurance - k</w:t>
      </w:r>
      <w:r w:rsidRPr="001E0630">
        <w:rPr>
          <w:rFonts w:ascii="Times New Roman" w:hAnsi="Times New Roman" w:cs="Times New Roman"/>
        </w:rPr>
        <w:t>nowledge and courtesy of employees and their ability to convey trust and confidence</w:t>
      </w:r>
      <w:r>
        <w:rPr>
          <w:rFonts w:ascii="Times New Roman" w:hAnsi="Times New Roman" w:cs="Times New Roman"/>
        </w:rPr>
        <w:t>;</w:t>
      </w:r>
    </w:p>
    <w:p w:rsidR="001E0630" w:rsidRDefault="001E0630" w:rsidP="00B87B82">
      <w:pPr>
        <w:ind w:firstLine="284"/>
        <w:rPr>
          <w:rFonts w:ascii="Times New Roman" w:hAnsi="Times New Roman" w:cs="Times New Roman"/>
        </w:rPr>
      </w:pPr>
      <w:r>
        <w:rPr>
          <w:rFonts w:ascii="Times New Roman" w:hAnsi="Times New Roman" w:cs="Times New Roman"/>
        </w:rPr>
        <w:t xml:space="preserve">- Empathy - </w:t>
      </w:r>
      <w:r w:rsidRPr="001E0630">
        <w:rPr>
          <w:rFonts w:ascii="Times New Roman" w:hAnsi="Times New Roman" w:cs="Times New Roman"/>
        </w:rPr>
        <w:t>Caring, individualized attention the firm provides its customers</w:t>
      </w:r>
      <w:r>
        <w:rPr>
          <w:rFonts w:ascii="Times New Roman" w:hAnsi="Times New Roman" w:cs="Times New Roman"/>
        </w:rPr>
        <w:t>;</w:t>
      </w:r>
    </w:p>
    <w:p w:rsidR="001E0630" w:rsidRDefault="001E0630" w:rsidP="00B87B82">
      <w:pPr>
        <w:ind w:firstLine="284"/>
        <w:rPr>
          <w:rFonts w:ascii="Times New Roman" w:hAnsi="Times New Roman" w:cs="Times New Roman"/>
        </w:rPr>
      </w:pPr>
      <w:r>
        <w:rPr>
          <w:rFonts w:ascii="Times New Roman" w:hAnsi="Times New Roman" w:cs="Times New Roman"/>
        </w:rPr>
        <w:t>- Tangibles - a</w:t>
      </w:r>
      <w:r w:rsidRPr="001E0630">
        <w:rPr>
          <w:rFonts w:ascii="Times New Roman" w:hAnsi="Times New Roman" w:cs="Times New Roman"/>
        </w:rPr>
        <w:t>p</w:t>
      </w:r>
      <w:r>
        <w:rPr>
          <w:rFonts w:ascii="Times New Roman" w:hAnsi="Times New Roman" w:cs="Times New Roman"/>
        </w:rPr>
        <w:t>p</w:t>
      </w:r>
      <w:r w:rsidRPr="001E0630">
        <w:rPr>
          <w:rFonts w:ascii="Times New Roman" w:hAnsi="Times New Roman" w:cs="Times New Roman"/>
        </w:rPr>
        <w:t>earance of physical facilities, equipment, personnel, and communication materials</w:t>
      </w:r>
      <w:r>
        <w:rPr>
          <w:rFonts w:ascii="Times New Roman" w:hAnsi="Times New Roman" w:cs="Times New Roman"/>
        </w:rPr>
        <w:t>.</w:t>
      </w:r>
    </w:p>
    <w:p w:rsidR="001E0630" w:rsidRPr="00BE1AED" w:rsidRDefault="001E0630" w:rsidP="00B87B82">
      <w:pPr>
        <w:ind w:firstLine="284"/>
        <w:rPr>
          <w:rFonts w:ascii="Times New Roman" w:hAnsi="Times New Roman" w:cs="Times New Roman"/>
          <w:sz w:val="20"/>
        </w:rPr>
      </w:pPr>
    </w:p>
    <w:p w:rsidR="001E0630" w:rsidRDefault="001E0630" w:rsidP="00B87B82">
      <w:pPr>
        <w:ind w:firstLine="284"/>
        <w:rPr>
          <w:rFonts w:ascii="Times New Roman" w:hAnsi="Times New Roman" w:cs="Times New Roman"/>
        </w:rPr>
      </w:pPr>
      <w:proofErr w:type="gramStart"/>
      <w:r>
        <w:rPr>
          <w:rFonts w:ascii="Times New Roman" w:hAnsi="Times New Roman" w:cs="Times New Roman"/>
        </w:rPr>
        <w:t xml:space="preserve">The </w:t>
      </w:r>
      <w:r w:rsidR="005F5082">
        <w:rPr>
          <w:rFonts w:ascii="Times New Roman" w:hAnsi="Times New Roman" w:cs="Times New Roman"/>
        </w:rPr>
        <w:t>extend</w:t>
      </w:r>
      <w:proofErr w:type="gramEnd"/>
      <w:r w:rsidR="005F5082">
        <w:rPr>
          <w:rFonts w:ascii="Times New Roman" w:hAnsi="Times New Roman" w:cs="Times New Roman"/>
        </w:rPr>
        <w:t xml:space="preserve"> of</w:t>
      </w:r>
      <w:r>
        <w:rPr>
          <w:rFonts w:ascii="Times New Roman" w:hAnsi="Times New Roman" w:cs="Times New Roman"/>
        </w:rPr>
        <w:t xml:space="preserve"> achieving the above mentioned </w:t>
      </w:r>
      <w:r w:rsidR="005F5082">
        <w:rPr>
          <w:rFonts w:ascii="Times New Roman" w:hAnsi="Times New Roman" w:cs="Times New Roman"/>
        </w:rPr>
        <w:t>dimensions directly affects the level of the quality of the products/services, and therefore, the level of consumers’ satisfaction</w:t>
      </w:r>
      <w:r w:rsidR="008A2CA6">
        <w:rPr>
          <w:rFonts w:ascii="Times New Roman" w:hAnsi="Times New Roman" w:cs="Times New Roman"/>
        </w:rPr>
        <w:t xml:space="preserve"> (</w:t>
      </w:r>
      <w:proofErr w:type="spellStart"/>
      <w:r w:rsidR="008A2CA6" w:rsidRPr="008A2CA6">
        <w:rPr>
          <w:rFonts w:ascii="Times New Roman" w:hAnsi="Times New Roman" w:cs="Times New Roman"/>
        </w:rPr>
        <w:t>Parasuraman</w:t>
      </w:r>
      <w:proofErr w:type="spellEnd"/>
      <w:r w:rsidR="008A2CA6" w:rsidRPr="008A2CA6">
        <w:rPr>
          <w:rFonts w:ascii="Times New Roman" w:hAnsi="Times New Roman" w:cs="Times New Roman"/>
        </w:rPr>
        <w:t xml:space="preserve"> A.</w:t>
      </w:r>
      <w:r w:rsidR="008A2CA6">
        <w:rPr>
          <w:rFonts w:ascii="Times New Roman" w:hAnsi="Times New Roman" w:cs="Times New Roman"/>
        </w:rPr>
        <w:t>, 1998)</w:t>
      </w:r>
      <w:r w:rsidR="005F5082">
        <w:rPr>
          <w:rFonts w:ascii="Times New Roman" w:hAnsi="Times New Roman" w:cs="Times New Roman"/>
        </w:rPr>
        <w:t>.</w:t>
      </w:r>
    </w:p>
    <w:p w:rsidR="00734868" w:rsidRDefault="005F5082" w:rsidP="00B87B82">
      <w:pPr>
        <w:ind w:firstLine="284"/>
        <w:rPr>
          <w:rFonts w:ascii="Times New Roman" w:hAnsi="Times New Roman" w:cs="Times New Roman"/>
        </w:rPr>
      </w:pPr>
      <w:r>
        <w:rPr>
          <w:rFonts w:ascii="Times New Roman" w:hAnsi="Times New Roman" w:cs="Times New Roman"/>
        </w:rPr>
        <w:t xml:space="preserve">The same can be applied to tourism events. Events can be regarded as a type of tourist service/product. The quality of tourism events can directly impact the destination’s image and reputation. Therefore, developing a high quality event becomes a crucial activity of the destination management processes. </w:t>
      </w:r>
    </w:p>
    <w:p w:rsidR="005F5082" w:rsidRDefault="00253B12" w:rsidP="00B87B82">
      <w:pPr>
        <w:ind w:firstLine="284"/>
        <w:rPr>
          <w:rFonts w:ascii="Times New Roman" w:hAnsi="Times New Roman" w:cs="Times New Roman"/>
        </w:rPr>
      </w:pPr>
      <w:r>
        <w:rPr>
          <w:rFonts w:ascii="Times New Roman" w:hAnsi="Times New Roman" w:cs="Times New Roman"/>
        </w:rPr>
        <w:t>In order to improve the existing tourist offer, thus improving the quality of a certain event</w:t>
      </w:r>
      <w:r w:rsidR="00734868">
        <w:rPr>
          <w:rFonts w:ascii="Times New Roman" w:hAnsi="Times New Roman" w:cs="Times New Roman"/>
        </w:rPr>
        <w:t>, certain areas of intervention can be recommended:</w:t>
      </w:r>
    </w:p>
    <w:p w:rsidR="00734868" w:rsidRDefault="00734868" w:rsidP="00B87B82">
      <w:pPr>
        <w:ind w:firstLine="284"/>
        <w:rPr>
          <w:rFonts w:ascii="Times New Roman" w:hAnsi="Times New Roman" w:cs="Times New Roman"/>
        </w:rPr>
      </w:pPr>
      <w:r>
        <w:rPr>
          <w:rFonts w:ascii="Times New Roman" w:hAnsi="Times New Roman" w:cs="Times New Roman"/>
        </w:rPr>
        <w:t>- creating new and innovative complementary tourist products/services related to the event and that can be included in the general tourist offer of the destination;</w:t>
      </w:r>
    </w:p>
    <w:p w:rsidR="00734868" w:rsidRDefault="00734868" w:rsidP="00B87B82">
      <w:pPr>
        <w:ind w:firstLine="284"/>
        <w:rPr>
          <w:rFonts w:ascii="Times New Roman" w:hAnsi="Times New Roman" w:cs="Times New Roman"/>
        </w:rPr>
      </w:pPr>
      <w:r>
        <w:rPr>
          <w:rFonts w:ascii="Times New Roman" w:hAnsi="Times New Roman" w:cs="Times New Roman"/>
        </w:rPr>
        <w:t xml:space="preserve">- improving the quality of traditional accommodation and catering </w:t>
      </w:r>
      <w:r w:rsidR="00C11A9C">
        <w:rPr>
          <w:rFonts w:ascii="Times New Roman" w:hAnsi="Times New Roman" w:cs="Times New Roman"/>
        </w:rPr>
        <w:t>facilities</w:t>
      </w:r>
      <w:bookmarkStart w:id="0" w:name="_GoBack"/>
      <w:bookmarkEnd w:id="0"/>
      <w:r>
        <w:rPr>
          <w:rFonts w:ascii="Times New Roman" w:hAnsi="Times New Roman" w:cs="Times New Roman"/>
        </w:rPr>
        <w:t xml:space="preserve"> and the quality of </w:t>
      </w:r>
      <w:r w:rsidR="00117959">
        <w:rPr>
          <w:rFonts w:ascii="Times New Roman" w:hAnsi="Times New Roman" w:cs="Times New Roman"/>
        </w:rPr>
        <w:t>the total tourist offer related to events;</w:t>
      </w:r>
    </w:p>
    <w:p w:rsidR="00117959" w:rsidRDefault="00157185" w:rsidP="00B87B82">
      <w:pPr>
        <w:ind w:firstLine="284"/>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corporation</w:t>
      </w:r>
      <w:proofErr w:type="gramEnd"/>
      <w:r>
        <w:rPr>
          <w:rFonts w:ascii="Times New Roman" w:hAnsi="Times New Roman" w:cs="Times New Roman"/>
        </w:rPr>
        <w:t xml:space="preserve"> </w:t>
      </w:r>
      <w:r w:rsidR="00734868">
        <w:rPr>
          <w:rFonts w:ascii="Times New Roman" w:hAnsi="Times New Roman" w:cs="Times New Roman"/>
        </w:rPr>
        <w:t xml:space="preserve">type of </w:t>
      </w:r>
      <w:r w:rsidR="00117959">
        <w:rPr>
          <w:rFonts w:ascii="Times New Roman" w:hAnsi="Times New Roman" w:cs="Times New Roman"/>
        </w:rPr>
        <w:t>adopting</w:t>
      </w:r>
      <w:r w:rsidR="00734868">
        <w:rPr>
          <w:rFonts w:ascii="Times New Roman" w:hAnsi="Times New Roman" w:cs="Times New Roman"/>
        </w:rPr>
        <w:t xml:space="preserve"> </w:t>
      </w:r>
      <w:r w:rsidR="00117959">
        <w:rPr>
          <w:rFonts w:ascii="Times New Roman" w:hAnsi="Times New Roman" w:cs="Times New Roman"/>
        </w:rPr>
        <w:t>event program</w:t>
      </w:r>
      <w:r w:rsidR="00600730">
        <w:rPr>
          <w:rFonts w:ascii="Times New Roman" w:hAnsi="Times New Roman" w:cs="Times New Roman"/>
        </w:rPr>
        <w:t>s</w:t>
      </w:r>
      <w:r w:rsidR="00117959">
        <w:rPr>
          <w:rFonts w:ascii="Times New Roman" w:hAnsi="Times New Roman" w:cs="Times New Roman"/>
        </w:rPr>
        <w:t xml:space="preserve"> in joint market performance</w:t>
      </w:r>
      <w:r>
        <w:rPr>
          <w:rFonts w:ascii="Times New Roman" w:hAnsi="Times New Roman" w:cs="Times New Roman"/>
        </w:rPr>
        <w:t>s</w:t>
      </w:r>
      <w:r w:rsidR="00117959">
        <w:rPr>
          <w:rFonts w:ascii="Times New Roman" w:hAnsi="Times New Roman" w:cs="Times New Roman"/>
        </w:rPr>
        <w:t>;</w:t>
      </w:r>
    </w:p>
    <w:p w:rsidR="00117959" w:rsidRDefault="00117959" w:rsidP="00B87B82">
      <w:pPr>
        <w:ind w:firstLine="284"/>
        <w:rPr>
          <w:rFonts w:ascii="Times New Roman" w:hAnsi="Times New Roman" w:cs="Times New Roman"/>
        </w:rPr>
      </w:pPr>
      <w:r>
        <w:rPr>
          <w:rFonts w:ascii="Times New Roman" w:hAnsi="Times New Roman" w:cs="Times New Roman"/>
        </w:rPr>
        <w:t xml:space="preserve">- increasing the image of accommodation and catering </w:t>
      </w:r>
      <w:r w:rsidR="00600730">
        <w:rPr>
          <w:rFonts w:ascii="Times New Roman" w:hAnsi="Times New Roman" w:cs="Times New Roman"/>
        </w:rPr>
        <w:t>facilities</w:t>
      </w:r>
      <w:r>
        <w:rPr>
          <w:rFonts w:ascii="Times New Roman" w:hAnsi="Times New Roman" w:cs="Times New Roman"/>
        </w:rPr>
        <w:t xml:space="preserve"> as a specific branded category;</w:t>
      </w:r>
    </w:p>
    <w:p w:rsidR="00117959" w:rsidRDefault="00117959" w:rsidP="00B87B82">
      <w:pPr>
        <w:ind w:firstLine="284"/>
        <w:rPr>
          <w:rFonts w:ascii="Times New Roman" w:hAnsi="Times New Roman" w:cs="Times New Roman"/>
        </w:rPr>
      </w:pPr>
      <w:r>
        <w:rPr>
          <w:rFonts w:ascii="Times New Roman" w:hAnsi="Times New Roman" w:cs="Times New Roman"/>
        </w:rPr>
        <w:t>-  adopting a high level of professionalism in the domain of catering activities related to events;</w:t>
      </w:r>
    </w:p>
    <w:p w:rsidR="00117959" w:rsidRDefault="00117959" w:rsidP="00B87B82">
      <w:pPr>
        <w:ind w:firstLine="284"/>
        <w:rPr>
          <w:rFonts w:ascii="Times New Roman" w:hAnsi="Times New Roman" w:cs="Times New Roman"/>
        </w:rPr>
      </w:pPr>
      <w:r>
        <w:rPr>
          <w:rFonts w:ascii="Times New Roman" w:hAnsi="Times New Roman" w:cs="Times New Roman"/>
        </w:rPr>
        <w:t>- encouraging this type of tourist offer in the context of diminishing the concentrated seasonality;</w:t>
      </w:r>
    </w:p>
    <w:p w:rsidR="00734868" w:rsidRDefault="00117959" w:rsidP="00B87B82">
      <w:pPr>
        <w:ind w:firstLine="284"/>
        <w:rPr>
          <w:rFonts w:ascii="Times New Roman" w:hAnsi="Times New Roman" w:cs="Times New Roman"/>
        </w:rPr>
      </w:pPr>
      <w:r>
        <w:rPr>
          <w:rFonts w:ascii="Times New Roman" w:hAnsi="Times New Roman" w:cs="Times New Roman"/>
        </w:rPr>
        <w:t>- encouraging the offer of small and medium sized tourist enterprises for creating a</w:t>
      </w:r>
      <w:r w:rsidR="00B75630">
        <w:rPr>
          <w:rFonts w:ascii="Times New Roman" w:hAnsi="Times New Roman" w:cs="Times New Roman"/>
        </w:rPr>
        <w:t>n individual,</w:t>
      </w:r>
      <w:r>
        <w:rPr>
          <w:rFonts w:ascii="Times New Roman" w:hAnsi="Times New Roman" w:cs="Times New Roman"/>
        </w:rPr>
        <w:t xml:space="preserve"> </w:t>
      </w:r>
      <w:r w:rsidR="00B75630">
        <w:rPr>
          <w:rFonts w:ascii="Times New Roman" w:hAnsi="Times New Roman" w:cs="Times New Roman"/>
        </w:rPr>
        <w:t>distinctive and specific</w:t>
      </w:r>
      <w:r>
        <w:rPr>
          <w:rFonts w:ascii="Times New Roman" w:hAnsi="Times New Roman" w:cs="Times New Roman"/>
        </w:rPr>
        <w:t xml:space="preserve"> </w:t>
      </w:r>
      <w:r w:rsidR="00B75630">
        <w:rPr>
          <w:rFonts w:ascii="Times New Roman" w:hAnsi="Times New Roman" w:cs="Times New Roman"/>
        </w:rPr>
        <w:t>tourist offer in this sense.</w:t>
      </w:r>
    </w:p>
    <w:p w:rsidR="00B75630" w:rsidRPr="00BE1AED" w:rsidRDefault="00B75630" w:rsidP="00B87B82">
      <w:pPr>
        <w:ind w:firstLine="284"/>
        <w:rPr>
          <w:rFonts w:ascii="Times New Roman" w:hAnsi="Times New Roman" w:cs="Times New Roman"/>
          <w:sz w:val="20"/>
        </w:rPr>
      </w:pPr>
    </w:p>
    <w:p w:rsidR="001E0630" w:rsidRDefault="00157185" w:rsidP="00B87B82">
      <w:pPr>
        <w:ind w:firstLine="284"/>
        <w:rPr>
          <w:rFonts w:ascii="Times New Roman" w:hAnsi="Times New Roman" w:cs="Times New Roman"/>
        </w:rPr>
      </w:pPr>
      <w:r>
        <w:rPr>
          <w:rFonts w:ascii="Times New Roman" w:hAnsi="Times New Roman" w:cs="Times New Roman"/>
        </w:rPr>
        <w:t>Determining the quality of organized tourist events is a difficult task. There are numerous reasons that cause this. Firstly, as mentioned previously, tourists’ satisfaction can’t precisely be defined. Their satisfaction is directly dependant of the service providers’ level of performance.</w:t>
      </w:r>
      <w:r w:rsidR="00FA0631">
        <w:rPr>
          <w:rFonts w:ascii="Times New Roman" w:hAnsi="Times New Roman" w:cs="Times New Roman"/>
        </w:rPr>
        <w:t xml:space="preserve"> Providers continuously try to satisfy consumers’ expectations for the certain tourist product/service. The second reason for complicating the determining of the events’ quality is the fact that the wider tourist products perceived by tourists are actually a sum of many individual products</w:t>
      </w:r>
      <w:r>
        <w:rPr>
          <w:rFonts w:ascii="Times New Roman" w:hAnsi="Times New Roman" w:cs="Times New Roman"/>
        </w:rPr>
        <w:t xml:space="preserve"> </w:t>
      </w:r>
      <w:r w:rsidR="00FA0631">
        <w:rPr>
          <w:rFonts w:ascii="Times New Roman" w:hAnsi="Times New Roman" w:cs="Times New Roman"/>
        </w:rPr>
        <w:t xml:space="preserve">and services. The perceived total product changes from </w:t>
      </w:r>
      <w:r w:rsidR="00FA0631">
        <w:rPr>
          <w:rFonts w:ascii="Times New Roman" w:hAnsi="Times New Roman" w:cs="Times New Roman"/>
        </w:rPr>
        <w:lastRenderedPageBreak/>
        <w:t xml:space="preserve">individual to individual and even changes in a given time-frame for the same individual. Tourists differently experience the attended event and it is very difficult to anticipate their reaction. Measuring the level of quality of tourist events is an integral part of the control and monitoring activities in the process of management. </w:t>
      </w:r>
      <w:r w:rsidR="00340F55">
        <w:rPr>
          <w:rFonts w:ascii="Times New Roman" w:hAnsi="Times New Roman" w:cs="Times New Roman"/>
        </w:rPr>
        <w:t>The monitoring process is</w:t>
      </w:r>
      <w:r w:rsidR="00FA0631">
        <w:rPr>
          <w:rFonts w:ascii="Times New Roman" w:hAnsi="Times New Roman" w:cs="Times New Roman"/>
        </w:rPr>
        <w:t xml:space="preserve"> further complicated because there doe</w:t>
      </w:r>
      <w:r w:rsidR="00340F55">
        <w:rPr>
          <w:rFonts w:ascii="Times New Roman" w:hAnsi="Times New Roman" w:cs="Times New Roman"/>
        </w:rPr>
        <w:t>s</w:t>
      </w:r>
      <w:r w:rsidR="00FA0631">
        <w:rPr>
          <w:rFonts w:ascii="Times New Roman" w:hAnsi="Times New Roman" w:cs="Times New Roman"/>
        </w:rPr>
        <w:t xml:space="preserve">n’t exist a </w:t>
      </w:r>
      <w:r w:rsidR="00340F55">
        <w:rPr>
          <w:rFonts w:ascii="Times New Roman" w:hAnsi="Times New Roman" w:cs="Times New Roman"/>
        </w:rPr>
        <w:t>common system or frame of activities that can be applied in different events. Every event is characterized by individual features. The experience gained from one event can’t be implemented in another. The structure of tourists also changes permanently from event to event however similar they might be.</w:t>
      </w:r>
    </w:p>
    <w:p w:rsidR="00DA2378" w:rsidRDefault="00DA2378" w:rsidP="00B87B82">
      <w:pPr>
        <w:ind w:firstLine="284"/>
        <w:rPr>
          <w:rFonts w:ascii="Times New Roman" w:hAnsi="Times New Roman" w:cs="Times New Roman"/>
        </w:rPr>
      </w:pPr>
      <w:r>
        <w:rPr>
          <w:rFonts w:ascii="Times New Roman" w:hAnsi="Times New Roman" w:cs="Times New Roman"/>
        </w:rPr>
        <w:t>The method for determining quality in this paper refers firstly to a detailed inventory of all events in a given area, or destination. After that a detailed valorization process is needed in order to arrange the events according to their level of quality. Furthermore, there are some strictly defined criteria used for determining the significance (impact) of events in several fields. A total of 7 key areas are needed to be analyzed</w:t>
      </w:r>
      <w:r w:rsidR="008A2CA6">
        <w:rPr>
          <w:rFonts w:ascii="Times New Roman" w:hAnsi="Times New Roman" w:cs="Times New Roman"/>
        </w:rPr>
        <w:t xml:space="preserve"> (</w:t>
      </w:r>
      <w:proofErr w:type="spellStart"/>
      <w:r w:rsidR="008A2CA6" w:rsidRPr="008A2CA6">
        <w:rPr>
          <w:rFonts w:ascii="Times New Roman" w:hAnsi="Times New Roman" w:cs="Times New Roman"/>
        </w:rPr>
        <w:t>Korunoski</w:t>
      </w:r>
      <w:proofErr w:type="spellEnd"/>
      <w:r w:rsidR="008A2CA6" w:rsidRPr="008A2CA6">
        <w:rPr>
          <w:rFonts w:ascii="Times New Roman" w:hAnsi="Times New Roman" w:cs="Times New Roman"/>
        </w:rPr>
        <w:t xml:space="preserve"> S., </w:t>
      </w:r>
      <w:proofErr w:type="spellStart"/>
      <w:r w:rsidR="008A2CA6" w:rsidRPr="008A2CA6">
        <w:rPr>
          <w:rFonts w:ascii="Times New Roman" w:hAnsi="Times New Roman" w:cs="Times New Roman"/>
        </w:rPr>
        <w:t>Marinoski</w:t>
      </w:r>
      <w:proofErr w:type="spellEnd"/>
      <w:r w:rsidR="008A2CA6" w:rsidRPr="008A2CA6">
        <w:rPr>
          <w:rFonts w:ascii="Times New Roman" w:hAnsi="Times New Roman" w:cs="Times New Roman"/>
        </w:rPr>
        <w:t xml:space="preserve"> N., </w:t>
      </w:r>
      <w:proofErr w:type="spellStart"/>
      <w:r w:rsidR="008A2CA6" w:rsidRPr="008A2CA6">
        <w:rPr>
          <w:rFonts w:ascii="Times New Roman" w:hAnsi="Times New Roman" w:cs="Times New Roman"/>
        </w:rPr>
        <w:t>Nestoroska</w:t>
      </w:r>
      <w:proofErr w:type="spellEnd"/>
      <w:r w:rsidR="008A2CA6" w:rsidRPr="008A2CA6">
        <w:rPr>
          <w:rFonts w:ascii="Times New Roman" w:hAnsi="Times New Roman" w:cs="Times New Roman"/>
        </w:rPr>
        <w:t xml:space="preserve"> I., </w:t>
      </w:r>
      <w:proofErr w:type="spellStart"/>
      <w:r w:rsidR="008A2CA6" w:rsidRPr="008A2CA6">
        <w:rPr>
          <w:rFonts w:ascii="Times New Roman" w:hAnsi="Times New Roman" w:cs="Times New Roman"/>
        </w:rPr>
        <w:t>Markovikj</w:t>
      </w:r>
      <w:proofErr w:type="spellEnd"/>
      <w:r w:rsidR="008A2CA6" w:rsidRPr="008A2CA6">
        <w:rPr>
          <w:rFonts w:ascii="Times New Roman" w:hAnsi="Times New Roman" w:cs="Times New Roman"/>
        </w:rPr>
        <w:t xml:space="preserve"> N.</w:t>
      </w:r>
      <w:r w:rsidR="008A2CA6">
        <w:rPr>
          <w:rFonts w:ascii="Times New Roman" w:hAnsi="Times New Roman" w:cs="Times New Roman"/>
        </w:rPr>
        <w:t>, 2015)</w:t>
      </w:r>
      <w:r w:rsidR="00904F30">
        <w:rPr>
          <w:rFonts w:ascii="Times New Roman" w:hAnsi="Times New Roman" w:cs="Times New Roman"/>
        </w:rPr>
        <w:t>:</w:t>
      </w:r>
    </w:p>
    <w:p w:rsidR="00904F30"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 xml:space="preserve">Impact of the event on </w:t>
      </w:r>
      <w:r w:rsidRPr="00600BC6">
        <w:rPr>
          <w:rFonts w:ascii="Times New Roman" w:hAnsi="Times New Roman" w:cs="Times New Roman"/>
          <w:b/>
        </w:rPr>
        <w:t>tourism and attendance</w:t>
      </w:r>
      <w:r>
        <w:rPr>
          <w:rFonts w:ascii="Times New Roman" w:hAnsi="Times New Roman" w:cs="Times New Roman"/>
        </w:rPr>
        <w:t xml:space="preserve"> in general;</w:t>
      </w:r>
    </w:p>
    <w:p w:rsidR="00904F30"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Impact on the business community</w:t>
      </w:r>
      <w:r>
        <w:rPr>
          <w:rFonts w:ascii="Times New Roman" w:hAnsi="Times New Roman" w:cs="Times New Roman"/>
        </w:rPr>
        <w:t xml:space="preserve"> and economy in the destination;</w:t>
      </w:r>
    </w:p>
    <w:p w:rsidR="00904F30"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Impact on creating the image</w:t>
      </w:r>
      <w:r>
        <w:rPr>
          <w:rFonts w:ascii="Times New Roman" w:hAnsi="Times New Roman" w:cs="Times New Roman"/>
        </w:rPr>
        <w:t xml:space="preserve"> of the destination;</w:t>
      </w:r>
    </w:p>
    <w:p w:rsidR="00904F30"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Impact on the level of media coverage</w:t>
      </w:r>
      <w:r>
        <w:rPr>
          <w:rFonts w:ascii="Times New Roman" w:hAnsi="Times New Roman" w:cs="Times New Roman"/>
        </w:rPr>
        <w:t xml:space="preserve"> of the event;</w:t>
      </w:r>
    </w:p>
    <w:p w:rsidR="00157185"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Impact on the level of stakeholders’ participation</w:t>
      </w:r>
      <w:r>
        <w:rPr>
          <w:rFonts w:ascii="Times New Roman" w:hAnsi="Times New Roman" w:cs="Times New Roman"/>
        </w:rPr>
        <w:t xml:space="preserve"> in the creating, planning and organizing of events;</w:t>
      </w:r>
    </w:p>
    <w:p w:rsidR="00904F30"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Positive impact on the environment</w:t>
      </w:r>
      <w:r>
        <w:rPr>
          <w:rFonts w:ascii="Times New Roman" w:hAnsi="Times New Roman" w:cs="Times New Roman"/>
        </w:rPr>
        <w:t xml:space="preserve"> like protection, improvement, raising awareness, developed inter-connections, etc</w:t>
      </w:r>
      <w:r w:rsidR="008A2CA6">
        <w:rPr>
          <w:rFonts w:ascii="Times New Roman" w:hAnsi="Times New Roman" w:cs="Times New Roman"/>
        </w:rPr>
        <w:t>;</w:t>
      </w:r>
    </w:p>
    <w:p w:rsidR="00904F30" w:rsidRDefault="00904F30" w:rsidP="00B87B82">
      <w:pPr>
        <w:ind w:firstLine="284"/>
        <w:rPr>
          <w:rFonts w:ascii="Times New Roman" w:hAnsi="Times New Roman" w:cs="Times New Roman"/>
        </w:rPr>
      </w:pPr>
      <w:r>
        <w:rPr>
          <w:rFonts w:ascii="Times New Roman" w:hAnsi="Times New Roman" w:cs="Times New Roman"/>
        </w:rPr>
        <w:t xml:space="preserve">- </w:t>
      </w:r>
      <w:r w:rsidRPr="00904F30">
        <w:rPr>
          <w:rFonts w:ascii="Times New Roman" w:hAnsi="Times New Roman" w:cs="Times New Roman"/>
          <w:b/>
        </w:rPr>
        <w:t>Positive social and cultural impacts</w:t>
      </w:r>
      <w:r>
        <w:rPr>
          <w:rFonts w:ascii="Times New Roman" w:hAnsi="Times New Roman" w:cs="Times New Roman"/>
        </w:rPr>
        <w:t>.</w:t>
      </w:r>
    </w:p>
    <w:p w:rsidR="00904F30" w:rsidRPr="00BE1AED" w:rsidRDefault="00904F30" w:rsidP="00B87B82">
      <w:pPr>
        <w:ind w:firstLine="284"/>
        <w:rPr>
          <w:rFonts w:ascii="Times New Roman" w:hAnsi="Times New Roman" w:cs="Times New Roman"/>
          <w:sz w:val="20"/>
        </w:rPr>
      </w:pPr>
    </w:p>
    <w:p w:rsidR="00904F30" w:rsidRDefault="00904F30" w:rsidP="00B87B82">
      <w:pPr>
        <w:ind w:firstLine="284"/>
        <w:rPr>
          <w:rFonts w:ascii="Times New Roman" w:hAnsi="Times New Roman" w:cs="Times New Roman"/>
        </w:rPr>
      </w:pPr>
      <w:r>
        <w:rPr>
          <w:rFonts w:ascii="Times New Roman" w:hAnsi="Times New Roman" w:cs="Times New Roman"/>
        </w:rPr>
        <w:t xml:space="preserve">All the events’ impacts can be positive or negative and they can have different duration of effects (short term or long term effects). It is important to mention that not only the larger </w:t>
      </w:r>
      <w:r w:rsidR="00327F33">
        <w:rPr>
          <w:rFonts w:ascii="Times New Roman" w:hAnsi="Times New Roman" w:cs="Times New Roman"/>
        </w:rPr>
        <w:t xml:space="preserve">events </w:t>
      </w:r>
      <w:r>
        <w:rPr>
          <w:rFonts w:ascii="Times New Roman" w:hAnsi="Times New Roman" w:cs="Times New Roman"/>
        </w:rPr>
        <w:t>(</w:t>
      </w:r>
      <w:r w:rsidR="00327F33">
        <w:rPr>
          <w:rFonts w:ascii="Times New Roman" w:hAnsi="Times New Roman" w:cs="Times New Roman"/>
        </w:rPr>
        <w:t xml:space="preserve">international or </w:t>
      </w:r>
      <w:r>
        <w:rPr>
          <w:rFonts w:ascii="Times New Roman" w:hAnsi="Times New Roman" w:cs="Times New Roman"/>
        </w:rPr>
        <w:t xml:space="preserve">national) should be analyzed. Even the smaller ones </w:t>
      </w:r>
      <w:r w:rsidR="00327F33">
        <w:rPr>
          <w:rFonts w:ascii="Times New Roman" w:hAnsi="Times New Roman" w:cs="Times New Roman"/>
        </w:rPr>
        <w:t xml:space="preserve">(regional, municipal and local) </w:t>
      </w:r>
      <w:r>
        <w:rPr>
          <w:rFonts w:ascii="Times New Roman" w:hAnsi="Times New Roman" w:cs="Times New Roman"/>
        </w:rPr>
        <w:t>can play an important role in tourism development if they are characterized by a high level of quality.</w:t>
      </w:r>
      <w:r w:rsidR="00327F33">
        <w:rPr>
          <w:rFonts w:ascii="Times New Roman" w:hAnsi="Times New Roman" w:cs="Times New Roman"/>
        </w:rPr>
        <w:t xml:space="preserve"> Determining the level of quality according to this method should be done by experts and service providers that have experience in this field.</w:t>
      </w:r>
    </w:p>
    <w:p w:rsidR="00327F33" w:rsidRDefault="00327F33" w:rsidP="00B87B82">
      <w:pPr>
        <w:ind w:firstLine="284"/>
        <w:rPr>
          <w:rFonts w:ascii="Times New Roman" w:hAnsi="Times New Roman" w:cs="Times New Roman"/>
        </w:rPr>
      </w:pPr>
      <w:r>
        <w:rPr>
          <w:rFonts w:ascii="Times New Roman" w:hAnsi="Times New Roman" w:cs="Times New Roman"/>
        </w:rPr>
        <w:t xml:space="preserve">During the development and implementation the project “Sub - strategy for traditions and events in the Republic of Macedonia - 2015”, this evaluation method for determining quality of events was used. A total of 300 significant events were defined on the territory of the Republic of Macedonia. They were divided into 5 types of events according to </w:t>
      </w:r>
      <w:r w:rsidR="00900D9A">
        <w:rPr>
          <w:rFonts w:ascii="Times New Roman" w:hAnsi="Times New Roman" w:cs="Times New Roman"/>
        </w:rPr>
        <w:t>the</w:t>
      </w:r>
      <w:r w:rsidR="00600BC6">
        <w:rPr>
          <w:rFonts w:ascii="Times New Roman" w:hAnsi="Times New Roman" w:cs="Times New Roman"/>
        </w:rPr>
        <w:t xml:space="preserve"> </w:t>
      </w:r>
      <w:r w:rsidR="00900D9A">
        <w:rPr>
          <w:rFonts w:ascii="Times New Roman" w:hAnsi="Times New Roman" w:cs="Times New Roman"/>
        </w:rPr>
        <w:t>size of the impact area</w:t>
      </w:r>
      <w:r>
        <w:rPr>
          <w:rFonts w:ascii="Times New Roman" w:hAnsi="Times New Roman" w:cs="Times New Roman"/>
        </w:rPr>
        <w:t xml:space="preserve">: international, national, regional, municipal and local. Each of them were subjected to evaluation of the 7 key areas (impacts) mentioned previously. </w:t>
      </w:r>
      <w:r w:rsidR="00600BC6">
        <w:rPr>
          <w:rFonts w:ascii="Times New Roman" w:hAnsi="Times New Roman" w:cs="Times New Roman"/>
        </w:rPr>
        <w:t>The assessment was done by several experts and service providers who rated them from 1 to 5 (1 being the lowest and 5 the highest).</w:t>
      </w:r>
    </w:p>
    <w:p w:rsidR="002615BA" w:rsidRDefault="002615BA" w:rsidP="00B87B82">
      <w:pPr>
        <w:ind w:firstLine="284"/>
        <w:rPr>
          <w:rFonts w:ascii="Times New Roman" w:hAnsi="Times New Roman" w:cs="Times New Roman"/>
        </w:rPr>
      </w:pPr>
    </w:p>
    <w:p w:rsidR="00327F33" w:rsidRDefault="00327F33" w:rsidP="00B87B82">
      <w:pPr>
        <w:ind w:firstLine="284"/>
        <w:rPr>
          <w:rFonts w:ascii="Times New Roman" w:hAnsi="Times New Roman" w:cs="Times New Roman"/>
        </w:rPr>
      </w:pPr>
      <w:r>
        <w:rPr>
          <w:rFonts w:ascii="Times New Roman" w:hAnsi="Times New Roman" w:cs="Times New Roman"/>
        </w:rPr>
        <w:lastRenderedPageBreak/>
        <w:t>The summary results are presented below:</w:t>
      </w:r>
    </w:p>
    <w:p w:rsidR="00327F33" w:rsidRPr="00BE1AED" w:rsidRDefault="00327F33" w:rsidP="00327F33">
      <w:pPr>
        <w:rPr>
          <w:rFonts w:ascii="Times New Roman" w:hAnsi="Times New Roman" w:cs="Times New Roman"/>
          <w:sz w:val="20"/>
        </w:rPr>
      </w:pPr>
    </w:p>
    <w:p w:rsidR="00327F33" w:rsidRPr="0075042A" w:rsidRDefault="00600BC6" w:rsidP="00327F33">
      <w:pPr>
        <w:jc w:val="center"/>
        <w:rPr>
          <w:rFonts w:ascii="Times New Roman" w:hAnsi="Times New Roman"/>
          <w:sz w:val="20"/>
          <w:szCs w:val="20"/>
        </w:rPr>
      </w:pPr>
      <w:r>
        <w:rPr>
          <w:rFonts w:ascii="Times New Roman" w:hAnsi="Times New Roman"/>
          <w:b/>
          <w:sz w:val="20"/>
          <w:szCs w:val="20"/>
        </w:rPr>
        <w:t>Table</w:t>
      </w:r>
      <w:r w:rsidR="00327F33" w:rsidRPr="0075042A">
        <w:rPr>
          <w:rFonts w:ascii="Times New Roman" w:hAnsi="Times New Roman"/>
          <w:b/>
          <w:sz w:val="20"/>
          <w:szCs w:val="20"/>
        </w:rPr>
        <w:t xml:space="preserve"> </w:t>
      </w:r>
      <w:r>
        <w:rPr>
          <w:rFonts w:ascii="Times New Roman" w:hAnsi="Times New Roman"/>
          <w:b/>
          <w:sz w:val="20"/>
          <w:szCs w:val="20"/>
        </w:rPr>
        <w:t>1</w:t>
      </w:r>
      <w:r w:rsidR="00327F33" w:rsidRPr="0075042A">
        <w:rPr>
          <w:rFonts w:ascii="Times New Roman" w:hAnsi="Times New Roman"/>
          <w:sz w:val="20"/>
          <w:szCs w:val="20"/>
        </w:rPr>
        <w:t>:</w:t>
      </w:r>
      <w:r>
        <w:rPr>
          <w:rFonts w:ascii="Times New Roman" w:hAnsi="Times New Roman"/>
          <w:sz w:val="20"/>
          <w:szCs w:val="20"/>
        </w:rPr>
        <w:t xml:space="preserve"> Summary results of the impacts (significance) of events in the Republic of Macedonia</w:t>
      </w:r>
      <w:r w:rsidR="00327F33" w:rsidRPr="0075042A">
        <w:rPr>
          <w:rFonts w:ascii="Times New Roman" w:hAnsi="Times New Roman"/>
          <w:sz w:val="20"/>
          <w:szCs w:val="20"/>
        </w:rPr>
        <w:t xml:space="preserve"> </w:t>
      </w:r>
    </w:p>
    <w:tbl>
      <w:tblPr>
        <w:tblW w:w="8889" w:type="dxa"/>
        <w:jc w:val="center"/>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1127"/>
        <w:gridCol w:w="928"/>
        <w:gridCol w:w="716"/>
        <w:gridCol w:w="839"/>
        <w:gridCol w:w="1238"/>
        <w:gridCol w:w="1261"/>
        <w:gridCol w:w="827"/>
        <w:gridCol w:w="715"/>
      </w:tblGrid>
      <w:tr w:rsidR="00600BC6" w:rsidRPr="00A10B57" w:rsidTr="002615BA">
        <w:trPr>
          <w:trHeight w:val="451"/>
          <w:jc w:val="center"/>
        </w:trPr>
        <w:tc>
          <w:tcPr>
            <w:tcW w:w="1238" w:type="dxa"/>
          </w:tcPr>
          <w:p w:rsidR="00327F33" w:rsidRPr="00A10B57" w:rsidRDefault="00C11A9C" w:rsidP="003712E3">
            <w:pPr>
              <w:jc w:val="center"/>
              <w:rPr>
                <w:rFonts w:ascii="Times New Roman" w:hAnsi="Times New Roman"/>
                <w:sz w:val="18"/>
                <w:szCs w:val="18"/>
              </w:rPr>
            </w:pPr>
            <w:r>
              <w:rPr>
                <w:rFonts w:ascii="Times New Roman" w:hAnsi="Times New Roman"/>
                <w:noProof/>
                <w:sz w:val="18"/>
                <w:szCs w:val="18"/>
                <w:lang w:val="mk-MK" w:eastAsia="mk-MK"/>
              </w:rPr>
              <w:pict>
                <v:shapetype id="_x0000_t32" coordsize="21600,21600" o:spt="32" o:oned="t" path="m,l21600,21600e" filled="f">
                  <v:path arrowok="t" fillok="f" o:connecttype="none"/>
                  <o:lock v:ext="edit" shapetype="t"/>
                </v:shapetype>
                <v:shape id="_x0000_s1027" type="#_x0000_t32" style="position:absolute;left:0;text-align:left;margin-left:-5.45pt;margin-top:1.5pt;width:60.3pt;height:25.1pt;z-index:251658240" o:connectortype="straight"/>
              </w:pict>
            </w:r>
            <w:r w:rsidR="00327F33" w:rsidRPr="00A10B57">
              <w:rPr>
                <w:rFonts w:ascii="Times New Roman" w:hAnsi="Times New Roman"/>
                <w:noProof/>
                <w:sz w:val="18"/>
                <w:szCs w:val="18"/>
              </w:rPr>
              <w:t>Impact</w:t>
            </w:r>
          </w:p>
          <w:p w:rsidR="00327F33" w:rsidRPr="002615BA" w:rsidRDefault="00327F33" w:rsidP="003712E3">
            <w:pPr>
              <w:jc w:val="center"/>
              <w:rPr>
                <w:rFonts w:ascii="Times New Roman" w:hAnsi="Times New Roman"/>
                <w:sz w:val="12"/>
                <w:szCs w:val="18"/>
              </w:rPr>
            </w:pPr>
          </w:p>
          <w:p w:rsidR="00327F33" w:rsidRPr="00A10B57" w:rsidRDefault="002615BA" w:rsidP="003712E3">
            <w:pPr>
              <w:jc w:val="center"/>
              <w:rPr>
                <w:rFonts w:ascii="Times New Roman" w:hAnsi="Times New Roman"/>
                <w:sz w:val="18"/>
                <w:szCs w:val="18"/>
              </w:rPr>
            </w:pPr>
            <w:r>
              <w:rPr>
                <w:rFonts w:ascii="Times New Roman" w:hAnsi="Times New Roman"/>
                <w:sz w:val="18"/>
                <w:szCs w:val="18"/>
              </w:rPr>
              <w:t>Area</w:t>
            </w:r>
          </w:p>
        </w:tc>
        <w:tc>
          <w:tcPr>
            <w:tcW w:w="1127"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Attendance</w:t>
            </w:r>
          </w:p>
        </w:tc>
        <w:tc>
          <w:tcPr>
            <w:tcW w:w="92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Business</w:t>
            </w:r>
          </w:p>
        </w:tc>
        <w:tc>
          <w:tcPr>
            <w:tcW w:w="716"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Image</w:t>
            </w:r>
          </w:p>
        </w:tc>
        <w:tc>
          <w:tcPr>
            <w:tcW w:w="839"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Media</w:t>
            </w:r>
          </w:p>
        </w:tc>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Participation</w:t>
            </w:r>
          </w:p>
        </w:tc>
        <w:tc>
          <w:tcPr>
            <w:tcW w:w="1261"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Environment</w:t>
            </w:r>
          </w:p>
        </w:tc>
        <w:tc>
          <w:tcPr>
            <w:tcW w:w="827" w:type="dxa"/>
          </w:tcPr>
          <w:p w:rsidR="00327F33" w:rsidRPr="00A10B57" w:rsidRDefault="00600BC6" w:rsidP="00600BC6">
            <w:pPr>
              <w:jc w:val="center"/>
              <w:rPr>
                <w:rFonts w:ascii="Times New Roman" w:hAnsi="Times New Roman"/>
                <w:sz w:val="18"/>
                <w:szCs w:val="18"/>
              </w:rPr>
            </w:pPr>
            <w:r w:rsidRPr="00A10B57">
              <w:rPr>
                <w:rFonts w:ascii="Times New Roman" w:hAnsi="Times New Roman"/>
                <w:sz w:val="18"/>
                <w:szCs w:val="18"/>
              </w:rPr>
              <w:t>Socio - cultural</w:t>
            </w:r>
          </w:p>
        </w:tc>
        <w:tc>
          <w:tcPr>
            <w:tcW w:w="715"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Total</w:t>
            </w:r>
          </w:p>
        </w:tc>
      </w:tr>
      <w:tr w:rsidR="00600BC6" w:rsidRPr="00A10B57" w:rsidTr="002615BA">
        <w:trPr>
          <w:jc w:val="center"/>
        </w:trPr>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Local (1)</w:t>
            </w:r>
          </w:p>
        </w:tc>
        <w:tc>
          <w:tcPr>
            <w:tcW w:w="11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17</w:t>
            </w:r>
          </w:p>
        </w:tc>
        <w:tc>
          <w:tcPr>
            <w:tcW w:w="92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32</w:t>
            </w:r>
          </w:p>
        </w:tc>
        <w:tc>
          <w:tcPr>
            <w:tcW w:w="716"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25</w:t>
            </w:r>
          </w:p>
        </w:tc>
        <w:tc>
          <w:tcPr>
            <w:tcW w:w="839"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27</w:t>
            </w:r>
          </w:p>
        </w:tc>
        <w:tc>
          <w:tcPr>
            <w:tcW w:w="123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24</w:t>
            </w:r>
          </w:p>
        </w:tc>
        <w:tc>
          <w:tcPr>
            <w:tcW w:w="1261"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235</w:t>
            </w:r>
          </w:p>
        </w:tc>
        <w:tc>
          <w:tcPr>
            <w:tcW w:w="8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25</w:t>
            </w:r>
          </w:p>
        </w:tc>
        <w:tc>
          <w:tcPr>
            <w:tcW w:w="715"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385</w:t>
            </w:r>
          </w:p>
        </w:tc>
      </w:tr>
      <w:tr w:rsidR="00600BC6" w:rsidRPr="00A10B57" w:rsidTr="002615BA">
        <w:trPr>
          <w:jc w:val="center"/>
        </w:trPr>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Municipal (2)</w:t>
            </w:r>
          </w:p>
        </w:tc>
        <w:tc>
          <w:tcPr>
            <w:tcW w:w="11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109</w:t>
            </w:r>
          </w:p>
        </w:tc>
        <w:tc>
          <w:tcPr>
            <w:tcW w:w="92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167</w:t>
            </w:r>
          </w:p>
        </w:tc>
        <w:tc>
          <w:tcPr>
            <w:tcW w:w="716"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108</w:t>
            </w:r>
          </w:p>
        </w:tc>
        <w:tc>
          <w:tcPr>
            <w:tcW w:w="839"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111</w:t>
            </w:r>
          </w:p>
        </w:tc>
        <w:tc>
          <w:tcPr>
            <w:tcW w:w="123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107</w:t>
            </w:r>
          </w:p>
        </w:tc>
        <w:tc>
          <w:tcPr>
            <w:tcW w:w="1261"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39</w:t>
            </w:r>
          </w:p>
        </w:tc>
        <w:tc>
          <w:tcPr>
            <w:tcW w:w="8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106</w:t>
            </w:r>
          </w:p>
        </w:tc>
        <w:tc>
          <w:tcPr>
            <w:tcW w:w="715"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747</w:t>
            </w:r>
          </w:p>
        </w:tc>
      </w:tr>
      <w:tr w:rsidR="00600BC6" w:rsidRPr="00A10B57" w:rsidTr="002615BA">
        <w:trPr>
          <w:jc w:val="center"/>
        </w:trPr>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Regional (3)</w:t>
            </w:r>
          </w:p>
        </w:tc>
        <w:tc>
          <w:tcPr>
            <w:tcW w:w="11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81</w:t>
            </w:r>
          </w:p>
        </w:tc>
        <w:tc>
          <w:tcPr>
            <w:tcW w:w="92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75</w:t>
            </w:r>
          </w:p>
        </w:tc>
        <w:tc>
          <w:tcPr>
            <w:tcW w:w="716"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102</w:t>
            </w:r>
          </w:p>
        </w:tc>
        <w:tc>
          <w:tcPr>
            <w:tcW w:w="839"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93</w:t>
            </w:r>
          </w:p>
        </w:tc>
        <w:tc>
          <w:tcPr>
            <w:tcW w:w="123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75</w:t>
            </w:r>
          </w:p>
        </w:tc>
        <w:tc>
          <w:tcPr>
            <w:tcW w:w="1261"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16</w:t>
            </w:r>
          </w:p>
        </w:tc>
        <w:tc>
          <w:tcPr>
            <w:tcW w:w="8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111</w:t>
            </w:r>
          </w:p>
        </w:tc>
        <w:tc>
          <w:tcPr>
            <w:tcW w:w="715"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553</w:t>
            </w:r>
          </w:p>
        </w:tc>
      </w:tr>
      <w:tr w:rsidR="00600BC6" w:rsidRPr="00A10B57" w:rsidTr="002615BA">
        <w:trPr>
          <w:jc w:val="center"/>
        </w:trPr>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National (4)</w:t>
            </w:r>
          </w:p>
        </w:tc>
        <w:tc>
          <w:tcPr>
            <w:tcW w:w="11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44</w:t>
            </w:r>
          </w:p>
        </w:tc>
        <w:tc>
          <w:tcPr>
            <w:tcW w:w="92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25</w:t>
            </w:r>
          </w:p>
        </w:tc>
        <w:tc>
          <w:tcPr>
            <w:tcW w:w="716"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53</w:t>
            </w:r>
          </w:p>
        </w:tc>
        <w:tc>
          <w:tcPr>
            <w:tcW w:w="839"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66</w:t>
            </w:r>
          </w:p>
        </w:tc>
        <w:tc>
          <w:tcPr>
            <w:tcW w:w="123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38</w:t>
            </w:r>
          </w:p>
        </w:tc>
        <w:tc>
          <w:tcPr>
            <w:tcW w:w="1261"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8</w:t>
            </w:r>
          </w:p>
        </w:tc>
        <w:tc>
          <w:tcPr>
            <w:tcW w:w="8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52</w:t>
            </w:r>
          </w:p>
        </w:tc>
        <w:tc>
          <w:tcPr>
            <w:tcW w:w="715"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287</w:t>
            </w:r>
          </w:p>
        </w:tc>
      </w:tr>
      <w:tr w:rsidR="00600BC6" w:rsidRPr="00A10B57" w:rsidTr="002615BA">
        <w:trPr>
          <w:jc w:val="center"/>
        </w:trPr>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International (5)</w:t>
            </w:r>
          </w:p>
        </w:tc>
        <w:tc>
          <w:tcPr>
            <w:tcW w:w="11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49</w:t>
            </w:r>
          </w:p>
        </w:tc>
        <w:tc>
          <w:tcPr>
            <w:tcW w:w="92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w:t>
            </w:r>
          </w:p>
        </w:tc>
        <w:tc>
          <w:tcPr>
            <w:tcW w:w="716"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12</w:t>
            </w:r>
          </w:p>
        </w:tc>
        <w:tc>
          <w:tcPr>
            <w:tcW w:w="839"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w:t>
            </w:r>
          </w:p>
        </w:tc>
        <w:tc>
          <w:tcPr>
            <w:tcW w:w="123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56</w:t>
            </w:r>
          </w:p>
        </w:tc>
        <w:tc>
          <w:tcPr>
            <w:tcW w:w="1261"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w:t>
            </w:r>
          </w:p>
        </w:tc>
        <w:tc>
          <w:tcPr>
            <w:tcW w:w="8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6</w:t>
            </w:r>
          </w:p>
        </w:tc>
        <w:tc>
          <w:tcPr>
            <w:tcW w:w="715"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129</w:t>
            </w:r>
          </w:p>
        </w:tc>
      </w:tr>
      <w:tr w:rsidR="00600BC6" w:rsidRPr="00A10B57" w:rsidTr="002615BA">
        <w:trPr>
          <w:jc w:val="center"/>
        </w:trPr>
        <w:tc>
          <w:tcPr>
            <w:tcW w:w="1238" w:type="dxa"/>
          </w:tcPr>
          <w:p w:rsidR="00327F33" w:rsidRPr="00A10B57" w:rsidRDefault="00600BC6" w:rsidP="003712E3">
            <w:pPr>
              <w:jc w:val="center"/>
              <w:rPr>
                <w:rFonts w:ascii="Times New Roman" w:hAnsi="Times New Roman"/>
                <w:sz w:val="18"/>
                <w:szCs w:val="18"/>
              </w:rPr>
            </w:pPr>
            <w:r w:rsidRPr="00A10B57">
              <w:rPr>
                <w:rFonts w:ascii="Times New Roman" w:hAnsi="Times New Roman"/>
                <w:sz w:val="18"/>
                <w:szCs w:val="18"/>
              </w:rPr>
              <w:t>Total</w:t>
            </w:r>
          </w:p>
        </w:tc>
        <w:tc>
          <w:tcPr>
            <w:tcW w:w="11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92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716"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839"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1238"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1261"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827"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300</w:t>
            </w:r>
          </w:p>
        </w:tc>
        <w:tc>
          <w:tcPr>
            <w:tcW w:w="715" w:type="dxa"/>
            <w:vAlign w:val="center"/>
          </w:tcPr>
          <w:p w:rsidR="00327F33" w:rsidRPr="00A10B57" w:rsidRDefault="00327F33" w:rsidP="002615BA">
            <w:pPr>
              <w:jc w:val="center"/>
              <w:rPr>
                <w:rFonts w:ascii="Times New Roman" w:hAnsi="Times New Roman"/>
                <w:sz w:val="18"/>
                <w:szCs w:val="18"/>
              </w:rPr>
            </w:pPr>
            <w:r w:rsidRPr="00A10B57">
              <w:rPr>
                <w:rFonts w:ascii="Times New Roman" w:hAnsi="Times New Roman"/>
                <w:sz w:val="18"/>
                <w:szCs w:val="18"/>
              </w:rPr>
              <w:t>2100</w:t>
            </w:r>
          </w:p>
        </w:tc>
      </w:tr>
    </w:tbl>
    <w:p w:rsidR="00327F33" w:rsidRDefault="00600BC6" w:rsidP="00327F33">
      <w:pPr>
        <w:jc w:val="right"/>
        <w:rPr>
          <w:rFonts w:ascii="Times New Roman" w:hAnsi="Times New Roman"/>
          <w:sz w:val="20"/>
          <w:szCs w:val="20"/>
          <w:lang w:val="mk-MK"/>
        </w:rPr>
      </w:pPr>
      <w:r>
        <w:rPr>
          <w:rFonts w:ascii="Times New Roman" w:hAnsi="Times New Roman"/>
          <w:sz w:val="20"/>
          <w:szCs w:val="20"/>
        </w:rPr>
        <w:t>Source</w:t>
      </w:r>
      <w:r w:rsidR="00327F33">
        <w:rPr>
          <w:rFonts w:ascii="Times New Roman" w:hAnsi="Times New Roman"/>
          <w:sz w:val="20"/>
          <w:szCs w:val="20"/>
          <w:lang w:val="mk-MK"/>
        </w:rPr>
        <w:t xml:space="preserve">: </w:t>
      </w:r>
      <w:r>
        <w:rPr>
          <w:rFonts w:ascii="Times New Roman" w:hAnsi="Times New Roman"/>
          <w:sz w:val="20"/>
          <w:szCs w:val="20"/>
        </w:rPr>
        <w:t>Sub-strategy of traditions and events in the Republic of Macedonia</w:t>
      </w:r>
      <w:r w:rsidR="00327F33" w:rsidRPr="00BB69F0">
        <w:rPr>
          <w:rFonts w:ascii="Times New Roman" w:hAnsi="Times New Roman"/>
          <w:bCs/>
          <w:sz w:val="20"/>
          <w:szCs w:val="20"/>
          <w:lang w:val="mk-MK"/>
        </w:rPr>
        <w:t>, 2014/2015</w:t>
      </w:r>
    </w:p>
    <w:p w:rsidR="00327F33" w:rsidRPr="00BE1AED" w:rsidRDefault="00327F33" w:rsidP="00327F33">
      <w:pPr>
        <w:rPr>
          <w:rFonts w:ascii="Times New Roman" w:hAnsi="Times New Roman" w:cs="Times New Roman"/>
          <w:sz w:val="20"/>
        </w:rPr>
      </w:pPr>
    </w:p>
    <w:p w:rsidR="006705B2" w:rsidRDefault="00600BC6" w:rsidP="00600BC6">
      <w:pPr>
        <w:ind w:firstLine="284"/>
        <w:rPr>
          <w:rFonts w:ascii="Times New Roman" w:hAnsi="Times New Roman" w:cs="Times New Roman"/>
        </w:rPr>
      </w:pPr>
      <w:r>
        <w:rPr>
          <w:rFonts w:ascii="Times New Roman" w:hAnsi="Times New Roman" w:cs="Times New Roman"/>
        </w:rPr>
        <w:t xml:space="preserve">The results show a significant unfavorable situation of events organized in Macedonia. </w:t>
      </w:r>
      <w:r w:rsidR="003A3452">
        <w:rPr>
          <w:rFonts w:ascii="Times New Roman" w:hAnsi="Times New Roman" w:cs="Times New Roman"/>
        </w:rPr>
        <w:t xml:space="preserve">Municipal events were mostly evaluated regarding all 7 criteria. </w:t>
      </w:r>
      <w:r w:rsidR="006705B2">
        <w:rPr>
          <w:rFonts w:ascii="Times New Roman" w:hAnsi="Times New Roman" w:cs="Times New Roman"/>
        </w:rPr>
        <w:t>Regional events that have a medium level of importance follow. Subsequently follow local and national events and the least events are international events.</w:t>
      </w:r>
      <w:r w:rsidR="007578EA">
        <w:rPr>
          <w:rFonts w:ascii="Times New Roman" w:hAnsi="Times New Roman" w:cs="Times New Roman"/>
        </w:rPr>
        <w:t xml:space="preserve"> This demonstrates a relatively low level of quality of events.</w:t>
      </w:r>
    </w:p>
    <w:p w:rsidR="00600BC6" w:rsidRDefault="006705B2" w:rsidP="00600BC6">
      <w:pPr>
        <w:ind w:firstLine="284"/>
        <w:rPr>
          <w:rFonts w:ascii="Times New Roman" w:hAnsi="Times New Roman" w:cs="Times New Roman"/>
        </w:rPr>
      </w:pPr>
      <w:r>
        <w:rPr>
          <w:rFonts w:ascii="Times New Roman" w:hAnsi="Times New Roman" w:cs="Times New Roman"/>
        </w:rPr>
        <w:t>In future tourism development processes, new methods and means for improvement in all domains</w:t>
      </w:r>
      <w:r w:rsidR="002615BA">
        <w:rPr>
          <w:rFonts w:ascii="Times New Roman" w:hAnsi="Times New Roman" w:cs="Times New Roman"/>
        </w:rPr>
        <w:t xml:space="preserve"> of event tourism development</w:t>
      </w:r>
      <w:r>
        <w:rPr>
          <w:rFonts w:ascii="Times New Roman" w:hAnsi="Times New Roman" w:cs="Times New Roman"/>
        </w:rPr>
        <w:t xml:space="preserve"> are needed. It becomes essential to increase the </w:t>
      </w:r>
      <w:r w:rsidR="002615BA">
        <w:rPr>
          <w:rFonts w:ascii="Times New Roman" w:hAnsi="Times New Roman" w:cs="Times New Roman"/>
        </w:rPr>
        <w:t>size of the impact area</w:t>
      </w:r>
      <w:r>
        <w:rPr>
          <w:rFonts w:ascii="Times New Roman" w:hAnsi="Times New Roman" w:cs="Times New Roman"/>
        </w:rPr>
        <w:t xml:space="preserve"> of certain events. </w:t>
      </w:r>
      <w:r w:rsidR="002615BA">
        <w:rPr>
          <w:rFonts w:ascii="Times New Roman" w:hAnsi="Times New Roman" w:cs="Times New Roman"/>
        </w:rPr>
        <w:t>Accordingly,</w:t>
      </w:r>
      <w:r>
        <w:rPr>
          <w:rFonts w:ascii="Times New Roman" w:hAnsi="Times New Roman" w:cs="Times New Roman"/>
        </w:rPr>
        <w:t xml:space="preserve"> national events should be transformed into international, regional into national</w:t>
      </w:r>
      <w:r w:rsidR="002615BA">
        <w:rPr>
          <w:rFonts w:ascii="Times New Roman" w:hAnsi="Times New Roman" w:cs="Times New Roman"/>
        </w:rPr>
        <w:t xml:space="preserve"> events</w:t>
      </w:r>
      <w:r>
        <w:rPr>
          <w:rFonts w:ascii="Times New Roman" w:hAnsi="Times New Roman" w:cs="Times New Roman"/>
        </w:rPr>
        <w:t xml:space="preserve"> and so on. </w:t>
      </w:r>
    </w:p>
    <w:p w:rsidR="00B6699B" w:rsidRPr="00BE1AED" w:rsidRDefault="00B6699B" w:rsidP="00600BC6">
      <w:pPr>
        <w:ind w:firstLine="284"/>
        <w:rPr>
          <w:rFonts w:ascii="Times New Roman" w:hAnsi="Times New Roman" w:cs="Times New Roman"/>
          <w:sz w:val="20"/>
        </w:rPr>
      </w:pPr>
    </w:p>
    <w:p w:rsidR="00B6699B" w:rsidRPr="00A10B57" w:rsidRDefault="00B6699B" w:rsidP="00B6699B">
      <w:pPr>
        <w:jc w:val="center"/>
        <w:rPr>
          <w:rFonts w:ascii="Times New Roman" w:hAnsi="Times New Roman" w:cs="Times New Roman"/>
          <w:sz w:val="20"/>
        </w:rPr>
      </w:pPr>
      <w:r w:rsidRPr="00A10B57">
        <w:rPr>
          <w:rFonts w:ascii="Times New Roman" w:hAnsi="Times New Roman" w:cs="Times New Roman"/>
          <w:sz w:val="20"/>
        </w:rPr>
        <w:t>CONCLUSION</w:t>
      </w:r>
    </w:p>
    <w:p w:rsidR="00A10B57" w:rsidRPr="00BE1AED" w:rsidRDefault="00A10B57" w:rsidP="00B6699B">
      <w:pPr>
        <w:jc w:val="center"/>
        <w:rPr>
          <w:rFonts w:ascii="Times New Roman" w:hAnsi="Times New Roman" w:cs="Times New Roman"/>
          <w:sz w:val="20"/>
        </w:rPr>
      </w:pPr>
    </w:p>
    <w:p w:rsidR="00A10B57" w:rsidRDefault="00A10B57" w:rsidP="00A10B57">
      <w:pPr>
        <w:ind w:firstLine="284"/>
        <w:rPr>
          <w:rFonts w:ascii="Times New Roman" w:hAnsi="Times New Roman" w:cs="Times New Roman"/>
        </w:rPr>
      </w:pPr>
      <w:r>
        <w:rPr>
          <w:rFonts w:ascii="Times New Roman" w:hAnsi="Times New Roman" w:cs="Times New Roman"/>
        </w:rPr>
        <w:t xml:space="preserve">Events can represent a significant tool for promoting tourist destinations, as well as for tourism development in general. Therefore a new domain in tourism has been developed, called event tourism. Determining quality of tourist products and thus quality of organized </w:t>
      </w:r>
      <w:proofErr w:type="gramStart"/>
      <w:r>
        <w:rPr>
          <w:rFonts w:ascii="Times New Roman" w:hAnsi="Times New Roman" w:cs="Times New Roman"/>
        </w:rPr>
        <w:t>events</w:t>
      </w:r>
      <w:r w:rsidR="002615BA">
        <w:rPr>
          <w:rFonts w:ascii="Times New Roman" w:hAnsi="Times New Roman" w:cs="Times New Roman"/>
        </w:rPr>
        <w:t>,</w:t>
      </w:r>
      <w:proofErr w:type="gramEnd"/>
      <w:r>
        <w:rPr>
          <w:rFonts w:ascii="Times New Roman" w:hAnsi="Times New Roman" w:cs="Times New Roman"/>
        </w:rPr>
        <w:t xml:space="preserve"> represents a significant issue in theoretical and application research approaches. Defining and improving events’ quality is still an unexplored area. One significant method for determining quality of organized events is the defining of 7 crucial areas where the organized event has its impacts</w:t>
      </w:r>
      <w:r w:rsidR="00BE1AED">
        <w:rPr>
          <w:rFonts w:ascii="Times New Roman" w:hAnsi="Times New Roman" w:cs="Times New Roman"/>
        </w:rPr>
        <w:t xml:space="preserve"> and provides a detailed insight in events in the Republic of Macedonia. According to this method, those events</w:t>
      </w:r>
      <w:r>
        <w:rPr>
          <w:rFonts w:ascii="Times New Roman" w:hAnsi="Times New Roman" w:cs="Times New Roman"/>
        </w:rPr>
        <w:t xml:space="preserve"> are evaluated </w:t>
      </w:r>
      <w:r w:rsidR="00BE1AED">
        <w:rPr>
          <w:rFonts w:ascii="Times New Roman" w:hAnsi="Times New Roman" w:cs="Times New Roman"/>
        </w:rPr>
        <w:t>as having a</w:t>
      </w:r>
      <w:r>
        <w:rPr>
          <w:rFonts w:ascii="Times New Roman" w:hAnsi="Times New Roman" w:cs="Times New Roman"/>
        </w:rPr>
        <w:t xml:space="preserve"> lover level of quality. International events are the least organized events in</w:t>
      </w:r>
      <w:r w:rsidR="002615BA">
        <w:rPr>
          <w:rFonts w:ascii="Times New Roman" w:hAnsi="Times New Roman" w:cs="Times New Roman"/>
        </w:rPr>
        <w:t xml:space="preserve"> the Republic of</w:t>
      </w:r>
      <w:r>
        <w:rPr>
          <w:rFonts w:ascii="Times New Roman" w:hAnsi="Times New Roman" w:cs="Times New Roman"/>
        </w:rPr>
        <w:t xml:space="preserve"> Macedonia. This </w:t>
      </w:r>
      <w:r w:rsidR="00BE1AED">
        <w:rPr>
          <w:rFonts w:ascii="Times New Roman" w:hAnsi="Times New Roman" w:cs="Times New Roman"/>
        </w:rPr>
        <w:t>shows an unfavorable situation in this sense. It can be concluded that event tourism in Macedonia is still in its infancy that needs further development in many areas.</w:t>
      </w:r>
    </w:p>
    <w:p w:rsidR="002615BA" w:rsidRPr="00BE1AED" w:rsidRDefault="002615BA" w:rsidP="002615BA">
      <w:pPr>
        <w:rPr>
          <w:rFonts w:ascii="Times New Roman" w:hAnsi="Times New Roman" w:cs="Times New Roman"/>
          <w:sz w:val="20"/>
          <w:szCs w:val="20"/>
        </w:rPr>
      </w:pPr>
    </w:p>
    <w:p w:rsidR="00BE1AED" w:rsidRPr="00BE1AED" w:rsidRDefault="00BE1AED" w:rsidP="00BE1AED">
      <w:pPr>
        <w:jc w:val="center"/>
        <w:rPr>
          <w:rFonts w:ascii="Times New Roman" w:hAnsi="Times New Roman" w:cs="Times New Roman"/>
          <w:sz w:val="20"/>
          <w:szCs w:val="20"/>
        </w:rPr>
      </w:pPr>
      <w:r w:rsidRPr="00BE1AED">
        <w:rPr>
          <w:rFonts w:ascii="Times New Roman" w:hAnsi="Times New Roman" w:cs="Times New Roman"/>
          <w:sz w:val="20"/>
          <w:szCs w:val="20"/>
        </w:rPr>
        <w:t>REFERENCES</w:t>
      </w:r>
    </w:p>
    <w:p w:rsidR="00BE1AED" w:rsidRPr="00BE1AED" w:rsidRDefault="00BE1AED" w:rsidP="00BE1AED">
      <w:pPr>
        <w:jc w:val="center"/>
        <w:rPr>
          <w:rFonts w:ascii="Times New Roman" w:hAnsi="Times New Roman" w:cs="Times New Roman"/>
          <w:sz w:val="20"/>
          <w:szCs w:val="20"/>
        </w:rPr>
      </w:pPr>
    </w:p>
    <w:p w:rsidR="00BE1AED" w:rsidRPr="00BE1AED" w:rsidRDefault="00BE1AED" w:rsidP="00BE1AED">
      <w:pPr>
        <w:ind w:left="284" w:hanging="284"/>
        <w:rPr>
          <w:rFonts w:ascii="Times New Roman" w:hAnsi="Times New Roman" w:cs="Times New Roman"/>
          <w:sz w:val="20"/>
          <w:szCs w:val="20"/>
        </w:rPr>
      </w:pPr>
      <w:proofErr w:type="spellStart"/>
      <w:proofErr w:type="gramStart"/>
      <w:r w:rsidRPr="00BE1AED">
        <w:rPr>
          <w:rFonts w:ascii="Times New Roman" w:hAnsi="Times New Roman" w:cs="Times New Roman"/>
          <w:sz w:val="20"/>
          <w:szCs w:val="20"/>
        </w:rPr>
        <w:t>Carlsen</w:t>
      </w:r>
      <w:proofErr w:type="spellEnd"/>
      <w:r w:rsidRPr="00BE1AED">
        <w:rPr>
          <w:rFonts w:ascii="Times New Roman" w:hAnsi="Times New Roman" w:cs="Times New Roman"/>
          <w:sz w:val="20"/>
          <w:szCs w:val="20"/>
        </w:rPr>
        <w:t>, J., &amp; Taylor, A. (2003).</w:t>
      </w:r>
      <w:proofErr w:type="gramEnd"/>
      <w:r w:rsidRPr="00BE1AED">
        <w:rPr>
          <w:rFonts w:ascii="Times New Roman" w:hAnsi="Times New Roman" w:cs="Times New Roman"/>
          <w:sz w:val="20"/>
          <w:szCs w:val="20"/>
        </w:rPr>
        <w:t xml:space="preserve"> </w:t>
      </w:r>
      <w:r w:rsidRPr="00523350">
        <w:rPr>
          <w:rFonts w:ascii="Times New Roman" w:hAnsi="Times New Roman" w:cs="Times New Roman"/>
          <w:i/>
          <w:sz w:val="20"/>
          <w:szCs w:val="20"/>
        </w:rPr>
        <w:t>Mega-events and urban renewal: The case of the Manchester</w:t>
      </w:r>
      <w:r w:rsidRPr="00BE1AED">
        <w:rPr>
          <w:rFonts w:ascii="Times New Roman" w:hAnsi="Times New Roman" w:cs="Times New Roman"/>
          <w:sz w:val="20"/>
          <w:szCs w:val="20"/>
        </w:rPr>
        <w:t xml:space="preserve"> 2002 Commonwealth Games. Event Management, 8(1), 15–22</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lastRenderedPageBreak/>
        <w:t xml:space="preserve">Davidson, R. (2003). </w:t>
      </w:r>
      <w:proofErr w:type="gramStart"/>
      <w:r w:rsidRPr="00523350">
        <w:rPr>
          <w:rFonts w:ascii="Times New Roman" w:hAnsi="Times New Roman" w:cs="Times New Roman"/>
          <w:i/>
          <w:sz w:val="20"/>
          <w:szCs w:val="20"/>
        </w:rPr>
        <w:t>Adding pleasure to business: Conventions and tourism</w:t>
      </w:r>
      <w:r w:rsidRPr="00BE1AED">
        <w:rPr>
          <w:rFonts w:ascii="Times New Roman" w:hAnsi="Times New Roman" w:cs="Times New Roman"/>
          <w:sz w:val="20"/>
          <w:szCs w:val="20"/>
        </w:rPr>
        <w:t>.</w:t>
      </w:r>
      <w:proofErr w:type="gramEnd"/>
      <w:r w:rsidRPr="00BE1AED">
        <w:rPr>
          <w:rFonts w:ascii="Times New Roman" w:hAnsi="Times New Roman" w:cs="Times New Roman"/>
          <w:sz w:val="20"/>
          <w:szCs w:val="20"/>
        </w:rPr>
        <w:t xml:space="preserve"> Journal of Convention and Exhibition Management, 5(1), 29–39</w:t>
      </w:r>
    </w:p>
    <w:p w:rsidR="00BE1AED" w:rsidRPr="00BE1AED" w:rsidRDefault="00BE1AED" w:rsidP="00BE1AED">
      <w:pPr>
        <w:ind w:left="284" w:hanging="284"/>
        <w:rPr>
          <w:rFonts w:ascii="Times New Roman" w:hAnsi="Times New Roman" w:cs="Times New Roman"/>
          <w:sz w:val="20"/>
          <w:szCs w:val="20"/>
        </w:rPr>
      </w:pPr>
      <w:proofErr w:type="spellStart"/>
      <w:proofErr w:type="gramStart"/>
      <w:r w:rsidRPr="00BE1AED">
        <w:rPr>
          <w:rFonts w:ascii="Times New Roman" w:hAnsi="Times New Roman" w:cs="Times New Roman"/>
          <w:sz w:val="20"/>
          <w:szCs w:val="20"/>
        </w:rPr>
        <w:t>Deery</w:t>
      </w:r>
      <w:proofErr w:type="spellEnd"/>
      <w:r w:rsidRPr="00BE1AED">
        <w:rPr>
          <w:rFonts w:ascii="Times New Roman" w:hAnsi="Times New Roman" w:cs="Times New Roman"/>
          <w:sz w:val="20"/>
          <w:szCs w:val="20"/>
        </w:rPr>
        <w:t xml:space="preserve">, M., </w:t>
      </w:r>
      <w:proofErr w:type="spellStart"/>
      <w:r w:rsidRPr="00BE1AED">
        <w:rPr>
          <w:rFonts w:ascii="Times New Roman" w:hAnsi="Times New Roman" w:cs="Times New Roman"/>
          <w:sz w:val="20"/>
          <w:szCs w:val="20"/>
        </w:rPr>
        <w:t>Jago</w:t>
      </w:r>
      <w:proofErr w:type="spellEnd"/>
      <w:r w:rsidRPr="00BE1AED">
        <w:rPr>
          <w:rFonts w:ascii="Times New Roman" w:hAnsi="Times New Roman" w:cs="Times New Roman"/>
          <w:sz w:val="20"/>
          <w:szCs w:val="20"/>
        </w:rPr>
        <w:t xml:space="preserve">, L., &amp; </w:t>
      </w:r>
      <w:proofErr w:type="spellStart"/>
      <w:r w:rsidRPr="00BE1AED">
        <w:rPr>
          <w:rFonts w:ascii="Times New Roman" w:hAnsi="Times New Roman" w:cs="Times New Roman"/>
          <w:sz w:val="20"/>
          <w:szCs w:val="20"/>
        </w:rPr>
        <w:t>Fredline</w:t>
      </w:r>
      <w:proofErr w:type="spellEnd"/>
      <w:r w:rsidRPr="00BE1AED">
        <w:rPr>
          <w:rFonts w:ascii="Times New Roman" w:hAnsi="Times New Roman" w:cs="Times New Roman"/>
          <w:sz w:val="20"/>
          <w:szCs w:val="20"/>
        </w:rPr>
        <w:t>, E. (2004).</w:t>
      </w:r>
      <w:proofErr w:type="gramEnd"/>
      <w:r w:rsidRPr="00BE1AED">
        <w:rPr>
          <w:rFonts w:ascii="Times New Roman" w:hAnsi="Times New Roman" w:cs="Times New Roman"/>
          <w:sz w:val="20"/>
          <w:szCs w:val="20"/>
        </w:rPr>
        <w:t xml:space="preserve"> </w:t>
      </w:r>
      <w:r w:rsidRPr="00523350">
        <w:rPr>
          <w:rFonts w:ascii="Times New Roman" w:hAnsi="Times New Roman" w:cs="Times New Roman"/>
          <w:i/>
          <w:sz w:val="20"/>
          <w:szCs w:val="20"/>
        </w:rPr>
        <w:t xml:space="preserve">Sport tourism or event tourism: Are they one and the same? </w:t>
      </w:r>
      <w:r w:rsidRPr="00BE1AED">
        <w:rPr>
          <w:rFonts w:ascii="Times New Roman" w:hAnsi="Times New Roman" w:cs="Times New Roman"/>
          <w:sz w:val="20"/>
          <w:szCs w:val="20"/>
        </w:rPr>
        <w:t>Journal of Sport Tourism</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 xml:space="preserve">Della </w:t>
      </w:r>
      <w:proofErr w:type="spellStart"/>
      <w:r w:rsidRPr="00BE1AED">
        <w:rPr>
          <w:rFonts w:ascii="Times New Roman" w:hAnsi="Times New Roman" w:cs="Times New Roman"/>
          <w:sz w:val="20"/>
          <w:szCs w:val="20"/>
        </w:rPr>
        <w:t>Bitta</w:t>
      </w:r>
      <w:proofErr w:type="spellEnd"/>
      <w:r w:rsidRPr="00BE1AED">
        <w:rPr>
          <w:rFonts w:ascii="Times New Roman" w:hAnsi="Times New Roman" w:cs="Times New Roman"/>
          <w:sz w:val="20"/>
          <w:szCs w:val="20"/>
        </w:rPr>
        <w:t>, A., Loudon, D., Booth, G., &amp; Weeks, R. (1978).</w:t>
      </w:r>
      <w:proofErr w:type="gramEnd"/>
      <w:r w:rsidRPr="00BE1AED">
        <w:rPr>
          <w:rFonts w:ascii="Times New Roman" w:hAnsi="Times New Roman" w:cs="Times New Roman"/>
          <w:sz w:val="20"/>
          <w:szCs w:val="20"/>
        </w:rPr>
        <w:t xml:space="preserve"> </w:t>
      </w:r>
      <w:proofErr w:type="gramStart"/>
      <w:r w:rsidRPr="00523350">
        <w:rPr>
          <w:rFonts w:ascii="Times New Roman" w:hAnsi="Times New Roman" w:cs="Times New Roman"/>
          <w:i/>
          <w:sz w:val="20"/>
          <w:szCs w:val="20"/>
        </w:rPr>
        <w:t>Estimating the economic impact of a short-term tourist event</w:t>
      </w:r>
      <w:r w:rsidRPr="00BE1AED">
        <w:rPr>
          <w:rFonts w:ascii="Times New Roman" w:hAnsi="Times New Roman" w:cs="Times New Roman"/>
          <w:sz w:val="20"/>
          <w:szCs w:val="20"/>
        </w:rPr>
        <w:t>.</w:t>
      </w:r>
      <w:proofErr w:type="gramEnd"/>
      <w:r w:rsidRPr="00BE1AED">
        <w:rPr>
          <w:rFonts w:ascii="Times New Roman" w:hAnsi="Times New Roman" w:cs="Times New Roman"/>
          <w:sz w:val="20"/>
          <w:szCs w:val="20"/>
        </w:rPr>
        <w:t xml:space="preserve"> Journal of Travel Research, 16, 10–15</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 xml:space="preserve">Donovan, A., &amp; </w:t>
      </w:r>
      <w:proofErr w:type="spellStart"/>
      <w:r w:rsidRPr="00BE1AED">
        <w:rPr>
          <w:rFonts w:ascii="Times New Roman" w:hAnsi="Times New Roman" w:cs="Times New Roman"/>
          <w:sz w:val="20"/>
          <w:szCs w:val="20"/>
        </w:rPr>
        <w:t>Debres</w:t>
      </w:r>
      <w:proofErr w:type="spellEnd"/>
      <w:r w:rsidRPr="00BE1AED">
        <w:rPr>
          <w:rFonts w:ascii="Times New Roman" w:hAnsi="Times New Roman" w:cs="Times New Roman"/>
          <w:sz w:val="20"/>
          <w:szCs w:val="20"/>
        </w:rPr>
        <w:t>, K. (2006).</w:t>
      </w:r>
      <w:proofErr w:type="gramEnd"/>
      <w:r w:rsidRPr="00BE1AED">
        <w:rPr>
          <w:rFonts w:ascii="Times New Roman" w:hAnsi="Times New Roman" w:cs="Times New Roman"/>
          <w:sz w:val="20"/>
          <w:szCs w:val="20"/>
        </w:rPr>
        <w:t xml:space="preserve"> </w:t>
      </w:r>
      <w:r w:rsidRPr="00523350">
        <w:rPr>
          <w:rFonts w:ascii="Times New Roman" w:hAnsi="Times New Roman" w:cs="Times New Roman"/>
          <w:i/>
          <w:sz w:val="20"/>
          <w:szCs w:val="20"/>
        </w:rPr>
        <w:t>Foods of freedom: Juneteenth as a culinary tourist attraction</w:t>
      </w:r>
      <w:r w:rsidRPr="00BE1AED">
        <w:rPr>
          <w:rFonts w:ascii="Times New Roman" w:hAnsi="Times New Roman" w:cs="Times New Roman"/>
          <w:sz w:val="20"/>
          <w:szCs w:val="20"/>
        </w:rPr>
        <w:t>. Tourism Review International, 9(4), 379–389</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Dwyer, L. (2002). </w:t>
      </w:r>
      <w:r w:rsidRPr="00523350">
        <w:rPr>
          <w:rFonts w:ascii="Times New Roman" w:hAnsi="Times New Roman" w:cs="Times New Roman"/>
          <w:i/>
          <w:sz w:val="20"/>
          <w:szCs w:val="20"/>
        </w:rPr>
        <w:t>Economic contribution of convention tourism: Conceptual and empirical issues</w:t>
      </w:r>
      <w:r w:rsidRPr="00BE1AED">
        <w:rPr>
          <w:rFonts w:ascii="Times New Roman" w:hAnsi="Times New Roman" w:cs="Times New Roman"/>
          <w:sz w:val="20"/>
          <w:szCs w:val="20"/>
        </w:rPr>
        <w:t xml:space="preserve">. In K. Weber, &amp; K. Chon (Eds.), </w:t>
      </w:r>
      <w:r w:rsidRPr="00523350">
        <w:rPr>
          <w:rFonts w:ascii="Times New Roman" w:hAnsi="Times New Roman" w:cs="Times New Roman"/>
          <w:i/>
          <w:sz w:val="20"/>
          <w:szCs w:val="20"/>
        </w:rPr>
        <w:t>Convention tourism: International research and industry perspectives</w:t>
      </w:r>
      <w:r w:rsidRPr="00BE1AED">
        <w:rPr>
          <w:rFonts w:ascii="Times New Roman" w:hAnsi="Times New Roman" w:cs="Times New Roman"/>
          <w:sz w:val="20"/>
          <w:szCs w:val="20"/>
        </w:rPr>
        <w:t xml:space="preserve"> (pp. 21–35). New York: Haworth</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 xml:space="preserve">Dwyer, L., Forsyth, P., &amp; </w:t>
      </w:r>
      <w:proofErr w:type="spellStart"/>
      <w:r w:rsidRPr="00BE1AED">
        <w:rPr>
          <w:rFonts w:ascii="Times New Roman" w:hAnsi="Times New Roman" w:cs="Times New Roman"/>
          <w:sz w:val="20"/>
          <w:szCs w:val="20"/>
        </w:rPr>
        <w:t>Spurr</w:t>
      </w:r>
      <w:proofErr w:type="spellEnd"/>
      <w:r w:rsidRPr="00BE1AED">
        <w:rPr>
          <w:rFonts w:ascii="Times New Roman" w:hAnsi="Times New Roman" w:cs="Times New Roman"/>
          <w:sz w:val="20"/>
          <w:szCs w:val="20"/>
        </w:rPr>
        <w:t>, R. (2006).</w:t>
      </w:r>
      <w:proofErr w:type="gramEnd"/>
      <w:r w:rsidRPr="00BE1AED">
        <w:rPr>
          <w:rFonts w:ascii="Times New Roman" w:hAnsi="Times New Roman" w:cs="Times New Roman"/>
          <w:sz w:val="20"/>
          <w:szCs w:val="20"/>
        </w:rPr>
        <w:t xml:space="preserve"> </w:t>
      </w:r>
      <w:proofErr w:type="gramStart"/>
      <w:r w:rsidRPr="00523350">
        <w:rPr>
          <w:rFonts w:ascii="Times New Roman" w:hAnsi="Times New Roman" w:cs="Times New Roman"/>
          <w:i/>
          <w:sz w:val="20"/>
          <w:szCs w:val="20"/>
        </w:rPr>
        <w:t>Assessing the economic impacts of events: A computable general equilibrium approach</w:t>
      </w:r>
      <w:r w:rsidRPr="00BE1AED">
        <w:rPr>
          <w:rFonts w:ascii="Times New Roman" w:hAnsi="Times New Roman" w:cs="Times New Roman"/>
          <w:sz w:val="20"/>
          <w:szCs w:val="20"/>
        </w:rPr>
        <w:t>.</w:t>
      </w:r>
      <w:proofErr w:type="gramEnd"/>
      <w:r w:rsidRPr="00BE1AED">
        <w:rPr>
          <w:rFonts w:ascii="Times New Roman" w:hAnsi="Times New Roman" w:cs="Times New Roman"/>
          <w:sz w:val="20"/>
          <w:szCs w:val="20"/>
        </w:rPr>
        <w:t xml:space="preserve"> Journal of Travel Research, 45(1), 59–66</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Fick, G. R. and Richie, J. R. B. (1991) </w:t>
      </w:r>
      <w:r w:rsidRPr="00523350">
        <w:rPr>
          <w:rFonts w:ascii="Times New Roman" w:hAnsi="Times New Roman" w:cs="Times New Roman"/>
          <w:i/>
          <w:sz w:val="20"/>
          <w:szCs w:val="20"/>
        </w:rPr>
        <w:t>Measuring service quality in the travel and tourism industry</w:t>
      </w:r>
      <w:r w:rsidRPr="00BE1AED">
        <w:rPr>
          <w:rFonts w:ascii="Times New Roman" w:hAnsi="Times New Roman" w:cs="Times New Roman"/>
          <w:sz w:val="20"/>
          <w:szCs w:val="20"/>
        </w:rPr>
        <w:t>, Journal of Travel Research, 30, 2-9</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Fitzsimmons J., Fitzsimmons M.J. (1994) </w:t>
      </w:r>
      <w:r w:rsidRPr="00523350">
        <w:rPr>
          <w:rFonts w:ascii="Times New Roman" w:hAnsi="Times New Roman" w:cs="Times New Roman"/>
          <w:i/>
          <w:sz w:val="20"/>
          <w:szCs w:val="20"/>
        </w:rPr>
        <w:t>Serv</w:t>
      </w:r>
      <w:r w:rsidR="00523350">
        <w:rPr>
          <w:rFonts w:ascii="Times New Roman" w:hAnsi="Times New Roman" w:cs="Times New Roman"/>
          <w:i/>
          <w:sz w:val="20"/>
          <w:szCs w:val="20"/>
        </w:rPr>
        <w:t xml:space="preserve">ice Management for Competitive </w:t>
      </w:r>
      <w:r w:rsidRPr="00523350">
        <w:rPr>
          <w:rFonts w:ascii="Times New Roman" w:hAnsi="Times New Roman" w:cs="Times New Roman"/>
          <w:i/>
          <w:sz w:val="20"/>
          <w:szCs w:val="20"/>
        </w:rPr>
        <w:t>Advantage</w:t>
      </w:r>
      <w:r w:rsidRPr="00BE1AED">
        <w:rPr>
          <w:rFonts w:ascii="Times New Roman" w:hAnsi="Times New Roman" w:cs="Times New Roman"/>
          <w:sz w:val="20"/>
          <w:szCs w:val="20"/>
        </w:rPr>
        <w:t>, McGraw-Hill, New York</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Getz, D., Anderson, D., &amp; Sheehan, L. (1998).</w:t>
      </w:r>
      <w:proofErr w:type="gramEnd"/>
      <w:r w:rsidRPr="00BE1AED">
        <w:rPr>
          <w:rFonts w:ascii="Times New Roman" w:hAnsi="Times New Roman" w:cs="Times New Roman"/>
          <w:sz w:val="20"/>
          <w:szCs w:val="20"/>
        </w:rPr>
        <w:t xml:space="preserve"> </w:t>
      </w:r>
      <w:r w:rsidRPr="00523350">
        <w:rPr>
          <w:rFonts w:ascii="Times New Roman" w:hAnsi="Times New Roman" w:cs="Times New Roman"/>
          <w:i/>
          <w:sz w:val="20"/>
          <w:szCs w:val="20"/>
        </w:rPr>
        <w:t xml:space="preserve">Roles, issues and strategies for convention and visitors </w:t>
      </w:r>
      <w:proofErr w:type="spellStart"/>
      <w:r w:rsidRPr="00523350">
        <w:rPr>
          <w:rFonts w:ascii="Times New Roman" w:hAnsi="Times New Roman" w:cs="Times New Roman"/>
          <w:i/>
          <w:sz w:val="20"/>
          <w:szCs w:val="20"/>
        </w:rPr>
        <w:t>bureaux</w:t>
      </w:r>
      <w:proofErr w:type="spellEnd"/>
      <w:r w:rsidRPr="00523350">
        <w:rPr>
          <w:rFonts w:ascii="Times New Roman" w:hAnsi="Times New Roman" w:cs="Times New Roman"/>
          <w:i/>
          <w:sz w:val="20"/>
          <w:szCs w:val="20"/>
        </w:rPr>
        <w:t xml:space="preserve"> in destination planning and product development: A survey of Canadian </w:t>
      </w:r>
      <w:proofErr w:type="spellStart"/>
      <w:r w:rsidRPr="00523350">
        <w:rPr>
          <w:rFonts w:ascii="Times New Roman" w:hAnsi="Times New Roman" w:cs="Times New Roman"/>
          <w:i/>
          <w:sz w:val="20"/>
          <w:szCs w:val="20"/>
        </w:rPr>
        <w:t>bureaux</w:t>
      </w:r>
      <w:proofErr w:type="spellEnd"/>
      <w:r w:rsidRPr="00BE1AED">
        <w:rPr>
          <w:rFonts w:ascii="Times New Roman" w:hAnsi="Times New Roman" w:cs="Times New Roman"/>
          <w:sz w:val="20"/>
          <w:szCs w:val="20"/>
        </w:rPr>
        <w:t>. Tourism Management, 19(4), 331–340</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Getz, D. (2002). </w:t>
      </w:r>
      <w:r w:rsidRPr="00523350">
        <w:rPr>
          <w:rFonts w:ascii="Times New Roman" w:hAnsi="Times New Roman" w:cs="Times New Roman"/>
          <w:i/>
          <w:sz w:val="20"/>
          <w:szCs w:val="20"/>
        </w:rPr>
        <w:t>Event studies and event management: On becoming an academic discipline</w:t>
      </w:r>
      <w:r w:rsidRPr="00BE1AED">
        <w:rPr>
          <w:rFonts w:ascii="Times New Roman" w:hAnsi="Times New Roman" w:cs="Times New Roman"/>
          <w:sz w:val="20"/>
          <w:szCs w:val="20"/>
        </w:rPr>
        <w:t>. Journal of Hospitality and Tourism Management, 9(1), 12–23</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Getz, D. (2005). </w:t>
      </w:r>
      <w:r w:rsidRPr="00523350">
        <w:rPr>
          <w:rFonts w:ascii="Times New Roman" w:hAnsi="Times New Roman" w:cs="Times New Roman"/>
          <w:i/>
          <w:sz w:val="20"/>
          <w:szCs w:val="20"/>
        </w:rPr>
        <w:t>Event management and event tourism</w:t>
      </w:r>
      <w:r w:rsidRPr="00BE1AED">
        <w:rPr>
          <w:rFonts w:ascii="Times New Roman" w:hAnsi="Times New Roman" w:cs="Times New Roman"/>
          <w:sz w:val="20"/>
          <w:szCs w:val="20"/>
        </w:rPr>
        <w:t xml:space="preserve"> (2nd </w:t>
      </w:r>
      <w:proofErr w:type="gramStart"/>
      <w:r w:rsidRPr="00BE1AED">
        <w:rPr>
          <w:rFonts w:ascii="Times New Roman" w:hAnsi="Times New Roman" w:cs="Times New Roman"/>
          <w:sz w:val="20"/>
          <w:szCs w:val="20"/>
        </w:rPr>
        <w:t>ed</w:t>
      </w:r>
      <w:proofErr w:type="gramEnd"/>
      <w:r w:rsidRPr="00BE1AED">
        <w:rPr>
          <w:rFonts w:ascii="Times New Roman" w:hAnsi="Times New Roman" w:cs="Times New Roman"/>
          <w:sz w:val="20"/>
          <w:szCs w:val="20"/>
        </w:rPr>
        <w:t>.). New York: Cognizant</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Getz, D. (2004). </w:t>
      </w:r>
      <w:r w:rsidRPr="00523350">
        <w:rPr>
          <w:rFonts w:ascii="Times New Roman" w:hAnsi="Times New Roman" w:cs="Times New Roman"/>
          <w:i/>
          <w:sz w:val="20"/>
          <w:szCs w:val="20"/>
        </w:rPr>
        <w:t>Bidding on events: Critical success factors</w:t>
      </w:r>
      <w:r w:rsidRPr="00BE1AED">
        <w:rPr>
          <w:rFonts w:ascii="Times New Roman" w:hAnsi="Times New Roman" w:cs="Times New Roman"/>
          <w:sz w:val="20"/>
          <w:szCs w:val="20"/>
        </w:rPr>
        <w:t>. Journal of Convention and Exhibition Management, 5(2), 1–24</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Getz, D. (1998). </w:t>
      </w:r>
      <w:proofErr w:type="gramStart"/>
      <w:r w:rsidRPr="00523350">
        <w:rPr>
          <w:rFonts w:ascii="Times New Roman" w:hAnsi="Times New Roman" w:cs="Times New Roman"/>
          <w:i/>
          <w:sz w:val="20"/>
          <w:szCs w:val="20"/>
        </w:rPr>
        <w:t>Event tourism and the authenticity dilemma</w:t>
      </w:r>
      <w:r w:rsidRPr="00BE1AED">
        <w:rPr>
          <w:rFonts w:ascii="Times New Roman" w:hAnsi="Times New Roman" w:cs="Times New Roman"/>
          <w:sz w:val="20"/>
          <w:szCs w:val="20"/>
        </w:rPr>
        <w:t>.</w:t>
      </w:r>
      <w:proofErr w:type="gramEnd"/>
      <w:r w:rsidRPr="00BE1AED">
        <w:rPr>
          <w:rFonts w:ascii="Times New Roman" w:hAnsi="Times New Roman" w:cs="Times New Roman"/>
          <w:sz w:val="20"/>
          <w:szCs w:val="20"/>
        </w:rPr>
        <w:t xml:space="preserve"> In W. Theobald (Ed.), Global </w:t>
      </w:r>
      <w:proofErr w:type="gramStart"/>
      <w:r w:rsidRPr="00BE1AED">
        <w:rPr>
          <w:rFonts w:ascii="Times New Roman" w:hAnsi="Times New Roman" w:cs="Times New Roman"/>
          <w:sz w:val="20"/>
          <w:szCs w:val="20"/>
        </w:rPr>
        <w:t>tourism  2nd</w:t>
      </w:r>
      <w:proofErr w:type="gramEnd"/>
      <w:r w:rsidRPr="00BE1AED">
        <w:rPr>
          <w:rFonts w:ascii="Times New Roman" w:hAnsi="Times New Roman" w:cs="Times New Roman"/>
          <w:sz w:val="20"/>
          <w:szCs w:val="20"/>
        </w:rPr>
        <w:t xml:space="preserve"> ed., pp. 409–427</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Gnoth</w:t>
      </w:r>
      <w:proofErr w:type="spellEnd"/>
      <w:r w:rsidRPr="00BE1AED">
        <w:rPr>
          <w:rFonts w:ascii="Times New Roman" w:hAnsi="Times New Roman" w:cs="Times New Roman"/>
          <w:sz w:val="20"/>
          <w:szCs w:val="20"/>
        </w:rPr>
        <w:t xml:space="preserve">, J., &amp; Anwar, S. (2000). </w:t>
      </w:r>
      <w:r w:rsidRPr="00523350">
        <w:rPr>
          <w:rFonts w:ascii="Times New Roman" w:hAnsi="Times New Roman" w:cs="Times New Roman"/>
          <w:i/>
          <w:sz w:val="20"/>
          <w:szCs w:val="20"/>
        </w:rPr>
        <w:t>New Zealand bets on event tourism</w:t>
      </w:r>
      <w:r w:rsidRPr="00BE1AED">
        <w:rPr>
          <w:rFonts w:ascii="Times New Roman" w:hAnsi="Times New Roman" w:cs="Times New Roman"/>
          <w:sz w:val="20"/>
          <w:szCs w:val="20"/>
        </w:rPr>
        <w:t xml:space="preserve">. Cornell Hotel and Restaurant Administration </w:t>
      </w:r>
      <w:proofErr w:type="gramStart"/>
      <w:r w:rsidRPr="00BE1AED">
        <w:rPr>
          <w:rFonts w:ascii="Times New Roman" w:hAnsi="Times New Roman" w:cs="Times New Roman"/>
          <w:sz w:val="20"/>
          <w:szCs w:val="20"/>
        </w:rPr>
        <w:t>Quarterly(</w:t>
      </w:r>
      <w:proofErr w:type="gramEnd"/>
      <w:r w:rsidRPr="00BE1AED">
        <w:rPr>
          <w:rFonts w:ascii="Times New Roman" w:hAnsi="Times New Roman" w:cs="Times New Roman"/>
          <w:sz w:val="20"/>
          <w:szCs w:val="20"/>
        </w:rPr>
        <w:t>August), 72–83</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Harrington D., </w:t>
      </w:r>
      <w:proofErr w:type="spellStart"/>
      <w:r w:rsidRPr="00BE1AED">
        <w:rPr>
          <w:rFonts w:ascii="Times New Roman" w:hAnsi="Times New Roman" w:cs="Times New Roman"/>
          <w:sz w:val="20"/>
          <w:szCs w:val="20"/>
        </w:rPr>
        <w:t>Lenehan</w:t>
      </w:r>
      <w:proofErr w:type="spellEnd"/>
      <w:r w:rsidRPr="00BE1AED">
        <w:rPr>
          <w:rFonts w:ascii="Times New Roman" w:hAnsi="Times New Roman" w:cs="Times New Roman"/>
          <w:sz w:val="20"/>
          <w:szCs w:val="20"/>
        </w:rPr>
        <w:t xml:space="preserve"> T. (1998) </w:t>
      </w:r>
      <w:r w:rsidRPr="00523350">
        <w:rPr>
          <w:rFonts w:ascii="Times New Roman" w:hAnsi="Times New Roman" w:cs="Times New Roman"/>
          <w:i/>
          <w:sz w:val="20"/>
          <w:szCs w:val="20"/>
        </w:rPr>
        <w:t>Managing Quality in Tourism: Theory and Practice</w:t>
      </w:r>
      <w:r w:rsidRPr="00BE1AED">
        <w:rPr>
          <w:rFonts w:ascii="Times New Roman" w:hAnsi="Times New Roman" w:cs="Times New Roman"/>
          <w:sz w:val="20"/>
          <w:szCs w:val="20"/>
        </w:rPr>
        <w:t>, Oak Tree Press, Dublin</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Higham</w:t>
      </w:r>
      <w:proofErr w:type="spellEnd"/>
      <w:r w:rsidRPr="00BE1AED">
        <w:rPr>
          <w:rFonts w:ascii="Times New Roman" w:hAnsi="Times New Roman" w:cs="Times New Roman"/>
          <w:sz w:val="20"/>
          <w:szCs w:val="20"/>
        </w:rPr>
        <w:t xml:space="preserve">, J. (Ed.). (2005). </w:t>
      </w:r>
      <w:r w:rsidRPr="00523350">
        <w:rPr>
          <w:rFonts w:ascii="Times New Roman" w:hAnsi="Times New Roman" w:cs="Times New Roman"/>
          <w:i/>
          <w:sz w:val="20"/>
          <w:szCs w:val="20"/>
        </w:rPr>
        <w:t>Sport tourism destinations: Issues, opportunities and analysis</w:t>
      </w:r>
      <w:r w:rsidRPr="00BE1AED">
        <w:rPr>
          <w:rFonts w:ascii="Times New Roman" w:hAnsi="Times New Roman" w:cs="Times New Roman"/>
          <w:sz w:val="20"/>
          <w:szCs w:val="20"/>
        </w:rPr>
        <w:t>. Oxford: Elsevier</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Kandampully</w:t>
      </w:r>
      <w:proofErr w:type="spellEnd"/>
      <w:r w:rsidRPr="00BE1AED">
        <w:rPr>
          <w:rFonts w:ascii="Times New Roman" w:hAnsi="Times New Roman" w:cs="Times New Roman"/>
          <w:sz w:val="20"/>
          <w:szCs w:val="20"/>
        </w:rPr>
        <w:t xml:space="preserve"> J. (2000) </w:t>
      </w:r>
      <w:proofErr w:type="gramStart"/>
      <w:r w:rsidRPr="00BE1AED">
        <w:rPr>
          <w:rFonts w:ascii="Times New Roman" w:hAnsi="Times New Roman" w:cs="Times New Roman"/>
          <w:sz w:val="20"/>
          <w:szCs w:val="20"/>
        </w:rPr>
        <w:t>The</w:t>
      </w:r>
      <w:proofErr w:type="gramEnd"/>
      <w:r w:rsidRPr="00BE1AED">
        <w:rPr>
          <w:rFonts w:ascii="Times New Roman" w:hAnsi="Times New Roman" w:cs="Times New Roman"/>
          <w:sz w:val="20"/>
          <w:szCs w:val="20"/>
        </w:rPr>
        <w:t xml:space="preserve"> </w:t>
      </w:r>
      <w:r w:rsidRPr="00523350">
        <w:rPr>
          <w:rFonts w:ascii="Times New Roman" w:hAnsi="Times New Roman" w:cs="Times New Roman"/>
          <w:i/>
          <w:sz w:val="20"/>
          <w:szCs w:val="20"/>
        </w:rPr>
        <w:t>impact of demand fluctuation on the quality of service: a tourism industry example – Managing Service Quality</w:t>
      </w:r>
      <w:r w:rsidRPr="00BE1AED">
        <w:rPr>
          <w:rFonts w:ascii="Times New Roman" w:hAnsi="Times New Roman" w:cs="Times New Roman"/>
          <w:sz w:val="20"/>
          <w:szCs w:val="20"/>
        </w:rPr>
        <w:t>, pp. 10-18</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Korunoski</w:t>
      </w:r>
      <w:proofErr w:type="spellEnd"/>
      <w:r w:rsidRPr="00BE1AED">
        <w:rPr>
          <w:rFonts w:ascii="Times New Roman" w:hAnsi="Times New Roman" w:cs="Times New Roman"/>
          <w:sz w:val="20"/>
          <w:szCs w:val="20"/>
        </w:rPr>
        <w:t xml:space="preserve"> S., </w:t>
      </w:r>
      <w:proofErr w:type="spellStart"/>
      <w:r w:rsidRPr="00BE1AED">
        <w:rPr>
          <w:rFonts w:ascii="Times New Roman" w:hAnsi="Times New Roman" w:cs="Times New Roman"/>
          <w:sz w:val="20"/>
          <w:szCs w:val="20"/>
        </w:rPr>
        <w:t>Marinoski</w:t>
      </w:r>
      <w:proofErr w:type="spellEnd"/>
      <w:r w:rsidRPr="00BE1AED">
        <w:rPr>
          <w:rFonts w:ascii="Times New Roman" w:hAnsi="Times New Roman" w:cs="Times New Roman"/>
          <w:sz w:val="20"/>
          <w:szCs w:val="20"/>
        </w:rPr>
        <w:t xml:space="preserve"> N., </w:t>
      </w:r>
      <w:proofErr w:type="spellStart"/>
      <w:r w:rsidRPr="00BE1AED">
        <w:rPr>
          <w:rFonts w:ascii="Times New Roman" w:hAnsi="Times New Roman" w:cs="Times New Roman"/>
          <w:sz w:val="20"/>
          <w:szCs w:val="20"/>
        </w:rPr>
        <w:t>Nestoroska</w:t>
      </w:r>
      <w:proofErr w:type="spellEnd"/>
      <w:r w:rsidRPr="00BE1AED">
        <w:rPr>
          <w:rFonts w:ascii="Times New Roman" w:hAnsi="Times New Roman" w:cs="Times New Roman"/>
          <w:sz w:val="20"/>
          <w:szCs w:val="20"/>
        </w:rPr>
        <w:t xml:space="preserve"> I., </w:t>
      </w:r>
      <w:proofErr w:type="spellStart"/>
      <w:r w:rsidRPr="00BE1AED">
        <w:rPr>
          <w:rFonts w:ascii="Times New Roman" w:hAnsi="Times New Roman" w:cs="Times New Roman"/>
          <w:sz w:val="20"/>
          <w:szCs w:val="20"/>
        </w:rPr>
        <w:t>Markovikj</w:t>
      </w:r>
      <w:proofErr w:type="spellEnd"/>
      <w:r w:rsidRPr="00BE1AED">
        <w:rPr>
          <w:rFonts w:ascii="Times New Roman" w:hAnsi="Times New Roman" w:cs="Times New Roman"/>
          <w:sz w:val="20"/>
          <w:szCs w:val="20"/>
        </w:rPr>
        <w:t xml:space="preserve"> N. (201</w:t>
      </w:r>
      <w:r w:rsidR="00B7225D">
        <w:rPr>
          <w:rFonts w:ascii="Times New Roman" w:hAnsi="Times New Roman" w:cs="Times New Roman"/>
          <w:sz w:val="20"/>
          <w:szCs w:val="20"/>
        </w:rPr>
        <w:t>5</w:t>
      </w:r>
      <w:r w:rsidRPr="00BE1AED">
        <w:rPr>
          <w:rFonts w:ascii="Times New Roman" w:hAnsi="Times New Roman" w:cs="Times New Roman"/>
          <w:sz w:val="20"/>
          <w:szCs w:val="20"/>
        </w:rPr>
        <w:t xml:space="preserve">) </w:t>
      </w:r>
      <w:r w:rsidRPr="00523350">
        <w:rPr>
          <w:rFonts w:ascii="Times New Roman" w:hAnsi="Times New Roman" w:cs="Times New Roman"/>
          <w:i/>
          <w:sz w:val="20"/>
          <w:szCs w:val="20"/>
        </w:rPr>
        <w:t>Sub-strategy for traditions and events in the Republic of Macedonia</w:t>
      </w:r>
      <w:r w:rsidRPr="00BE1AED">
        <w:rPr>
          <w:rFonts w:ascii="Times New Roman" w:hAnsi="Times New Roman" w:cs="Times New Roman"/>
          <w:sz w:val="20"/>
          <w:szCs w:val="20"/>
        </w:rPr>
        <w:t xml:space="preserve">, </w:t>
      </w:r>
      <w:proofErr w:type="spellStart"/>
      <w:r w:rsidRPr="00BE1AED">
        <w:rPr>
          <w:rFonts w:ascii="Times New Roman" w:hAnsi="Times New Roman" w:cs="Times New Roman"/>
          <w:sz w:val="20"/>
          <w:szCs w:val="20"/>
        </w:rPr>
        <w:t>Ohrid</w:t>
      </w:r>
      <w:proofErr w:type="spellEnd"/>
      <w:r w:rsidRPr="00BE1AED">
        <w:rPr>
          <w:rFonts w:ascii="Times New Roman" w:hAnsi="Times New Roman" w:cs="Times New Roman"/>
          <w:sz w:val="20"/>
          <w:szCs w:val="20"/>
        </w:rPr>
        <w:t>,  pp. 46-65</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Lee, J., &amp; Back, K. (2005).</w:t>
      </w:r>
      <w:proofErr w:type="gramEnd"/>
      <w:r w:rsidRPr="00BE1AED">
        <w:rPr>
          <w:rFonts w:ascii="Times New Roman" w:hAnsi="Times New Roman" w:cs="Times New Roman"/>
          <w:sz w:val="20"/>
          <w:szCs w:val="20"/>
        </w:rPr>
        <w:t xml:space="preserve"> </w:t>
      </w:r>
      <w:proofErr w:type="gramStart"/>
      <w:r w:rsidRPr="00271F94">
        <w:rPr>
          <w:rFonts w:ascii="Times New Roman" w:hAnsi="Times New Roman" w:cs="Times New Roman"/>
          <w:i/>
          <w:sz w:val="20"/>
          <w:szCs w:val="20"/>
        </w:rPr>
        <w:t>A review of convention and meeting management research</w:t>
      </w:r>
      <w:r w:rsidRPr="00BE1AED">
        <w:rPr>
          <w:rFonts w:ascii="Times New Roman" w:hAnsi="Times New Roman" w:cs="Times New Roman"/>
          <w:sz w:val="20"/>
          <w:szCs w:val="20"/>
        </w:rPr>
        <w:t>.</w:t>
      </w:r>
      <w:proofErr w:type="gramEnd"/>
      <w:r w:rsidRPr="00BE1AED">
        <w:rPr>
          <w:rFonts w:ascii="Times New Roman" w:hAnsi="Times New Roman" w:cs="Times New Roman"/>
          <w:sz w:val="20"/>
          <w:szCs w:val="20"/>
        </w:rPr>
        <w:t xml:space="preserve"> Journal of Convention and Event Tourism, 7(2), 1–19</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Mackellar, J. (2006). </w:t>
      </w:r>
      <w:r w:rsidRPr="00271F94">
        <w:rPr>
          <w:rFonts w:ascii="Times New Roman" w:hAnsi="Times New Roman" w:cs="Times New Roman"/>
          <w:i/>
          <w:sz w:val="20"/>
          <w:szCs w:val="20"/>
        </w:rPr>
        <w:t>Conventions, festivals, and tourism: Exploring the network that binds</w:t>
      </w:r>
      <w:r w:rsidRPr="00BE1AED">
        <w:rPr>
          <w:rFonts w:ascii="Times New Roman" w:hAnsi="Times New Roman" w:cs="Times New Roman"/>
          <w:sz w:val="20"/>
          <w:szCs w:val="20"/>
        </w:rPr>
        <w:t>. Journal of Convention and Event Tourism, 8(2), 45–56</w:t>
      </w:r>
    </w:p>
    <w:p w:rsidR="00BE1AED" w:rsidRPr="00BE1AED" w:rsidRDefault="00BE1AED" w:rsidP="00BE1AED">
      <w:pPr>
        <w:ind w:left="284" w:hanging="284"/>
        <w:rPr>
          <w:rFonts w:ascii="Times New Roman" w:hAnsi="Times New Roman" w:cs="Times New Roman"/>
          <w:sz w:val="20"/>
          <w:szCs w:val="20"/>
        </w:rPr>
      </w:pPr>
      <w:proofErr w:type="spellStart"/>
      <w:proofErr w:type="gramStart"/>
      <w:r w:rsidRPr="00BE1AED">
        <w:rPr>
          <w:rFonts w:ascii="Times New Roman" w:hAnsi="Times New Roman" w:cs="Times New Roman"/>
          <w:sz w:val="20"/>
          <w:szCs w:val="20"/>
        </w:rPr>
        <w:t>Mehmetoglu</w:t>
      </w:r>
      <w:proofErr w:type="spellEnd"/>
      <w:r w:rsidRPr="00BE1AED">
        <w:rPr>
          <w:rFonts w:ascii="Times New Roman" w:hAnsi="Times New Roman" w:cs="Times New Roman"/>
          <w:sz w:val="20"/>
          <w:szCs w:val="20"/>
        </w:rPr>
        <w:t xml:space="preserve">, M., &amp; </w:t>
      </w:r>
      <w:proofErr w:type="spellStart"/>
      <w:r w:rsidRPr="00BE1AED">
        <w:rPr>
          <w:rFonts w:ascii="Times New Roman" w:hAnsi="Times New Roman" w:cs="Times New Roman"/>
          <w:sz w:val="20"/>
          <w:szCs w:val="20"/>
        </w:rPr>
        <w:t>Ellingsen</w:t>
      </w:r>
      <w:proofErr w:type="spellEnd"/>
      <w:r w:rsidRPr="00BE1AED">
        <w:rPr>
          <w:rFonts w:ascii="Times New Roman" w:hAnsi="Times New Roman" w:cs="Times New Roman"/>
          <w:sz w:val="20"/>
          <w:szCs w:val="20"/>
        </w:rPr>
        <w:t>, K. (2005).</w:t>
      </w:r>
      <w:proofErr w:type="gramEnd"/>
      <w:r w:rsidRPr="00271F94">
        <w:rPr>
          <w:rFonts w:ascii="Times New Roman" w:hAnsi="Times New Roman" w:cs="Times New Roman"/>
          <w:i/>
          <w:sz w:val="20"/>
          <w:szCs w:val="20"/>
        </w:rPr>
        <w:t xml:space="preserve"> Do small-scale festivals adopt ‘market orientation’ as a management philosophy?</w:t>
      </w:r>
      <w:r w:rsidRPr="00BE1AED">
        <w:rPr>
          <w:rFonts w:ascii="Times New Roman" w:hAnsi="Times New Roman" w:cs="Times New Roman"/>
          <w:sz w:val="20"/>
          <w:szCs w:val="20"/>
        </w:rPr>
        <w:t xml:space="preserve"> Event Management, 9(3), 119–132</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New Zealand Tourist and Publicity Department (1987).</w:t>
      </w:r>
      <w:proofErr w:type="gramEnd"/>
      <w:r w:rsidRPr="00BE1AED">
        <w:rPr>
          <w:rFonts w:ascii="Times New Roman" w:hAnsi="Times New Roman" w:cs="Times New Roman"/>
          <w:sz w:val="20"/>
          <w:szCs w:val="20"/>
        </w:rPr>
        <w:t xml:space="preserve"> New Zealand tourism report no. 38</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Parasuraman</w:t>
      </w:r>
      <w:proofErr w:type="spellEnd"/>
      <w:r w:rsidRPr="00BE1AED">
        <w:rPr>
          <w:rFonts w:ascii="Times New Roman" w:hAnsi="Times New Roman" w:cs="Times New Roman"/>
          <w:sz w:val="20"/>
          <w:szCs w:val="20"/>
        </w:rPr>
        <w:t xml:space="preserve"> A., </w:t>
      </w:r>
      <w:proofErr w:type="spellStart"/>
      <w:r w:rsidRPr="00BE1AED">
        <w:rPr>
          <w:rFonts w:ascii="Times New Roman" w:hAnsi="Times New Roman" w:cs="Times New Roman"/>
          <w:sz w:val="20"/>
          <w:szCs w:val="20"/>
        </w:rPr>
        <w:t>Zeitham</w:t>
      </w:r>
      <w:r w:rsidR="002615BA">
        <w:rPr>
          <w:rFonts w:ascii="Times New Roman" w:hAnsi="Times New Roman" w:cs="Times New Roman"/>
          <w:sz w:val="20"/>
          <w:szCs w:val="20"/>
        </w:rPr>
        <w:t>e</w:t>
      </w:r>
      <w:r w:rsidRPr="00BE1AED">
        <w:rPr>
          <w:rFonts w:ascii="Times New Roman" w:hAnsi="Times New Roman" w:cs="Times New Roman"/>
          <w:sz w:val="20"/>
          <w:szCs w:val="20"/>
        </w:rPr>
        <w:t>l</w:t>
      </w:r>
      <w:proofErr w:type="spellEnd"/>
      <w:r w:rsidRPr="00BE1AED">
        <w:rPr>
          <w:rFonts w:ascii="Times New Roman" w:hAnsi="Times New Roman" w:cs="Times New Roman"/>
          <w:sz w:val="20"/>
          <w:szCs w:val="20"/>
        </w:rPr>
        <w:t xml:space="preserve"> V., Berry L.L. (1988) </w:t>
      </w:r>
      <w:r w:rsidRPr="00271F94">
        <w:rPr>
          <w:rFonts w:ascii="Times New Roman" w:hAnsi="Times New Roman" w:cs="Times New Roman"/>
          <w:i/>
          <w:sz w:val="20"/>
          <w:szCs w:val="20"/>
        </w:rPr>
        <w:t>SERVQUAL: a multiple item scale for measuring customer perceptions of service quality,</w:t>
      </w:r>
      <w:r w:rsidRPr="00BE1AED">
        <w:rPr>
          <w:rFonts w:ascii="Times New Roman" w:hAnsi="Times New Roman" w:cs="Times New Roman"/>
          <w:sz w:val="20"/>
          <w:szCs w:val="20"/>
        </w:rPr>
        <w:t xml:space="preserve"> Journal of Marketing Vol.49 pp. 41-50</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lastRenderedPageBreak/>
        <w:t>Parasuraman</w:t>
      </w:r>
      <w:proofErr w:type="spellEnd"/>
      <w:r w:rsidRPr="00BE1AED">
        <w:rPr>
          <w:rFonts w:ascii="Times New Roman" w:hAnsi="Times New Roman" w:cs="Times New Roman"/>
          <w:sz w:val="20"/>
          <w:szCs w:val="20"/>
        </w:rPr>
        <w:t xml:space="preserve"> A. (1998) </w:t>
      </w:r>
      <w:r w:rsidRPr="00271F94">
        <w:rPr>
          <w:rFonts w:ascii="Times New Roman" w:hAnsi="Times New Roman" w:cs="Times New Roman"/>
          <w:i/>
          <w:sz w:val="20"/>
          <w:szCs w:val="20"/>
        </w:rPr>
        <w:t>Customer Service in business-to-business markets: an agenda for research</w:t>
      </w:r>
      <w:r w:rsidRPr="00BE1AED">
        <w:rPr>
          <w:rFonts w:ascii="Times New Roman" w:hAnsi="Times New Roman" w:cs="Times New Roman"/>
          <w:sz w:val="20"/>
          <w:szCs w:val="20"/>
        </w:rPr>
        <w:t>, Journal of Business and Industrial Marketing, Vol. 13, No.4-5, pp. 309-321</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Picard, D., &amp; Robinson, M. (Eds.).</w:t>
      </w:r>
      <w:proofErr w:type="gramEnd"/>
      <w:r w:rsidRPr="00BE1AED">
        <w:rPr>
          <w:rFonts w:ascii="Times New Roman" w:hAnsi="Times New Roman" w:cs="Times New Roman"/>
          <w:sz w:val="20"/>
          <w:szCs w:val="20"/>
        </w:rPr>
        <w:t xml:space="preserve"> (2006a). </w:t>
      </w:r>
      <w:r w:rsidRPr="00271F94">
        <w:rPr>
          <w:rFonts w:ascii="Times New Roman" w:hAnsi="Times New Roman" w:cs="Times New Roman"/>
          <w:i/>
          <w:sz w:val="20"/>
          <w:szCs w:val="20"/>
        </w:rPr>
        <w:t>Festivals, tourism and social change: Remaking worlds</w:t>
      </w:r>
      <w:r w:rsidRPr="00BE1AED">
        <w:rPr>
          <w:rFonts w:ascii="Times New Roman" w:hAnsi="Times New Roman" w:cs="Times New Roman"/>
          <w:sz w:val="20"/>
          <w:szCs w:val="20"/>
        </w:rPr>
        <w:t xml:space="preserve">. </w:t>
      </w:r>
      <w:proofErr w:type="spellStart"/>
      <w:r w:rsidRPr="00BE1AED">
        <w:rPr>
          <w:rFonts w:ascii="Times New Roman" w:hAnsi="Times New Roman" w:cs="Times New Roman"/>
          <w:sz w:val="20"/>
          <w:szCs w:val="20"/>
        </w:rPr>
        <w:t>Clevedon</w:t>
      </w:r>
      <w:proofErr w:type="spellEnd"/>
      <w:r w:rsidRPr="00BE1AED">
        <w:rPr>
          <w:rFonts w:ascii="Times New Roman" w:hAnsi="Times New Roman" w:cs="Times New Roman"/>
          <w:sz w:val="20"/>
          <w:szCs w:val="20"/>
        </w:rPr>
        <w:t>: Channel View</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Quinn, B. (2006). </w:t>
      </w:r>
      <w:proofErr w:type="spellStart"/>
      <w:r w:rsidRPr="00271F94">
        <w:rPr>
          <w:rFonts w:ascii="Times New Roman" w:hAnsi="Times New Roman" w:cs="Times New Roman"/>
          <w:i/>
          <w:sz w:val="20"/>
          <w:szCs w:val="20"/>
        </w:rPr>
        <w:t>Problematising</w:t>
      </w:r>
      <w:proofErr w:type="spellEnd"/>
      <w:r w:rsidRPr="00271F94">
        <w:rPr>
          <w:rFonts w:ascii="Times New Roman" w:hAnsi="Times New Roman" w:cs="Times New Roman"/>
          <w:i/>
          <w:sz w:val="20"/>
          <w:szCs w:val="20"/>
        </w:rPr>
        <w:t xml:space="preserve"> ‘festival tourism’: Arts festivals and sustainable development in Ireland</w:t>
      </w:r>
      <w:r w:rsidRPr="00BE1AED">
        <w:rPr>
          <w:rFonts w:ascii="Times New Roman" w:hAnsi="Times New Roman" w:cs="Times New Roman"/>
          <w:sz w:val="20"/>
          <w:szCs w:val="20"/>
        </w:rPr>
        <w:t>. Journal of Sustainable Tourism, 14(3), 288–306</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Richards, G. (Ed.). (2007). </w:t>
      </w:r>
      <w:r w:rsidRPr="00271F94">
        <w:rPr>
          <w:rFonts w:ascii="Times New Roman" w:hAnsi="Times New Roman" w:cs="Times New Roman"/>
          <w:i/>
          <w:sz w:val="20"/>
          <w:szCs w:val="20"/>
        </w:rPr>
        <w:t>Cultural tourism: Global and local perspectives</w:t>
      </w:r>
      <w:r w:rsidRPr="00BE1AED">
        <w:rPr>
          <w:rFonts w:ascii="Times New Roman" w:hAnsi="Times New Roman" w:cs="Times New Roman"/>
          <w:sz w:val="20"/>
          <w:szCs w:val="20"/>
        </w:rPr>
        <w:t>. New York: Haworth</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Ritchie, J. R. B. (1984). </w:t>
      </w:r>
      <w:r w:rsidRPr="00271F94">
        <w:rPr>
          <w:rFonts w:ascii="Times New Roman" w:hAnsi="Times New Roman" w:cs="Times New Roman"/>
          <w:i/>
          <w:sz w:val="20"/>
          <w:szCs w:val="20"/>
        </w:rPr>
        <w:t>Assessing the impacts of hallmark events: Conceptual and research issues</w:t>
      </w:r>
      <w:r w:rsidRPr="00BE1AED">
        <w:rPr>
          <w:rFonts w:ascii="Times New Roman" w:hAnsi="Times New Roman" w:cs="Times New Roman"/>
          <w:sz w:val="20"/>
          <w:szCs w:val="20"/>
        </w:rPr>
        <w:t>. Journal of Travel Research, 23(1), 2–11</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Ritchie, B., Sanders, D., &amp; Mules, T. (2006).</w:t>
      </w:r>
      <w:proofErr w:type="gramEnd"/>
      <w:r w:rsidRPr="00BE1AED">
        <w:rPr>
          <w:rFonts w:ascii="Times New Roman" w:hAnsi="Times New Roman" w:cs="Times New Roman"/>
          <w:sz w:val="20"/>
          <w:szCs w:val="20"/>
        </w:rPr>
        <w:t xml:space="preserve"> </w:t>
      </w:r>
      <w:r w:rsidRPr="00271F94">
        <w:rPr>
          <w:rFonts w:ascii="Times New Roman" w:hAnsi="Times New Roman" w:cs="Times New Roman"/>
          <w:i/>
          <w:sz w:val="20"/>
          <w:szCs w:val="20"/>
        </w:rPr>
        <w:t>Televised events: Shaping destination images and perceptions of capital cities from the couch</w:t>
      </w:r>
      <w:r w:rsidRPr="00BE1AED">
        <w:rPr>
          <w:rFonts w:ascii="Times New Roman" w:hAnsi="Times New Roman" w:cs="Times New Roman"/>
          <w:sz w:val="20"/>
          <w:szCs w:val="20"/>
        </w:rPr>
        <w:t xml:space="preserve">. </w:t>
      </w:r>
      <w:proofErr w:type="gramStart"/>
      <w:r w:rsidRPr="00BE1AED">
        <w:rPr>
          <w:rFonts w:ascii="Times New Roman" w:hAnsi="Times New Roman" w:cs="Times New Roman"/>
          <w:sz w:val="20"/>
          <w:szCs w:val="20"/>
        </w:rPr>
        <w:t xml:space="preserve">In C. </w:t>
      </w:r>
      <w:proofErr w:type="spellStart"/>
      <w:r w:rsidRPr="00BE1AED">
        <w:rPr>
          <w:rFonts w:ascii="Times New Roman" w:hAnsi="Times New Roman" w:cs="Times New Roman"/>
          <w:sz w:val="20"/>
          <w:szCs w:val="20"/>
        </w:rPr>
        <w:t>Arcodia</w:t>
      </w:r>
      <w:proofErr w:type="spellEnd"/>
      <w:r w:rsidRPr="00BE1AED">
        <w:rPr>
          <w:rFonts w:ascii="Times New Roman" w:hAnsi="Times New Roman" w:cs="Times New Roman"/>
          <w:sz w:val="20"/>
          <w:szCs w:val="20"/>
        </w:rPr>
        <w:t xml:space="preserve">, M. </w:t>
      </w:r>
      <w:proofErr w:type="spellStart"/>
      <w:r w:rsidRPr="00BE1AED">
        <w:rPr>
          <w:rFonts w:ascii="Times New Roman" w:hAnsi="Times New Roman" w:cs="Times New Roman"/>
          <w:sz w:val="20"/>
          <w:szCs w:val="20"/>
        </w:rPr>
        <w:t>Whitford</w:t>
      </w:r>
      <w:proofErr w:type="spellEnd"/>
      <w:r w:rsidRPr="00BE1AED">
        <w:rPr>
          <w:rFonts w:ascii="Times New Roman" w:hAnsi="Times New Roman" w:cs="Times New Roman"/>
          <w:sz w:val="20"/>
          <w:szCs w:val="20"/>
        </w:rPr>
        <w:t>, &amp; C. Dickson (Eds.), Global events congress, proceedings (pp. 286–299).</w:t>
      </w:r>
      <w:proofErr w:type="gramEnd"/>
      <w:r w:rsidRPr="00BE1AED">
        <w:rPr>
          <w:rFonts w:ascii="Times New Roman" w:hAnsi="Times New Roman" w:cs="Times New Roman"/>
          <w:sz w:val="20"/>
          <w:szCs w:val="20"/>
        </w:rPr>
        <w:t xml:space="preserve"> Brisbane: University of Queensland</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Rooney, J. (1988). </w:t>
      </w:r>
      <w:r w:rsidRPr="00271F94">
        <w:rPr>
          <w:rFonts w:ascii="Times New Roman" w:hAnsi="Times New Roman" w:cs="Times New Roman"/>
          <w:i/>
          <w:sz w:val="20"/>
          <w:szCs w:val="20"/>
        </w:rPr>
        <w:t>Mega sports events as tourism attractions: A geographical analysis</w:t>
      </w:r>
      <w:r w:rsidRPr="00BE1AED">
        <w:rPr>
          <w:rFonts w:ascii="Times New Roman" w:hAnsi="Times New Roman" w:cs="Times New Roman"/>
          <w:sz w:val="20"/>
          <w:szCs w:val="20"/>
        </w:rPr>
        <w:t>. In Paper presented at the TTRA annual conference, Montreal</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Sherwood, P. (2007). </w:t>
      </w:r>
      <w:r w:rsidRPr="00271F94">
        <w:rPr>
          <w:rFonts w:ascii="Times New Roman" w:hAnsi="Times New Roman" w:cs="Times New Roman"/>
          <w:i/>
          <w:sz w:val="20"/>
          <w:szCs w:val="20"/>
        </w:rPr>
        <w:t>A triple bottom line evaluation of the impact of special events: the development of indicators</w:t>
      </w:r>
      <w:r w:rsidRPr="00BE1AED">
        <w:rPr>
          <w:rFonts w:ascii="Times New Roman" w:hAnsi="Times New Roman" w:cs="Times New Roman"/>
          <w:sz w:val="20"/>
          <w:szCs w:val="20"/>
        </w:rPr>
        <w:t>. Unpublished Doctoral dissertation, Victoria University, Melbourne</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Turco</w:t>
      </w:r>
      <w:proofErr w:type="spellEnd"/>
      <w:r w:rsidRPr="00BE1AED">
        <w:rPr>
          <w:rFonts w:ascii="Times New Roman" w:hAnsi="Times New Roman" w:cs="Times New Roman"/>
          <w:sz w:val="20"/>
          <w:szCs w:val="20"/>
        </w:rPr>
        <w:t xml:space="preserve">, D. (1995). </w:t>
      </w:r>
      <w:proofErr w:type="gramStart"/>
      <w:r w:rsidRPr="00271F94">
        <w:rPr>
          <w:rFonts w:ascii="Times New Roman" w:hAnsi="Times New Roman" w:cs="Times New Roman"/>
          <w:i/>
          <w:sz w:val="20"/>
          <w:szCs w:val="20"/>
        </w:rPr>
        <w:t>Measuring the tax impacts of an international festival: Justification for government sponsorship.</w:t>
      </w:r>
      <w:proofErr w:type="gramEnd"/>
      <w:r w:rsidRPr="00BE1AED">
        <w:rPr>
          <w:rFonts w:ascii="Times New Roman" w:hAnsi="Times New Roman" w:cs="Times New Roman"/>
          <w:sz w:val="20"/>
          <w:szCs w:val="20"/>
        </w:rPr>
        <w:t xml:space="preserve"> Festival Management and Event Tourism, 2(3/4), 191–195</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 xml:space="preserve">Weber, K., &amp; </w:t>
      </w:r>
      <w:proofErr w:type="spellStart"/>
      <w:r w:rsidRPr="00BE1AED">
        <w:rPr>
          <w:rFonts w:ascii="Times New Roman" w:hAnsi="Times New Roman" w:cs="Times New Roman"/>
          <w:sz w:val="20"/>
          <w:szCs w:val="20"/>
        </w:rPr>
        <w:t>Ladkin</w:t>
      </w:r>
      <w:proofErr w:type="spellEnd"/>
      <w:r w:rsidRPr="00BE1AED">
        <w:rPr>
          <w:rFonts w:ascii="Times New Roman" w:hAnsi="Times New Roman" w:cs="Times New Roman"/>
          <w:sz w:val="20"/>
          <w:szCs w:val="20"/>
        </w:rPr>
        <w:t>, A. (2004).</w:t>
      </w:r>
      <w:proofErr w:type="gramEnd"/>
      <w:r w:rsidRPr="00BE1AED">
        <w:rPr>
          <w:rFonts w:ascii="Times New Roman" w:hAnsi="Times New Roman" w:cs="Times New Roman"/>
          <w:sz w:val="20"/>
          <w:szCs w:val="20"/>
        </w:rPr>
        <w:t xml:space="preserve"> </w:t>
      </w:r>
      <w:proofErr w:type="gramStart"/>
      <w:r w:rsidRPr="00271F94">
        <w:rPr>
          <w:rFonts w:ascii="Times New Roman" w:hAnsi="Times New Roman" w:cs="Times New Roman"/>
          <w:i/>
          <w:sz w:val="20"/>
          <w:szCs w:val="20"/>
        </w:rPr>
        <w:t>Trends affecting the convention industry in the 21st century</w:t>
      </w:r>
      <w:r w:rsidRPr="00BE1AED">
        <w:rPr>
          <w:rFonts w:ascii="Times New Roman" w:hAnsi="Times New Roman" w:cs="Times New Roman"/>
          <w:sz w:val="20"/>
          <w:szCs w:val="20"/>
        </w:rPr>
        <w:t>.</w:t>
      </w:r>
      <w:proofErr w:type="gramEnd"/>
      <w:r w:rsidRPr="00BE1AED">
        <w:rPr>
          <w:rFonts w:ascii="Times New Roman" w:hAnsi="Times New Roman" w:cs="Times New Roman"/>
          <w:sz w:val="20"/>
          <w:szCs w:val="20"/>
        </w:rPr>
        <w:t xml:space="preserve"> Journal of Convention and Event Tourism, 6(4), 47–63</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 xml:space="preserve">Weed, M., &amp; Bull, C. (2004). </w:t>
      </w:r>
      <w:r w:rsidRPr="00271F94">
        <w:rPr>
          <w:rFonts w:ascii="Times New Roman" w:hAnsi="Times New Roman" w:cs="Times New Roman"/>
          <w:i/>
          <w:sz w:val="20"/>
          <w:szCs w:val="20"/>
        </w:rPr>
        <w:t>Sports tourism: Participants, policy and providers</w:t>
      </w:r>
      <w:r w:rsidRPr="00BE1AED">
        <w:rPr>
          <w:rFonts w:ascii="Times New Roman" w:hAnsi="Times New Roman" w:cs="Times New Roman"/>
          <w:sz w:val="20"/>
          <w:szCs w:val="20"/>
        </w:rPr>
        <w:t>. Oxford: Elsevier</w:t>
      </w:r>
    </w:p>
    <w:p w:rsidR="00BE1AED" w:rsidRPr="00BE1AED" w:rsidRDefault="00BE1AED" w:rsidP="00BE1AED">
      <w:pPr>
        <w:ind w:left="284" w:hanging="284"/>
        <w:rPr>
          <w:rFonts w:ascii="Times New Roman" w:hAnsi="Times New Roman" w:cs="Times New Roman"/>
          <w:sz w:val="20"/>
          <w:szCs w:val="20"/>
        </w:rPr>
      </w:pPr>
      <w:proofErr w:type="gramStart"/>
      <w:r w:rsidRPr="00BE1AED">
        <w:rPr>
          <w:rFonts w:ascii="Times New Roman" w:hAnsi="Times New Roman" w:cs="Times New Roman"/>
          <w:sz w:val="20"/>
          <w:szCs w:val="20"/>
        </w:rPr>
        <w:t>Whitson, D., &amp; Horne, J. (2006).</w:t>
      </w:r>
      <w:proofErr w:type="gramEnd"/>
      <w:r w:rsidRPr="00BE1AED">
        <w:rPr>
          <w:rFonts w:ascii="Times New Roman" w:hAnsi="Times New Roman" w:cs="Times New Roman"/>
          <w:sz w:val="20"/>
          <w:szCs w:val="20"/>
        </w:rPr>
        <w:t xml:space="preserve"> </w:t>
      </w:r>
      <w:r w:rsidRPr="00271F94">
        <w:rPr>
          <w:rFonts w:ascii="Times New Roman" w:hAnsi="Times New Roman" w:cs="Times New Roman"/>
          <w:i/>
          <w:sz w:val="20"/>
          <w:szCs w:val="20"/>
        </w:rPr>
        <w:t>Underestimated costs and overestimated benefits? Comparing the outcomes of sports mega-events in Canada and Japan</w:t>
      </w:r>
      <w:r w:rsidRPr="00BE1AED">
        <w:rPr>
          <w:rFonts w:ascii="Times New Roman" w:hAnsi="Times New Roman" w:cs="Times New Roman"/>
          <w:sz w:val="20"/>
          <w:szCs w:val="20"/>
        </w:rPr>
        <w:t>. Sociological Review, 54(2), 71–89</w:t>
      </w:r>
    </w:p>
    <w:p w:rsidR="00BE1AED" w:rsidRPr="00BE1AED" w:rsidRDefault="00BE1AED" w:rsidP="00BE1AED">
      <w:pPr>
        <w:ind w:left="284" w:hanging="284"/>
        <w:rPr>
          <w:rFonts w:ascii="Times New Roman" w:hAnsi="Times New Roman" w:cs="Times New Roman"/>
          <w:sz w:val="20"/>
          <w:szCs w:val="20"/>
        </w:rPr>
      </w:pPr>
      <w:proofErr w:type="spellStart"/>
      <w:proofErr w:type="gramStart"/>
      <w:r w:rsidRPr="00BE1AED">
        <w:rPr>
          <w:rFonts w:ascii="Times New Roman" w:hAnsi="Times New Roman" w:cs="Times New Roman"/>
          <w:sz w:val="20"/>
          <w:szCs w:val="20"/>
        </w:rPr>
        <w:t>Whitford</w:t>
      </w:r>
      <w:proofErr w:type="spellEnd"/>
      <w:r w:rsidRPr="00BE1AED">
        <w:rPr>
          <w:rFonts w:ascii="Times New Roman" w:hAnsi="Times New Roman" w:cs="Times New Roman"/>
          <w:sz w:val="20"/>
          <w:szCs w:val="20"/>
        </w:rPr>
        <w:t>, M. (2004).</w:t>
      </w:r>
      <w:proofErr w:type="gramEnd"/>
      <w:r w:rsidRPr="00BE1AED">
        <w:rPr>
          <w:rFonts w:ascii="Times New Roman" w:hAnsi="Times New Roman" w:cs="Times New Roman"/>
          <w:sz w:val="20"/>
          <w:szCs w:val="20"/>
        </w:rPr>
        <w:t xml:space="preserve"> </w:t>
      </w:r>
      <w:r w:rsidRPr="00271F94">
        <w:rPr>
          <w:rFonts w:ascii="Times New Roman" w:hAnsi="Times New Roman" w:cs="Times New Roman"/>
          <w:i/>
          <w:sz w:val="20"/>
          <w:szCs w:val="20"/>
        </w:rPr>
        <w:t>Regional development through domestic and tourist event policies: Gold Coast and Brisbane</w:t>
      </w:r>
      <w:r w:rsidRPr="00BE1AED">
        <w:rPr>
          <w:rFonts w:ascii="Times New Roman" w:hAnsi="Times New Roman" w:cs="Times New Roman"/>
          <w:sz w:val="20"/>
          <w:szCs w:val="20"/>
        </w:rPr>
        <w:t>, 1974–2003. UNLV</w:t>
      </w:r>
    </w:p>
    <w:p w:rsidR="00BE1AED" w:rsidRPr="00BE1AED" w:rsidRDefault="00BE1AED" w:rsidP="00BE1AED">
      <w:pPr>
        <w:ind w:left="284" w:hanging="284"/>
        <w:rPr>
          <w:rFonts w:ascii="Times New Roman" w:hAnsi="Times New Roman" w:cs="Times New Roman"/>
          <w:sz w:val="20"/>
          <w:szCs w:val="20"/>
        </w:rPr>
      </w:pPr>
      <w:r w:rsidRPr="00BE1AED">
        <w:rPr>
          <w:rFonts w:ascii="Times New Roman" w:hAnsi="Times New Roman" w:cs="Times New Roman"/>
          <w:sz w:val="20"/>
          <w:szCs w:val="20"/>
        </w:rPr>
        <w:t>WTO Report 2003</w:t>
      </w:r>
    </w:p>
    <w:p w:rsidR="00BE1AED" w:rsidRPr="00BE1AED" w:rsidRDefault="00BE1AED" w:rsidP="00BE1AED">
      <w:pPr>
        <w:ind w:left="284" w:hanging="284"/>
        <w:rPr>
          <w:rFonts w:ascii="Times New Roman" w:hAnsi="Times New Roman" w:cs="Times New Roman"/>
          <w:sz w:val="20"/>
          <w:szCs w:val="20"/>
        </w:rPr>
      </w:pPr>
      <w:proofErr w:type="spellStart"/>
      <w:r w:rsidRPr="00BE1AED">
        <w:rPr>
          <w:rFonts w:ascii="Times New Roman" w:hAnsi="Times New Roman" w:cs="Times New Roman"/>
          <w:sz w:val="20"/>
          <w:szCs w:val="20"/>
        </w:rPr>
        <w:t>Zeithamel</w:t>
      </w:r>
      <w:proofErr w:type="spellEnd"/>
      <w:r w:rsidRPr="00BE1AED">
        <w:rPr>
          <w:rFonts w:ascii="Times New Roman" w:hAnsi="Times New Roman" w:cs="Times New Roman"/>
          <w:sz w:val="20"/>
          <w:szCs w:val="20"/>
        </w:rPr>
        <w:t xml:space="preserve"> V.A., </w:t>
      </w:r>
      <w:proofErr w:type="spellStart"/>
      <w:r w:rsidRPr="00BE1AED">
        <w:rPr>
          <w:rFonts w:ascii="Times New Roman" w:hAnsi="Times New Roman" w:cs="Times New Roman"/>
          <w:sz w:val="20"/>
          <w:szCs w:val="20"/>
        </w:rPr>
        <w:t>Bitner</w:t>
      </w:r>
      <w:proofErr w:type="spellEnd"/>
      <w:r w:rsidRPr="00BE1AED">
        <w:rPr>
          <w:rFonts w:ascii="Times New Roman" w:hAnsi="Times New Roman" w:cs="Times New Roman"/>
          <w:sz w:val="20"/>
          <w:szCs w:val="20"/>
        </w:rPr>
        <w:t xml:space="preserve"> M.J. (2000) </w:t>
      </w:r>
      <w:r w:rsidRPr="00271F94">
        <w:rPr>
          <w:rFonts w:ascii="Times New Roman" w:hAnsi="Times New Roman" w:cs="Times New Roman"/>
          <w:i/>
          <w:sz w:val="20"/>
          <w:szCs w:val="20"/>
        </w:rPr>
        <w:t>Services Marketing: Integrating Customer Focus across the Firm</w:t>
      </w:r>
      <w:r w:rsidRPr="00BE1AED">
        <w:rPr>
          <w:rFonts w:ascii="Times New Roman" w:hAnsi="Times New Roman" w:cs="Times New Roman"/>
          <w:sz w:val="20"/>
          <w:szCs w:val="20"/>
        </w:rPr>
        <w:t>, McGraw-Hill, New York</w:t>
      </w:r>
    </w:p>
    <w:sectPr w:rsidR="00BE1AED" w:rsidRPr="00BE1AED" w:rsidSect="00F2398F">
      <w:pgSz w:w="11906" w:h="16838" w:code="9"/>
      <w:pgMar w:top="2835" w:right="2410" w:bottom="2835"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7E" w:rsidRDefault="00F8277E" w:rsidP="00F8277E">
      <w:r>
        <w:separator/>
      </w:r>
    </w:p>
  </w:endnote>
  <w:endnote w:type="continuationSeparator" w:id="0">
    <w:p w:rsidR="00F8277E" w:rsidRDefault="00F8277E" w:rsidP="00F8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7E" w:rsidRDefault="00F8277E" w:rsidP="00F8277E">
      <w:r>
        <w:separator/>
      </w:r>
    </w:p>
  </w:footnote>
  <w:footnote w:type="continuationSeparator" w:id="0">
    <w:p w:rsidR="00F8277E" w:rsidRDefault="00F8277E" w:rsidP="00F82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35169"/>
    <w:multiLevelType w:val="hybridMultilevel"/>
    <w:tmpl w:val="9012879A"/>
    <w:lvl w:ilvl="0" w:tplc="D4C4F88A">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78CD13FD"/>
    <w:multiLevelType w:val="hybridMultilevel"/>
    <w:tmpl w:val="078AAEF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1CD1"/>
    <w:rsid w:val="0000096C"/>
    <w:rsid w:val="000310EC"/>
    <w:rsid w:val="00093F2C"/>
    <w:rsid w:val="000B47E3"/>
    <w:rsid w:val="000D64B5"/>
    <w:rsid w:val="000E18FB"/>
    <w:rsid w:val="00117959"/>
    <w:rsid w:val="00117B22"/>
    <w:rsid w:val="001326B9"/>
    <w:rsid w:val="00157185"/>
    <w:rsid w:val="001A6AB4"/>
    <w:rsid w:val="001E0630"/>
    <w:rsid w:val="002367FE"/>
    <w:rsid w:val="00253B12"/>
    <w:rsid w:val="002615BA"/>
    <w:rsid w:val="00271F94"/>
    <w:rsid w:val="002C58EA"/>
    <w:rsid w:val="00327F33"/>
    <w:rsid w:val="00340F55"/>
    <w:rsid w:val="003950FE"/>
    <w:rsid w:val="003A3452"/>
    <w:rsid w:val="003F1977"/>
    <w:rsid w:val="0048196E"/>
    <w:rsid w:val="004A13AF"/>
    <w:rsid w:val="004B6980"/>
    <w:rsid w:val="004C36DE"/>
    <w:rsid w:val="00513D5F"/>
    <w:rsid w:val="00523350"/>
    <w:rsid w:val="00556CDE"/>
    <w:rsid w:val="005571B7"/>
    <w:rsid w:val="00591681"/>
    <w:rsid w:val="00593344"/>
    <w:rsid w:val="005F5082"/>
    <w:rsid w:val="00600730"/>
    <w:rsid w:val="00600BC6"/>
    <w:rsid w:val="006705B2"/>
    <w:rsid w:val="007068C2"/>
    <w:rsid w:val="00712E6C"/>
    <w:rsid w:val="00717432"/>
    <w:rsid w:val="007310CA"/>
    <w:rsid w:val="00734868"/>
    <w:rsid w:val="007578EA"/>
    <w:rsid w:val="00786D6A"/>
    <w:rsid w:val="007B2CC0"/>
    <w:rsid w:val="008079FA"/>
    <w:rsid w:val="00833982"/>
    <w:rsid w:val="008A2CA6"/>
    <w:rsid w:val="008D0150"/>
    <w:rsid w:val="00900D9A"/>
    <w:rsid w:val="00904F30"/>
    <w:rsid w:val="009216B9"/>
    <w:rsid w:val="0096045C"/>
    <w:rsid w:val="009628C4"/>
    <w:rsid w:val="009A1EFB"/>
    <w:rsid w:val="00A10B57"/>
    <w:rsid w:val="00A4365E"/>
    <w:rsid w:val="00B558EB"/>
    <w:rsid w:val="00B6699B"/>
    <w:rsid w:val="00B7225D"/>
    <w:rsid w:val="00B75630"/>
    <w:rsid w:val="00B87B82"/>
    <w:rsid w:val="00BE1AED"/>
    <w:rsid w:val="00C11A9C"/>
    <w:rsid w:val="00C305D8"/>
    <w:rsid w:val="00C41CD7"/>
    <w:rsid w:val="00C61911"/>
    <w:rsid w:val="00C77D51"/>
    <w:rsid w:val="00CA77E4"/>
    <w:rsid w:val="00D02406"/>
    <w:rsid w:val="00D36EE9"/>
    <w:rsid w:val="00DA2378"/>
    <w:rsid w:val="00DF1CD1"/>
    <w:rsid w:val="00E047DA"/>
    <w:rsid w:val="00E76C70"/>
    <w:rsid w:val="00E80F99"/>
    <w:rsid w:val="00EA3D7F"/>
    <w:rsid w:val="00EA40C2"/>
    <w:rsid w:val="00F2398F"/>
    <w:rsid w:val="00F76014"/>
    <w:rsid w:val="00F8277E"/>
    <w:rsid w:val="00FA0631"/>
    <w:rsid w:val="00FC5833"/>
    <w:rsid w:val="00FF386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AutoShape 14"/>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CDE"/>
    <w:rPr>
      <w:color w:val="0000FF" w:themeColor="hyperlink"/>
      <w:u w:val="single"/>
    </w:rPr>
  </w:style>
  <w:style w:type="paragraph" w:styleId="FootnoteText">
    <w:name w:val="footnote text"/>
    <w:basedOn w:val="Normal"/>
    <w:link w:val="FootnoteTextChar"/>
    <w:semiHidden/>
    <w:unhideWhenUsed/>
    <w:rsid w:val="00F8277E"/>
    <w:rPr>
      <w:sz w:val="20"/>
      <w:szCs w:val="20"/>
    </w:rPr>
  </w:style>
  <w:style w:type="character" w:customStyle="1" w:styleId="FootnoteTextChar">
    <w:name w:val="Footnote Text Char"/>
    <w:basedOn w:val="DefaultParagraphFont"/>
    <w:link w:val="FootnoteText"/>
    <w:semiHidden/>
    <w:rsid w:val="00F8277E"/>
    <w:rPr>
      <w:sz w:val="20"/>
      <w:szCs w:val="20"/>
      <w:lang w:val="en-US"/>
    </w:rPr>
  </w:style>
  <w:style w:type="character" w:styleId="FootnoteReference">
    <w:name w:val="footnote reference"/>
    <w:basedOn w:val="DefaultParagraphFont"/>
    <w:semiHidden/>
    <w:unhideWhenUsed/>
    <w:rsid w:val="00F8277E"/>
    <w:rPr>
      <w:vertAlign w:val="superscript"/>
    </w:rPr>
  </w:style>
  <w:style w:type="paragraph" w:styleId="ListParagraph">
    <w:name w:val="List Paragraph"/>
    <w:basedOn w:val="Normal"/>
    <w:uiPriority w:val="34"/>
    <w:qFormat/>
    <w:rsid w:val="00BE1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F37A-A9F9-48CA-8BD7-FDAABFA2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9</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cp:lastModifiedBy>
  <cp:revision>41</cp:revision>
  <dcterms:created xsi:type="dcterms:W3CDTF">2016-06-27T13:56:00Z</dcterms:created>
  <dcterms:modified xsi:type="dcterms:W3CDTF">2016-11-02T20:14:00Z</dcterms:modified>
</cp:coreProperties>
</file>