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FF" w:rsidRPr="001961D0" w:rsidRDefault="001961D0" w:rsidP="007D6BD8">
      <w:pPr>
        <w:jc w:val="center"/>
        <w:rPr>
          <w:rFonts w:asciiTheme="minorHAnsi" w:hAnsiTheme="minorHAnsi" w:cstheme="minorHAnsi"/>
          <w:b/>
          <w:sz w:val="28"/>
          <w:szCs w:val="28"/>
          <w:lang w:val="mk-MK"/>
        </w:rPr>
      </w:pPr>
      <w:r w:rsidRPr="001961D0">
        <w:rPr>
          <w:rFonts w:asciiTheme="minorHAnsi" w:hAnsiTheme="minorHAnsi" w:cstheme="minorHAnsi"/>
          <w:b/>
          <w:sz w:val="28"/>
          <w:szCs w:val="28"/>
          <w:lang w:val="mk-MK"/>
        </w:rPr>
        <w:t>ПРИМЕНА НА СТРАТЕГИСКИ МЕНАЏМЕНТ ПРИСТАП ВО РАЗВИВАЊЕ НА ТУТУНОПРОИЗВОДСТВЕН БИЗНИС</w:t>
      </w:r>
    </w:p>
    <w:p w:rsidR="000748FF" w:rsidRPr="001961D0" w:rsidRDefault="000748FF" w:rsidP="001961D0">
      <w:pPr>
        <w:ind w:left="480" w:hanging="480"/>
        <w:jc w:val="center"/>
        <w:rPr>
          <w:rFonts w:asciiTheme="minorHAnsi" w:hAnsiTheme="minorHAnsi" w:cstheme="minorHAnsi"/>
          <w:b/>
        </w:rPr>
      </w:pPr>
    </w:p>
    <w:p w:rsidR="00E265BF" w:rsidRPr="00AA246F" w:rsidRDefault="00056F71" w:rsidP="001961D0">
      <w:pPr>
        <w:jc w:val="center"/>
        <w:rPr>
          <w:rFonts w:asciiTheme="minorHAnsi" w:hAnsiTheme="minorHAnsi" w:cstheme="minorHAnsi"/>
          <w:b/>
          <w:lang w:val="mk-MK"/>
        </w:rPr>
      </w:pPr>
      <w:r w:rsidRPr="001961D0">
        <w:rPr>
          <w:rFonts w:asciiTheme="minorHAnsi" w:hAnsiTheme="minorHAnsi" w:cstheme="minorHAnsi"/>
          <w:b/>
        </w:rPr>
        <w:t>Проф. д-р</w:t>
      </w:r>
      <w:r w:rsidRPr="001961D0">
        <w:rPr>
          <w:rFonts w:asciiTheme="minorHAnsi" w:hAnsiTheme="minorHAnsi" w:cstheme="minorHAnsi"/>
          <w:b/>
          <w:lang w:val="mk-MK"/>
        </w:rPr>
        <w:t xml:space="preserve"> </w:t>
      </w:r>
      <w:r w:rsidR="00E265BF" w:rsidRPr="001961D0">
        <w:rPr>
          <w:rFonts w:asciiTheme="minorHAnsi" w:hAnsiTheme="minorHAnsi" w:cstheme="minorHAnsi"/>
          <w:b/>
        </w:rPr>
        <w:t>Трајче Мицески</w:t>
      </w:r>
      <w:r w:rsidR="00AA246F" w:rsidRPr="00AA246F">
        <w:rPr>
          <w:rFonts w:asciiTheme="minorHAnsi" w:hAnsiTheme="minorHAnsi" w:cstheme="minorHAnsi"/>
          <w:b/>
          <w:vertAlign w:val="superscript"/>
          <w:lang w:val="mk-MK"/>
        </w:rPr>
        <w:t>1</w:t>
      </w:r>
      <w:r w:rsidRPr="001961D0">
        <w:rPr>
          <w:rFonts w:asciiTheme="minorHAnsi" w:hAnsiTheme="minorHAnsi" w:cstheme="minorHAnsi"/>
          <w:b/>
        </w:rPr>
        <w:t xml:space="preserve">, </w:t>
      </w:r>
      <w:r w:rsidRPr="001961D0">
        <w:rPr>
          <w:rFonts w:asciiTheme="minorHAnsi" w:hAnsiTheme="minorHAnsi" w:cstheme="minorHAnsi"/>
          <w:b/>
          <w:lang w:val="mk-MK"/>
        </w:rPr>
        <w:t>Вонр.п</w:t>
      </w:r>
      <w:r w:rsidRPr="001961D0">
        <w:rPr>
          <w:rFonts w:asciiTheme="minorHAnsi" w:hAnsiTheme="minorHAnsi" w:cstheme="minorHAnsi"/>
          <w:b/>
        </w:rPr>
        <w:t xml:space="preserve">роф. д-р </w:t>
      </w:r>
      <w:r w:rsidR="00E265BF" w:rsidRPr="001961D0">
        <w:rPr>
          <w:rFonts w:asciiTheme="minorHAnsi" w:hAnsiTheme="minorHAnsi" w:cstheme="minorHAnsi"/>
          <w:b/>
        </w:rPr>
        <w:t>Силвана Пашовска</w:t>
      </w:r>
      <w:r w:rsidR="00AA246F" w:rsidRPr="00AA246F">
        <w:rPr>
          <w:rFonts w:asciiTheme="minorHAnsi" w:hAnsiTheme="minorHAnsi" w:cstheme="minorHAnsi"/>
          <w:b/>
          <w:vertAlign w:val="superscript"/>
          <w:lang w:val="mk-MK"/>
        </w:rPr>
        <w:t>2</w:t>
      </w:r>
    </w:p>
    <w:p w:rsidR="001961D0" w:rsidRPr="001961D0" w:rsidRDefault="001961D0" w:rsidP="001961D0">
      <w:pPr>
        <w:jc w:val="center"/>
        <w:rPr>
          <w:rFonts w:asciiTheme="minorHAnsi" w:hAnsiTheme="minorHAnsi" w:cstheme="minorHAnsi"/>
          <w:bCs/>
        </w:rPr>
      </w:pPr>
      <w:r w:rsidRPr="001961D0">
        <w:rPr>
          <w:rFonts w:asciiTheme="minorHAnsi" w:hAnsiTheme="minorHAnsi" w:cstheme="minorHAnsi"/>
          <w:bCs/>
          <w:vertAlign w:val="superscript"/>
        </w:rPr>
        <w:t xml:space="preserve">1 </w:t>
      </w:r>
      <w:r w:rsidRPr="001961D0">
        <w:rPr>
          <w:rFonts w:asciiTheme="minorHAnsi" w:hAnsiTheme="minorHAnsi" w:cstheme="minorHAnsi"/>
          <w:bCs/>
          <w:lang w:val="mk-MK"/>
        </w:rPr>
        <w:t>У</w:t>
      </w:r>
      <w:r w:rsidRPr="001961D0">
        <w:rPr>
          <w:rFonts w:asciiTheme="minorHAnsi" w:hAnsiTheme="minorHAnsi" w:cstheme="minorHAnsi"/>
          <w:bCs/>
        </w:rPr>
        <w:t>ниверзитетски професор во пензија, Универзитет ,, Гоце Делчев" Штип-Економски факултет-Штип</w:t>
      </w:r>
    </w:p>
    <w:p w:rsidR="001961D0" w:rsidRDefault="001961D0" w:rsidP="001961D0">
      <w:pPr>
        <w:jc w:val="center"/>
        <w:rPr>
          <w:rFonts w:asciiTheme="minorHAnsi" w:hAnsiTheme="minorHAnsi" w:cstheme="minorHAnsi"/>
          <w:bCs/>
          <w:color w:val="000000" w:themeColor="text1"/>
          <w:lang w:val="mk-MK"/>
        </w:rPr>
      </w:pPr>
      <w:r w:rsidRPr="001961D0">
        <w:rPr>
          <w:rFonts w:asciiTheme="minorHAnsi" w:hAnsiTheme="minorHAnsi" w:cstheme="minorHAnsi"/>
          <w:bCs/>
          <w:vertAlign w:val="superscript"/>
          <w:lang w:val="mk-MK"/>
        </w:rPr>
        <w:t>2</w:t>
      </w:r>
      <w:r w:rsidRPr="001961D0">
        <w:rPr>
          <w:bCs/>
          <w:color w:val="000000" w:themeColor="text1"/>
          <w:lang w:val="mk-MK"/>
        </w:rPr>
        <w:t xml:space="preserve"> </w:t>
      </w:r>
      <w:r w:rsidRPr="001961D0">
        <w:rPr>
          <w:rFonts w:asciiTheme="minorHAnsi" w:hAnsiTheme="minorHAnsi" w:cstheme="minorHAnsi"/>
          <w:bCs/>
          <w:color w:val="000000" w:themeColor="text1"/>
          <w:lang w:val="mk-MK"/>
        </w:rPr>
        <w:t>Универзитет</w:t>
      </w:r>
      <w:r w:rsidR="00C33EBE">
        <w:rPr>
          <w:rFonts w:asciiTheme="minorHAnsi" w:hAnsiTheme="minorHAnsi" w:cstheme="minorHAnsi"/>
          <w:bCs/>
          <w:color w:val="000000" w:themeColor="text1"/>
          <w:lang w:val="mk-MK"/>
        </w:rPr>
        <w:t xml:space="preserve"> </w:t>
      </w:r>
      <w:r w:rsidRPr="001961D0">
        <w:rPr>
          <w:rFonts w:asciiTheme="minorHAnsi" w:hAnsiTheme="minorHAnsi" w:cstheme="minorHAnsi"/>
          <w:bCs/>
          <w:color w:val="000000" w:themeColor="text1"/>
          <w:lang w:val="mk-MK"/>
        </w:rPr>
        <w:t>Св. " Климент Охридски "-Битола-Научен Институт за тутун-Прилеп</w:t>
      </w:r>
    </w:p>
    <w:p w:rsidR="001961D0" w:rsidRDefault="00577ED6" w:rsidP="001961D0">
      <w:pPr>
        <w:jc w:val="center"/>
        <w:rPr>
          <w:rFonts w:asciiTheme="minorHAnsi" w:hAnsiTheme="minorHAnsi" w:cstheme="minorHAnsi"/>
          <w:bCs/>
          <w:lang w:val="mk-MK"/>
        </w:rPr>
      </w:pPr>
      <w:hyperlink r:id="rId9" w:history="1">
        <w:r w:rsidR="001961D0" w:rsidRPr="00B11194">
          <w:rPr>
            <w:rStyle w:val="Hyperlink"/>
            <w:rFonts w:asciiTheme="minorHAnsi" w:hAnsiTheme="minorHAnsi" w:cstheme="minorHAnsi"/>
            <w:bCs/>
            <w:lang w:val="mk-MK"/>
          </w:rPr>
          <w:t>trajko.miceski@ugd.edu.mk</w:t>
        </w:r>
      </w:hyperlink>
      <w:r w:rsidR="001961D0">
        <w:rPr>
          <w:rFonts w:asciiTheme="minorHAnsi" w:hAnsiTheme="minorHAnsi" w:cstheme="minorHAnsi"/>
          <w:bCs/>
          <w:lang w:val="mk-MK"/>
        </w:rPr>
        <w:t xml:space="preserve">, </w:t>
      </w:r>
      <w:hyperlink r:id="rId10" w:history="1">
        <w:r w:rsidR="001961D0" w:rsidRPr="00B11194">
          <w:rPr>
            <w:rStyle w:val="Hyperlink"/>
            <w:rFonts w:asciiTheme="minorHAnsi" w:hAnsiTheme="minorHAnsi" w:cstheme="minorHAnsi"/>
            <w:bCs/>
            <w:lang w:val="mk-MK"/>
          </w:rPr>
          <w:t>silvana.pasoska@uklo.edu.mk</w:t>
        </w:r>
      </w:hyperlink>
    </w:p>
    <w:p w:rsidR="001961D0" w:rsidRPr="001961D0" w:rsidRDefault="001961D0" w:rsidP="001961D0">
      <w:pPr>
        <w:jc w:val="center"/>
        <w:rPr>
          <w:rFonts w:asciiTheme="minorHAnsi" w:hAnsiTheme="minorHAnsi" w:cstheme="minorHAnsi"/>
          <w:b/>
        </w:rPr>
      </w:pPr>
    </w:p>
    <w:p w:rsidR="00503854" w:rsidRPr="001961D0" w:rsidRDefault="00C33EBE" w:rsidP="001961D0">
      <w:pPr>
        <w:ind w:left="480" w:hanging="480"/>
        <w:jc w:val="both"/>
        <w:rPr>
          <w:rFonts w:asciiTheme="minorHAnsi" w:hAnsiTheme="minorHAnsi" w:cstheme="minorHAnsi"/>
          <w:b/>
          <w:lang w:val="mk-MK"/>
        </w:rPr>
      </w:pPr>
      <w:r w:rsidRPr="001961D0">
        <w:rPr>
          <w:rFonts w:asciiTheme="minorHAnsi" w:hAnsiTheme="minorHAnsi" w:cstheme="minorHAnsi"/>
          <w:b/>
          <w:lang w:val="mk-MK"/>
        </w:rPr>
        <w:t>АПСТРАКТ</w:t>
      </w:r>
    </w:p>
    <w:p w:rsidR="000748FF" w:rsidRPr="001961D0" w:rsidRDefault="000748FF" w:rsidP="001961D0">
      <w:pPr>
        <w:jc w:val="both"/>
        <w:rPr>
          <w:rFonts w:asciiTheme="minorHAnsi" w:hAnsiTheme="minorHAnsi" w:cstheme="minorHAnsi"/>
          <w:lang w:val="mk-MK"/>
        </w:rPr>
      </w:pPr>
      <w:r w:rsidRPr="001961D0">
        <w:rPr>
          <w:rFonts w:asciiTheme="minorHAnsi" w:hAnsiTheme="minorHAnsi" w:cstheme="minorHAnsi"/>
          <w:lang w:val="mk-MK"/>
        </w:rPr>
        <w:t>Во сегашниот амбиент на глобалиот пазар, информациите за дозволено или ограничено производство</w:t>
      </w:r>
      <w:r w:rsidRPr="001961D0">
        <w:rPr>
          <w:rFonts w:asciiTheme="minorHAnsi" w:hAnsiTheme="minorHAnsi" w:cstheme="minorHAnsi"/>
        </w:rPr>
        <w:t xml:space="preserve"> </w:t>
      </w:r>
      <w:r w:rsidRPr="001961D0">
        <w:rPr>
          <w:rFonts w:asciiTheme="minorHAnsi" w:hAnsiTheme="minorHAnsi" w:cstheme="minorHAnsi"/>
          <w:lang w:val="mk-MK"/>
        </w:rPr>
        <w:t xml:space="preserve">на некои земјоделско - индустриски производи, незапирливо продираат, широко низ светот, на сè поизразен и пософистициран начин. </w:t>
      </w:r>
    </w:p>
    <w:p w:rsidR="000748FF" w:rsidRPr="001961D0" w:rsidRDefault="000748FF" w:rsidP="001961D0">
      <w:pPr>
        <w:jc w:val="both"/>
        <w:rPr>
          <w:rFonts w:asciiTheme="minorHAnsi" w:hAnsiTheme="minorHAnsi" w:cstheme="minorHAnsi"/>
        </w:rPr>
      </w:pPr>
      <w:r w:rsidRPr="001961D0">
        <w:rPr>
          <w:rFonts w:asciiTheme="minorHAnsi" w:hAnsiTheme="minorHAnsi" w:cstheme="minorHAnsi"/>
          <w:lang w:val="mk-MK"/>
        </w:rPr>
        <w:t xml:space="preserve">Така е и со </w:t>
      </w:r>
      <w:r w:rsidRPr="001961D0">
        <w:rPr>
          <w:rFonts w:asciiTheme="minorHAnsi" w:hAnsiTheme="minorHAnsi" w:cstheme="minorHAnsi"/>
          <w:shd w:val="clear" w:color="auto" w:fill="FFFFFF"/>
          <w:lang w:val="mk-MK"/>
        </w:rPr>
        <w:t>п</w:t>
      </w:r>
      <w:r w:rsidRPr="001961D0">
        <w:rPr>
          <w:rFonts w:asciiTheme="minorHAnsi" w:hAnsiTheme="minorHAnsi" w:cstheme="minorHAnsi"/>
          <w:shd w:val="clear" w:color="auto" w:fill="FFFFFF"/>
        </w:rPr>
        <w:t xml:space="preserve">роизводство на тутун </w:t>
      </w:r>
      <w:r w:rsidRPr="001961D0">
        <w:rPr>
          <w:rFonts w:asciiTheme="minorHAnsi" w:hAnsiTheme="minorHAnsi" w:cstheme="minorHAnsi"/>
          <w:shd w:val="clear" w:color="auto" w:fill="FFFFFF"/>
          <w:lang w:val="mk-MK"/>
        </w:rPr>
        <w:t xml:space="preserve">врз кое влијаат </w:t>
      </w:r>
      <w:r w:rsidR="00056F71" w:rsidRPr="001961D0">
        <w:rPr>
          <w:rFonts w:asciiTheme="minorHAnsi" w:hAnsiTheme="minorHAnsi" w:cstheme="minorHAnsi"/>
          <w:shd w:val="clear" w:color="auto" w:fill="FFFFFF"/>
        </w:rPr>
        <w:t>одредени прописи од Е</w:t>
      </w:r>
      <w:r w:rsidR="00056F71" w:rsidRPr="001961D0">
        <w:rPr>
          <w:rFonts w:asciiTheme="minorHAnsi" w:hAnsiTheme="minorHAnsi" w:cstheme="minorHAnsi"/>
          <w:shd w:val="clear" w:color="auto" w:fill="FFFFFF"/>
          <w:lang w:val="mk-MK"/>
        </w:rPr>
        <w:t>вропската Унија, посебно</w:t>
      </w:r>
      <w:r w:rsidR="00C33EBE">
        <w:rPr>
          <w:rFonts w:asciiTheme="minorHAnsi" w:hAnsiTheme="minorHAnsi" w:cstheme="minorHAnsi"/>
          <w:shd w:val="clear" w:color="auto" w:fill="FFFFFF"/>
          <w:lang w:val="mk-MK"/>
        </w:rPr>
        <w:t xml:space="preserve"> </w:t>
      </w:r>
      <w:r w:rsidRPr="001961D0">
        <w:rPr>
          <w:rFonts w:asciiTheme="minorHAnsi" w:hAnsiTheme="minorHAnsi" w:cstheme="minorHAnsi"/>
          <w:shd w:val="clear" w:color="auto" w:fill="FFFFFF"/>
        </w:rPr>
        <w:t>За</w:t>
      </w:r>
      <w:r w:rsidR="00056F71" w:rsidRPr="001961D0">
        <w:rPr>
          <w:rFonts w:asciiTheme="minorHAnsi" w:hAnsiTheme="minorHAnsi" w:cstheme="minorHAnsi"/>
          <w:shd w:val="clear" w:color="auto" w:fill="FFFFFF"/>
        </w:rPr>
        <w:t xml:space="preserve">едничката земјоделска политика </w:t>
      </w:r>
      <w:r w:rsidR="00056F71" w:rsidRPr="001961D0">
        <w:rPr>
          <w:rFonts w:asciiTheme="minorHAnsi" w:hAnsiTheme="minorHAnsi" w:cstheme="minorHAnsi"/>
          <w:shd w:val="clear" w:color="auto" w:fill="FFFFFF"/>
          <w:lang w:val="mk-MK"/>
        </w:rPr>
        <w:t>-</w:t>
      </w:r>
      <w:r w:rsidR="00C33EBE">
        <w:rPr>
          <w:rFonts w:asciiTheme="minorHAnsi" w:hAnsiTheme="minorHAnsi" w:cstheme="minorHAnsi"/>
          <w:shd w:val="clear" w:color="auto" w:fill="FFFFFF"/>
          <w:lang w:val="mk-MK"/>
        </w:rPr>
        <w:t xml:space="preserve"> </w:t>
      </w:r>
      <w:r w:rsidRPr="001961D0">
        <w:rPr>
          <w:rFonts w:asciiTheme="minorHAnsi" w:hAnsiTheme="minorHAnsi" w:cstheme="minorHAnsi"/>
          <w:shd w:val="clear" w:color="auto" w:fill="FFFFFF"/>
        </w:rPr>
        <w:t>ЗЗП</w:t>
      </w:r>
      <w:r w:rsidRPr="001961D0">
        <w:rPr>
          <w:rFonts w:asciiTheme="minorHAnsi" w:hAnsiTheme="minorHAnsi" w:cstheme="minorHAnsi"/>
          <w:shd w:val="clear" w:color="auto" w:fill="FFFFFF"/>
          <w:lang w:val="mk-MK"/>
        </w:rPr>
        <w:t>, како</w:t>
      </w:r>
      <w:r w:rsidR="00056F71" w:rsidRPr="001961D0">
        <w:rPr>
          <w:rFonts w:asciiTheme="minorHAnsi" w:hAnsiTheme="minorHAnsi" w:cstheme="minorHAnsi"/>
          <w:shd w:val="clear" w:color="auto" w:fill="FFFFFF"/>
          <w:lang w:val="mk-MK"/>
        </w:rPr>
        <w:t xml:space="preserve"> и Светската Здравствена - </w:t>
      </w:r>
      <w:r w:rsidRPr="001961D0">
        <w:rPr>
          <w:rFonts w:asciiTheme="minorHAnsi" w:hAnsiTheme="minorHAnsi" w:cstheme="minorHAnsi"/>
          <w:shd w:val="clear" w:color="auto" w:fill="FFFFFF"/>
        </w:rPr>
        <w:t>СЗО</w:t>
      </w:r>
      <w:r w:rsidRPr="001961D0">
        <w:rPr>
          <w:rFonts w:asciiTheme="minorHAnsi" w:hAnsiTheme="minorHAnsi" w:cstheme="minorHAnsi"/>
          <w:shd w:val="clear" w:color="auto" w:fill="FFFFFF"/>
          <w:lang w:val="mk-MK"/>
        </w:rPr>
        <w:t xml:space="preserve"> која континуирано </w:t>
      </w:r>
      <w:r w:rsidRPr="001961D0">
        <w:rPr>
          <w:rFonts w:asciiTheme="minorHAnsi" w:hAnsiTheme="minorHAnsi" w:cstheme="minorHAnsi"/>
          <w:shd w:val="clear" w:color="auto" w:fill="FFFFFF"/>
        </w:rPr>
        <w:t>прави напори да се намалат површините под тутун, преку Рамковната кон</w:t>
      </w:r>
      <w:r w:rsidR="00056F71" w:rsidRPr="001961D0">
        <w:rPr>
          <w:rFonts w:asciiTheme="minorHAnsi" w:hAnsiTheme="minorHAnsi" w:cstheme="minorHAnsi"/>
          <w:shd w:val="clear" w:color="auto" w:fill="FFFFFF"/>
        </w:rPr>
        <w:t xml:space="preserve">венција за контрола на тутунот </w:t>
      </w:r>
      <w:r w:rsidR="00056F71" w:rsidRPr="001961D0">
        <w:rPr>
          <w:rFonts w:asciiTheme="minorHAnsi" w:hAnsiTheme="minorHAnsi" w:cstheme="minorHAnsi"/>
          <w:shd w:val="clear" w:color="auto" w:fill="FFFFFF"/>
          <w:lang w:val="mk-MK"/>
        </w:rPr>
        <w:t xml:space="preserve">– </w:t>
      </w:r>
      <w:r w:rsidRPr="001961D0">
        <w:rPr>
          <w:rFonts w:asciiTheme="minorHAnsi" w:hAnsiTheme="minorHAnsi" w:cstheme="minorHAnsi"/>
          <w:shd w:val="clear" w:color="auto" w:fill="FFFFFF"/>
        </w:rPr>
        <w:t>FCTC</w:t>
      </w:r>
      <w:r w:rsidR="00056F71" w:rsidRPr="001961D0">
        <w:rPr>
          <w:rFonts w:asciiTheme="minorHAnsi" w:hAnsiTheme="minorHAnsi" w:cstheme="minorHAnsi"/>
          <w:shd w:val="clear" w:color="auto" w:fill="FFFFFF"/>
          <w:lang w:val="mk-MK"/>
        </w:rPr>
        <w:t xml:space="preserve"> и други светски препораки и</w:t>
      </w:r>
      <w:r w:rsidRPr="001961D0">
        <w:rPr>
          <w:rFonts w:asciiTheme="minorHAnsi" w:hAnsiTheme="minorHAnsi" w:cstheme="minorHAnsi"/>
          <w:shd w:val="clear" w:color="auto" w:fill="FFFFFF"/>
          <w:lang w:val="mk-MK"/>
        </w:rPr>
        <w:t xml:space="preserve"> барања</w:t>
      </w:r>
      <w:r w:rsidR="00CB219B" w:rsidRPr="001961D0">
        <w:rPr>
          <w:rFonts w:asciiTheme="minorHAnsi" w:hAnsiTheme="minorHAnsi" w:cstheme="minorHAnsi"/>
          <w:shd w:val="clear" w:color="auto" w:fill="FFFFFF"/>
        </w:rPr>
        <w:t>.</w:t>
      </w:r>
    </w:p>
    <w:p w:rsidR="000748FF" w:rsidRPr="001961D0" w:rsidRDefault="000748FF" w:rsidP="001961D0">
      <w:pPr>
        <w:jc w:val="both"/>
        <w:rPr>
          <w:rFonts w:asciiTheme="minorHAnsi" w:hAnsiTheme="minorHAnsi" w:cstheme="minorHAnsi"/>
          <w:lang w:val="mk-MK"/>
        </w:rPr>
      </w:pPr>
      <w:r w:rsidRPr="001961D0">
        <w:rPr>
          <w:rFonts w:asciiTheme="minorHAnsi" w:hAnsiTheme="minorHAnsi" w:cstheme="minorHAnsi"/>
          <w:lang w:val="mk-MK"/>
        </w:rPr>
        <w:t>Во тој поглед од особена важно е насочувањето на производството на тутун и тутунски производи со правилна примена на стратегиски менаџмент пристап при развивање на тутунопроизводствен бизнис, со нагласено следење на соодветните прописи и насочувања.</w:t>
      </w:r>
    </w:p>
    <w:p w:rsidR="000748FF" w:rsidRPr="001961D0" w:rsidRDefault="000748FF" w:rsidP="001961D0">
      <w:pPr>
        <w:jc w:val="both"/>
        <w:rPr>
          <w:rFonts w:asciiTheme="minorHAnsi" w:hAnsiTheme="minorHAnsi" w:cstheme="minorHAnsi"/>
          <w:lang w:val="mk-MK"/>
        </w:rPr>
      </w:pPr>
      <w:r w:rsidRPr="001961D0">
        <w:rPr>
          <w:rFonts w:asciiTheme="minorHAnsi" w:hAnsiTheme="minorHAnsi" w:cstheme="minorHAnsi"/>
          <w:lang w:val="mk-MK"/>
        </w:rPr>
        <w:t>Процесот на стратегиски менаџмент, како динамиче</w:t>
      </w:r>
      <w:r w:rsidR="00217816" w:rsidRPr="001961D0">
        <w:rPr>
          <w:rFonts w:asciiTheme="minorHAnsi" w:hAnsiTheme="minorHAnsi" w:cstheme="minorHAnsi"/>
          <w:lang w:val="mk-MK"/>
        </w:rPr>
        <w:t>н</w:t>
      </w:r>
      <w:r w:rsidRPr="001961D0">
        <w:rPr>
          <w:rFonts w:asciiTheme="minorHAnsi" w:hAnsiTheme="minorHAnsi" w:cstheme="minorHAnsi"/>
        </w:rPr>
        <w:t xml:space="preserve"> </w:t>
      </w:r>
      <w:r w:rsidRPr="001961D0">
        <w:rPr>
          <w:rFonts w:asciiTheme="minorHAnsi" w:hAnsiTheme="minorHAnsi" w:cstheme="minorHAnsi"/>
          <w:lang w:val="mk-MK"/>
        </w:rPr>
        <w:t>процес, претставува комплексен збир на прегледности, заложби, одлуки и активности потребни за соодветниот организационен субјект да постигне стратегиска насоченост според наметнатите барања и квалитетни подобрувања на производите, а со тоа и остварување на конкурентнтска предност.</w:t>
      </w:r>
    </w:p>
    <w:p w:rsidR="000748FF" w:rsidRPr="001961D0" w:rsidRDefault="000748FF" w:rsidP="001961D0">
      <w:pPr>
        <w:jc w:val="both"/>
        <w:rPr>
          <w:rFonts w:asciiTheme="minorHAnsi" w:hAnsiTheme="minorHAnsi" w:cstheme="minorHAnsi"/>
          <w:lang w:val="mk-MK"/>
        </w:rPr>
      </w:pPr>
      <w:r w:rsidRPr="001961D0">
        <w:rPr>
          <w:rFonts w:asciiTheme="minorHAnsi" w:hAnsiTheme="minorHAnsi" w:cstheme="minorHAnsi"/>
          <w:lang w:val="mk-MK"/>
        </w:rPr>
        <w:t xml:space="preserve">Во трудот </w:t>
      </w:r>
      <w:r w:rsidR="003C4916" w:rsidRPr="001961D0">
        <w:rPr>
          <w:rFonts w:asciiTheme="minorHAnsi" w:hAnsiTheme="minorHAnsi" w:cstheme="minorHAnsi"/>
          <w:lang w:val="mk-MK"/>
        </w:rPr>
        <w:t>е направен обид да се прикаже примената на стратегиски менаџмент пристап во развивање на тутунопроизводствен бизнис</w:t>
      </w:r>
      <w:r w:rsidRPr="001961D0">
        <w:rPr>
          <w:rFonts w:asciiTheme="minorHAnsi" w:hAnsiTheme="minorHAnsi" w:cstheme="minorHAnsi"/>
          <w:lang w:val="mk-MK"/>
        </w:rPr>
        <w:t xml:space="preserve"> како од теоретски,</w:t>
      </w:r>
      <w:r w:rsidR="00C33EBE">
        <w:rPr>
          <w:rFonts w:asciiTheme="minorHAnsi" w:hAnsiTheme="minorHAnsi" w:cstheme="minorHAnsi"/>
          <w:lang w:val="mk-MK"/>
        </w:rPr>
        <w:t xml:space="preserve"> </w:t>
      </w:r>
      <w:r w:rsidRPr="001961D0">
        <w:rPr>
          <w:rFonts w:asciiTheme="minorHAnsi" w:hAnsiTheme="minorHAnsi" w:cstheme="minorHAnsi"/>
          <w:lang w:val="mk-MK"/>
        </w:rPr>
        <w:t>така и од емпириски карактер, и преку пресметковен, табеларен и графички пристап, прегледно се прикажани добиените резулта</w:t>
      </w:r>
      <w:r w:rsidR="00056F71" w:rsidRPr="001961D0">
        <w:rPr>
          <w:rFonts w:asciiTheme="minorHAnsi" w:hAnsiTheme="minorHAnsi" w:cstheme="minorHAnsi"/>
          <w:lang w:val="mk-MK"/>
        </w:rPr>
        <w:t>т</w:t>
      </w:r>
      <w:r w:rsidRPr="001961D0">
        <w:rPr>
          <w:rFonts w:asciiTheme="minorHAnsi" w:hAnsiTheme="minorHAnsi" w:cstheme="minorHAnsi"/>
          <w:lang w:val="mk-MK"/>
        </w:rPr>
        <w:t xml:space="preserve">и </w:t>
      </w:r>
      <w:r w:rsidR="002B3828" w:rsidRPr="001961D0">
        <w:rPr>
          <w:rFonts w:asciiTheme="minorHAnsi" w:hAnsiTheme="minorHAnsi" w:cstheme="minorHAnsi"/>
          <w:lang w:val="mk-MK"/>
        </w:rPr>
        <w:t xml:space="preserve">со фокус на поставената теза. </w:t>
      </w:r>
    </w:p>
    <w:p w:rsidR="000748FF" w:rsidRPr="001961D0" w:rsidRDefault="000748FF" w:rsidP="001961D0">
      <w:pPr>
        <w:jc w:val="both"/>
        <w:rPr>
          <w:rFonts w:asciiTheme="minorHAnsi" w:hAnsiTheme="minorHAnsi" w:cstheme="minorHAnsi"/>
          <w:lang w:val="mk-MK"/>
        </w:rPr>
      </w:pPr>
      <w:r w:rsidRPr="001961D0">
        <w:rPr>
          <w:rFonts w:asciiTheme="minorHAnsi" w:hAnsiTheme="minorHAnsi" w:cstheme="minorHAnsi"/>
          <w:b/>
          <w:lang w:val="mk-MK"/>
        </w:rPr>
        <w:t>Клучни зборови:</w:t>
      </w:r>
      <w:r w:rsidRPr="001961D0">
        <w:rPr>
          <w:rFonts w:asciiTheme="minorHAnsi" w:hAnsiTheme="minorHAnsi" w:cstheme="minorHAnsi"/>
          <w:lang w:val="mk-MK"/>
        </w:rPr>
        <w:t xml:space="preserve"> стратегиски пристап, менаџмент активности, производство на тутун и тутунски производи и временско адаптирање.</w:t>
      </w:r>
    </w:p>
    <w:p w:rsidR="00E744C3" w:rsidRPr="001961D0" w:rsidRDefault="001961D0" w:rsidP="001961D0">
      <w:pPr>
        <w:rPr>
          <w:rFonts w:asciiTheme="minorHAnsi" w:hAnsiTheme="minorHAnsi" w:cstheme="minorHAnsi"/>
          <w:b/>
          <w:lang w:val="mk-MK"/>
        </w:rPr>
      </w:pPr>
      <w:r w:rsidRPr="001961D0">
        <w:rPr>
          <w:rFonts w:asciiTheme="minorHAnsi" w:hAnsiTheme="minorHAnsi" w:cstheme="minorHAnsi"/>
          <w:b/>
          <w:lang w:val="mk-MK"/>
        </w:rPr>
        <w:t>ВОВЕД</w:t>
      </w:r>
    </w:p>
    <w:p w:rsidR="008D0F8A" w:rsidRPr="001961D0" w:rsidRDefault="00CB219B" w:rsidP="001961D0">
      <w:pPr>
        <w:jc w:val="both"/>
        <w:rPr>
          <w:rFonts w:asciiTheme="minorHAnsi" w:hAnsiTheme="minorHAnsi" w:cstheme="minorHAnsi"/>
          <w:lang w:val="mk-MK"/>
        </w:rPr>
      </w:pPr>
      <w:r w:rsidRPr="001961D0">
        <w:rPr>
          <w:rFonts w:asciiTheme="minorHAnsi" w:hAnsiTheme="minorHAnsi" w:cstheme="minorHAnsi"/>
          <w:lang w:val="mk-MK"/>
        </w:rPr>
        <w:t>Во денешното работење за</w:t>
      </w:r>
      <w:r w:rsidR="00E744C3" w:rsidRPr="001961D0">
        <w:rPr>
          <w:rFonts w:asciiTheme="minorHAnsi" w:hAnsiTheme="minorHAnsi" w:cstheme="minorHAnsi"/>
          <w:lang w:val="mk-MK"/>
        </w:rPr>
        <w:t xml:space="preserve"> да </w:t>
      </w:r>
      <w:r w:rsidRPr="001961D0">
        <w:rPr>
          <w:rFonts w:asciiTheme="minorHAnsi" w:hAnsiTheme="minorHAnsi" w:cstheme="minorHAnsi"/>
          <w:lang w:val="mk-MK"/>
        </w:rPr>
        <w:t xml:space="preserve">се </w:t>
      </w:r>
      <w:r w:rsidR="007B37B2" w:rsidRPr="001961D0">
        <w:rPr>
          <w:rFonts w:asciiTheme="minorHAnsi" w:hAnsiTheme="minorHAnsi" w:cstheme="minorHAnsi"/>
          <w:lang w:val="mk-MK"/>
        </w:rPr>
        <w:t>опстане</w:t>
      </w:r>
      <w:r w:rsidR="007D143B" w:rsidRPr="001961D0">
        <w:rPr>
          <w:rFonts w:asciiTheme="minorHAnsi" w:hAnsiTheme="minorHAnsi" w:cstheme="minorHAnsi"/>
          <w:lang w:val="mk-MK"/>
        </w:rPr>
        <w:t xml:space="preserve"> и </w:t>
      </w:r>
      <w:r w:rsidR="0098250B" w:rsidRPr="001961D0">
        <w:rPr>
          <w:rFonts w:asciiTheme="minorHAnsi" w:hAnsiTheme="minorHAnsi" w:cstheme="minorHAnsi"/>
          <w:lang w:val="mk-MK"/>
        </w:rPr>
        <w:t xml:space="preserve">да се обезбеди </w:t>
      </w:r>
      <w:r w:rsidR="007B37B2" w:rsidRPr="001961D0">
        <w:rPr>
          <w:rFonts w:asciiTheme="minorHAnsi" w:hAnsiTheme="minorHAnsi" w:cstheme="minorHAnsi"/>
          <w:lang w:val="mk-MK"/>
        </w:rPr>
        <w:t xml:space="preserve">можност </w:t>
      </w:r>
      <w:r w:rsidR="0098250B" w:rsidRPr="001961D0">
        <w:rPr>
          <w:rFonts w:asciiTheme="minorHAnsi" w:hAnsiTheme="minorHAnsi" w:cstheme="minorHAnsi"/>
          <w:lang w:val="mk-MK"/>
        </w:rPr>
        <w:t xml:space="preserve">за </w:t>
      </w:r>
      <w:r w:rsidR="007B37B2" w:rsidRPr="001961D0">
        <w:rPr>
          <w:rFonts w:asciiTheme="minorHAnsi" w:hAnsiTheme="minorHAnsi" w:cstheme="minorHAnsi"/>
          <w:lang w:val="mk-MK"/>
        </w:rPr>
        <w:t>ко</w:t>
      </w:r>
      <w:r w:rsidR="003A617E" w:rsidRPr="001961D0">
        <w:rPr>
          <w:rFonts w:asciiTheme="minorHAnsi" w:hAnsiTheme="minorHAnsi" w:cstheme="minorHAnsi"/>
          <w:lang w:val="mk-MK"/>
        </w:rPr>
        <w:t>н</w:t>
      </w:r>
      <w:r w:rsidR="007B37B2" w:rsidRPr="001961D0">
        <w:rPr>
          <w:rFonts w:asciiTheme="minorHAnsi" w:hAnsiTheme="minorHAnsi" w:cstheme="minorHAnsi"/>
          <w:lang w:val="mk-MK"/>
        </w:rPr>
        <w:t>куре</w:t>
      </w:r>
      <w:r w:rsidR="003A617E" w:rsidRPr="001961D0">
        <w:rPr>
          <w:rFonts w:asciiTheme="minorHAnsi" w:hAnsiTheme="minorHAnsi" w:cstheme="minorHAnsi"/>
          <w:lang w:val="mk-MK"/>
        </w:rPr>
        <w:t>н</w:t>
      </w:r>
      <w:r w:rsidR="007B37B2" w:rsidRPr="001961D0">
        <w:rPr>
          <w:rFonts w:asciiTheme="minorHAnsi" w:hAnsiTheme="minorHAnsi" w:cstheme="minorHAnsi"/>
          <w:lang w:val="mk-MK"/>
        </w:rPr>
        <w:t>тска предност</w:t>
      </w:r>
      <w:r w:rsidR="007D143B" w:rsidRPr="001961D0">
        <w:rPr>
          <w:rFonts w:asciiTheme="minorHAnsi" w:hAnsiTheme="minorHAnsi" w:cstheme="minorHAnsi"/>
          <w:lang w:val="mk-MK"/>
        </w:rPr>
        <w:t xml:space="preserve"> </w:t>
      </w:r>
      <w:r w:rsidR="00E744C3" w:rsidRPr="001961D0">
        <w:rPr>
          <w:rFonts w:asciiTheme="minorHAnsi" w:hAnsiTheme="minorHAnsi" w:cstheme="minorHAnsi"/>
          <w:lang w:val="mk-MK"/>
        </w:rPr>
        <w:t>од страна на претпријатијата се преземаат низа активности</w:t>
      </w:r>
      <w:r w:rsidR="008D0F8A" w:rsidRPr="001961D0">
        <w:rPr>
          <w:rFonts w:asciiTheme="minorHAnsi" w:hAnsiTheme="minorHAnsi" w:cstheme="minorHAnsi"/>
        </w:rPr>
        <w:t xml:space="preserve">, </w:t>
      </w:r>
      <w:r w:rsidR="008D0F8A" w:rsidRPr="001961D0">
        <w:rPr>
          <w:rFonts w:asciiTheme="minorHAnsi" w:hAnsiTheme="minorHAnsi" w:cstheme="minorHAnsi"/>
          <w:lang w:val="mk-MK"/>
        </w:rPr>
        <w:t xml:space="preserve">без разлика која дејност </w:t>
      </w:r>
      <w:r w:rsidR="00CF3EE2" w:rsidRPr="001961D0">
        <w:rPr>
          <w:rFonts w:asciiTheme="minorHAnsi" w:hAnsiTheme="minorHAnsi" w:cstheme="minorHAnsi"/>
          <w:lang w:val="mk-MK"/>
        </w:rPr>
        <w:t>ја извршуваат</w:t>
      </w:r>
      <w:r w:rsidR="003A617E" w:rsidRPr="001961D0">
        <w:rPr>
          <w:rFonts w:asciiTheme="minorHAnsi" w:hAnsiTheme="minorHAnsi" w:cstheme="minorHAnsi"/>
          <w:lang w:val="mk-MK"/>
        </w:rPr>
        <w:t>, и без разлика на турбулетноста на состојбите односно промените кои постојано се случуваат. Со обезбедувањето на опстанок и конкурентска предност е зафатен и агробизнисот односно земјоделската дејност</w:t>
      </w:r>
      <w:r w:rsidR="008D0F8A" w:rsidRPr="001961D0">
        <w:rPr>
          <w:rFonts w:asciiTheme="minorHAnsi" w:hAnsiTheme="minorHAnsi" w:cstheme="minorHAnsi"/>
          <w:lang w:val="mk-MK"/>
        </w:rPr>
        <w:t>.</w:t>
      </w:r>
      <w:r w:rsidR="00E744C3" w:rsidRPr="001961D0">
        <w:rPr>
          <w:rFonts w:asciiTheme="minorHAnsi" w:hAnsiTheme="minorHAnsi" w:cstheme="minorHAnsi"/>
          <w:lang w:val="mk-MK"/>
        </w:rPr>
        <w:t xml:space="preserve"> </w:t>
      </w:r>
    </w:p>
    <w:p w:rsidR="00343014" w:rsidRPr="001961D0" w:rsidRDefault="008D0F8A" w:rsidP="007D6BD8">
      <w:pPr>
        <w:jc w:val="both"/>
        <w:rPr>
          <w:rFonts w:asciiTheme="minorHAnsi" w:hAnsiTheme="minorHAnsi" w:cstheme="minorHAnsi"/>
        </w:rPr>
      </w:pPr>
      <w:r w:rsidRPr="001961D0">
        <w:rPr>
          <w:rStyle w:val="y2iqfc"/>
          <w:rFonts w:asciiTheme="minorHAnsi" w:hAnsiTheme="minorHAnsi" w:cstheme="minorHAnsi"/>
        </w:rPr>
        <w:t xml:space="preserve">Така, </w:t>
      </w:r>
      <w:r w:rsidRPr="001961D0">
        <w:rPr>
          <w:rStyle w:val="y2iqfc"/>
          <w:rFonts w:asciiTheme="minorHAnsi" w:hAnsiTheme="minorHAnsi" w:cstheme="minorHAnsi"/>
          <w:lang w:val="mk-MK"/>
        </w:rPr>
        <w:t>в</w:t>
      </w:r>
      <w:r w:rsidRPr="001961D0">
        <w:rPr>
          <w:rStyle w:val="y2iqfc"/>
          <w:rFonts w:asciiTheme="minorHAnsi" w:hAnsiTheme="minorHAnsi" w:cstheme="minorHAnsi"/>
        </w:rPr>
        <w:t>о текот на изминати</w:t>
      </w:r>
      <w:r w:rsidRPr="001961D0">
        <w:rPr>
          <w:rStyle w:val="y2iqfc"/>
          <w:rFonts w:asciiTheme="minorHAnsi" w:hAnsiTheme="minorHAnsi" w:cstheme="minorHAnsi"/>
          <w:lang w:val="mk-MK"/>
        </w:rPr>
        <w:t>ве, години односно</w:t>
      </w:r>
      <w:r w:rsidR="003A617E" w:rsidRPr="001961D0">
        <w:rPr>
          <w:rStyle w:val="y2iqfc"/>
          <w:rFonts w:asciiTheme="minorHAnsi" w:hAnsiTheme="minorHAnsi" w:cstheme="minorHAnsi"/>
          <w:lang w:val="mk-MK"/>
        </w:rPr>
        <w:t xml:space="preserve"> </w:t>
      </w:r>
      <w:r w:rsidR="00E45BE7" w:rsidRPr="001961D0">
        <w:rPr>
          <w:rStyle w:val="y2iqfc"/>
          <w:rFonts w:asciiTheme="minorHAnsi" w:hAnsiTheme="minorHAnsi" w:cstheme="minorHAnsi"/>
          <w:lang w:val="mk-MK"/>
        </w:rPr>
        <w:t>изминатите</w:t>
      </w:r>
      <w:r w:rsidR="003A617E" w:rsidRPr="001961D0">
        <w:rPr>
          <w:rStyle w:val="y2iqfc"/>
          <w:rFonts w:asciiTheme="minorHAnsi" w:hAnsiTheme="minorHAnsi" w:cstheme="minorHAnsi"/>
          <w:lang w:val="mk-MK"/>
        </w:rPr>
        <w:t xml:space="preserve"> неколку</w:t>
      </w:r>
      <w:r w:rsidR="00C33EBE">
        <w:rPr>
          <w:rStyle w:val="y2iqfc"/>
          <w:rFonts w:asciiTheme="minorHAnsi" w:hAnsiTheme="minorHAnsi" w:cstheme="minorHAnsi"/>
          <w:lang w:val="mk-MK"/>
        </w:rPr>
        <w:t xml:space="preserve"> </w:t>
      </w:r>
      <w:r w:rsidR="00376883" w:rsidRPr="001961D0">
        <w:rPr>
          <w:rStyle w:val="y2iqfc"/>
          <w:rFonts w:asciiTheme="minorHAnsi" w:hAnsiTheme="minorHAnsi" w:cstheme="minorHAnsi"/>
        </w:rPr>
        <w:t>децении, се случ</w:t>
      </w:r>
      <w:r w:rsidRPr="001961D0">
        <w:rPr>
          <w:rStyle w:val="y2iqfc"/>
          <w:rFonts w:asciiTheme="minorHAnsi" w:hAnsiTheme="minorHAnsi" w:cstheme="minorHAnsi"/>
          <w:lang w:val="mk-MK"/>
        </w:rPr>
        <w:t>уваа</w:t>
      </w:r>
      <w:r w:rsidR="00376883" w:rsidRPr="001961D0">
        <w:rPr>
          <w:rStyle w:val="y2iqfc"/>
          <w:rFonts w:asciiTheme="minorHAnsi" w:hAnsiTheme="minorHAnsi" w:cstheme="minorHAnsi"/>
        </w:rPr>
        <w:t xml:space="preserve"> </w:t>
      </w:r>
      <w:r w:rsidRPr="001961D0">
        <w:rPr>
          <w:rStyle w:val="y2iqfc"/>
          <w:rFonts w:asciiTheme="minorHAnsi" w:hAnsiTheme="minorHAnsi" w:cstheme="minorHAnsi"/>
          <w:lang w:val="mk-MK"/>
        </w:rPr>
        <w:t>доста</w:t>
      </w:r>
      <w:r w:rsidR="00376883" w:rsidRPr="001961D0">
        <w:rPr>
          <w:rStyle w:val="y2iqfc"/>
          <w:rFonts w:asciiTheme="minorHAnsi" w:hAnsiTheme="minorHAnsi" w:cstheme="minorHAnsi"/>
        </w:rPr>
        <w:t xml:space="preserve"> структурни промени во земјоделството </w:t>
      </w:r>
      <w:r w:rsidRPr="001961D0">
        <w:rPr>
          <w:rStyle w:val="y2iqfc"/>
          <w:rFonts w:asciiTheme="minorHAnsi" w:hAnsiTheme="minorHAnsi" w:cstheme="minorHAnsi"/>
          <w:lang w:val="mk-MK"/>
        </w:rPr>
        <w:t>во најголемиот дел на земји низ</w:t>
      </w:r>
      <w:r w:rsidR="00376883" w:rsidRPr="001961D0">
        <w:rPr>
          <w:rStyle w:val="y2iqfc"/>
          <w:rFonts w:asciiTheme="minorHAnsi" w:hAnsiTheme="minorHAnsi" w:cstheme="minorHAnsi"/>
        </w:rPr>
        <w:t xml:space="preserve"> светот</w:t>
      </w:r>
      <w:r w:rsidRPr="001961D0">
        <w:rPr>
          <w:rStyle w:val="y2iqfc"/>
          <w:rFonts w:asciiTheme="minorHAnsi" w:hAnsiTheme="minorHAnsi" w:cstheme="minorHAnsi"/>
          <w:lang w:val="mk-MK"/>
        </w:rPr>
        <w:t>,</w:t>
      </w:r>
      <w:r w:rsidR="00376883" w:rsidRPr="001961D0">
        <w:rPr>
          <w:rStyle w:val="y2iqfc"/>
          <w:rFonts w:asciiTheme="minorHAnsi" w:hAnsiTheme="minorHAnsi" w:cstheme="minorHAnsi"/>
        </w:rPr>
        <w:t xml:space="preserve"> како резултат на глобализацијата, економската либерализација, регулација на животната средина, </w:t>
      </w:r>
      <w:r w:rsidR="001D42F5" w:rsidRPr="001961D0">
        <w:rPr>
          <w:rStyle w:val="y2iqfc"/>
          <w:rFonts w:asciiTheme="minorHAnsi" w:hAnsiTheme="minorHAnsi" w:cstheme="minorHAnsi"/>
          <w:lang w:val="mk-MK"/>
        </w:rPr>
        <w:t xml:space="preserve">промената на општественото уредување </w:t>
      </w:r>
      <w:r w:rsidR="00376883" w:rsidRPr="001961D0">
        <w:rPr>
          <w:rStyle w:val="y2iqfc"/>
          <w:rFonts w:asciiTheme="minorHAnsi" w:hAnsiTheme="minorHAnsi" w:cstheme="minorHAnsi"/>
        </w:rPr>
        <w:t>и</w:t>
      </w:r>
      <w:r w:rsidR="001D42F5" w:rsidRPr="001961D0">
        <w:rPr>
          <w:rStyle w:val="y2iqfc"/>
          <w:rFonts w:asciiTheme="minorHAnsi" w:hAnsiTheme="minorHAnsi" w:cstheme="minorHAnsi"/>
          <w:lang w:val="mk-MK"/>
        </w:rPr>
        <w:t xml:space="preserve"> третманот на земјоделството, </w:t>
      </w:r>
      <w:r w:rsidR="00376883" w:rsidRPr="001961D0">
        <w:rPr>
          <w:rStyle w:val="y2iqfc"/>
          <w:rFonts w:asciiTheme="minorHAnsi" w:hAnsiTheme="minorHAnsi" w:cstheme="minorHAnsi"/>
        </w:rPr>
        <w:t>намалената заштита на земјоделските пазари кои се сè покомплексни и конкурентни</w:t>
      </w:r>
      <w:r w:rsidR="001D42F5" w:rsidRPr="001961D0">
        <w:rPr>
          <w:rStyle w:val="y2iqfc"/>
          <w:rFonts w:asciiTheme="minorHAnsi" w:hAnsiTheme="minorHAnsi" w:cstheme="minorHAnsi"/>
          <w:lang w:val="mk-MK"/>
        </w:rPr>
        <w:t xml:space="preserve">, како и </w:t>
      </w:r>
      <w:r w:rsidR="001D42F5" w:rsidRPr="001961D0">
        <w:rPr>
          <w:rStyle w:val="y2iqfc"/>
          <w:rFonts w:asciiTheme="minorHAnsi" w:hAnsiTheme="minorHAnsi" w:cstheme="minorHAnsi"/>
        </w:rPr>
        <w:t>политики</w:t>
      </w:r>
      <w:r w:rsidR="00201415" w:rsidRPr="001961D0">
        <w:rPr>
          <w:rStyle w:val="y2iqfc"/>
          <w:rFonts w:asciiTheme="minorHAnsi" w:hAnsiTheme="minorHAnsi" w:cstheme="minorHAnsi"/>
          <w:lang w:val="mk-MK"/>
        </w:rPr>
        <w:t>те</w:t>
      </w:r>
      <w:r w:rsidR="001D42F5" w:rsidRPr="001961D0">
        <w:rPr>
          <w:rStyle w:val="y2iqfc"/>
          <w:rFonts w:asciiTheme="minorHAnsi" w:hAnsiTheme="minorHAnsi" w:cstheme="minorHAnsi"/>
        </w:rPr>
        <w:t xml:space="preserve"> </w:t>
      </w:r>
      <w:r w:rsidR="001D42F5" w:rsidRPr="001961D0">
        <w:rPr>
          <w:rStyle w:val="y2iqfc"/>
          <w:rFonts w:asciiTheme="minorHAnsi" w:hAnsiTheme="minorHAnsi" w:cstheme="minorHAnsi"/>
          <w:lang w:val="mk-MK"/>
        </w:rPr>
        <w:t xml:space="preserve">и пропозициите </w:t>
      </w:r>
      <w:r w:rsidR="001D42F5" w:rsidRPr="001961D0">
        <w:rPr>
          <w:rStyle w:val="y2iqfc"/>
          <w:rFonts w:asciiTheme="minorHAnsi" w:hAnsiTheme="minorHAnsi" w:cstheme="minorHAnsi"/>
        </w:rPr>
        <w:t xml:space="preserve">на </w:t>
      </w:r>
      <w:r w:rsidR="00AA246F">
        <w:rPr>
          <w:rStyle w:val="y2iqfc"/>
          <w:rFonts w:asciiTheme="minorHAnsi" w:hAnsiTheme="minorHAnsi" w:cstheme="minorHAnsi"/>
          <w:lang w:val="mk-MK"/>
        </w:rPr>
        <w:t>СЗО.</w:t>
      </w:r>
      <w:r w:rsidR="00F419D3">
        <w:rPr>
          <w:rStyle w:val="y2iqfc"/>
          <w:rFonts w:asciiTheme="minorHAnsi" w:hAnsiTheme="minorHAnsi" w:cstheme="minorHAnsi"/>
        </w:rPr>
        <w:t xml:space="preserve"> </w:t>
      </w:r>
      <w:r w:rsidR="00F419D3">
        <w:rPr>
          <w:rStyle w:val="y2iqfc"/>
          <w:rFonts w:asciiTheme="minorHAnsi" w:hAnsiTheme="minorHAnsi" w:cstheme="minorHAnsi"/>
          <w:lang w:val="mk-MK"/>
        </w:rPr>
        <w:t>П</w:t>
      </w:r>
      <w:r w:rsidR="00721F12" w:rsidRPr="001961D0">
        <w:rPr>
          <w:rFonts w:asciiTheme="minorHAnsi" w:hAnsiTheme="minorHAnsi" w:cstheme="minorHAnsi"/>
          <w:lang w:val="mk-MK"/>
        </w:rPr>
        <w:t>римена</w:t>
      </w:r>
      <w:r w:rsidR="00CA5043" w:rsidRPr="001961D0">
        <w:rPr>
          <w:rFonts w:asciiTheme="minorHAnsi" w:hAnsiTheme="minorHAnsi" w:cstheme="minorHAnsi"/>
          <w:lang w:val="mk-MK"/>
        </w:rPr>
        <w:t>та</w:t>
      </w:r>
      <w:r w:rsidR="00721F12" w:rsidRPr="001961D0">
        <w:rPr>
          <w:rFonts w:asciiTheme="minorHAnsi" w:hAnsiTheme="minorHAnsi" w:cstheme="minorHAnsi"/>
          <w:lang w:val="mk-MK"/>
        </w:rPr>
        <w:t xml:space="preserve"> на стратегиски менаџмент пристап во развивање на тутунопроизводствен</w:t>
      </w:r>
      <w:r w:rsidR="00CA5043" w:rsidRPr="001961D0">
        <w:rPr>
          <w:rFonts w:asciiTheme="minorHAnsi" w:hAnsiTheme="minorHAnsi" w:cstheme="minorHAnsi"/>
          <w:lang w:val="mk-MK"/>
        </w:rPr>
        <w:t>иот</w:t>
      </w:r>
      <w:r w:rsidR="00721F12" w:rsidRPr="001961D0">
        <w:rPr>
          <w:rFonts w:asciiTheme="minorHAnsi" w:hAnsiTheme="minorHAnsi" w:cstheme="minorHAnsi"/>
          <w:lang w:val="mk-MK"/>
        </w:rPr>
        <w:t xml:space="preserve"> бизнис</w:t>
      </w:r>
      <w:r w:rsidR="00C33EBE">
        <w:rPr>
          <w:rFonts w:asciiTheme="minorHAnsi" w:hAnsiTheme="minorHAnsi" w:cstheme="minorHAnsi"/>
        </w:rPr>
        <w:t xml:space="preserve"> </w:t>
      </w:r>
      <w:r w:rsidR="00CA5043" w:rsidRPr="001961D0">
        <w:rPr>
          <w:rFonts w:asciiTheme="minorHAnsi" w:hAnsiTheme="minorHAnsi" w:cstheme="minorHAnsi"/>
        </w:rPr>
        <w:t>денес се наметнува како неопходност, бидејќи</w:t>
      </w:r>
      <w:r w:rsidR="00721F12" w:rsidRPr="001961D0">
        <w:rPr>
          <w:rFonts w:asciiTheme="minorHAnsi" w:hAnsiTheme="minorHAnsi" w:cstheme="minorHAnsi"/>
        </w:rPr>
        <w:t xml:space="preserve"> употребата на тутунските производи (особено </w:t>
      </w:r>
      <w:r w:rsidR="00721F12" w:rsidRPr="001961D0">
        <w:rPr>
          <w:rFonts w:asciiTheme="minorHAnsi" w:hAnsiTheme="minorHAnsi" w:cstheme="minorHAnsi"/>
        </w:rPr>
        <w:lastRenderedPageBreak/>
        <w:t xml:space="preserve">пушењето) </w:t>
      </w:r>
      <w:r w:rsidR="00721F12" w:rsidRPr="001961D0">
        <w:rPr>
          <w:rFonts w:asciiTheme="minorHAnsi" w:hAnsiTheme="minorHAnsi" w:cstheme="minorHAnsi"/>
          <w:lang w:eastAsia="mk-MK"/>
        </w:rPr>
        <w:t xml:space="preserve">сè повеќе се осудува и од медицинската фела, како и од законодавните тела на различни земји. Голем број на информации било преку различни научни студии, медиумски презентаци, забрани, </w:t>
      </w:r>
      <w:r w:rsidR="00721F12" w:rsidRPr="001961D0">
        <w:rPr>
          <w:rFonts w:asciiTheme="minorHAnsi" w:hAnsiTheme="minorHAnsi" w:cstheme="minorHAnsi"/>
          <w:lang w:val="mk-MK" w:eastAsia="mk-MK"/>
        </w:rPr>
        <w:t>одредбите</w:t>
      </w:r>
      <w:r w:rsidR="00721F12" w:rsidRPr="001961D0">
        <w:rPr>
          <w:rFonts w:asciiTheme="minorHAnsi" w:hAnsiTheme="minorHAnsi" w:cstheme="minorHAnsi"/>
          <w:lang w:eastAsia="mk-MK"/>
        </w:rPr>
        <w:t xml:space="preserve"> на </w:t>
      </w:r>
      <w:r w:rsidR="00721F12" w:rsidRPr="001961D0">
        <w:rPr>
          <w:rFonts w:asciiTheme="minorHAnsi" w:hAnsiTheme="minorHAnsi" w:cstheme="minorHAnsi"/>
          <w:bCs/>
        </w:rPr>
        <w:t>рамковната конвенција за контрола на тутунот на СЗО</w:t>
      </w:r>
      <w:r w:rsidR="00721F12" w:rsidRPr="001961D0">
        <w:rPr>
          <w:rFonts w:asciiTheme="minorHAnsi" w:hAnsiTheme="minorHAnsi" w:cstheme="minorHAnsi"/>
          <w:lang w:eastAsia="mk-MK"/>
        </w:rPr>
        <w:t xml:space="preserve"> и слично, упатуваат на штетноста на тутунот, со што се доведуваат</w:t>
      </w:r>
      <w:r w:rsidR="00C33EBE">
        <w:rPr>
          <w:rFonts w:asciiTheme="minorHAnsi" w:hAnsiTheme="minorHAnsi" w:cstheme="minorHAnsi"/>
          <w:lang w:eastAsia="mk-MK"/>
        </w:rPr>
        <w:t xml:space="preserve"> </w:t>
      </w:r>
      <w:r w:rsidR="00721F12" w:rsidRPr="001961D0">
        <w:rPr>
          <w:rFonts w:asciiTheme="minorHAnsi" w:hAnsiTheme="minorHAnsi" w:cstheme="minorHAnsi"/>
          <w:lang w:eastAsia="mk-MK"/>
        </w:rPr>
        <w:t>тутунопроизводителите во непријатна положба.</w:t>
      </w:r>
      <w:r w:rsidR="00AA246F">
        <w:rPr>
          <w:rFonts w:asciiTheme="minorHAnsi" w:hAnsiTheme="minorHAnsi" w:cstheme="minorHAnsi"/>
          <w:lang w:val="mk-MK" w:eastAsia="mk-MK"/>
        </w:rPr>
        <w:t xml:space="preserve"> </w:t>
      </w:r>
      <w:r w:rsidR="00721F12" w:rsidRPr="001961D0">
        <w:rPr>
          <w:rFonts w:asciiTheme="minorHAnsi" w:hAnsiTheme="minorHAnsi" w:cstheme="minorHAnsi"/>
          <w:lang w:val="mk-MK" w:eastAsia="mk-MK"/>
        </w:rPr>
        <w:t xml:space="preserve">Но, </w:t>
      </w:r>
      <w:r w:rsidR="00E45BE7" w:rsidRPr="001961D0">
        <w:rPr>
          <w:rFonts w:asciiTheme="minorHAnsi" w:hAnsiTheme="minorHAnsi" w:cstheme="minorHAnsi"/>
          <w:lang w:val="mk-MK" w:eastAsia="mk-MK"/>
        </w:rPr>
        <w:t>без оглед на различните антипропаганди против тутунот (пушењето) сепак побарувачката на тутунот е голема од страна на тутунските компании, широко во светот.</w:t>
      </w:r>
      <w:r w:rsidR="00C45677" w:rsidRPr="001961D0">
        <w:rPr>
          <w:rFonts w:asciiTheme="minorHAnsi" w:hAnsiTheme="minorHAnsi" w:cstheme="minorHAnsi"/>
          <w:lang w:val="mk-MK" w:eastAsia="mk-MK"/>
        </w:rPr>
        <w:t xml:space="preserve"> Затоа</w:t>
      </w:r>
      <w:r w:rsidR="00C84E2F" w:rsidRPr="001961D0">
        <w:rPr>
          <w:rFonts w:asciiTheme="minorHAnsi" w:hAnsiTheme="minorHAnsi" w:cstheme="minorHAnsi"/>
          <w:lang w:val="mk-MK" w:eastAsia="mk-MK"/>
        </w:rPr>
        <w:t>,</w:t>
      </w:r>
      <w:r w:rsidR="00C45677" w:rsidRPr="001961D0">
        <w:rPr>
          <w:rFonts w:asciiTheme="minorHAnsi" w:hAnsiTheme="minorHAnsi" w:cstheme="minorHAnsi"/>
          <w:lang w:val="mk-MK" w:eastAsia="mk-MK"/>
        </w:rPr>
        <w:t xml:space="preserve"> </w:t>
      </w:r>
      <w:r w:rsidR="00C84E2F" w:rsidRPr="001961D0">
        <w:rPr>
          <w:rFonts w:asciiTheme="minorHAnsi" w:hAnsiTheme="minorHAnsi" w:cstheme="minorHAnsi"/>
          <w:lang w:val="mk-MK" w:eastAsia="mk-MK"/>
        </w:rPr>
        <w:t>з</w:t>
      </w:r>
      <w:r w:rsidR="00721F12" w:rsidRPr="001961D0">
        <w:rPr>
          <w:rStyle w:val="y2iqfc"/>
          <w:rFonts w:asciiTheme="minorHAnsi" w:hAnsiTheme="minorHAnsi" w:cstheme="minorHAnsi"/>
        </w:rPr>
        <w:t xml:space="preserve">а правилно соочување со овие промени, </w:t>
      </w:r>
      <w:r w:rsidR="00D26333" w:rsidRPr="001961D0">
        <w:rPr>
          <w:rStyle w:val="y2iqfc"/>
          <w:rFonts w:asciiTheme="minorHAnsi" w:hAnsiTheme="minorHAnsi" w:cstheme="minorHAnsi"/>
        </w:rPr>
        <w:t>е неопходн</w:t>
      </w:r>
      <w:r w:rsidR="00D26333" w:rsidRPr="001961D0">
        <w:rPr>
          <w:rStyle w:val="y2iqfc"/>
          <w:rFonts w:asciiTheme="minorHAnsi" w:hAnsiTheme="minorHAnsi" w:cstheme="minorHAnsi"/>
          <w:lang w:val="mk-MK"/>
        </w:rPr>
        <w:t>а</w:t>
      </w:r>
      <w:r w:rsidR="00D26333" w:rsidRPr="001961D0">
        <w:rPr>
          <w:rStyle w:val="y2iqfc"/>
          <w:rFonts w:asciiTheme="minorHAnsi" w:hAnsiTheme="minorHAnsi" w:cstheme="minorHAnsi"/>
        </w:rPr>
        <w:t xml:space="preserve"> </w:t>
      </w:r>
      <w:r w:rsidR="00721F12" w:rsidRPr="001961D0">
        <w:rPr>
          <w:rStyle w:val="y2iqfc"/>
          <w:rFonts w:asciiTheme="minorHAnsi" w:hAnsiTheme="minorHAnsi" w:cstheme="minorHAnsi"/>
        </w:rPr>
        <w:t xml:space="preserve">нова перспектива </w:t>
      </w:r>
      <w:r w:rsidR="00F40C3B" w:rsidRPr="001961D0">
        <w:rPr>
          <w:rStyle w:val="y2iqfc"/>
          <w:rFonts w:asciiTheme="minorHAnsi" w:hAnsiTheme="minorHAnsi" w:cstheme="minorHAnsi"/>
          <w:lang w:val="mk-MK"/>
        </w:rPr>
        <w:t>со</w:t>
      </w:r>
      <w:r w:rsidR="00721F12" w:rsidRPr="001961D0">
        <w:rPr>
          <w:rStyle w:val="y2iqfc"/>
          <w:rFonts w:asciiTheme="minorHAnsi" w:hAnsiTheme="minorHAnsi" w:cstheme="minorHAnsi"/>
        </w:rPr>
        <w:t xml:space="preserve"> стратешкото управување </w:t>
      </w:r>
      <w:r w:rsidR="00F40C3B" w:rsidRPr="001961D0">
        <w:rPr>
          <w:rStyle w:val="y2iqfc"/>
          <w:rFonts w:asciiTheme="minorHAnsi" w:hAnsiTheme="minorHAnsi" w:cstheme="minorHAnsi"/>
          <w:lang w:val="mk-MK"/>
        </w:rPr>
        <w:t>на</w:t>
      </w:r>
      <w:r w:rsidR="00721F12" w:rsidRPr="001961D0">
        <w:rPr>
          <w:rStyle w:val="y2iqfc"/>
          <w:rFonts w:asciiTheme="minorHAnsi" w:hAnsiTheme="minorHAnsi" w:cstheme="minorHAnsi"/>
        </w:rPr>
        <w:t xml:space="preserve"> агробизнисот. Стратегијата обично се однесува на способноста на органи</w:t>
      </w:r>
      <w:r w:rsidR="00F40C3B" w:rsidRPr="001961D0">
        <w:rPr>
          <w:rStyle w:val="y2iqfc"/>
          <w:rFonts w:asciiTheme="minorHAnsi" w:hAnsiTheme="minorHAnsi" w:cstheme="minorHAnsi"/>
          <w:lang w:val="mk-MK"/>
        </w:rPr>
        <w:t>зациониот субјект</w:t>
      </w:r>
      <w:r w:rsidR="00721F12" w:rsidRPr="001961D0">
        <w:rPr>
          <w:rStyle w:val="y2iqfc"/>
          <w:rFonts w:asciiTheme="minorHAnsi" w:hAnsiTheme="minorHAnsi" w:cstheme="minorHAnsi"/>
        </w:rPr>
        <w:t xml:space="preserve"> да </w:t>
      </w:r>
      <w:r w:rsidR="00CA341F" w:rsidRPr="001961D0">
        <w:rPr>
          <w:rStyle w:val="y2iqfc"/>
          <w:rFonts w:asciiTheme="minorHAnsi" w:hAnsiTheme="minorHAnsi" w:cstheme="minorHAnsi"/>
        </w:rPr>
        <w:t xml:space="preserve">се </w:t>
      </w:r>
      <w:r w:rsidR="00721F12" w:rsidRPr="001961D0">
        <w:rPr>
          <w:rStyle w:val="y2iqfc"/>
          <w:rFonts w:asciiTheme="minorHAnsi" w:hAnsiTheme="minorHAnsi" w:cstheme="minorHAnsi"/>
        </w:rPr>
        <w:t xml:space="preserve">позиционира на пазарот на начин кој најдобро одговара на </w:t>
      </w:r>
      <w:r w:rsidR="00F40C3B" w:rsidRPr="001961D0">
        <w:rPr>
          <w:rStyle w:val="y2iqfc"/>
          <w:rFonts w:asciiTheme="minorHAnsi" w:hAnsiTheme="minorHAnsi" w:cstheme="minorHAnsi"/>
          <w:lang w:val="mk-MK"/>
        </w:rPr>
        <w:t xml:space="preserve">неговата дејност, </w:t>
      </w:r>
      <w:r w:rsidR="00721F12" w:rsidRPr="001961D0">
        <w:rPr>
          <w:rStyle w:val="y2iqfc"/>
          <w:rFonts w:asciiTheme="minorHAnsi" w:hAnsiTheme="minorHAnsi" w:cstheme="minorHAnsi"/>
        </w:rPr>
        <w:t>неговите ресурси и компетенции</w:t>
      </w:r>
      <w:r w:rsidR="00C33EBE">
        <w:rPr>
          <w:rStyle w:val="y2iqfc"/>
          <w:rFonts w:asciiTheme="minorHAnsi" w:hAnsiTheme="minorHAnsi" w:cstheme="minorHAnsi"/>
          <w:lang w:val="mk-MK"/>
        </w:rPr>
        <w:t xml:space="preserve"> </w:t>
      </w:r>
      <w:r w:rsidR="004B38E5" w:rsidRPr="001961D0">
        <w:rPr>
          <w:rStyle w:val="y2iqfc"/>
          <w:rFonts w:asciiTheme="minorHAnsi" w:hAnsiTheme="minorHAnsi" w:cstheme="minorHAnsi"/>
          <w:lang w:val="mk-MK"/>
        </w:rPr>
        <w:t>(</w:t>
      </w:r>
      <w:hyperlink r:id="rId11" w:history="1">
        <w:r w:rsidR="004B38E5" w:rsidRPr="001961D0">
          <w:rPr>
            <w:rStyle w:val="Hyperlink"/>
            <w:rFonts w:asciiTheme="minorHAnsi" w:hAnsiTheme="minorHAnsi" w:cstheme="minorHAnsi"/>
            <w:color w:val="auto"/>
            <w:u w:val="none"/>
          </w:rPr>
          <w:t>добра</w:t>
        </w:r>
      </w:hyperlink>
      <w:r w:rsidR="004B38E5" w:rsidRPr="001961D0">
        <w:rPr>
          <w:rFonts w:asciiTheme="minorHAnsi" w:hAnsiTheme="minorHAnsi" w:cstheme="minorHAnsi"/>
        </w:rPr>
        <w:t xml:space="preserve"> </w:t>
      </w:r>
      <w:hyperlink r:id="rId12" w:history="1">
        <w:r w:rsidR="004B38E5" w:rsidRPr="001961D0">
          <w:rPr>
            <w:rStyle w:val="Hyperlink"/>
            <w:rFonts w:asciiTheme="minorHAnsi" w:hAnsiTheme="minorHAnsi" w:cstheme="minorHAnsi"/>
            <w:color w:val="auto"/>
            <w:u w:val="none"/>
          </w:rPr>
          <w:t>упатеност</w:t>
        </w:r>
      </w:hyperlink>
      <w:r w:rsidR="004B38E5" w:rsidRPr="001961D0">
        <w:rPr>
          <w:rFonts w:asciiTheme="minorHAnsi" w:hAnsiTheme="minorHAnsi" w:cstheme="minorHAnsi"/>
        </w:rPr>
        <w:t xml:space="preserve">, </w:t>
      </w:r>
      <w:hyperlink r:id="rId13" w:history="1">
        <w:r w:rsidR="004B38E5" w:rsidRPr="001961D0">
          <w:rPr>
            <w:rStyle w:val="Hyperlink"/>
            <w:rFonts w:asciiTheme="minorHAnsi" w:hAnsiTheme="minorHAnsi" w:cstheme="minorHAnsi"/>
            <w:color w:val="auto"/>
            <w:u w:val="none"/>
          </w:rPr>
          <w:t>знаење</w:t>
        </w:r>
      </w:hyperlink>
      <w:r w:rsidR="004B38E5" w:rsidRPr="001961D0">
        <w:rPr>
          <w:rFonts w:asciiTheme="minorHAnsi" w:hAnsiTheme="minorHAnsi" w:cstheme="minorHAnsi"/>
        </w:rPr>
        <w:t xml:space="preserve">, </w:t>
      </w:r>
      <w:hyperlink r:id="rId14" w:history="1">
        <w:r w:rsidR="004B38E5" w:rsidRPr="001961D0">
          <w:rPr>
            <w:rStyle w:val="Hyperlink"/>
            <w:rFonts w:asciiTheme="minorHAnsi" w:hAnsiTheme="minorHAnsi" w:cstheme="minorHAnsi"/>
            <w:color w:val="auto"/>
            <w:u w:val="none"/>
          </w:rPr>
          <w:t>стручност</w:t>
        </w:r>
      </w:hyperlink>
      <w:r w:rsidR="004B38E5" w:rsidRPr="001961D0">
        <w:rPr>
          <w:rFonts w:asciiTheme="minorHAnsi" w:hAnsiTheme="minorHAnsi" w:cstheme="minorHAnsi"/>
        </w:rPr>
        <w:t xml:space="preserve"> </w:t>
      </w:r>
      <w:hyperlink r:id="rId15" w:history="1">
        <w:r w:rsidR="004B38E5" w:rsidRPr="001961D0">
          <w:rPr>
            <w:rStyle w:val="Hyperlink"/>
            <w:rFonts w:asciiTheme="minorHAnsi" w:hAnsiTheme="minorHAnsi" w:cstheme="minorHAnsi"/>
            <w:color w:val="auto"/>
            <w:u w:val="none"/>
          </w:rPr>
          <w:t>во</w:t>
        </w:r>
      </w:hyperlink>
      <w:r w:rsidR="004B38E5" w:rsidRPr="001961D0">
        <w:rPr>
          <w:rFonts w:asciiTheme="minorHAnsi" w:hAnsiTheme="minorHAnsi" w:cstheme="minorHAnsi"/>
        </w:rPr>
        <w:t xml:space="preserve"> </w:t>
      </w:r>
      <w:hyperlink r:id="rId16" w:history="1">
        <w:r w:rsidR="004B38E5" w:rsidRPr="001961D0">
          <w:rPr>
            <w:rStyle w:val="Hyperlink"/>
            <w:rFonts w:asciiTheme="minorHAnsi" w:hAnsiTheme="minorHAnsi" w:cstheme="minorHAnsi"/>
            <w:color w:val="auto"/>
            <w:u w:val="none"/>
          </w:rPr>
          <w:t>област</w:t>
        </w:r>
      </w:hyperlink>
      <w:r w:rsidR="001E0848" w:rsidRPr="001961D0">
        <w:rPr>
          <w:rFonts w:asciiTheme="minorHAnsi" w:hAnsiTheme="minorHAnsi" w:cstheme="minorHAnsi"/>
          <w:lang w:val="mk-MK"/>
        </w:rPr>
        <w:t>а</w:t>
      </w:r>
      <w:r w:rsidR="004B38E5" w:rsidRPr="001961D0">
        <w:rPr>
          <w:rFonts w:asciiTheme="minorHAnsi" w:hAnsiTheme="minorHAnsi" w:cstheme="minorHAnsi"/>
          <w:lang w:val="mk-MK"/>
        </w:rPr>
        <w:t>)</w:t>
      </w:r>
      <w:r w:rsidR="001E0848" w:rsidRPr="001961D0">
        <w:rPr>
          <w:rFonts w:asciiTheme="minorHAnsi" w:hAnsiTheme="minorHAnsi" w:cstheme="minorHAnsi"/>
          <w:lang w:val="mk-MK"/>
        </w:rPr>
        <w:t>, како и барањата и потребите од дејноста.</w:t>
      </w:r>
      <w:r w:rsidR="00343014" w:rsidRPr="001961D0">
        <w:rPr>
          <w:rFonts w:asciiTheme="minorHAnsi" w:hAnsiTheme="minorHAnsi" w:cstheme="minorHAnsi"/>
          <w:lang w:val="mk-MK"/>
        </w:rPr>
        <w:t xml:space="preserve"> Таков е и случајот со тутунската дејност</w:t>
      </w:r>
      <w:r w:rsidR="00030DD4" w:rsidRPr="001961D0">
        <w:rPr>
          <w:rFonts w:asciiTheme="minorHAnsi" w:hAnsiTheme="minorHAnsi" w:cstheme="minorHAnsi"/>
          <w:lang w:val="mk-MK"/>
        </w:rPr>
        <w:t>, каде и п</w:t>
      </w:r>
      <w:r w:rsidR="00343014" w:rsidRPr="001961D0">
        <w:rPr>
          <w:rFonts w:asciiTheme="minorHAnsi" w:hAnsiTheme="minorHAnsi" w:cstheme="minorHAnsi"/>
        </w:rPr>
        <w:t>окрај многубројните антипушачк</w:t>
      </w:r>
      <w:r w:rsidR="00CA5043" w:rsidRPr="001961D0">
        <w:rPr>
          <w:rFonts w:asciiTheme="minorHAnsi" w:hAnsiTheme="minorHAnsi" w:cstheme="minorHAnsi"/>
        </w:rPr>
        <w:t xml:space="preserve">и пропаганди, забрани </w:t>
      </w:r>
      <w:r w:rsidR="00CA5043" w:rsidRPr="001961D0">
        <w:rPr>
          <w:rFonts w:asciiTheme="minorHAnsi" w:hAnsiTheme="minorHAnsi" w:cstheme="minorHAnsi"/>
          <w:lang w:val="mk-MK"/>
        </w:rPr>
        <w:t>з</w:t>
      </w:r>
      <w:r w:rsidR="00030DD4" w:rsidRPr="001961D0">
        <w:rPr>
          <w:rFonts w:asciiTheme="minorHAnsi" w:hAnsiTheme="minorHAnsi" w:cstheme="minorHAnsi"/>
        </w:rPr>
        <w:t>а пушење</w:t>
      </w:r>
      <w:r w:rsidR="00030DD4" w:rsidRPr="001961D0">
        <w:rPr>
          <w:rFonts w:asciiTheme="minorHAnsi" w:hAnsiTheme="minorHAnsi" w:cstheme="minorHAnsi"/>
          <w:lang w:val="mk-MK"/>
        </w:rPr>
        <w:t xml:space="preserve"> </w:t>
      </w:r>
      <w:r w:rsidR="00343014" w:rsidRPr="001961D0">
        <w:rPr>
          <w:rFonts w:asciiTheme="minorHAnsi" w:hAnsiTheme="minorHAnsi" w:cstheme="minorHAnsi"/>
        </w:rPr>
        <w:t xml:space="preserve">во </w:t>
      </w:r>
      <w:r w:rsidR="00030DD4" w:rsidRPr="001961D0">
        <w:rPr>
          <w:rFonts w:asciiTheme="minorHAnsi" w:hAnsiTheme="minorHAnsi" w:cstheme="minorHAnsi"/>
          <w:lang w:val="mk-MK"/>
        </w:rPr>
        <w:t xml:space="preserve">затворени </w:t>
      </w:r>
      <w:r w:rsidR="00343014" w:rsidRPr="001961D0">
        <w:rPr>
          <w:rFonts w:asciiTheme="minorHAnsi" w:hAnsiTheme="minorHAnsi" w:cstheme="minorHAnsi"/>
        </w:rPr>
        <w:t>простории и</w:t>
      </w:r>
      <w:r w:rsidR="00030DD4" w:rsidRPr="001961D0">
        <w:rPr>
          <w:rFonts w:asciiTheme="minorHAnsi" w:hAnsiTheme="minorHAnsi" w:cstheme="minorHAnsi"/>
          <w:lang w:val="mk-MK"/>
        </w:rPr>
        <w:t xml:space="preserve"> во одредена околина, како и </w:t>
      </w:r>
      <w:r w:rsidR="00343014" w:rsidRPr="001961D0">
        <w:rPr>
          <w:rFonts w:asciiTheme="minorHAnsi" w:hAnsiTheme="minorHAnsi" w:cstheme="minorHAnsi"/>
        </w:rPr>
        <w:t xml:space="preserve">слични други предупредувања за штетноста на тутунот, сепак, популарноста на самата </w:t>
      </w:r>
      <w:r w:rsidR="00030DD4" w:rsidRPr="001961D0">
        <w:rPr>
          <w:rFonts w:asciiTheme="minorHAnsi" w:hAnsiTheme="minorHAnsi" w:cstheme="minorHAnsi"/>
          <w:lang w:val="mk-MK"/>
        </w:rPr>
        <w:t>употреба</w:t>
      </w:r>
      <w:r w:rsidR="00343014" w:rsidRPr="001961D0">
        <w:rPr>
          <w:rFonts w:asciiTheme="minorHAnsi" w:hAnsiTheme="minorHAnsi" w:cstheme="minorHAnsi"/>
        </w:rPr>
        <w:t xml:space="preserve"> на тутун не опаѓа, </w:t>
      </w:r>
      <w:r w:rsidR="00CA5043" w:rsidRPr="001961D0">
        <w:rPr>
          <w:rFonts w:asciiTheme="minorHAnsi" w:hAnsiTheme="minorHAnsi" w:cstheme="minorHAnsi"/>
          <w:lang w:val="mk-MK"/>
        </w:rPr>
        <w:t xml:space="preserve">туку </w:t>
      </w:r>
      <w:r w:rsidR="00CA5043" w:rsidRPr="001961D0">
        <w:rPr>
          <w:rFonts w:asciiTheme="minorHAnsi" w:hAnsiTheme="minorHAnsi" w:cstheme="minorHAnsi"/>
        </w:rPr>
        <w:t>напротив</w:t>
      </w:r>
      <w:r w:rsidR="00343014" w:rsidRPr="001961D0">
        <w:rPr>
          <w:rFonts w:asciiTheme="minorHAnsi" w:hAnsiTheme="minorHAnsi" w:cstheme="minorHAnsi"/>
        </w:rPr>
        <w:t xml:space="preserve"> и понатаму </w:t>
      </w:r>
      <w:r w:rsidR="00030DD4" w:rsidRPr="001961D0">
        <w:rPr>
          <w:rFonts w:asciiTheme="minorHAnsi" w:hAnsiTheme="minorHAnsi" w:cstheme="minorHAnsi"/>
          <w:lang w:val="mk-MK"/>
        </w:rPr>
        <w:t>ќе</w:t>
      </w:r>
      <w:r w:rsidR="00343014" w:rsidRPr="001961D0">
        <w:rPr>
          <w:rFonts w:asciiTheme="minorHAnsi" w:hAnsiTheme="minorHAnsi" w:cstheme="minorHAnsi"/>
        </w:rPr>
        <w:t xml:space="preserve"> се пуши</w:t>
      </w:r>
      <w:r w:rsidR="00030DD4" w:rsidRPr="001961D0">
        <w:rPr>
          <w:rFonts w:asciiTheme="minorHAnsi" w:hAnsiTheme="minorHAnsi" w:cstheme="minorHAnsi"/>
          <w:lang w:val="mk-MK"/>
        </w:rPr>
        <w:t xml:space="preserve">, согласно истражувањата и искуствата во практиката, како и според </w:t>
      </w:r>
      <w:r w:rsidR="00343014" w:rsidRPr="001961D0">
        <w:rPr>
          <w:rFonts w:asciiTheme="minorHAnsi" w:hAnsiTheme="minorHAnsi" w:cstheme="minorHAnsi"/>
        </w:rPr>
        <w:t>некои анализи и извештаите на СЗО. Во трудот покрај п</w:t>
      </w:r>
      <w:r w:rsidR="002B3828" w:rsidRPr="001961D0">
        <w:rPr>
          <w:rFonts w:asciiTheme="minorHAnsi" w:hAnsiTheme="minorHAnsi" w:cstheme="minorHAnsi"/>
        </w:rPr>
        <w:t xml:space="preserve">резентирање на примената на стратегиски менаџмент пристап во развивање на тутунопроизводствен бизнис од теоретски аспект, </w:t>
      </w:r>
      <w:r w:rsidR="007E48AF" w:rsidRPr="001961D0">
        <w:rPr>
          <w:rFonts w:asciiTheme="minorHAnsi" w:hAnsiTheme="minorHAnsi" w:cstheme="minorHAnsi"/>
        </w:rPr>
        <w:t>врз основа на</w:t>
      </w:r>
      <w:r w:rsidR="002B3828" w:rsidRPr="001961D0">
        <w:rPr>
          <w:rFonts w:asciiTheme="minorHAnsi" w:hAnsiTheme="minorHAnsi" w:cstheme="minorHAnsi"/>
        </w:rPr>
        <w:t xml:space="preserve"> </w:t>
      </w:r>
      <w:r w:rsidR="00E00922" w:rsidRPr="001961D0">
        <w:rPr>
          <w:rFonts w:asciiTheme="minorHAnsi" w:hAnsiTheme="minorHAnsi" w:cstheme="minorHAnsi"/>
        </w:rPr>
        <w:t xml:space="preserve">наши размислувања и </w:t>
      </w:r>
      <w:r w:rsidR="002B3828" w:rsidRPr="001961D0">
        <w:rPr>
          <w:rFonts w:asciiTheme="minorHAnsi" w:hAnsiTheme="minorHAnsi" w:cstheme="minorHAnsi"/>
        </w:rPr>
        <w:t>компилација на пишани согледувања</w:t>
      </w:r>
      <w:r w:rsidR="00343014" w:rsidRPr="001961D0">
        <w:rPr>
          <w:rFonts w:asciiTheme="minorHAnsi" w:hAnsiTheme="minorHAnsi" w:cstheme="minorHAnsi"/>
        </w:rPr>
        <w:t xml:space="preserve">, </w:t>
      </w:r>
      <w:r w:rsidR="002B3828" w:rsidRPr="001961D0">
        <w:rPr>
          <w:rFonts w:asciiTheme="minorHAnsi" w:hAnsiTheme="minorHAnsi" w:cstheme="minorHAnsi"/>
        </w:rPr>
        <w:t xml:space="preserve">исто така е </w:t>
      </w:r>
      <w:r w:rsidR="00343014" w:rsidRPr="001961D0">
        <w:rPr>
          <w:rFonts w:asciiTheme="minorHAnsi" w:hAnsiTheme="minorHAnsi" w:cstheme="minorHAnsi"/>
        </w:rPr>
        <w:t>направено</w:t>
      </w:r>
      <w:r w:rsidR="002B3828" w:rsidRPr="001961D0">
        <w:rPr>
          <w:rFonts w:asciiTheme="minorHAnsi" w:hAnsiTheme="minorHAnsi" w:cstheme="minorHAnsi"/>
        </w:rPr>
        <w:t xml:space="preserve"> и емпириско истражување</w:t>
      </w:r>
      <w:r w:rsidR="00E00922" w:rsidRPr="001961D0">
        <w:rPr>
          <w:rFonts w:asciiTheme="minorHAnsi" w:hAnsiTheme="minorHAnsi" w:cstheme="minorHAnsi"/>
        </w:rPr>
        <w:t>, преку две прашања, кои исто така се презентирани со нивните одговори.</w:t>
      </w:r>
      <w:r w:rsidR="00343014" w:rsidRPr="001961D0">
        <w:rPr>
          <w:rFonts w:asciiTheme="minorHAnsi" w:hAnsiTheme="minorHAnsi" w:cstheme="minorHAnsi"/>
        </w:rPr>
        <w:t xml:space="preserve"> </w:t>
      </w:r>
      <w:r w:rsidR="00E00922" w:rsidRPr="001961D0">
        <w:rPr>
          <w:rFonts w:asciiTheme="minorHAnsi" w:hAnsiTheme="minorHAnsi" w:cstheme="minorHAnsi"/>
        </w:rPr>
        <w:t xml:space="preserve">Истражувањето е презентирано преку теоретски пишани и </w:t>
      </w:r>
      <w:r w:rsidR="007E48AF" w:rsidRPr="001961D0">
        <w:rPr>
          <w:rFonts w:asciiTheme="minorHAnsi" w:hAnsiTheme="minorHAnsi" w:cstheme="minorHAnsi"/>
        </w:rPr>
        <w:t xml:space="preserve">табеларно, </w:t>
      </w:r>
      <w:r w:rsidR="00343014" w:rsidRPr="001961D0">
        <w:rPr>
          <w:rFonts w:asciiTheme="minorHAnsi" w:hAnsiTheme="minorHAnsi" w:cstheme="minorHAnsi"/>
        </w:rPr>
        <w:t>графички и пресметковно прикажани и обработени</w:t>
      </w:r>
      <w:r w:rsidR="00E00922" w:rsidRPr="001961D0">
        <w:rPr>
          <w:rFonts w:asciiTheme="minorHAnsi" w:hAnsiTheme="minorHAnsi" w:cstheme="minorHAnsi"/>
        </w:rPr>
        <w:t xml:space="preserve"> емпириски сознанија</w:t>
      </w:r>
      <w:r w:rsidR="00343014" w:rsidRPr="001961D0">
        <w:rPr>
          <w:rFonts w:asciiTheme="minorHAnsi" w:hAnsiTheme="minorHAnsi" w:cstheme="minorHAnsi"/>
        </w:rPr>
        <w:t>.</w:t>
      </w:r>
    </w:p>
    <w:p w:rsidR="00B278AA" w:rsidRPr="000158CD" w:rsidRDefault="001961D0" w:rsidP="000158CD">
      <w:pPr>
        <w:rPr>
          <w:rFonts w:asciiTheme="minorHAnsi" w:hAnsiTheme="minorHAnsi" w:cstheme="minorHAnsi"/>
          <w:b/>
          <w:lang w:val="mk-MK"/>
        </w:rPr>
      </w:pPr>
      <w:r w:rsidRPr="000158CD">
        <w:rPr>
          <w:rFonts w:asciiTheme="minorHAnsi" w:hAnsiTheme="minorHAnsi" w:cstheme="minorHAnsi"/>
          <w:b/>
        </w:rPr>
        <w:t>ОПШТЕСТВЕНО</w:t>
      </w:r>
      <w:r w:rsidRPr="000158CD">
        <w:rPr>
          <w:rFonts w:asciiTheme="minorHAnsi" w:hAnsiTheme="minorHAnsi" w:cstheme="minorHAnsi"/>
          <w:b/>
          <w:lang w:val="mk-MK"/>
        </w:rPr>
        <w:t xml:space="preserve"> </w:t>
      </w:r>
      <w:r w:rsidRPr="000158CD">
        <w:rPr>
          <w:rFonts w:asciiTheme="minorHAnsi" w:hAnsiTheme="minorHAnsi" w:cstheme="minorHAnsi"/>
          <w:b/>
        </w:rPr>
        <w:t>-</w:t>
      </w:r>
      <w:r w:rsidRPr="000158CD">
        <w:rPr>
          <w:rFonts w:asciiTheme="minorHAnsi" w:hAnsiTheme="minorHAnsi" w:cstheme="minorHAnsi"/>
          <w:b/>
          <w:lang w:val="mk-MK"/>
        </w:rPr>
        <w:t xml:space="preserve"> </w:t>
      </w:r>
      <w:r w:rsidRPr="000158CD">
        <w:rPr>
          <w:rFonts w:asciiTheme="minorHAnsi" w:hAnsiTheme="minorHAnsi" w:cstheme="minorHAnsi"/>
          <w:b/>
        </w:rPr>
        <w:t xml:space="preserve">ЕКОНОМСКИ </w:t>
      </w:r>
      <w:r w:rsidRPr="000158CD">
        <w:rPr>
          <w:rFonts w:asciiTheme="minorHAnsi" w:hAnsiTheme="minorHAnsi" w:cstheme="minorHAnsi"/>
          <w:b/>
          <w:lang w:val="mk-MK"/>
        </w:rPr>
        <w:t xml:space="preserve">И СОЦИЈАЛНИ АСПЕКТИ НА </w:t>
      </w:r>
      <w:r w:rsidR="000158CD" w:rsidRPr="000158CD">
        <w:rPr>
          <w:rFonts w:asciiTheme="minorHAnsi" w:hAnsiTheme="minorHAnsi" w:cstheme="minorHAnsi"/>
          <w:b/>
          <w:lang w:val="mk-MK"/>
        </w:rPr>
        <w:t>Т</w:t>
      </w:r>
      <w:r w:rsidRPr="000158CD">
        <w:rPr>
          <w:rFonts w:asciiTheme="minorHAnsi" w:hAnsiTheme="minorHAnsi" w:cstheme="minorHAnsi"/>
          <w:b/>
        </w:rPr>
        <w:t>УТУН</w:t>
      </w:r>
      <w:r w:rsidRPr="000158CD">
        <w:rPr>
          <w:rFonts w:asciiTheme="minorHAnsi" w:hAnsiTheme="minorHAnsi" w:cstheme="minorHAnsi"/>
          <w:b/>
          <w:lang w:val="mk-MK"/>
        </w:rPr>
        <w:t>ОПРОИЗВОДСТВЕНАТА ДЕЈНОСТ</w:t>
      </w:r>
      <w:r w:rsidRPr="000158CD">
        <w:rPr>
          <w:rFonts w:asciiTheme="minorHAnsi" w:hAnsiTheme="minorHAnsi" w:cstheme="minorHAnsi"/>
          <w:b/>
        </w:rPr>
        <w:t xml:space="preserve"> </w:t>
      </w:r>
      <w:r w:rsidRPr="000158CD">
        <w:rPr>
          <w:rFonts w:asciiTheme="minorHAnsi" w:hAnsiTheme="minorHAnsi" w:cstheme="minorHAnsi"/>
          <w:b/>
          <w:lang w:val="mk-MK"/>
        </w:rPr>
        <w:t xml:space="preserve">ВО </w:t>
      </w:r>
      <w:r w:rsidRPr="000158CD">
        <w:rPr>
          <w:rFonts w:asciiTheme="minorHAnsi" w:hAnsiTheme="minorHAnsi" w:cstheme="minorHAnsi"/>
          <w:b/>
          <w:lang w:val="mk-MK" w:eastAsia="mk-MK"/>
        </w:rPr>
        <w:t>Р.С.МАКЕДОНИЈА</w:t>
      </w:r>
    </w:p>
    <w:p w:rsidR="00B278AA" w:rsidRPr="001961D0" w:rsidRDefault="008D4419" w:rsidP="001961D0">
      <w:pPr>
        <w:jc w:val="both"/>
        <w:rPr>
          <w:rFonts w:asciiTheme="minorHAnsi" w:hAnsiTheme="minorHAnsi" w:cstheme="minorHAnsi"/>
        </w:rPr>
      </w:pPr>
      <w:r w:rsidRPr="001961D0">
        <w:rPr>
          <w:rFonts w:asciiTheme="minorHAnsi" w:hAnsiTheme="minorHAnsi" w:cstheme="minorHAnsi"/>
          <w:lang w:val="mk-MK" w:eastAsia="mk-MK"/>
        </w:rPr>
        <w:t xml:space="preserve">Како </w:t>
      </w:r>
      <w:r w:rsidR="00C84888" w:rsidRPr="001961D0">
        <w:rPr>
          <w:rFonts w:asciiTheme="minorHAnsi" w:hAnsiTheme="minorHAnsi" w:cstheme="minorHAnsi"/>
          <w:lang w:val="mk-MK" w:eastAsia="mk-MK"/>
        </w:rPr>
        <w:t>поизрази</w:t>
      </w:r>
      <w:r w:rsidRPr="001961D0">
        <w:rPr>
          <w:rFonts w:asciiTheme="minorHAnsi" w:hAnsiTheme="minorHAnsi" w:cstheme="minorHAnsi"/>
          <w:lang w:val="mk-MK" w:eastAsia="mk-MK"/>
        </w:rPr>
        <w:t>та дејност во Р.С. Македонија, се</w:t>
      </w:r>
      <w:r w:rsidR="00C33EBE">
        <w:rPr>
          <w:rFonts w:asciiTheme="minorHAnsi" w:hAnsiTheme="minorHAnsi" w:cstheme="minorHAnsi"/>
          <w:lang w:val="mk-MK" w:eastAsia="mk-MK"/>
        </w:rPr>
        <w:t xml:space="preserve"> </w:t>
      </w:r>
      <w:r w:rsidRPr="001961D0">
        <w:rPr>
          <w:rFonts w:asciiTheme="minorHAnsi" w:hAnsiTheme="minorHAnsi" w:cstheme="minorHAnsi"/>
          <w:lang w:val="mk-MK" w:eastAsia="mk-MK"/>
        </w:rPr>
        <w:t>јавува т</w:t>
      </w:r>
      <w:r w:rsidR="00B278AA" w:rsidRPr="001961D0">
        <w:rPr>
          <w:rFonts w:asciiTheme="minorHAnsi" w:hAnsiTheme="minorHAnsi" w:cstheme="minorHAnsi"/>
          <w:lang w:eastAsia="mk-MK"/>
        </w:rPr>
        <w:t>утунската дејност</w:t>
      </w:r>
      <w:r w:rsidRPr="001961D0">
        <w:rPr>
          <w:rFonts w:asciiTheme="minorHAnsi" w:hAnsiTheme="minorHAnsi" w:cstheme="minorHAnsi"/>
          <w:lang w:val="mk-MK"/>
        </w:rPr>
        <w:t xml:space="preserve"> </w:t>
      </w:r>
      <w:r w:rsidR="00503089" w:rsidRPr="001961D0">
        <w:rPr>
          <w:rFonts w:asciiTheme="minorHAnsi" w:hAnsiTheme="minorHAnsi" w:cstheme="minorHAnsi"/>
          <w:lang w:val="mk-MK"/>
        </w:rPr>
        <w:t>која</w:t>
      </w:r>
      <w:r w:rsidRPr="001961D0">
        <w:rPr>
          <w:rFonts w:asciiTheme="minorHAnsi" w:hAnsiTheme="minorHAnsi" w:cstheme="minorHAnsi"/>
          <w:lang w:val="mk-MK"/>
        </w:rPr>
        <w:t xml:space="preserve"> </w:t>
      </w:r>
      <w:r w:rsidR="002076AB" w:rsidRPr="001961D0">
        <w:rPr>
          <w:rFonts w:asciiTheme="minorHAnsi" w:hAnsiTheme="minorHAnsi" w:cstheme="minorHAnsi"/>
        </w:rPr>
        <w:t>опфаќа</w:t>
      </w:r>
      <w:r w:rsidR="00B278AA" w:rsidRPr="001961D0">
        <w:rPr>
          <w:rFonts w:asciiTheme="minorHAnsi" w:hAnsiTheme="minorHAnsi" w:cstheme="minorHAnsi"/>
        </w:rPr>
        <w:t xml:space="preserve"> целокупна комплексност на меѓусебно поврзани и зависни активности на производството, обработката, преработката, откупот, </w:t>
      </w:r>
      <w:r w:rsidR="00503089" w:rsidRPr="001961D0">
        <w:rPr>
          <w:rFonts w:asciiTheme="minorHAnsi" w:hAnsiTheme="minorHAnsi" w:cstheme="minorHAnsi"/>
          <w:lang w:val="mk-MK"/>
        </w:rPr>
        <w:t>плаќања,</w:t>
      </w:r>
      <w:r w:rsidR="00B278AA" w:rsidRPr="001961D0">
        <w:rPr>
          <w:rFonts w:asciiTheme="minorHAnsi" w:hAnsiTheme="minorHAnsi" w:cstheme="minorHAnsi"/>
        </w:rPr>
        <w:t xml:space="preserve"> тутунските преработки, како и други активности од областа на науката, фискалната </w:t>
      </w:r>
      <w:r w:rsidR="00503089" w:rsidRPr="001961D0">
        <w:rPr>
          <w:rFonts w:asciiTheme="minorHAnsi" w:hAnsiTheme="minorHAnsi" w:cstheme="minorHAnsi"/>
          <w:lang w:val="mk-MK"/>
        </w:rPr>
        <w:t>и социјалната</w:t>
      </w:r>
      <w:r w:rsidR="00B278AA" w:rsidRPr="001961D0">
        <w:rPr>
          <w:rFonts w:asciiTheme="minorHAnsi" w:hAnsiTheme="minorHAnsi" w:cstheme="minorHAnsi"/>
        </w:rPr>
        <w:t xml:space="preserve"> </w:t>
      </w:r>
      <w:r w:rsidR="00C84888" w:rsidRPr="001961D0">
        <w:rPr>
          <w:rFonts w:asciiTheme="minorHAnsi" w:hAnsiTheme="minorHAnsi" w:cstheme="minorHAnsi"/>
        </w:rPr>
        <w:t>политика</w:t>
      </w:r>
      <w:r w:rsidR="00503089" w:rsidRPr="001961D0">
        <w:rPr>
          <w:rFonts w:asciiTheme="minorHAnsi" w:hAnsiTheme="minorHAnsi" w:cstheme="minorHAnsi"/>
          <w:lang w:val="mk-MK"/>
        </w:rPr>
        <w:t xml:space="preserve"> </w:t>
      </w:r>
      <w:r w:rsidR="00B278AA" w:rsidRPr="001961D0">
        <w:rPr>
          <w:rFonts w:asciiTheme="minorHAnsi" w:hAnsiTheme="minorHAnsi" w:cstheme="minorHAnsi"/>
        </w:rPr>
        <w:t xml:space="preserve">итн. </w:t>
      </w:r>
    </w:p>
    <w:p w:rsidR="00233CA4" w:rsidRPr="001961D0" w:rsidRDefault="00503089" w:rsidP="001961D0">
      <w:pPr>
        <w:jc w:val="both"/>
        <w:rPr>
          <w:rFonts w:asciiTheme="minorHAnsi" w:hAnsiTheme="minorHAnsi" w:cstheme="minorHAnsi"/>
          <w:lang w:val="mk-MK" w:eastAsia="mk-MK"/>
        </w:rPr>
      </w:pPr>
      <w:r w:rsidRPr="001961D0">
        <w:rPr>
          <w:rFonts w:asciiTheme="minorHAnsi" w:hAnsiTheme="minorHAnsi" w:cstheme="minorHAnsi"/>
          <w:lang w:val="mk-MK" w:eastAsia="mk-MK"/>
        </w:rPr>
        <w:t>Голем број на македонски региони</w:t>
      </w:r>
      <w:r w:rsidR="00233CA4" w:rsidRPr="001961D0">
        <w:rPr>
          <w:rFonts w:asciiTheme="minorHAnsi" w:hAnsiTheme="minorHAnsi" w:cstheme="minorHAnsi"/>
          <w:lang w:val="mk-MK" w:eastAsia="mk-MK"/>
        </w:rPr>
        <w:t>, тутунопроизводствената дејност</w:t>
      </w:r>
      <w:r w:rsidR="005F400B" w:rsidRPr="001961D0">
        <w:rPr>
          <w:rFonts w:asciiTheme="minorHAnsi" w:hAnsiTheme="minorHAnsi" w:cstheme="minorHAnsi"/>
          <w:lang w:val="mk-MK" w:eastAsia="mk-MK"/>
        </w:rPr>
        <w:t>,</w:t>
      </w:r>
      <w:r w:rsidR="00233CA4" w:rsidRPr="001961D0">
        <w:rPr>
          <w:rFonts w:asciiTheme="minorHAnsi" w:hAnsiTheme="minorHAnsi" w:cstheme="minorHAnsi"/>
          <w:lang w:val="mk-MK" w:eastAsia="mk-MK"/>
        </w:rPr>
        <w:t xml:space="preserve"> ја преферираат</w:t>
      </w:r>
      <w:r w:rsidR="00C33EBE">
        <w:rPr>
          <w:rFonts w:asciiTheme="minorHAnsi" w:hAnsiTheme="minorHAnsi" w:cstheme="minorHAnsi"/>
          <w:lang w:val="mk-MK" w:eastAsia="mk-MK"/>
        </w:rPr>
        <w:t xml:space="preserve"> </w:t>
      </w:r>
      <w:r w:rsidR="00233CA4" w:rsidRPr="001961D0">
        <w:rPr>
          <w:rFonts w:asciiTheme="minorHAnsi" w:hAnsiTheme="minorHAnsi" w:cstheme="minorHAnsi"/>
          <w:lang w:val="mk-MK" w:eastAsia="mk-MK"/>
        </w:rPr>
        <w:t>како многу значајна активност, бидејќи истата</w:t>
      </w:r>
      <w:r w:rsidR="00C33EBE">
        <w:rPr>
          <w:rFonts w:asciiTheme="minorHAnsi" w:hAnsiTheme="minorHAnsi" w:cstheme="minorHAnsi"/>
          <w:lang w:val="mk-MK" w:eastAsia="mk-MK"/>
        </w:rPr>
        <w:t xml:space="preserve"> </w:t>
      </w:r>
      <w:r w:rsidR="00B278AA" w:rsidRPr="001961D0">
        <w:rPr>
          <w:rFonts w:asciiTheme="minorHAnsi" w:hAnsiTheme="minorHAnsi" w:cstheme="minorHAnsi"/>
          <w:lang w:eastAsia="mk-MK"/>
        </w:rPr>
        <w:t xml:space="preserve">има важна </w:t>
      </w:r>
      <w:r w:rsidRPr="001961D0">
        <w:rPr>
          <w:rFonts w:asciiTheme="minorHAnsi" w:hAnsiTheme="minorHAnsi" w:cstheme="minorHAnsi"/>
          <w:lang w:val="mk-MK" w:eastAsia="mk-MK"/>
        </w:rPr>
        <w:t xml:space="preserve">историска </w:t>
      </w:r>
      <w:r w:rsidR="00B278AA" w:rsidRPr="001961D0">
        <w:rPr>
          <w:rFonts w:asciiTheme="minorHAnsi" w:hAnsiTheme="minorHAnsi" w:cstheme="minorHAnsi"/>
          <w:lang w:eastAsia="mk-MK"/>
        </w:rPr>
        <w:t>улога во економско</w:t>
      </w:r>
      <w:r w:rsidR="00C84888" w:rsidRPr="001961D0">
        <w:rPr>
          <w:rFonts w:asciiTheme="minorHAnsi" w:hAnsiTheme="minorHAnsi" w:cstheme="minorHAnsi"/>
          <w:lang w:val="mk-MK" w:eastAsia="mk-MK"/>
        </w:rPr>
        <w:t xml:space="preserve"> </w:t>
      </w:r>
      <w:r w:rsidR="00B278AA" w:rsidRPr="001961D0">
        <w:rPr>
          <w:rFonts w:asciiTheme="minorHAnsi" w:hAnsiTheme="minorHAnsi" w:cstheme="minorHAnsi"/>
          <w:lang w:eastAsia="mk-MK"/>
        </w:rPr>
        <w:t>-</w:t>
      </w:r>
      <w:r w:rsidR="00C84888" w:rsidRPr="001961D0">
        <w:rPr>
          <w:rFonts w:asciiTheme="minorHAnsi" w:hAnsiTheme="minorHAnsi" w:cstheme="minorHAnsi"/>
          <w:lang w:val="mk-MK" w:eastAsia="mk-MK"/>
        </w:rPr>
        <w:t xml:space="preserve"> </w:t>
      </w:r>
      <w:r w:rsidR="00B278AA" w:rsidRPr="001961D0">
        <w:rPr>
          <w:rFonts w:asciiTheme="minorHAnsi" w:hAnsiTheme="minorHAnsi" w:cstheme="minorHAnsi"/>
          <w:lang w:eastAsia="mk-MK"/>
        </w:rPr>
        <w:t xml:space="preserve">социјаниот аспект </w:t>
      </w:r>
      <w:r w:rsidRPr="001961D0">
        <w:rPr>
          <w:rFonts w:asciiTheme="minorHAnsi" w:hAnsiTheme="minorHAnsi" w:cstheme="minorHAnsi"/>
          <w:lang w:val="mk-MK" w:eastAsia="mk-MK"/>
        </w:rPr>
        <w:t>за</w:t>
      </w:r>
      <w:r w:rsidRPr="001961D0">
        <w:rPr>
          <w:rFonts w:asciiTheme="minorHAnsi" w:hAnsiTheme="minorHAnsi" w:cstheme="minorHAnsi"/>
          <w:lang w:eastAsia="mk-MK"/>
        </w:rPr>
        <w:t xml:space="preserve"> голем дел на населението</w:t>
      </w:r>
      <w:r w:rsidR="00B278AA" w:rsidRPr="001961D0">
        <w:rPr>
          <w:rFonts w:asciiTheme="minorHAnsi" w:hAnsiTheme="minorHAnsi" w:cstheme="minorHAnsi"/>
          <w:lang w:eastAsia="mk-MK"/>
        </w:rPr>
        <w:t xml:space="preserve">. </w:t>
      </w:r>
    </w:p>
    <w:p w:rsidR="00B278AA" w:rsidRPr="001961D0" w:rsidRDefault="00233CA4" w:rsidP="001961D0">
      <w:pPr>
        <w:jc w:val="both"/>
        <w:rPr>
          <w:rFonts w:asciiTheme="minorHAnsi" w:hAnsiTheme="minorHAnsi" w:cstheme="minorHAnsi"/>
        </w:rPr>
      </w:pPr>
      <w:r w:rsidRPr="001961D0">
        <w:rPr>
          <w:rFonts w:asciiTheme="minorHAnsi" w:hAnsiTheme="minorHAnsi" w:cstheme="minorHAnsi"/>
          <w:lang w:val="mk-MK"/>
        </w:rPr>
        <w:t>Нејзиното</w:t>
      </w:r>
      <w:r w:rsidR="00B278AA" w:rsidRPr="001961D0">
        <w:rPr>
          <w:rFonts w:asciiTheme="minorHAnsi" w:hAnsiTheme="minorHAnsi" w:cstheme="minorHAnsi"/>
        </w:rPr>
        <w:t xml:space="preserve"> значење во земјоделск</w:t>
      </w:r>
      <w:r w:rsidRPr="001961D0">
        <w:rPr>
          <w:rFonts w:asciiTheme="minorHAnsi" w:hAnsiTheme="minorHAnsi" w:cstheme="minorHAnsi"/>
          <w:lang w:val="mk-MK"/>
        </w:rPr>
        <w:t>о</w:t>
      </w:r>
      <w:r w:rsidR="00C84888" w:rsidRPr="001961D0">
        <w:rPr>
          <w:rFonts w:asciiTheme="minorHAnsi" w:hAnsiTheme="minorHAnsi" w:cstheme="minorHAnsi"/>
          <w:lang w:val="mk-MK"/>
        </w:rPr>
        <w:t xml:space="preserve"> </w:t>
      </w:r>
      <w:r w:rsidRPr="001961D0">
        <w:rPr>
          <w:rFonts w:asciiTheme="minorHAnsi" w:hAnsiTheme="minorHAnsi" w:cstheme="minorHAnsi"/>
          <w:lang w:val="mk-MK"/>
        </w:rPr>
        <w:t>-</w:t>
      </w:r>
      <w:r w:rsidR="00C84888" w:rsidRPr="001961D0">
        <w:rPr>
          <w:rFonts w:asciiTheme="minorHAnsi" w:hAnsiTheme="minorHAnsi" w:cstheme="minorHAnsi"/>
          <w:lang w:val="mk-MK"/>
        </w:rPr>
        <w:t xml:space="preserve"> </w:t>
      </w:r>
      <w:r w:rsidRPr="001961D0">
        <w:rPr>
          <w:rFonts w:asciiTheme="minorHAnsi" w:hAnsiTheme="minorHAnsi" w:cstheme="minorHAnsi"/>
          <w:lang w:val="mk-MK"/>
        </w:rPr>
        <w:t>индустрискиот</w:t>
      </w:r>
      <w:r w:rsidR="00B278AA" w:rsidRPr="001961D0">
        <w:rPr>
          <w:rFonts w:asciiTheme="minorHAnsi" w:hAnsiTheme="minorHAnsi" w:cstheme="minorHAnsi"/>
        </w:rPr>
        <w:t xml:space="preserve"> и општествено</w:t>
      </w:r>
      <w:r w:rsidR="00C84888" w:rsidRPr="001961D0">
        <w:rPr>
          <w:rFonts w:asciiTheme="minorHAnsi" w:hAnsiTheme="minorHAnsi" w:cstheme="minorHAnsi"/>
          <w:lang w:val="mk-MK"/>
        </w:rPr>
        <w:t xml:space="preserve"> </w:t>
      </w:r>
      <w:r w:rsidR="00B278AA" w:rsidRPr="001961D0">
        <w:rPr>
          <w:rFonts w:asciiTheme="minorHAnsi" w:hAnsiTheme="minorHAnsi" w:cstheme="minorHAnsi"/>
        </w:rPr>
        <w:t>-</w:t>
      </w:r>
      <w:r w:rsidR="00C84888" w:rsidRPr="001961D0">
        <w:rPr>
          <w:rFonts w:asciiTheme="minorHAnsi" w:hAnsiTheme="minorHAnsi" w:cstheme="minorHAnsi"/>
          <w:lang w:val="mk-MK"/>
        </w:rPr>
        <w:t xml:space="preserve"> </w:t>
      </w:r>
      <w:r w:rsidR="00B278AA" w:rsidRPr="001961D0">
        <w:rPr>
          <w:rFonts w:asciiTheme="minorHAnsi" w:hAnsiTheme="minorHAnsi" w:cstheme="minorHAnsi"/>
        </w:rPr>
        <w:t>економски</w:t>
      </w:r>
      <w:r w:rsidR="00C84888" w:rsidRPr="001961D0">
        <w:rPr>
          <w:rFonts w:asciiTheme="minorHAnsi" w:hAnsiTheme="minorHAnsi" w:cstheme="minorHAnsi"/>
          <w:lang w:val="mk-MK"/>
        </w:rPr>
        <w:t>от</w:t>
      </w:r>
      <w:r w:rsidR="00B278AA" w:rsidRPr="001961D0">
        <w:rPr>
          <w:rFonts w:asciiTheme="minorHAnsi" w:hAnsiTheme="minorHAnsi" w:cstheme="minorHAnsi"/>
        </w:rPr>
        <w:t xml:space="preserve"> живот</w:t>
      </w:r>
      <w:r w:rsidRPr="001961D0">
        <w:rPr>
          <w:rFonts w:asciiTheme="minorHAnsi" w:hAnsiTheme="minorHAnsi" w:cstheme="minorHAnsi"/>
        </w:rPr>
        <w:t xml:space="preserve"> во Македонија е </w:t>
      </w:r>
      <w:r w:rsidR="00C94D87" w:rsidRPr="001961D0">
        <w:rPr>
          <w:rFonts w:asciiTheme="minorHAnsi" w:hAnsiTheme="minorHAnsi" w:cstheme="minorHAnsi"/>
          <w:lang w:val="mk-MK"/>
        </w:rPr>
        <w:t>посебно изразено</w:t>
      </w:r>
      <w:r w:rsidR="000F05BA" w:rsidRPr="001961D0">
        <w:rPr>
          <w:rFonts w:asciiTheme="minorHAnsi" w:hAnsiTheme="minorHAnsi" w:cstheme="minorHAnsi"/>
          <w:lang w:val="mk-MK"/>
        </w:rPr>
        <w:t>, пред сé заради</w:t>
      </w:r>
      <w:r w:rsidR="00CC0CC2" w:rsidRPr="001961D0">
        <w:rPr>
          <w:rFonts w:asciiTheme="minorHAnsi" w:hAnsiTheme="minorHAnsi" w:cstheme="minorHAnsi"/>
          <w:lang w:val="mk-MK"/>
        </w:rPr>
        <w:t xml:space="preserve"> што </w:t>
      </w:r>
      <w:r w:rsidR="00B278AA" w:rsidRPr="001961D0">
        <w:rPr>
          <w:rFonts w:asciiTheme="minorHAnsi" w:hAnsiTheme="minorHAnsi" w:cstheme="minorHAnsi"/>
        </w:rPr>
        <w:t xml:space="preserve">во </w:t>
      </w:r>
      <w:r w:rsidR="003D36D0" w:rsidRPr="001961D0">
        <w:rPr>
          <w:rFonts w:asciiTheme="minorHAnsi" w:hAnsiTheme="minorHAnsi" w:cstheme="minorHAnsi"/>
          <w:lang w:val="mk-MK"/>
        </w:rPr>
        <w:t xml:space="preserve">оваа </w:t>
      </w:r>
      <w:r w:rsidR="00B278AA" w:rsidRPr="001961D0">
        <w:rPr>
          <w:rFonts w:asciiTheme="minorHAnsi" w:hAnsiTheme="minorHAnsi" w:cstheme="minorHAnsi"/>
        </w:rPr>
        <w:t>производств</w:t>
      </w:r>
      <w:r w:rsidR="003D36D0" w:rsidRPr="001961D0">
        <w:rPr>
          <w:rFonts w:asciiTheme="minorHAnsi" w:hAnsiTheme="minorHAnsi" w:cstheme="minorHAnsi"/>
          <w:lang w:val="mk-MK"/>
        </w:rPr>
        <w:t>ена дејност</w:t>
      </w:r>
      <w:r w:rsidR="00B278AA" w:rsidRPr="001961D0">
        <w:rPr>
          <w:rFonts w:asciiTheme="minorHAnsi" w:hAnsiTheme="minorHAnsi" w:cstheme="minorHAnsi"/>
        </w:rPr>
        <w:t xml:space="preserve">, во </w:t>
      </w:r>
      <w:r w:rsidR="00CC0CC2" w:rsidRPr="001961D0">
        <w:rPr>
          <w:rFonts w:asciiTheme="minorHAnsi" w:hAnsiTheme="minorHAnsi" w:cstheme="minorHAnsi"/>
          <w:lang w:val="mk-MK"/>
        </w:rPr>
        <w:t xml:space="preserve">голем </w:t>
      </w:r>
      <w:r w:rsidR="00B278AA" w:rsidRPr="001961D0">
        <w:rPr>
          <w:rFonts w:asciiTheme="minorHAnsi" w:hAnsiTheme="minorHAnsi" w:cstheme="minorHAnsi"/>
        </w:rPr>
        <w:t xml:space="preserve">дел од производните операции, можат да бидат вклучени луѓе од различна возраст и пол, т.е сите оние кои тоа им </w:t>
      </w:r>
      <w:r w:rsidR="00C84888" w:rsidRPr="001961D0">
        <w:rPr>
          <w:rFonts w:asciiTheme="minorHAnsi" w:hAnsiTheme="minorHAnsi" w:cstheme="minorHAnsi"/>
          <w:lang w:val="mk-MK"/>
        </w:rPr>
        <w:t xml:space="preserve">го </w:t>
      </w:r>
      <w:r w:rsidR="00B278AA" w:rsidRPr="001961D0">
        <w:rPr>
          <w:rFonts w:asciiTheme="minorHAnsi" w:hAnsiTheme="minorHAnsi" w:cstheme="minorHAnsi"/>
        </w:rPr>
        <w:t>дозволува здравствената состојба и кои пројавуваа</w:t>
      </w:r>
      <w:r w:rsidR="00CC0CC2" w:rsidRPr="001961D0">
        <w:rPr>
          <w:rFonts w:asciiTheme="minorHAnsi" w:hAnsiTheme="minorHAnsi" w:cstheme="minorHAnsi"/>
        </w:rPr>
        <w:t>т желба да се занимаваат со тоа</w:t>
      </w:r>
      <w:r w:rsidR="003D36D0" w:rsidRPr="001961D0">
        <w:rPr>
          <w:rFonts w:asciiTheme="minorHAnsi" w:hAnsiTheme="minorHAnsi" w:cstheme="minorHAnsi"/>
          <w:lang w:val="mk-MK"/>
        </w:rPr>
        <w:t>.</w:t>
      </w:r>
      <w:r w:rsidR="00CC0CC2" w:rsidRPr="001961D0">
        <w:rPr>
          <w:rFonts w:asciiTheme="minorHAnsi" w:hAnsiTheme="minorHAnsi" w:cstheme="minorHAnsi"/>
          <w:lang w:val="mk-MK"/>
        </w:rPr>
        <w:t xml:space="preserve"> </w:t>
      </w:r>
      <w:r w:rsidR="003D36D0" w:rsidRPr="001961D0">
        <w:rPr>
          <w:rFonts w:asciiTheme="minorHAnsi" w:hAnsiTheme="minorHAnsi" w:cstheme="minorHAnsi"/>
          <w:lang w:val="mk-MK"/>
        </w:rPr>
        <w:t>С</w:t>
      </w:r>
      <w:r w:rsidR="00B278AA" w:rsidRPr="001961D0">
        <w:rPr>
          <w:rFonts w:asciiTheme="minorHAnsi" w:hAnsiTheme="minorHAnsi" w:cstheme="minorHAnsi"/>
        </w:rPr>
        <w:t xml:space="preserve">о </w:t>
      </w:r>
      <w:r w:rsidR="003D36D0" w:rsidRPr="001961D0">
        <w:rPr>
          <w:rFonts w:asciiTheme="minorHAnsi" w:hAnsiTheme="minorHAnsi" w:cstheme="minorHAnsi"/>
          <w:lang w:val="mk-MK"/>
        </w:rPr>
        <w:t>тутунопроизводството</w:t>
      </w:r>
      <w:r w:rsidR="00B278AA" w:rsidRPr="001961D0">
        <w:rPr>
          <w:rFonts w:asciiTheme="minorHAnsi" w:hAnsiTheme="minorHAnsi" w:cstheme="minorHAnsi"/>
        </w:rPr>
        <w:t xml:space="preserve"> можат да се занимаваат и </w:t>
      </w:r>
      <w:r w:rsidR="003D36D0" w:rsidRPr="001961D0">
        <w:rPr>
          <w:rFonts w:asciiTheme="minorHAnsi" w:hAnsiTheme="minorHAnsi" w:cstheme="minorHAnsi"/>
          <w:lang w:val="mk-MK"/>
        </w:rPr>
        <w:t>лица кои</w:t>
      </w:r>
      <w:r w:rsidR="00B278AA" w:rsidRPr="001961D0">
        <w:rPr>
          <w:rFonts w:asciiTheme="minorHAnsi" w:hAnsiTheme="minorHAnsi" w:cstheme="minorHAnsi"/>
        </w:rPr>
        <w:t xml:space="preserve"> се вработени во други дејности, п</w:t>
      </w:r>
      <w:r w:rsidR="00C84888" w:rsidRPr="001961D0">
        <w:rPr>
          <w:rFonts w:asciiTheme="minorHAnsi" w:hAnsiTheme="minorHAnsi" w:cstheme="minorHAnsi"/>
          <w:lang w:val="mk-MK"/>
        </w:rPr>
        <w:t>ри што</w:t>
      </w:r>
      <w:r w:rsidR="00B278AA" w:rsidRPr="001961D0">
        <w:rPr>
          <w:rFonts w:asciiTheme="minorHAnsi" w:hAnsiTheme="minorHAnsi" w:cstheme="minorHAnsi"/>
        </w:rPr>
        <w:t xml:space="preserve"> производството на тутун </w:t>
      </w:r>
      <w:r w:rsidR="003D36D0" w:rsidRPr="001961D0">
        <w:rPr>
          <w:rFonts w:asciiTheme="minorHAnsi" w:hAnsiTheme="minorHAnsi" w:cstheme="minorHAnsi"/>
          <w:lang w:val="mk-MK"/>
        </w:rPr>
        <w:t xml:space="preserve">може да им служи како </w:t>
      </w:r>
      <w:r w:rsidR="00B278AA" w:rsidRPr="001961D0">
        <w:rPr>
          <w:rFonts w:asciiTheme="minorHAnsi" w:hAnsiTheme="minorHAnsi" w:cstheme="minorHAnsi"/>
        </w:rPr>
        <w:t>дополнителен извор на приходи,</w:t>
      </w:r>
      <w:r w:rsidR="00C33EBE">
        <w:rPr>
          <w:rFonts w:asciiTheme="minorHAnsi" w:hAnsiTheme="minorHAnsi" w:cstheme="minorHAnsi"/>
          <w:lang w:val="mk-MK"/>
        </w:rPr>
        <w:t xml:space="preserve"> </w:t>
      </w:r>
      <w:r w:rsidR="00B278AA" w:rsidRPr="001961D0">
        <w:rPr>
          <w:rFonts w:asciiTheme="minorHAnsi" w:hAnsiTheme="minorHAnsi" w:cstheme="minorHAnsi"/>
        </w:rPr>
        <w:t xml:space="preserve">или пак </w:t>
      </w:r>
      <w:r w:rsidR="003D36D0" w:rsidRPr="001961D0">
        <w:rPr>
          <w:rFonts w:asciiTheme="minorHAnsi" w:hAnsiTheme="minorHAnsi" w:cstheme="minorHAnsi"/>
          <w:lang w:val="mk-MK"/>
        </w:rPr>
        <w:t xml:space="preserve">лица кои </w:t>
      </w:r>
      <w:r w:rsidR="00B278AA" w:rsidRPr="001961D0">
        <w:rPr>
          <w:rFonts w:asciiTheme="minorHAnsi" w:hAnsiTheme="minorHAnsi" w:cstheme="minorHAnsi"/>
        </w:rPr>
        <w:t>имаат идеја да развијаат мали претпријатија со основна дејност производство на тутун</w:t>
      </w:r>
      <w:r w:rsidR="005F605E" w:rsidRPr="001961D0">
        <w:rPr>
          <w:rFonts w:asciiTheme="minorHAnsi" w:hAnsiTheme="minorHAnsi" w:cstheme="minorHAnsi"/>
          <w:lang w:val="mk-MK"/>
        </w:rPr>
        <w:t>. Исто така</w:t>
      </w:r>
      <w:r w:rsidR="00CC0CC2" w:rsidRPr="001961D0">
        <w:rPr>
          <w:rFonts w:asciiTheme="minorHAnsi" w:hAnsiTheme="minorHAnsi" w:cstheme="minorHAnsi"/>
          <w:lang w:val="mk-MK"/>
        </w:rPr>
        <w:t xml:space="preserve"> </w:t>
      </w:r>
      <w:r w:rsidR="005F605E" w:rsidRPr="001961D0">
        <w:rPr>
          <w:rFonts w:asciiTheme="minorHAnsi" w:hAnsiTheme="minorHAnsi" w:cstheme="minorHAnsi"/>
          <w:lang w:val="mk-MK"/>
        </w:rPr>
        <w:t>т</w:t>
      </w:r>
      <w:r w:rsidR="00C84888" w:rsidRPr="001961D0">
        <w:rPr>
          <w:rFonts w:asciiTheme="minorHAnsi" w:hAnsiTheme="minorHAnsi" w:cstheme="minorHAnsi"/>
          <w:lang w:val="mk-MK"/>
        </w:rPr>
        <w:t>утунопроизводствената дејност, а</w:t>
      </w:r>
      <w:r w:rsidR="005F605E" w:rsidRPr="001961D0">
        <w:rPr>
          <w:rFonts w:asciiTheme="minorHAnsi" w:hAnsiTheme="minorHAnsi" w:cstheme="minorHAnsi"/>
          <w:lang w:val="mk-MK"/>
        </w:rPr>
        <w:t>нгажира</w:t>
      </w:r>
      <w:r w:rsidR="00B278AA" w:rsidRPr="001961D0">
        <w:rPr>
          <w:rFonts w:asciiTheme="minorHAnsi" w:hAnsiTheme="minorHAnsi" w:cstheme="minorHAnsi"/>
        </w:rPr>
        <w:t xml:space="preserve"> голем број на работна сила, </w:t>
      </w:r>
      <w:r w:rsidR="005F605E" w:rsidRPr="001961D0">
        <w:rPr>
          <w:rFonts w:asciiTheme="minorHAnsi" w:hAnsiTheme="minorHAnsi" w:cstheme="minorHAnsi"/>
          <w:lang w:val="mk-MK"/>
        </w:rPr>
        <w:t xml:space="preserve">па така, </w:t>
      </w:r>
      <w:r w:rsidR="00B278AA" w:rsidRPr="001961D0">
        <w:rPr>
          <w:rFonts w:asciiTheme="minorHAnsi" w:hAnsiTheme="minorHAnsi" w:cstheme="minorHAnsi"/>
        </w:rPr>
        <w:t>над 10% од целокупното население во нашата земја</w:t>
      </w:r>
      <w:r w:rsidR="00777533" w:rsidRPr="001961D0">
        <w:rPr>
          <w:rFonts w:asciiTheme="minorHAnsi" w:hAnsiTheme="minorHAnsi" w:cstheme="minorHAnsi"/>
          <w:lang w:val="mk-MK"/>
        </w:rPr>
        <w:t xml:space="preserve"> </w:t>
      </w:r>
      <w:r w:rsidR="00C84888" w:rsidRPr="001961D0">
        <w:rPr>
          <w:rFonts w:asciiTheme="minorHAnsi" w:hAnsiTheme="minorHAnsi" w:cstheme="minorHAnsi"/>
        </w:rPr>
        <w:t>обезбедува</w:t>
      </w:r>
      <w:r w:rsidR="00C84888" w:rsidRPr="001961D0">
        <w:rPr>
          <w:rFonts w:asciiTheme="minorHAnsi" w:hAnsiTheme="minorHAnsi" w:cstheme="minorHAnsi"/>
          <w:lang w:val="mk-MK"/>
        </w:rPr>
        <w:t xml:space="preserve"> </w:t>
      </w:r>
      <w:r w:rsidR="00B278AA" w:rsidRPr="001961D0">
        <w:rPr>
          <w:rFonts w:asciiTheme="minorHAnsi" w:hAnsiTheme="minorHAnsi" w:cstheme="minorHAnsi"/>
        </w:rPr>
        <w:t>релативно добри приходи</w:t>
      </w:r>
      <w:r w:rsidR="00777533" w:rsidRPr="001961D0">
        <w:rPr>
          <w:rFonts w:asciiTheme="minorHAnsi" w:hAnsiTheme="minorHAnsi" w:cstheme="minorHAnsi"/>
          <w:lang w:val="mk-MK"/>
        </w:rPr>
        <w:t xml:space="preserve"> или дополнителни приходи</w:t>
      </w:r>
      <w:r w:rsidR="00B278AA" w:rsidRPr="001961D0">
        <w:rPr>
          <w:rFonts w:asciiTheme="minorHAnsi" w:hAnsiTheme="minorHAnsi" w:cstheme="minorHAnsi"/>
        </w:rPr>
        <w:t>,</w:t>
      </w:r>
      <w:r w:rsidR="00C33EBE">
        <w:rPr>
          <w:rFonts w:asciiTheme="minorHAnsi" w:hAnsiTheme="minorHAnsi" w:cstheme="minorHAnsi"/>
        </w:rPr>
        <w:t xml:space="preserve"> </w:t>
      </w:r>
      <w:r w:rsidR="00B278AA" w:rsidRPr="001961D0">
        <w:rPr>
          <w:rFonts w:asciiTheme="minorHAnsi" w:hAnsiTheme="minorHAnsi" w:cstheme="minorHAnsi"/>
        </w:rPr>
        <w:t>без поголеми инвестициони и тековни вложувања по домаќинство</w:t>
      </w:r>
      <w:r w:rsidR="00777533" w:rsidRPr="001961D0">
        <w:rPr>
          <w:rFonts w:asciiTheme="minorHAnsi" w:hAnsiTheme="minorHAnsi" w:cstheme="minorHAnsi"/>
          <w:lang w:val="mk-MK"/>
        </w:rPr>
        <w:t>.</w:t>
      </w:r>
    </w:p>
    <w:p w:rsidR="001F2699" w:rsidRPr="001961D0" w:rsidRDefault="001F2699" w:rsidP="001961D0">
      <w:pPr>
        <w:jc w:val="both"/>
        <w:rPr>
          <w:rFonts w:asciiTheme="minorHAnsi" w:hAnsiTheme="minorHAnsi" w:cstheme="minorHAnsi"/>
          <w:lang w:val="mk-MK"/>
        </w:rPr>
      </w:pPr>
      <w:r w:rsidRPr="001961D0">
        <w:rPr>
          <w:rFonts w:asciiTheme="minorHAnsi" w:hAnsiTheme="minorHAnsi" w:cstheme="minorHAnsi"/>
          <w:lang w:val="mk-MK"/>
        </w:rPr>
        <w:t>Производството и потрошувачката</w:t>
      </w:r>
      <w:r w:rsidR="00C33EBE">
        <w:rPr>
          <w:rFonts w:asciiTheme="minorHAnsi" w:hAnsiTheme="minorHAnsi" w:cstheme="minorHAnsi"/>
          <w:lang w:val="mk-MK"/>
        </w:rPr>
        <w:t xml:space="preserve"> </w:t>
      </w:r>
      <w:r w:rsidR="00C84888" w:rsidRPr="001961D0">
        <w:rPr>
          <w:rFonts w:asciiTheme="minorHAnsi" w:hAnsiTheme="minorHAnsi" w:cstheme="minorHAnsi"/>
        </w:rPr>
        <w:t xml:space="preserve">на тутунот </w:t>
      </w:r>
      <w:r w:rsidR="00C84888" w:rsidRPr="001961D0">
        <w:rPr>
          <w:rFonts w:asciiTheme="minorHAnsi" w:hAnsiTheme="minorHAnsi" w:cstheme="minorHAnsi"/>
          <w:lang w:val="mk-MK"/>
        </w:rPr>
        <w:t>с</w:t>
      </w:r>
      <w:r w:rsidR="00C84888" w:rsidRPr="001961D0">
        <w:rPr>
          <w:rFonts w:asciiTheme="minorHAnsi" w:hAnsiTheme="minorHAnsi" w:cstheme="minorHAnsi"/>
        </w:rPr>
        <w:t>е</w:t>
      </w:r>
      <w:r w:rsidRPr="001961D0">
        <w:rPr>
          <w:rFonts w:asciiTheme="minorHAnsi" w:hAnsiTheme="minorHAnsi" w:cstheme="minorHAnsi"/>
        </w:rPr>
        <w:t xml:space="preserve"> </w:t>
      </w:r>
      <w:r w:rsidR="00C84888" w:rsidRPr="001961D0">
        <w:rPr>
          <w:rFonts w:asciiTheme="minorHAnsi" w:hAnsiTheme="minorHAnsi" w:cstheme="minorHAnsi"/>
          <w:lang w:val="mk-MK"/>
        </w:rPr>
        <w:t xml:space="preserve">широко распространети </w:t>
      </w:r>
      <w:r w:rsidRPr="001961D0">
        <w:rPr>
          <w:rFonts w:asciiTheme="minorHAnsi" w:hAnsiTheme="minorHAnsi" w:cstheme="minorHAnsi"/>
          <w:lang w:val="mk-MK"/>
        </w:rPr>
        <w:t>низ светот</w:t>
      </w:r>
      <w:r w:rsidRPr="001961D0">
        <w:rPr>
          <w:rFonts w:asciiTheme="minorHAnsi" w:hAnsiTheme="minorHAnsi" w:cstheme="minorHAnsi"/>
        </w:rPr>
        <w:t>, бидејќи тој се произведува во околу 120 земји, а се уп</w:t>
      </w:r>
      <w:r w:rsidR="00C84888" w:rsidRPr="001961D0">
        <w:rPr>
          <w:rFonts w:asciiTheme="minorHAnsi" w:hAnsiTheme="minorHAnsi" w:cstheme="minorHAnsi"/>
        </w:rPr>
        <w:t>отребува</w:t>
      </w:r>
      <w:r w:rsidRPr="001961D0">
        <w:rPr>
          <w:rFonts w:asciiTheme="minorHAnsi" w:hAnsiTheme="minorHAnsi" w:cstheme="minorHAnsi"/>
          <w:lang w:val="mk-MK"/>
        </w:rPr>
        <w:t xml:space="preserve"> скоро</w:t>
      </w:r>
      <w:r w:rsidRPr="001961D0">
        <w:rPr>
          <w:rFonts w:asciiTheme="minorHAnsi" w:hAnsiTheme="minorHAnsi" w:cstheme="minorHAnsi"/>
        </w:rPr>
        <w:t xml:space="preserve"> во сите земји во светот </w:t>
      </w:r>
      <w:r w:rsidRPr="001961D0">
        <w:rPr>
          <w:rFonts w:asciiTheme="minorHAnsi" w:hAnsiTheme="minorHAnsi" w:cstheme="minorHAnsi"/>
          <w:lang w:val="mk-MK"/>
        </w:rPr>
        <w:t xml:space="preserve">и </w:t>
      </w:r>
      <w:r w:rsidRPr="001961D0">
        <w:rPr>
          <w:rFonts w:asciiTheme="minorHAnsi" w:hAnsiTheme="minorHAnsi" w:cstheme="minorHAnsi"/>
        </w:rPr>
        <w:t>се користи</w:t>
      </w:r>
      <w:r w:rsidRPr="001961D0">
        <w:rPr>
          <w:rFonts w:asciiTheme="minorHAnsi" w:hAnsiTheme="minorHAnsi" w:cstheme="minorHAnsi"/>
          <w:lang w:val="mk-MK"/>
        </w:rPr>
        <w:t>, претежно пуши</w:t>
      </w:r>
      <w:r w:rsidRPr="001961D0">
        <w:rPr>
          <w:rFonts w:asciiTheme="minorHAnsi" w:hAnsiTheme="minorHAnsi" w:cstheme="minorHAnsi"/>
        </w:rPr>
        <w:t>, од голем број на луѓе без разлика на полот, возраста, професијата</w:t>
      </w:r>
      <w:r w:rsidRPr="001961D0">
        <w:rPr>
          <w:rFonts w:asciiTheme="minorHAnsi" w:hAnsiTheme="minorHAnsi" w:cstheme="minorHAnsi"/>
          <w:lang w:val="mk-MK"/>
        </w:rPr>
        <w:t>,</w:t>
      </w:r>
      <w:r w:rsidRPr="001961D0">
        <w:rPr>
          <w:rFonts w:asciiTheme="minorHAnsi" w:hAnsiTheme="minorHAnsi" w:cstheme="minorHAnsi"/>
        </w:rPr>
        <w:t xml:space="preserve"> положбата</w:t>
      </w:r>
      <w:r w:rsidR="00E42750" w:rsidRPr="001961D0">
        <w:rPr>
          <w:rFonts w:asciiTheme="minorHAnsi" w:hAnsiTheme="minorHAnsi" w:cstheme="minorHAnsi"/>
          <w:lang w:val="mk-MK"/>
        </w:rPr>
        <w:t xml:space="preserve"> и нивната состојбата.</w:t>
      </w:r>
    </w:p>
    <w:p w:rsidR="00897DE1" w:rsidRPr="001961D0" w:rsidRDefault="00897DE1" w:rsidP="001961D0">
      <w:pPr>
        <w:jc w:val="both"/>
        <w:rPr>
          <w:rFonts w:asciiTheme="minorHAnsi" w:hAnsiTheme="minorHAnsi" w:cstheme="minorHAnsi"/>
        </w:rPr>
      </w:pPr>
      <w:r w:rsidRPr="001961D0">
        <w:rPr>
          <w:rFonts w:asciiTheme="minorHAnsi" w:hAnsiTheme="minorHAnsi" w:cstheme="minorHAnsi"/>
          <w:lang w:val="mk-MK"/>
        </w:rPr>
        <w:t>И овде ќе го иснесеме исказот на д-р</w:t>
      </w:r>
      <w:r w:rsidRPr="001961D0">
        <w:rPr>
          <w:rFonts w:asciiTheme="minorHAnsi" w:hAnsiTheme="minorHAnsi" w:cstheme="minorHAnsi"/>
        </w:rPr>
        <w:t xml:space="preserve"> Bruno Bisio</w:t>
      </w:r>
      <w:r w:rsidRPr="001961D0">
        <w:rPr>
          <w:rFonts w:asciiTheme="minorHAnsi" w:hAnsiTheme="minorHAnsi" w:cstheme="minorHAnsi"/>
          <w:lang w:val="mk-MK"/>
        </w:rPr>
        <w:t xml:space="preserve">, кои истакнува дека </w:t>
      </w:r>
      <w:r w:rsidRPr="001961D0">
        <w:rPr>
          <w:rFonts w:asciiTheme="minorHAnsi" w:hAnsiTheme="minorHAnsi" w:cstheme="minorHAnsi"/>
        </w:rPr>
        <w:t>,,</w:t>
      </w:r>
      <w:r w:rsidR="00DD7768" w:rsidRPr="001961D0">
        <w:rPr>
          <w:rFonts w:asciiTheme="minorHAnsi" w:hAnsiTheme="minorHAnsi" w:cstheme="minorHAnsi"/>
          <w:lang w:val="mk-MK"/>
        </w:rPr>
        <w:t xml:space="preserve"> </w:t>
      </w:r>
      <w:r w:rsidRPr="001961D0">
        <w:rPr>
          <w:rFonts w:asciiTheme="minorHAnsi" w:hAnsiTheme="minorHAnsi" w:cstheme="minorHAnsi"/>
        </w:rPr>
        <w:t>тутунот, како и кафето и алхохолот е наша секојдневна дрога, достапна за секој</w:t>
      </w:r>
      <w:r w:rsidR="00C33EBE">
        <w:rPr>
          <w:rFonts w:asciiTheme="minorHAnsi" w:hAnsiTheme="minorHAnsi" w:cstheme="minorHAnsi"/>
        </w:rPr>
        <w:t xml:space="preserve"> </w:t>
      </w:r>
      <w:r w:rsidRPr="001961D0">
        <w:rPr>
          <w:rFonts w:asciiTheme="minorHAnsi" w:hAnsiTheme="minorHAnsi" w:cstheme="minorHAnsi"/>
        </w:rPr>
        <w:t>џеп, дрога која ја трошат сите и која предизвикува незапирлива потреба за понатамошно земање</w:t>
      </w:r>
      <w:r w:rsidR="00DD7768" w:rsidRPr="001961D0">
        <w:rPr>
          <w:rFonts w:asciiTheme="minorHAnsi" w:hAnsiTheme="minorHAnsi" w:cstheme="minorHAnsi"/>
          <w:lang w:val="mk-MK"/>
        </w:rPr>
        <w:t xml:space="preserve"> </w:t>
      </w:r>
      <w:r w:rsidRPr="001961D0">
        <w:rPr>
          <w:rFonts w:asciiTheme="minorHAnsi" w:hAnsiTheme="minorHAnsi" w:cstheme="minorHAnsi"/>
        </w:rPr>
        <w:t>”</w:t>
      </w:r>
      <w:r w:rsidRPr="001961D0">
        <w:rPr>
          <w:rStyle w:val="FootnoteReference"/>
          <w:rFonts w:asciiTheme="minorHAnsi" w:hAnsiTheme="minorHAnsi" w:cstheme="minorHAnsi"/>
        </w:rPr>
        <w:footnoteReference w:id="1"/>
      </w:r>
      <w:r w:rsidRPr="001961D0">
        <w:rPr>
          <w:rFonts w:asciiTheme="minorHAnsi" w:hAnsiTheme="minorHAnsi" w:cstheme="minorHAnsi"/>
        </w:rPr>
        <w:t xml:space="preserve">. </w:t>
      </w:r>
    </w:p>
    <w:p w:rsidR="0077325C" w:rsidRPr="001961D0" w:rsidRDefault="001F2699" w:rsidP="001961D0">
      <w:pPr>
        <w:shd w:val="clear" w:color="auto" w:fill="FFFFFF"/>
        <w:jc w:val="both"/>
        <w:textAlignment w:val="baseline"/>
        <w:rPr>
          <w:rFonts w:asciiTheme="minorHAnsi" w:hAnsiTheme="minorHAnsi" w:cstheme="minorHAnsi"/>
          <w:shd w:val="clear" w:color="auto" w:fill="FFFFFF"/>
          <w:lang w:val="mk-MK"/>
        </w:rPr>
      </w:pPr>
      <w:r w:rsidRPr="001961D0">
        <w:rPr>
          <w:rFonts w:asciiTheme="minorHAnsi" w:hAnsiTheme="minorHAnsi" w:cstheme="minorHAnsi"/>
          <w:shd w:val="clear" w:color="auto" w:fill="FFFFFF"/>
        </w:rPr>
        <w:t>Светското производство на тутун</w:t>
      </w:r>
      <w:r w:rsidR="000E05FB" w:rsidRPr="001961D0">
        <w:rPr>
          <w:rFonts w:asciiTheme="minorHAnsi" w:hAnsiTheme="minorHAnsi" w:cstheme="minorHAnsi"/>
          <w:shd w:val="clear" w:color="auto" w:fill="FFFFFF"/>
          <w:lang w:val="mk-MK"/>
        </w:rPr>
        <w:t>, иако има тенденција на</w:t>
      </w:r>
      <w:r w:rsidR="00032C7B" w:rsidRPr="001961D0">
        <w:rPr>
          <w:rFonts w:asciiTheme="minorHAnsi" w:hAnsiTheme="minorHAnsi" w:cstheme="minorHAnsi"/>
          <w:shd w:val="clear" w:color="auto" w:fill="FFFFFF"/>
          <w:lang w:val="mk-MK"/>
        </w:rPr>
        <w:t xml:space="preserve"> </w:t>
      </w:r>
      <w:r w:rsidR="000E05FB" w:rsidRPr="001961D0">
        <w:rPr>
          <w:rFonts w:asciiTheme="minorHAnsi" w:hAnsiTheme="minorHAnsi" w:cstheme="minorHAnsi"/>
          <w:shd w:val="clear" w:color="auto" w:fill="FFFFFF"/>
          <w:lang w:val="mk-MK"/>
        </w:rPr>
        <w:t>осцилации на намалување</w:t>
      </w:r>
      <w:r w:rsidR="00032C7B" w:rsidRPr="001961D0">
        <w:rPr>
          <w:rFonts w:asciiTheme="minorHAnsi" w:hAnsiTheme="minorHAnsi" w:cstheme="minorHAnsi"/>
          <w:shd w:val="clear" w:color="auto" w:fill="FFFFFF"/>
          <w:lang w:val="mk-MK"/>
        </w:rPr>
        <w:t xml:space="preserve"> или</w:t>
      </w:r>
      <w:r w:rsidR="000E05FB" w:rsidRPr="001961D0">
        <w:rPr>
          <w:rFonts w:asciiTheme="minorHAnsi" w:hAnsiTheme="minorHAnsi" w:cstheme="minorHAnsi"/>
          <w:shd w:val="clear" w:color="auto" w:fill="FFFFFF"/>
          <w:lang w:val="mk-MK"/>
        </w:rPr>
        <w:t xml:space="preserve"> </w:t>
      </w:r>
      <w:r w:rsidR="00032C7B" w:rsidRPr="001961D0">
        <w:rPr>
          <w:rFonts w:asciiTheme="minorHAnsi" w:hAnsiTheme="minorHAnsi" w:cstheme="minorHAnsi"/>
          <w:shd w:val="clear" w:color="auto" w:fill="FFFFFF"/>
          <w:lang w:val="mk-MK"/>
        </w:rPr>
        <w:t xml:space="preserve">благи порасти по години, сепак </w:t>
      </w:r>
      <w:r w:rsidR="002076AB" w:rsidRPr="001961D0">
        <w:rPr>
          <w:rFonts w:asciiTheme="minorHAnsi" w:hAnsiTheme="minorHAnsi" w:cstheme="minorHAnsi"/>
          <w:shd w:val="clear" w:color="auto" w:fill="FFFFFF"/>
          <w:lang w:val="mk-MK"/>
        </w:rPr>
        <w:t xml:space="preserve">постои </w:t>
      </w:r>
      <w:r w:rsidR="00032C7B" w:rsidRPr="001961D0">
        <w:rPr>
          <w:rFonts w:asciiTheme="minorHAnsi" w:hAnsiTheme="minorHAnsi" w:cstheme="minorHAnsi"/>
          <w:shd w:val="clear" w:color="auto" w:fill="FFFFFF"/>
          <w:lang w:val="mk-MK"/>
        </w:rPr>
        <w:t>одредена стагнација и се движи околу</w:t>
      </w:r>
      <w:r w:rsidRPr="001961D0">
        <w:rPr>
          <w:rFonts w:asciiTheme="minorHAnsi" w:hAnsiTheme="minorHAnsi" w:cstheme="minorHAnsi"/>
          <w:shd w:val="clear" w:color="auto" w:fill="FFFFFF"/>
        </w:rPr>
        <w:t xml:space="preserve"> </w:t>
      </w:r>
      <w:r w:rsidR="00032C7B" w:rsidRPr="001961D0">
        <w:rPr>
          <w:rFonts w:asciiTheme="minorHAnsi" w:hAnsiTheme="minorHAnsi" w:cstheme="minorHAnsi"/>
          <w:shd w:val="clear" w:color="auto" w:fill="FFFFFF"/>
          <w:lang w:val="mk-MK"/>
        </w:rPr>
        <w:t xml:space="preserve">шест </w:t>
      </w:r>
      <w:r w:rsidRPr="001961D0">
        <w:rPr>
          <w:rFonts w:asciiTheme="minorHAnsi" w:hAnsiTheme="minorHAnsi" w:cstheme="minorHAnsi"/>
          <w:shd w:val="clear" w:color="auto" w:fill="FFFFFF"/>
        </w:rPr>
        <w:t>милиони тони.</w:t>
      </w:r>
      <w:r w:rsidR="00C33EBE">
        <w:rPr>
          <w:rFonts w:asciiTheme="minorHAnsi" w:hAnsiTheme="minorHAnsi" w:cstheme="minorHAnsi"/>
          <w:shd w:val="clear" w:color="auto" w:fill="FFFFFF"/>
          <w:lang w:val="mk-MK"/>
        </w:rPr>
        <w:t xml:space="preserve"> </w:t>
      </w:r>
      <w:r w:rsidR="00DD7768" w:rsidRPr="001961D0">
        <w:rPr>
          <w:rFonts w:asciiTheme="minorHAnsi" w:hAnsiTheme="minorHAnsi" w:cstheme="minorHAnsi"/>
          <w:shd w:val="clear" w:color="auto" w:fill="FFFFFF"/>
          <w:lang w:val="mk-MK"/>
        </w:rPr>
        <w:t xml:space="preserve">Р.С.Македонија, </w:t>
      </w:r>
      <w:r w:rsidRPr="001961D0">
        <w:rPr>
          <w:rFonts w:asciiTheme="minorHAnsi" w:hAnsiTheme="minorHAnsi" w:cstheme="minorHAnsi"/>
          <w:shd w:val="clear" w:color="auto" w:fill="FFFFFF"/>
        </w:rPr>
        <w:t>Грција, Бугарија и Турција с</w:t>
      </w:r>
      <w:r w:rsidR="0077325C" w:rsidRPr="001961D0">
        <w:rPr>
          <w:rFonts w:asciiTheme="minorHAnsi" w:hAnsiTheme="minorHAnsi" w:cstheme="minorHAnsi"/>
          <w:shd w:val="clear" w:color="auto" w:fill="FFFFFF"/>
          <w:lang w:val="mk-MK"/>
        </w:rPr>
        <w:t>е</w:t>
      </w:r>
      <w:r w:rsidRPr="001961D0">
        <w:rPr>
          <w:rFonts w:asciiTheme="minorHAnsi" w:hAnsiTheme="minorHAnsi" w:cstheme="minorHAnsi"/>
          <w:shd w:val="clear" w:color="auto" w:fill="FFFFFF"/>
        </w:rPr>
        <w:t xml:space="preserve"> најголеми производители и из</w:t>
      </w:r>
      <w:r w:rsidR="00DD7768" w:rsidRPr="001961D0">
        <w:rPr>
          <w:rFonts w:asciiTheme="minorHAnsi" w:hAnsiTheme="minorHAnsi" w:cstheme="minorHAnsi"/>
          <w:shd w:val="clear" w:color="auto" w:fill="FFFFFF"/>
        </w:rPr>
        <w:t>возници на квалитетен ориентал</w:t>
      </w:r>
      <w:r w:rsidR="00DD7768" w:rsidRPr="001961D0">
        <w:rPr>
          <w:rFonts w:asciiTheme="minorHAnsi" w:hAnsiTheme="minorHAnsi" w:cstheme="minorHAnsi"/>
          <w:shd w:val="clear" w:color="auto" w:fill="FFFFFF"/>
          <w:lang w:val="mk-MK"/>
        </w:rPr>
        <w:t>ски</w:t>
      </w:r>
      <w:r w:rsidRPr="001961D0">
        <w:rPr>
          <w:rFonts w:asciiTheme="minorHAnsi" w:hAnsiTheme="minorHAnsi" w:cstheme="minorHAnsi"/>
          <w:shd w:val="clear" w:color="auto" w:fill="FFFFFF"/>
        </w:rPr>
        <w:t xml:space="preserve"> тутун во регионот. </w:t>
      </w:r>
    </w:p>
    <w:p w:rsidR="0077325C" w:rsidRPr="001961D0" w:rsidRDefault="00DD7768" w:rsidP="001961D0">
      <w:pPr>
        <w:shd w:val="clear" w:color="auto" w:fill="FFFFFF"/>
        <w:jc w:val="both"/>
        <w:textAlignment w:val="baseline"/>
        <w:rPr>
          <w:rFonts w:asciiTheme="minorHAnsi" w:hAnsiTheme="minorHAnsi" w:cstheme="minorHAnsi"/>
          <w:shd w:val="clear" w:color="auto" w:fill="FFFFFF"/>
          <w:lang w:val="mk-MK"/>
        </w:rPr>
      </w:pPr>
      <w:r w:rsidRPr="001961D0">
        <w:rPr>
          <w:rFonts w:asciiTheme="minorHAnsi" w:hAnsiTheme="minorHAnsi" w:cstheme="minorHAnsi"/>
          <w:shd w:val="clear" w:color="auto" w:fill="FFFFFF"/>
          <w:lang w:val="mk-MK"/>
        </w:rPr>
        <w:t xml:space="preserve">Производството на тутун во </w:t>
      </w:r>
      <w:r w:rsidR="0077325C" w:rsidRPr="001961D0">
        <w:rPr>
          <w:rFonts w:asciiTheme="minorHAnsi" w:hAnsiTheme="minorHAnsi" w:cstheme="minorHAnsi"/>
          <w:shd w:val="clear" w:color="auto" w:fill="FFFFFF"/>
          <w:lang w:val="mk-MK"/>
        </w:rPr>
        <w:t xml:space="preserve">Македонија во изминатиот три децениски период е прикажано во табелата </w:t>
      </w:r>
      <w:r w:rsidRPr="001961D0">
        <w:rPr>
          <w:rFonts w:asciiTheme="minorHAnsi" w:hAnsiTheme="minorHAnsi" w:cstheme="minorHAnsi"/>
          <w:shd w:val="clear" w:color="auto" w:fill="FFFFFF"/>
          <w:lang w:val="mk-MK"/>
        </w:rPr>
        <w:t>и графиконот кои следат</w:t>
      </w:r>
      <w:r w:rsidR="0077325C" w:rsidRPr="001961D0">
        <w:rPr>
          <w:rFonts w:asciiTheme="minorHAnsi" w:hAnsiTheme="minorHAnsi" w:cstheme="minorHAnsi"/>
          <w:shd w:val="clear" w:color="auto" w:fill="FFFFFF"/>
          <w:lang w:val="mk-MK"/>
        </w:rPr>
        <w:t>:</w:t>
      </w:r>
    </w:p>
    <w:p w:rsidR="0077325C" w:rsidRPr="007D6BD8" w:rsidRDefault="0077325C" w:rsidP="001961D0">
      <w:pPr>
        <w:shd w:val="clear" w:color="auto" w:fill="FFFFFF"/>
        <w:ind w:firstLine="567"/>
        <w:jc w:val="both"/>
        <w:textAlignment w:val="baseline"/>
        <w:rPr>
          <w:rFonts w:asciiTheme="minorHAnsi" w:hAnsiTheme="minorHAnsi" w:cstheme="minorHAnsi"/>
          <w:sz w:val="16"/>
          <w:szCs w:val="16"/>
          <w:shd w:val="clear" w:color="auto" w:fill="FFFFFF"/>
          <w:lang w:val="mk-MK"/>
        </w:rPr>
      </w:pPr>
    </w:p>
    <w:p w:rsidR="00AA246F" w:rsidRPr="00AA246F" w:rsidRDefault="00AA246F" w:rsidP="000158CD">
      <w:pPr>
        <w:jc w:val="center"/>
        <w:rPr>
          <w:rFonts w:asciiTheme="minorHAnsi" w:hAnsiTheme="minorHAnsi" w:cstheme="minorHAnsi"/>
          <w:lang w:val="mk-MK"/>
        </w:rPr>
      </w:pPr>
      <w:r w:rsidRPr="00AA246F">
        <w:rPr>
          <w:rFonts w:asciiTheme="minorHAnsi" w:hAnsiTheme="minorHAnsi" w:cstheme="minorHAnsi"/>
          <w:lang w:val="mk-MK"/>
        </w:rPr>
        <w:t>Табела 1- Засадена површина, принос, производство на тутун и број на склучени</w:t>
      </w:r>
      <w:r w:rsidR="00C33EBE">
        <w:rPr>
          <w:rFonts w:asciiTheme="minorHAnsi" w:hAnsiTheme="minorHAnsi" w:cstheme="minorHAnsi"/>
          <w:lang w:val="mk-MK"/>
        </w:rPr>
        <w:t xml:space="preserve">  </w:t>
      </w:r>
      <w:r w:rsidRPr="00AA246F">
        <w:rPr>
          <w:rFonts w:asciiTheme="minorHAnsi" w:hAnsiTheme="minorHAnsi" w:cstheme="minorHAnsi"/>
          <w:lang w:val="mk-MK"/>
        </w:rPr>
        <w:t xml:space="preserve"> договори во период од 1990 до 202</w:t>
      </w:r>
      <w:r w:rsidRPr="00AA246F">
        <w:rPr>
          <w:rFonts w:asciiTheme="minorHAnsi" w:hAnsiTheme="minorHAnsi" w:cstheme="minorHAnsi"/>
        </w:rPr>
        <w:t>1</w:t>
      </w:r>
      <w:r w:rsidRPr="00AA246F">
        <w:rPr>
          <w:rFonts w:asciiTheme="minorHAnsi" w:hAnsiTheme="minorHAnsi" w:cstheme="minorHAnsi"/>
          <w:lang w:val="mk-MK"/>
        </w:rPr>
        <w:t xml:space="preserve"> година</w:t>
      </w:r>
    </w:p>
    <w:tbl>
      <w:tblPr>
        <w:tblW w:w="8969" w:type="dxa"/>
        <w:tblInd w:w="93" w:type="dxa"/>
        <w:tblLook w:val="04A0" w:firstRow="1" w:lastRow="0" w:firstColumn="1" w:lastColumn="0" w:noHBand="0" w:noVBand="1"/>
      </w:tblPr>
      <w:tblGrid>
        <w:gridCol w:w="15"/>
        <w:gridCol w:w="1082"/>
        <w:gridCol w:w="953"/>
        <w:gridCol w:w="1533"/>
        <w:gridCol w:w="1701"/>
        <w:gridCol w:w="1701"/>
        <w:gridCol w:w="1984"/>
      </w:tblGrid>
      <w:tr w:rsidR="00AA246F" w:rsidRPr="00AA246F" w:rsidTr="007D6BD8">
        <w:trPr>
          <w:trHeight w:val="249"/>
        </w:trPr>
        <w:tc>
          <w:tcPr>
            <w:tcW w:w="1097"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lang w:val="mk-MK" w:eastAsia="mk-MK"/>
              </w:rPr>
            </w:pPr>
            <w:r w:rsidRPr="00AA246F">
              <w:rPr>
                <w:rFonts w:asciiTheme="minorHAnsi" w:hAnsiTheme="minorHAnsi" w:cstheme="minorHAnsi"/>
                <w:color w:val="000000"/>
                <w:lang w:val="mk-MK" w:eastAsia="mk-MK"/>
              </w:rPr>
              <w:t>Р. број</w:t>
            </w:r>
          </w:p>
        </w:tc>
        <w:tc>
          <w:tcPr>
            <w:tcW w:w="953" w:type="dxa"/>
            <w:tcBorders>
              <w:top w:val="single" w:sz="8" w:space="0" w:color="auto"/>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lang w:val="mk-MK" w:eastAsia="mk-MK"/>
              </w:rPr>
            </w:pPr>
            <w:r w:rsidRPr="00AA246F">
              <w:rPr>
                <w:rFonts w:asciiTheme="minorHAnsi" w:hAnsiTheme="minorHAnsi" w:cstheme="minorHAnsi"/>
                <w:color w:val="000000"/>
                <w:lang w:val="mk-MK" w:eastAsia="mk-MK"/>
              </w:rPr>
              <w:t xml:space="preserve">Година </w:t>
            </w:r>
          </w:p>
        </w:tc>
        <w:tc>
          <w:tcPr>
            <w:tcW w:w="1533" w:type="dxa"/>
            <w:tcBorders>
              <w:top w:val="single" w:sz="8" w:space="0" w:color="auto"/>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lang w:val="mk-MK" w:eastAsia="mk-MK"/>
              </w:rPr>
            </w:pPr>
            <w:r w:rsidRPr="00AA246F">
              <w:rPr>
                <w:rFonts w:asciiTheme="minorHAnsi" w:hAnsiTheme="minorHAnsi" w:cstheme="minorHAnsi"/>
                <w:color w:val="000000"/>
                <w:lang w:val="mk-MK" w:eastAsia="mk-MK"/>
              </w:rPr>
              <w:t xml:space="preserve">Засадена површина </w:t>
            </w:r>
          </w:p>
        </w:tc>
        <w:tc>
          <w:tcPr>
            <w:tcW w:w="1701" w:type="dxa"/>
            <w:tcBorders>
              <w:top w:val="single" w:sz="8" w:space="0" w:color="auto"/>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lang w:val="mk-MK" w:eastAsia="mk-MK"/>
              </w:rPr>
            </w:pPr>
            <w:r w:rsidRPr="00AA246F">
              <w:rPr>
                <w:rFonts w:asciiTheme="minorHAnsi" w:hAnsiTheme="minorHAnsi" w:cstheme="minorHAnsi"/>
                <w:color w:val="000000"/>
                <w:lang w:val="mk-MK" w:eastAsia="mk-MK"/>
              </w:rPr>
              <w:t>Принос (kg/ha)</w:t>
            </w:r>
          </w:p>
        </w:tc>
        <w:tc>
          <w:tcPr>
            <w:tcW w:w="1701" w:type="dxa"/>
            <w:tcBorders>
              <w:top w:val="single" w:sz="8" w:space="0" w:color="auto"/>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 xml:space="preserve">Производство во тони (t) </w:t>
            </w:r>
          </w:p>
        </w:tc>
        <w:tc>
          <w:tcPr>
            <w:tcW w:w="1984" w:type="dxa"/>
            <w:tcBorders>
              <w:top w:val="single" w:sz="8" w:space="0" w:color="auto"/>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 xml:space="preserve">Број на склучени договори </w:t>
            </w:r>
          </w:p>
        </w:tc>
      </w:tr>
      <w:tr w:rsidR="00AA246F" w:rsidRPr="00AA246F" w:rsidTr="007D6BD8">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1990</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20825</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790</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16452</w:t>
            </w:r>
          </w:p>
        </w:tc>
        <w:tc>
          <w:tcPr>
            <w:tcW w:w="1984"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38809</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1991</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18324</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1375</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25195</w:t>
            </w:r>
          </w:p>
        </w:tc>
        <w:tc>
          <w:tcPr>
            <w:tcW w:w="1984"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40750</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1992</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22497</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1178</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26502</w:t>
            </w:r>
          </w:p>
        </w:tc>
        <w:tc>
          <w:tcPr>
            <w:tcW w:w="1984"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49348</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4</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1993</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21373</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1123</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24002</w:t>
            </w:r>
          </w:p>
        </w:tc>
        <w:tc>
          <w:tcPr>
            <w:tcW w:w="1984"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53809</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5</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1994</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14864</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1269</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18862</w:t>
            </w:r>
          </w:p>
        </w:tc>
        <w:tc>
          <w:tcPr>
            <w:tcW w:w="1984"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35416</w:t>
            </w:r>
          </w:p>
        </w:tc>
      </w:tr>
      <w:tr w:rsidR="00AA246F" w:rsidRPr="00AA246F" w:rsidTr="00C33EBE">
        <w:trPr>
          <w:trHeight w:val="62"/>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6</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1995</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10891</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1440</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15683</w:t>
            </w:r>
          </w:p>
        </w:tc>
        <w:tc>
          <w:tcPr>
            <w:tcW w:w="1984"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24752</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7</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1996</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11738</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1313</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15412</w:t>
            </w:r>
          </w:p>
        </w:tc>
        <w:tc>
          <w:tcPr>
            <w:tcW w:w="1984"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27110</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8</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1997</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19290</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1312</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25308</w:t>
            </w:r>
          </w:p>
        </w:tc>
        <w:tc>
          <w:tcPr>
            <w:tcW w:w="1984" w:type="dxa"/>
            <w:tcBorders>
              <w:top w:val="nil"/>
              <w:left w:val="nil"/>
              <w:bottom w:val="single" w:sz="4"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33050</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9</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1998</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25016</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1309</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32746</w:t>
            </w:r>
          </w:p>
        </w:tc>
        <w:tc>
          <w:tcPr>
            <w:tcW w:w="1984" w:type="dxa"/>
            <w:tcBorders>
              <w:top w:val="single" w:sz="4" w:space="0" w:color="auto"/>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54661</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10</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1999</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24700</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1189</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29368</w:t>
            </w:r>
          </w:p>
        </w:tc>
        <w:tc>
          <w:tcPr>
            <w:tcW w:w="1984"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44822</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11</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2000</w:t>
            </w:r>
          </w:p>
        </w:tc>
        <w:tc>
          <w:tcPr>
            <w:tcW w:w="1533" w:type="dxa"/>
            <w:tcBorders>
              <w:top w:val="nil"/>
              <w:left w:val="nil"/>
              <w:bottom w:val="single" w:sz="4"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22790</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973</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22175</w:t>
            </w:r>
          </w:p>
        </w:tc>
        <w:tc>
          <w:tcPr>
            <w:tcW w:w="1984"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37617</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12</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2001</w:t>
            </w:r>
          </w:p>
        </w:tc>
        <w:tc>
          <w:tcPr>
            <w:tcW w:w="1533" w:type="dxa"/>
            <w:tcBorders>
              <w:top w:val="single" w:sz="4" w:space="0" w:color="auto"/>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20067</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1157</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23217</w:t>
            </w:r>
          </w:p>
        </w:tc>
        <w:tc>
          <w:tcPr>
            <w:tcW w:w="1984" w:type="dxa"/>
            <w:tcBorders>
              <w:top w:val="nil"/>
              <w:left w:val="nil"/>
              <w:bottom w:val="single" w:sz="8" w:space="0" w:color="auto"/>
              <w:right w:val="single" w:sz="4"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33906</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13</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2002</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20530</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1116</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22911</w:t>
            </w:r>
          </w:p>
        </w:tc>
        <w:tc>
          <w:tcPr>
            <w:tcW w:w="1984"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26971</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14</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2003</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18008</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1332</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23986</w:t>
            </w:r>
          </w:p>
        </w:tc>
        <w:tc>
          <w:tcPr>
            <w:tcW w:w="1984"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32000</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15</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2004</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17715</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1221</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21630</w:t>
            </w:r>
          </w:p>
        </w:tc>
        <w:tc>
          <w:tcPr>
            <w:tcW w:w="1984"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27343</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16</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2005</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18485</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1498</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27691</w:t>
            </w:r>
          </w:p>
        </w:tc>
        <w:tc>
          <w:tcPr>
            <w:tcW w:w="1984"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38000</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17</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2006</w:t>
            </w:r>
          </w:p>
        </w:tc>
        <w:tc>
          <w:tcPr>
            <w:tcW w:w="153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17507</w:t>
            </w:r>
          </w:p>
        </w:tc>
        <w:tc>
          <w:tcPr>
            <w:tcW w:w="1701"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1436</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25036</w:t>
            </w:r>
          </w:p>
        </w:tc>
        <w:tc>
          <w:tcPr>
            <w:tcW w:w="1984"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29230</w:t>
            </w:r>
          </w:p>
        </w:tc>
      </w:tr>
      <w:tr w:rsidR="00AA246F" w:rsidRPr="00AA246F" w:rsidTr="007D6BD8">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18</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2007</w:t>
            </w:r>
          </w:p>
        </w:tc>
        <w:tc>
          <w:tcPr>
            <w:tcW w:w="1533"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17183</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1287</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22056</w:t>
            </w:r>
          </w:p>
        </w:tc>
        <w:tc>
          <w:tcPr>
            <w:tcW w:w="1984"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29771</w:t>
            </w:r>
          </w:p>
        </w:tc>
      </w:tr>
      <w:tr w:rsidR="00AA246F" w:rsidRPr="00AA246F" w:rsidTr="007D6BD8">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2008</w:t>
            </w:r>
          </w:p>
        </w:tc>
        <w:tc>
          <w:tcPr>
            <w:tcW w:w="1533"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17064</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1001</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17087</w:t>
            </w:r>
          </w:p>
        </w:tc>
        <w:tc>
          <w:tcPr>
            <w:tcW w:w="1984"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30519</w:t>
            </w:r>
          </w:p>
        </w:tc>
      </w:tr>
      <w:tr w:rsidR="00AA246F" w:rsidRPr="00AA246F" w:rsidTr="007D6BD8">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2009</w:t>
            </w:r>
          </w:p>
        </w:tc>
        <w:tc>
          <w:tcPr>
            <w:tcW w:w="1533"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17809</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1354</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24122</w:t>
            </w:r>
          </w:p>
        </w:tc>
        <w:tc>
          <w:tcPr>
            <w:tcW w:w="1984"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38710</w:t>
            </w:r>
          </w:p>
        </w:tc>
      </w:tr>
      <w:tr w:rsidR="00AA246F" w:rsidRPr="00AA246F" w:rsidTr="007D6BD8">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21</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2010</w:t>
            </w:r>
          </w:p>
        </w:tc>
        <w:tc>
          <w:tcPr>
            <w:tcW w:w="1533"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20300</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1492</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30280</w:t>
            </w:r>
          </w:p>
        </w:tc>
        <w:tc>
          <w:tcPr>
            <w:tcW w:w="1984"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40743</w:t>
            </w:r>
          </w:p>
        </w:tc>
      </w:tr>
      <w:tr w:rsidR="00AA246F" w:rsidRPr="00AA246F" w:rsidTr="007D6BD8">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22</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2011</w:t>
            </w:r>
          </w:p>
        </w:tc>
        <w:tc>
          <w:tcPr>
            <w:tcW w:w="1533"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19693</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1348</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26537</w:t>
            </w:r>
          </w:p>
        </w:tc>
        <w:tc>
          <w:tcPr>
            <w:tcW w:w="1984"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33234</w:t>
            </w:r>
          </w:p>
        </w:tc>
      </w:tr>
      <w:tr w:rsidR="00AA246F" w:rsidRPr="00AA246F" w:rsidTr="007D6BD8">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23</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2012</w:t>
            </w:r>
          </w:p>
        </w:tc>
        <w:tc>
          <w:tcPr>
            <w:tcW w:w="1533"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19656</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1391</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27333</w:t>
            </w:r>
          </w:p>
        </w:tc>
        <w:tc>
          <w:tcPr>
            <w:tcW w:w="1984"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29090</w:t>
            </w:r>
          </w:p>
        </w:tc>
      </w:tr>
      <w:tr w:rsidR="00AA246F" w:rsidRPr="00AA246F" w:rsidTr="00573229">
        <w:trPr>
          <w:trHeight w:val="315"/>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24</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2013</w:t>
            </w:r>
          </w:p>
        </w:tc>
        <w:tc>
          <w:tcPr>
            <w:tcW w:w="1533"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19178</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1453</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27859</w:t>
            </w:r>
          </w:p>
        </w:tc>
        <w:tc>
          <w:tcPr>
            <w:tcW w:w="1984"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42367</w:t>
            </w:r>
          </w:p>
        </w:tc>
      </w:tr>
      <w:tr w:rsidR="00AA246F" w:rsidRPr="00AA246F" w:rsidTr="007D6BD8">
        <w:trPr>
          <w:trHeight w:val="60"/>
        </w:trPr>
        <w:tc>
          <w:tcPr>
            <w:tcW w:w="1097" w:type="dxa"/>
            <w:gridSpan w:val="2"/>
            <w:tcBorders>
              <w:top w:val="single" w:sz="4" w:space="0" w:color="auto"/>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25</w:t>
            </w:r>
          </w:p>
        </w:tc>
        <w:tc>
          <w:tcPr>
            <w:tcW w:w="953" w:type="dxa"/>
            <w:tcBorders>
              <w:top w:val="single" w:sz="4" w:space="0" w:color="auto"/>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2014</w:t>
            </w:r>
          </w:p>
        </w:tc>
        <w:tc>
          <w:tcPr>
            <w:tcW w:w="1533" w:type="dxa"/>
            <w:tcBorders>
              <w:top w:val="single" w:sz="4" w:space="0" w:color="auto"/>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17758</w:t>
            </w:r>
          </w:p>
        </w:tc>
        <w:tc>
          <w:tcPr>
            <w:tcW w:w="1701" w:type="dxa"/>
            <w:tcBorders>
              <w:top w:val="single" w:sz="4" w:space="0" w:color="auto"/>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1553</w:t>
            </w:r>
          </w:p>
        </w:tc>
        <w:tc>
          <w:tcPr>
            <w:tcW w:w="1701" w:type="dxa"/>
            <w:tcBorders>
              <w:top w:val="single" w:sz="4" w:space="0" w:color="auto"/>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27578</w:t>
            </w:r>
          </w:p>
        </w:tc>
        <w:tc>
          <w:tcPr>
            <w:tcW w:w="1984" w:type="dxa"/>
            <w:tcBorders>
              <w:top w:val="single" w:sz="4" w:space="0" w:color="auto"/>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34445</w:t>
            </w:r>
          </w:p>
        </w:tc>
      </w:tr>
      <w:tr w:rsidR="00AA246F" w:rsidRPr="00AA246F" w:rsidTr="00573229">
        <w:trPr>
          <w:trHeight w:val="315"/>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26</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2015</w:t>
            </w:r>
          </w:p>
        </w:tc>
        <w:tc>
          <w:tcPr>
            <w:tcW w:w="1533"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16128</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1503</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24237</w:t>
            </w:r>
          </w:p>
        </w:tc>
        <w:tc>
          <w:tcPr>
            <w:tcW w:w="1984"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28454</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27</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2016</w:t>
            </w:r>
          </w:p>
        </w:tc>
        <w:tc>
          <w:tcPr>
            <w:tcW w:w="1533"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16379</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1553</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25443</w:t>
            </w:r>
          </w:p>
        </w:tc>
        <w:tc>
          <w:tcPr>
            <w:tcW w:w="1984"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27380</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28</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2017</w:t>
            </w:r>
          </w:p>
        </w:tc>
        <w:tc>
          <w:tcPr>
            <w:tcW w:w="1533"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15961</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1434</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22885</w:t>
            </w:r>
          </w:p>
        </w:tc>
        <w:tc>
          <w:tcPr>
            <w:tcW w:w="1984"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29132</w:t>
            </w:r>
          </w:p>
        </w:tc>
      </w:tr>
      <w:tr w:rsidR="00AA246F" w:rsidRPr="00AA246F" w:rsidTr="00C33EBE">
        <w:trPr>
          <w:trHeight w:val="60"/>
        </w:trPr>
        <w:tc>
          <w:tcPr>
            <w:tcW w:w="1097" w:type="dxa"/>
            <w:gridSpan w:val="2"/>
            <w:tcBorders>
              <w:top w:val="nil"/>
              <w:left w:val="single" w:sz="8" w:space="0" w:color="auto"/>
              <w:bottom w:val="single" w:sz="8" w:space="0" w:color="auto"/>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29</w:t>
            </w:r>
          </w:p>
        </w:tc>
        <w:tc>
          <w:tcPr>
            <w:tcW w:w="953" w:type="dxa"/>
            <w:tcBorders>
              <w:top w:val="nil"/>
              <w:left w:val="nil"/>
              <w:bottom w:val="single" w:sz="8"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2018</w:t>
            </w:r>
          </w:p>
        </w:tc>
        <w:tc>
          <w:tcPr>
            <w:tcW w:w="1533"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16582</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1541</w:t>
            </w:r>
          </w:p>
        </w:tc>
        <w:tc>
          <w:tcPr>
            <w:tcW w:w="1701"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25547</w:t>
            </w:r>
          </w:p>
        </w:tc>
        <w:tc>
          <w:tcPr>
            <w:tcW w:w="1984" w:type="dxa"/>
            <w:tcBorders>
              <w:top w:val="nil"/>
              <w:left w:val="nil"/>
              <w:bottom w:val="single" w:sz="8"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34104</w:t>
            </w:r>
          </w:p>
        </w:tc>
      </w:tr>
      <w:tr w:rsidR="00AA246F" w:rsidRPr="00AA246F" w:rsidTr="00C33EBE">
        <w:trPr>
          <w:trHeight w:val="116"/>
        </w:trPr>
        <w:tc>
          <w:tcPr>
            <w:tcW w:w="1097" w:type="dxa"/>
            <w:gridSpan w:val="2"/>
            <w:tcBorders>
              <w:top w:val="nil"/>
              <w:left w:val="single" w:sz="8" w:space="0" w:color="auto"/>
              <w:bottom w:val="nil"/>
              <w:right w:val="single" w:sz="8" w:space="0" w:color="auto"/>
            </w:tcBorders>
            <w:shd w:val="clear" w:color="auto" w:fill="FFFFFF"/>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30</w:t>
            </w:r>
          </w:p>
        </w:tc>
        <w:tc>
          <w:tcPr>
            <w:tcW w:w="953" w:type="dxa"/>
            <w:tcBorders>
              <w:top w:val="nil"/>
              <w:left w:val="nil"/>
              <w:bottom w:val="single" w:sz="4" w:space="0" w:color="auto"/>
              <w:right w:val="single" w:sz="8" w:space="0" w:color="auto"/>
            </w:tcBorders>
            <w:shd w:val="clear" w:color="auto" w:fill="FFFFFF"/>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2019</w:t>
            </w:r>
          </w:p>
        </w:tc>
        <w:tc>
          <w:tcPr>
            <w:tcW w:w="1533" w:type="dxa"/>
            <w:tcBorders>
              <w:top w:val="nil"/>
              <w:left w:val="nil"/>
              <w:bottom w:val="single" w:sz="4" w:space="0" w:color="auto"/>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eastAsia="mk-MK"/>
              </w:rPr>
            </w:pPr>
            <w:r w:rsidRPr="00AA246F">
              <w:rPr>
                <w:rFonts w:asciiTheme="minorHAnsi" w:hAnsiTheme="minorHAnsi" w:cstheme="minorHAnsi"/>
                <w:color w:val="000000"/>
                <w:sz w:val="22"/>
                <w:szCs w:val="22"/>
                <w:lang w:eastAsia="mk-MK"/>
              </w:rPr>
              <w:t>16719</w:t>
            </w:r>
          </w:p>
        </w:tc>
        <w:tc>
          <w:tcPr>
            <w:tcW w:w="1701" w:type="dxa"/>
            <w:tcBorders>
              <w:top w:val="nil"/>
              <w:left w:val="nil"/>
              <w:bottom w:val="nil"/>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eastAsia="mk-MK"/>
              </w:rPr>
            </w:pPr>
            <w:r w:rsidRPr="00AA246F">
              <w:rPr>
                <w:rFonts w:asciiTheme="minorHAnsi" w:hAnsiTheme="minorHAnsi" w:cstheme="minorHAnsi"/>
                <w:color w:val="000000"/>
                <w:sz w:val="22"/>
                <w:szCs w:val="22"/>
                <w:lang w:eastAsia="mk-MK"/>
              </w:rPr>
              <w:t>1569</w:t>
            </w:r>
          </w:p>
        </w:tc>
        <w:tc>
          <w:tcPr>
            <w:tcW w:w="1701" w:type="dxa"/>
            <w:tcBorders>
              <w:top w:val="nil"/>
              <w:left w:val="nil"/>
              <w:bottom w:val="nil"/>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eastAsia="mk-MK"/>
              </w:rPr>
            </w:pPr>
            <w:r w:rsidRPr="00AA246F">
              <w:rPr>
                <w:rFonts w:asciiTheme="minorHAnsi" w:hAnsiTheme="minorHAnsi" w:cstheme="minorHAnsi"/>
                <w:color w:val="000000"/>
                <w:sz w:val="22"/>
                <w:szCs w:val="22"/>
                <w:lang w:eastAsia="mk-MK"/>
              </w:rPr>
              <w:t>26234</w:t>
            </w:r>
          </w:p>
        </w:tc>
        <w:tc>
          <w:tcPr>
            <w:tcW w:w="1984" w:type="dxa"/>
            <w:tcBorders>
              <w:top w:val="nil"/>
              <w:left w:val="nil"/>
              <w:bottom w:val="nil"/>
              <w:right w:val="single" w:sz="8" w:space="0" w:color="auto"/>
            </w:tcBorders>
            <w:noWrap/>
            <w:vAlign w:val="bottom"/>
            <w:hideMark/>
          </w:tcPr>
          <w:p w:rsidR="00AA246F" w:rsidRPr="00AA246F" w:rsidRDefault="00AA246F" w:rsidP="000158CD">
            <w:pPr>
              <w:jc w:val="center"/>
              <w:rPr>
                <w:rFonts w:asciiTheme="minorHAnsi" w:hAnsiTheme="minorHAnsi" w:cstheme="minorHAnsi"/>
                <w:color w:val="000000"/>
                <w:sz w:val="22"/>
                <w:szCs w:val="22"/>
                <w:lang w:val="mk-MK" w:eastAsia="mk-MK"/>
              </w:rPr>
            </w:pPr>
            <w:r w:rsidRPr="00AA246F">
              <w:rPr>
                <w:rFonts w:asciiTheme="minorHAnsi" w:hAnsiTheme="minorHAnsi" w:cstheme="minorHAnsi"/>
                <w:color w:val="000000"/>
                <w:sz w:val="22"/>
                <w:szCs w:val="22"/>
                <w:lang w:val="mk-MK" w:eastAsia="mk-MK"/>
              </w:rPr>
              <w:t>24854</w:t>
            </w:r>
          </w:p>
        </w:tc>
      </w:tr>
      <w:tr w:rsidR="00AA246F" w:rsidRPr="00AA246F" w:rsidTr="00C33EBE">
        <w:trPr>
          <w:gridBefore w:val="1"/>
          <w:wBefore w:w="15" w:type="dxa"/>
          <w:trHeight w:val="70"/>
        </w:trPr>
        <w:tc>
          <w:tcPr>
            <w:tcW w:w="108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A246F" w:rsidRPr="00AA246F" w:rsidRDefault="00AA246F" w:rsidP="000158CD">
            <w:pPr>
              <w:jc w:val="center"/>
              <w:rPr>
                <w:rFonts w:asciiTheme="minorHAnsi" w:eastAsia="Calibri" w:hAnsiTheme="minorHAnsi" w:cstheme="minorHAnsi"/>
                <w:color w:val="000000"/>
                <w:sz w:val="22"/>
                <w:szCs w:val="22"/>
                <w:lang w:val="mk-MK"/>
              </w:rPr>
            </w:pPr>
            <w:r w:rsidRPr="00AA246F">
              <w:rPr>
                <w:rFonts w:asciiTheme="minorHAnsi" w:eastAsia="Calibri" w:hAnsiTheme="minorHAnsi" w:cstheme="minorHAnsi"/>
                <w:color w:val="000000"/>
                <w:sz w:val="22"/>
                <w:szCs w:val="22"/>
                <w:lang w:val="mk-MK"/>
              </w:rPr>
              <w:t>31</w:t>
            </w:r>
          </w:p>
        </w:tc>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46F" w:rsidRPr="00AA246F" w:rsidRDefault="00AA246F" w:rsidP="000158CD">
            <w:pPr>
              <w:jc w:val="center"/>
              <w:rPr>
                <w:rFonts w:asciiTheme="minorHAnsi" w:eastAsia="Calibri" w:hAnsiTheme="minorHAnsi" w:cstheme="minorHAnsi"/>
                <w:color w:val="000000"/>
                <w:sz w:val="22"/>
                <w:szCs w:val="22"/>
                <w:lang w:val="mk-MK"/>
              </w:rPr>
            </w:pPr>
            <w:r w:rsidRPr="00AA246F">
              <w:rPr>
                <w:rFonts w:asciiTheme="minorHAnsi" w:eastAsia="Calibri" w:hAnsiTheme="minorHAnsi" w:cstheme="minorHAnsi"/>
                <w:color w:val="000000"/>
                <w:sz w:val="22"/>
                <w:szCs w:val="22"/>
                <w:lang w:val="mk-MK"/>
              </w:rPr>
              <w:t>2020</w:t>
            </w:r>
          </w:p>
        </w:tc>
        <w:tc>
          <w:tcPr>
            <w:tcW w:w="1533" w:type="dxa"/>
            <w:tcBorders>
              <w:top w:val="single" w:sz="4" w:space="0" w:color="auto"/>
              <w:left w:val="nil"/>
              <w:bottom w:val="single" w:sz="4" w:space="0" w:color="auto"/>
              <w:right w:val="single" w:sz="4" w:space="0" w:color="auto"/>
            </w:tcBorders>
            <w:noWrap/>
            <w:vAlign w:val="bottom"/>
            <w:hideMark/>
          </w:tcPr>
          <w:p w:rsidR="00AA246F" w:rsidRPr="00AA246F" w:rsidRDefault="00AA246F" w:rsidP="000158CD">
            <w:pPr>
              <w:jc w:val="center"/>
              <w:rPr>
                <w:rFonts w:asciiTheme="minorHAnsi" w:eastAsia="Calibri" w:hAnsiTheme="minorHAnsi" w:cstheme="minorHAnsi"/>
                <w:color w:val="000000"/>
                <w:sz w:val="22"/>
                <w:szCs w:val="22"/>
              </w:rPr>
            </w:pPr>
            <w:r w:rsidRPr="00AA246F">
              <w:rPr>
                <w:rFonts w:asciiTheme="minorHAnsi" w:eastAsia="Calibri" w:hAnsiTheme="minorHAnsi" w:cstheme="minorHAnsi"/>
                <w:color w:val="000000"/>
                <w:sz w:val="22"/>
                <w:szCs w:val="22"/>
              </w:rPr>
              <w:t>16592</w:t>
            </w:r>
          </w:p>
        </w:tc>
        <w:tc>
          <w:tcPr>
            <w:tcW w:w="1701" w:type="dxa"/>
            <w:tcBorders>
              <w:top w:val="single" w:sz="4" w:space="0" w:color="auto"/>
              <w:left w:val="nil"/>
              <w:bottom w:val="single" w:sz="4" w:space="0" w:color="auto"/>
              <w:right w:val="single" w:sz="4" w:space="0" w:color="auto"/>
            </w:tcBorders>
            <w:noWrap/>
            <w:vAlign w:val="bottom"/>
            <w:hideMark/>
          </w:tcPr>
          <w:p w:rsidR="00AA246F" w:rsidRPr="00AA246F" w:rsidRDefault="00AA246F" w:rsidP="000158CD">
            <w:pPr>
              <w:jc w:val="center"/>
              <w:rPr>
                <w:rFonts w:asciiTheme="minorHAnsi" w:eastAsia="Calibri" w:hAnsiTheme="minorHAnsi" w:cstheme="minorHAnsi"/>
                <w:color w:val="000000"/>
                <w:sz w:val="22"/>
                <w:szCs w:val="22"/>
              </w:rPr>
            </w:pPr>
            <w:r w:rsidRPr="00AA246F">
              <w:rPr>
                <w:rFonts w:asciiTheme="minorHAnsi" w:eastAsia="Calibri" w:hAnsiTheme="minorHAnsi" w:cstheme="minorHAnsi"/>
                <w:color w:val="000000"/>
                <w:sz w:val="22"/>
                <w:szCs w:val="22"/>
              </w:rPr>
              <w:t>1574</w:t>
            </w:r>
          </w:p>
        </w:tc>
        <w:tc>
          <w:tcPr>
            <w:tcW w:w="1701" w:type="dxa"/>
            <w:tcBorders>
              <w:top w:val="single" w:sz="4" w:space="0" w:color="auto"/>
              <w:left w:val="nil"/>
              <w:bottom w:val="single" w:sz="4" w:space="0" w:color="auto"/>
              <w:right w:val="single" w:sz="4" w:space="0" w:color="auto"/>
            </w:tcBorders>
            <w:noWrap/>
            <w:vAlign w:val="bottom"/>
            <w:hideMark/>
          </w:tcPr>
          <w:p w:rsidR="00AA246F" w:rsidRPr="00AA246F" w:rsidRDefault="00AA246F" w:rsidP="000158CD">
            <w:pPr>
              <w:jc w:val="center"/>
              <w:rPr>
                <w:rFonts w:asciiTheme="minorHAnsi" w:eastAsia="Calibri" w:hAnsiTheme="minorHAnsi" w:cstheme="minorHAnsi"/>
                <w:color w:val="000000"/>
                <w:sz w:val="22"/>
                <w:szCs w:val="22"/>
              </w:rPr>
            </w:pPr>
            <w:r w:rsidRPr="00AA246F">
              <w:rPr>
                <w:rFonts w:asciiTheme="minorHAnsi" w:eastAsia="Calibri" w:hAnsiTheme="minorHAnsi" w:cstheme="minorHAnsi"/>
                <w:color w:val="000000"/>
                <w:sz w:val="22"/>
                <w:szCs w:val="22"/>
              </w:rPr>
              <w:t>26112</w:t>
            </w:r>
          </w:p>
        </w:tc>
        <w:tc>
          <w:tcPr>
            <w:tcW w:w="1984" w:type="dxa"/>
            <w:tcBorders>
              <w:top w:val="single" w:sz="4" w:space="0" w:color="auto"/>
              <w:left w:val="nil"/>
              <w:bottom w:val="single" w:sz="4" w:space="0" w:color="auto"/>
              <w:right w:val="single" w:sz="4" w:space="0" w:color="auto"/>
            </w:tcBorders>
            <w:noWrap/>
            <w:vAlign w:val="bottom"/>
            <w:hideMark/>
          </w:tcPr>
          <w:p w:rsidR="00AA246F" w:rsidRPr="00AA246F" w:rsidRDefault="00AA246F" w:rsidP="000158CD">
            <w:pPr>
              <w:jc w:val="center"/>
              <w:rPr>
                <w:rFonts w:asciiTheme="minorHAnsi" w:eastAsia="Calibri" w:hAnsiTheme="minorHAnsi" w:cstheme="minorHAnsi"/>
                <w:color w:val="000000"/>
                <w:sz w:val="22"/>
                <w:szCs w:val="22"/>
                <w:lang w:val="mk-MK"/>
              </w:rPr>
            </w:pPr>
            <w:r w:rsidRPr="00AA246F">
              <w:rPr>
                <w:rFonts w:asciiTheme="minorHAnsi" w:eastAsia="Calibri" w:hAnsiTheme="minorHAnsi" w:cstheme="minorHAnsi"/>
                <w:color w:val="000000"/>
                <w:sz w:val="22"/>
                <w:szCs w:val="22"/>
                <w:lang w:val="mk-MK"/>
              </w:rPr>
              <w:t>29531</w:t>
            </w:r>
          </w:p>
        </w:tc>
      </w:tr>
      <w:tr w:rsidR="00AA246F" w:rsidRPr="00AA246F" w:rsidTr="00C33EBE">
        <w:trPr>
          <w:gridBefore w:val="1"/>
          <w:wBefore w:w="15" w:type="dxa"/>
          <w:trHeight w:val="177"/>
        </w:trPr>
        <w:tc>
          <w:tcPr>
            <w:tcW w:w="108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A246F" w:rsidRPr="00AA246F" w:rsidRDefault="00AA246F" w:rsidP="000158CD">
            <w:pPr>
              <w:jc w:val="center"/>
              <w:rPr>
                <w:rFonts w:asciiTheme="minorHAnsi" w:eastAsia="Calibri" w:hAnsiTheme="minorHAnsi" w:cstheme="minorHAnsi"/>
                <w:color w:val="000000"/>
                <w:sz w:val="22"/>
                <w:szCs w:val="22"/>
                <w:lang w:val="mk-MK"/>
              </w:rPr>
            </w:pPr>
            <w:r w:rsidRPr="00AA246F">
              <w:rPr>
                <w:rFonts w:asciiTheme="minorHAnsi" w:eastAsia="Calibri" w:hAnsiTheme="minorHAnsi" w:cstheme="minorHAnsi"/>
                <w:color w:val="000000"/>
                <w:sz w:val="22"/>
                <w:szCs w:val="22"/>
                <w:lang w:val="mk-MK"/>
              </w:rPr>
              <w:t>32</w:t>
            </w:r>
          </w:p>
        </w:tc>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46F" w:rsidRPr="00AA246F" w:rsidRDefault="00AA246F" w:rsidP="000158CD">
            <w:pPr>
              <w:jc w:val="center"/>
              <w:rPr>
                <w:rFonts w:asciiTheme="minorHAnsi" w:eastAsia="Calibri" w:hAnsiTheme="minorHAnsi" w:cstheme="minorHAnsi"/>
                <w:color w:val="000000"/>
                <w:sz w:val="22"/>
                <w:szCs w:val="22"/>
                <w:lang w:val="mk-MK"/>
              </w:rPr>
            </w:pPr>
            <w:r w:rsidRPr="00AA246F">
              <w:rPr>
                <w:rFonts w:asciiTheme="minorHAnsi" w:eastAsia="Calibri" w:hAnsiTheme="minorHAnsi" w:cstheme="minorHAnsi"/>
                <w:color w:val="000000"/>
                <w:sz w:val="22"/>
                <w:szCs w:val="22"/>
                <w:lang w:val="mk-MK"/>
              </w:rPr>
              <w:t>2021</w:t>
            </w:r>
          </w:p>
        </w:tc>
        <w:tc>
          <w:tcPr>
            <w:tcW w:w="1533" w:type="dxa"/>
            <w:tcBorders>
              <w:top w:val="single" w:sz="4" w:space="0" w:color="auto"/>
              <w:left w:val="nil"/>
              <w:bottom w:val="single" w:sz="4" w:space="0" w:color="auto"/>
              <w:right w:val="single" w:sz="4" w:space="0" w:color="auto"/>
            </w:tcBorders>
            <w:noWrap/>
            <w:vAlign w:val="bottom"/>
            <w:hideMark/>
          </w:tcPr>
          <w:p w:rsidR="00AA246F" w:rsidRPr="00AA246F" w:rsidRDefault="00AA246F" w:rsidP="000158CD">
            <w:pPr>
              <w:jc w:val="center"/>
              <w:rPr>
                <w:rFonts w:asciiTheme="minorHAnsi" w:eastAsia="Calibri" w:hAnsiTheme="minorHAnsi" w:cstheme="minorHAnsi"/>
                <w:color w:val="000000"/>
                <w:sz w:val="22"/>
                <w:szCs w:val="22"/>
              </w:rPr>
            </w:pPr>
            <w:r w:rsidRPr="00AA246F">
              <w:rPr>
                <w:rFonts w:asciiTheme="minorHAnsi" w:eastAsia="Calibri" w:hAnsiTheme="minorHAnsi" w:cstheme="minorHAnsi"/>
                <w:color w:val="000000"/>
                <w:sz w:val="22"/>
                <w:szCs w:val="22"/>
              </w:rPr>
              <w:t>15457</w:t>
            </w:r>
          </w:p>
        </w:tc>
        <w:tc>
          <w:tcPr>
            <w:tcW w:w="1701" w:type="dxa"/>
            <w:tcBorders>
              <w:top w:val="single" w:sz="4" w:space="0" w:color="auto"/>
              <w:left w:val="nil"/>
              <w:bottom w:val="single" w:sz="4" w:space="0" w:color="auto"/>
              <w:right w:val="single" w:sz="4" w:space="0" w:color="auto"/>
            </w:tcBorders>
            <w:noWrap/>
            <w:vAlign w:val="bottom"/>
            <w:hideMark/>
          </w:tcPr>
          <w:p w:rsidR="00AA246F" w:rsidRPr="00AA246F" w:rsidRDefault="00AA246F" w:rsidP="000158CD">
            <w:pPr>
              <w:jc w:val="center"/>
              <w:rPr>
                <w:rFonts w:asciiTheme="minorHAnsi" w:eastAsia="Calibri" w:hAnsiTheme="minorHAnsi" w:cstheme="minorHAnsi"/>
                <w:color w:val="000000"/>
                <w:sz w:val="22"/>
                <w:szCs w:val="22"/>
              </w:rPr>
            </w:pPr>
            <w:r w:rsidRPr="00AA246F">
              <w:rPr>
                <w:rFonts w:asciiTheme="minorHAnsi" w:eastAsia="Calibri" w:hAnsiTheme="minorHAnsi" w:cstheme="minorHAnsi"/>
                <w:color w:val="000000"/>
                <w:sz w:val="22"/>
                <w:szCs w:val="22"/>
                <w:lang w:val="mk-MK"/>
              </w:rPr>
              <w:t>15</w:t>
            </w:r>
            <w:r w:rsidRPr="00AA246F">
              <w:rPr>
                <w:rFonts w:asciiTheme="minorHAnsi" w:eastAsia="Calibri" w:hAnsiTheme="minorHAnsi" w:cstheme="minorHAnsi"/>
                <w:color w:val="000000"/>
                <w:sz w:val="22"/>
                <w:szCs w:val="22"/>
              </w:rPr>
              <w:t>74</w:t>
            </w:r>
          </w:p>
        </w:tc>
        <w:tc>
          <w:tcPr>
            <w:tcW w:w="1701" w:type="dxa"/>
            <w:tcBorders>
              <w:top w:val="single" w:sz="4" w:space="0" w:color="auto"/>
              <w:left w:val="nil"/>
              <w:bottom w:val="single" w:sz="4" w:space="0" w:color="auto"/>
              <w:right w:val="single" w:sz="4" w:space="0" w:color="auto"/>
            </w:tcBorders>
            <w:noWrap/>
            <w:vAlign w:val="bottom"/>
            <w:hideMark/>
          </w:tcPr>
          <w:p w:rsidR="00AA246F" w:rsidRPr="00AA246F" w:rsidRDefault="00AA246F" w:rsidP="000158CD">
            <w:pPr>
              <w:jc w:val="center"/>
              <w:rPr>
                <w:rFonts w:asciiTheme="minorHAnsi" w:eastAsia="Calibri" w:hAnsiTheme="minorHAnsi" w:cstheme="minorHAnsi"/>
                <w:color w:val="000000"/>
                <w:sz w:val="22"/>
                <w:szCs w:val="22"/>
              </w:rPr>
            </w:pPr>
            <w:r w:rsidRPr="00AA246F">
              <w:rPr>
                <w:rFonts w:asciiTheme="minorHAnsi" w:eastAsia="Calibri" w:hAnsiTheme="minorHAnsi" w:cstheme="minorHAnsi"/>
                <w:color w:val="000000"/>
                <w:sz w:val="22"/>
                <w:szCs w:val="22"/>
              </w:rPr>
              <w:t>24329</w:t>
            </w:r>
          </w:p>
        </w:tc>
        <w:tc>
          <w:tcPr>
            <w:tcW w:w="1984" w:type="dxa"/>
            <w:tcBorders>
              <w:top w:val="single" w:sz="4" w:space="0" w:color="auto"/>
              <w:left w:val="nil"/>
              <w:bottom w:val="single" w:sz="4" w:space="0" w:color="auto"/>
              <w:right w:val="single" w:sz="4" w:space="0" w:color="auto"/>
            </w:tcBorders>
            <w:noWrap/>
            <w:vAlign w:val="bottom"/>
            <w:hideMark/>
          </w:tcPr>
          <w:p w:rsidR="00AA246F" w:rsidRPr="00AA246F" w:rsidRDefault="00AA246F" w:rsidP="000158CD">
            <w:pPr>
              <w:jc w:val="center"/>
              <w:rPr>
                <w:rFonts w:asciiTheme="minorHAnsi" w:eastAsia="Calibri" w:hAnsiTheme="minorHAnsi" w:cstheme="minorHAnsi"/>
                <w:color w:val="000000"/>
                <w:sz w:val="22"/>
                <w:szCs w:val="22"/>
                <w:lang w:val="mk-MK"/>
              </w:rPr>
            </w:pPr>
            <w:r w:rsidRPr="00AA246F">
              <w:rPr>
                <w:rFonts w:asciiTheme="minorHAnsi" w:eastAsia="Calibri" w:hAnsiTheme="minorHAnsi" w:cstheme="minorHAnsi"/>
                <w:color w:val="000000"/>
                <w:sz w:val="22"/>
                <w:szCs w:val="22"/>
                <w:lang w:val="mk-MK"/>
              </w:rPr>
              <w:t>27650</w:t>
            </w:r>
          </w:p>
        </w:tc>
      </w:tr>
    </w:tbl>
    <w:p w:rsidR="0077325C" w:rsidRDefault="0077325C" w:rsidP="001961D0">
      <w:pPr>
        <w:shd w:val="clear" w:color="auto" w:fill="FFFFFF"/>
        <w:ind w:firstLine="567"/>
        <w:jc w:val="both"/>
        <w:textAlignment w:val="baseline"/>
        <w:rPr>
          <w:rFonts w:asciiTheme="minorHAnsi" w:hAnsiTheme="minorHAnsi" w:cstheme="minorHAnsi"/>
          <w:shd w:val="clear" w:color="auto" w:fill="FFFFFF"/>
          <w:lang w:val="mk-MK"/>
        </w:rPr>
      </w:pPr>
    </w:p>
    <w:p w:rsidR="002D4267" w:rsidRDefault="00F419D3" w:rsidP="0037271B">
      <w:pPr>
        <w:shd w:val="clear" w:color="auto" w:fill="FFFFFF"/>
        <w:jc w:val="both"/>
        <w:textAlignment w:val="baseline"/>
        <w:rPr>
          <w:rFonts w:asciiTheme="minorHAnsi" w:hAnsiTheme="minorHAnsi" w:cstheme="minorHAnsi"/>
          <w:shd w:val="clear" w:color="auto" w:fill="FFFFFF"/>
          <w:lang w:val="mk-MK"/>
        </w:rPr>
      </w:pPr>
      <w:r>
        <w:rPr>
          <w:rFonts w:asciiTheme="minorHAnsi" w:hAnsiTheme="minorHAnsi" w:cstheme="minorHAnsi"/>
          <w:shd w:val="clear" w:color="auto" w:fill="FFFFFF"/>
          <w:lang w:val="mk-MK"/>
        </w:rPr>
        <w:t xml:space="preserve">Графикон 1 - </w:t>
      </w:r>
      <w:r w:rsidR="0037271B" w:rsidRPr="00AA246F">
        <w:rPr>
          <w:rFonts w:asciiTheme="minorHAnsi" w:hAnsiTheme="minorHAnsi" w:cstheme="minorHAnsi"/>
          <w:lang w:val="mk-MK"/>
        </w:rPr>
        <w:t>Засадена површина, принос, производство на тутун и број на склучени</w:t>
      </w:r>
      <w:r w:rsidR="00C33EBE">
        <w:rPr>
          <w:rFonts w:asciiTheme="minorHAnsi" w:hAnsiTheme="minorHAnsi" w:cstheme="minorHAnsi"/>
          <w:lang w:val="mk-MK"/>
        </w:rPr>
        <w:t xml:space="preserve">  </w:t>
      </w:r>
      <w:r w:rsidR="0037271B" w:rsidRPr="00AA246F">
        <w:rPr>
          <w:rFonts w:asciiTheme="minorHAnsi" w:hAnsiTheme="minorHAnsi" w:cstheme="minorHAnsi"/>
          <w:lang w:val="mk-MK"/>
        </w:rPr>
        <w:t xml:space="preserve"> договори</w:t>
      </w:r>
    </w:p>
    <w:p w:rsidR="002D4267" w:rsidRDefault="002D4267" w:rsidP="002D4267">
      <w:pPr>
        <w:shd w:val="clear" w:color="auto" w:fill="FFFFFF"/>
        <w:jc w:val="both"/>
        <w:textAlignment w:val="baseline"/>
        <w:rPr>
          <w:rFonts w:asciiTheme="minorHAnsi" w:hAnsiTheme="minorHAnsi" w:cstheme="minorHAnsi"/>
          <w:shd w:val="clear" w:color="auto" w:fill="FFFFFF"/>
        </w:rPr>
      </w:pPr>
      <w:r>
        <w:rPr>
          <w:rFonts w:asciiTheme="minorHAnsi" w:hAnsiTheme="minorHAnsi" w:cstheme="minorHAnsi"/>
          <w:noProof/>
          <w:shd w:val="clear" w:color="auto" w:fill="FFFFFF"/>
          <w:lang w:val="en-GB" w:eastAsia="en-GB"/>
        </w:rPr>
        <w:drawing>
          <wp:inline distT="0" distB="0" distL="0" distR="0" wp14:anchorId="044C38F7" wp14:editId="42E19CF6">
            <wp:extent cx="2810510" cy="1757311"/>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21515" cy="1764192"/>
                    </a:xfrm>
                    <a:prstGeom prst="rect">
                      <a:avLst/>
                    </a:prstGeom>
                    <a:noFill/>
                  </pic:spPr>
                </pic:pic>
              </a:graphicData>
            </a:graphic>
          </wp:inline>
        </w:drawing>
      </w:r>
      <w:r>
        <w:rPr>
          <w:rFonts w:asciiTheme="minorHAnsi" w:hAnsiTheme="minorHAnsi" w:cstheme="minorHAnsi"/>
          <w:shd w:val="clear" w:color="auto" w:fill="FFFFFF"/>
        </w:rPr>
        <w:t xml:space="preserve"> </w:t>
      </w:r>
      <w:r>
        <w:rPr>
          <w:rFonts w:asciiTheme="minorHAnsi" w:hAnsiTheme="minorHAnsi" w:cstheme="minorHAnsi"/>
          <w:noProof/>
          <w:shd w:val="clear" w:color="auto" w:fill="FFFFFF"/>
          <w:lang w:val="en-GB" w:eastAsia="en-GB"/>
        </w:rPr>
        <w:drawing>
          <wp:inline distT="0" distB="0" distL="0" distR="0" wp14:anchorId="5959369D" wp14:editId="1F7B3DD3">
            <wp:extent cx="2809875" cy="17543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2788" cy="1762435"/>
                    </a:xfrm>
                    <a:prstGeom prst="rect">
                      <a:avLst/>
                    </a:prstGeom>
                    <a:noFill/>
                  </pic:spPr>
                </pic:pic>
              </a:graphicData>
            </a:graphic>
          </wp:inline>
        </w:drawing>
      </w:r>
    </w:p>
    <w:p w:rsidR="002D4267" w:rsidRPr="001961D0" w:rsidRDefault="00F419D3" w:rsidP="002D4267">
      <w:pPr>
        <w:shd w:val="clear" w:color="auto" w:fill="FFFFFF"/>
        <w:jc w:val="both"/>
        <w:textAlignment w:val="baseline"/>
        <w:rPr>
          <w:rFonts w:asciiTheme="minorHAnsi" w:hAnsiTheme="minorHAnsi" w:cstheme="minorHAnsi"/>
          <w:shd w:val="clear" w:color="auto" w:fill="FFFFFF"/>
          <w:lang w:val="mk-MK"/>
        </w:rPr>
      </w:pPr>
      <w:r>
        <w:rPr>
          <w:rFonts w:asciiTheme="minorHAnsi" w:hAnsiTheme="minorHAnsi" w:cstheme="minorHAnsi"/>
          <w:noProof/>
          <w:shd w:val="clear" w:color="auto" w:fill="FFFFFF"/>
          <w:lang w:val="en-GB" w:eastAsia="en-GB"/>
        </w:rPr>
        <w:drawing>
          <wp:inline distT="0" distB="0" distL="0" distR="0" wp14:anchorId="32967C06" wp14:editId="06222BAB">
            <wp:extent cx="2800350" cy="182448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2024" cy="1832095"/>
                    </a:xfrm>
                    <a:prstGeom prst="rect">
                      <a:avLst/>
                    </a:prstGeom>
                    <a:noFill/>
                  </pic:spPr>
                </pic:pic>
              </a:graphicData>
            </a:graphic>
          </wp:inline>
        </w:drawing>
      </w:r>
      <w:r>
        <w:rPr>
          <w:rFonts w:asciiTheme="minorHAnsi" w:hAnsiTheme="minorHAnsi" w:cstheme="minorHAnsi"/>
          <w:shd w:val="clear" w:color="auto" w:fill="FFFFFF"/>
          <w:lang w:val="mk-MK"/>
        </w:rPr>
        <w:t xml:space="preserve"> </w:t>
      </w:r>
      <w:r>
        <w:rPr>
          <w:rFonts w:asciiTheme="minorHAnsi" w:hAnsiTheme="minorHAnsi" w:cstheme="minorHAnsi"/>
          <w:noProof/>
          <w:shd w:val="clear" w:color="auto" w:fill="FFFFFF"/>
          <w:lang w:val="en-GB" w:eastAsia="en-GB"/>
        </w:rPr>
        <w:drawing>
          <wp:inline distT="0" distB="0" distL="0" distR="0" wp14:anchorId="4AB8907F" wp14:editId="35106E51">
            <wp:extent cx="2809875" cy="181800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38263" cy="1836372"/>
                    </a:xfrm>
                    <a:prstGeom prst="rect">
                      <a:avLst/>
                    </a:prstGeom>
                    <a:noFill/>
                  </pic:spPr>
                </pic:pic>
              </a:graphicData>
            </a:graphic>
          </wp:inline>
        </w:drawing>
      </w:r>
    </w:p>
    <w:p w:rsidR="00897DE1" w:rsidRPr="001961D0" w:rsidRDefault="0077325C" w:rsidP="001961D0">
      <w:pPr>
        <w:shd w:val="clear" w:color="auto" w:fill="FFFFFF"/>
        <w:jc w:val="both"/>
        <w:textAlignment w:val="baseline"/>
        <w:rPr>
          <w:rFonts w:asciiTheme="minorHAnsi" w:hAnsiTheme="minorHAnsi" w:cstheme="minorHAnsi"/>
          <w:shd w:val="clear" w:color="auto" w:fill="FFFFFF"/>
          <w:lang w:val="mk-MK"/>
        </w:rPr>
      </w:pPr>
      <w:r w:rsidRPr="001961D0">
        <w:rPr>
          <w:rFonts w:asciiTheme="minorHAnsi" w:hAnsiTheme="minorHAnsi" w:cstheme="minorHAnsi"/>
          <w:shd w:val="clear" w:color="auto" w:fill="FFFFFF"/>
          <w:lang w:val="mk-MK"/>
        </w:rPr>
        <w:t xml:space="preserve">Од табелата се гледа дека производството на тутун </w:t>
      </w:r>
      <w:r w:rsidR="008B3BD8" w:rsidRPr="001961D0">
        <w:rPr>
          <w:rFonts w:asciiTheme="minorHAnsi" w:hAnsiTheme="minorHAnsi" w:cstheme="minorHAnsi"/>
          <w:shd w:val="clear" w:color="auto" w:fill="FFFFFF"/>
          <w:lang w:val="mk-MK"/>
        </w:rPr>
        <w:t xml:space="preserve">од година на година осцилира, со падови, а во некои години и благи </w:t>
      </w:r>
      <w:r w:rsidR="00453571" w:rsidRPr="001961D0">
        <w:rPr>
          <w:rFonts w:asciiTheme="minorHAnsi" w:hAnsiTheme="minorHAnsi" w:cstheme="minorHAnsi"/>
          <w:shd w:val="clear" w:color="auto" w:fill="FFFFFF"/>
          <w:lang w:val="mk-MK"/>
        </w:rPr>
        <w:t>зголемувања</w:t>
      </w:r>
      <w:r w:rsidR="008B3BD8" w:rsidRPr="001961D0">
        <w:rPr>
          <w:rFonts w:asciiTheme="minorHAnsi" w:hAnsiTheme="minorHAnsi" w:cstheme="minorHAnsi"/>
          <w:shd w:val="clear" w:color="auto" w:fill="FFFFFF"/>
          <w:lang w:val="mk-MK"/>
        </w:rPr>
        <w:t>.</w:t>
      </w:r>
    </w:p>
    <w:p w:rsidR="001F2699" w:rsidRPr="001961D0" w:rsidRDefault="001F2699" w:rsidP="001961D0">
      <w:pPr>
        <w:shd w:val="clear" w:color="auto" w:fill="FFFFFF"/>
        <w:jc w:val="both"/>
        <w:textAlignment w:val="baseline"/>
        <w:rPr>
          <w:rFonts w:asciiTheme="minorHAnsi" w:hAnsiTheme="minorHAnsi" w:cstheme="minorHAnsi"/>
          <w:noProof/>
          <w:lang w:val="mk-MK" w:eastAsia="mk-MK"/>
        </w:rPr>
      </w:pPr>
      <w:r w:rsidRPr="001961D0">
        <w:rPr>
          <w:rFonts w:asciiTheme="minorHAnsi" w:hAnsiTheme="minorHAnsi" w:cstheme="minorHAnsi"/>
          <w:shd w:val="clear" w:color="auto" w:fill="FFFFFF"/>
        </w:rPr>
        <w:t>Производство на тутун во ЕУ е базирано врз основа на одредени прописи од ЕУ - За</w:t>
      </w:r>
      <w:r w:rsidR="00AD0B47" w:rsidRPr="001961D0">
        <w:rPr>
          <w:rFonts w:asciiTheme="minorHAnsi" w:hAnsiTheme="minorHAnsi" w:cstheme="minorHAnsi"/>
          <w:shd w:val="clear" w:color="auto" w:fill="FFFFFF"/>
        </w:rPr>
        <w:t xml:space="preserve">едничката земјоделска политика </w:t>
      </w:r>
      <w:r w:rsidR="00AD0B47" w:rsidRPr="001961D0">
        <w:rPr>
          <w:rFonts w:asciiTheme="minorHAnsi" w:hAnsiTheme="minorHAnsi" w:cstheme="minorHAnsi"/>
          <w:shd w:val="clear" w:color="auto" w:fill="FFFFFF"/>
          <w:lang w:val="mk-MK"/>
        </w:rPr>
        <w:t xml:space="preserve">– </w:t>
      </w:r>
      <w:r w:rsidR="00AD0B47" w:rsidRPr="001961D0">
        <w:rPr>
          <w:rFonts w:asciiTheme="minorHAnsi" w:hAnsiTheme="minorHAnsi" w:cstheme="minorHAnsi"/>
          <w:shd w:val="clear" w:color="auto" w:fill="FFFFFF"/>
        </w:rPr>
        <w:t>ЗЗП</w:t>
      </w:r>
      <w:r w:rsidR="00C33EBE">
        <w:rPr>
          <w:rFonts w:asciiTheme="minorHAnsi" w:hAnsiTheme="minorHAnsi" w:cstheme="minorHAnsi"/>
          <w:shd w:val="clear" w:color="auto" w:fill="FFFFFF"/>
          <w:lang w:val="mk-MK"/>
        </w:rPr>
        <w:t xml:space="preserve"> </w:t>
      </w:r>
      <w:r w:rsidR="00070077" w:rsidRPr="001961D0">
        <w:rPr>
          <w:rFonts w:asciiTheme="minorHAnsi" w:hAnsiTheme="minorHAnsi" w:cstheme="minorHAnsi"/>
          <w:shd w:val="clear" w:color="auto" w:fill="FFFFFF"/>
          <w:lang w:val="mk-MK"/>
        </w:rPr>
        <w:t>и</w:t>
      </w:r>
      <w:r w:rsidR="00C33EBE">
        <w:rPr>
          <w:rFonts w:asciiTheme="minorHAnsi" w:hAnsiTheme="minorHAnsi" w:cstheme="minorHAnsi"/>
          <w:shd w:val="clear" w:color="auto" w:fill="FFFFFF"/>
          <w:lang w:val="mk-MK"/>
        </w:rPr>
        <w:t xml:space="preserve"> </w:t>
      </w:r>
      <w:r w:rsidR="00AD0B47" w:rsidRPr="001961D0">
        <w:rPr>
          <w:rFonts w:asciiTheme="minorHAnsi" w:hAnsiTheme="minorHAnsi" w:cstheme="minorHAnsi"/>
          <w:shd w:val="clear" w:color="auto" w:fill="FFFFFF"/>
          <w:lang w:val="mk-MK"/>
        </w:rPr>
        <w:t>п</w:t>
      </w:r>
      <w:r w:rsidR="00070077" w:rsidRPr="001961D0">
        <w:rPr>
          <w:rFonts w:asciiTheme="minorHAnsi" w:hAnsiTheme="minorHAnsi" w:cstheme="minorHAnsi"/>
          <w:shd w:val="clear" w:color="auto" w:fill="FFFFFF"/>
          <w:lang w:val="mk-MK"/>
        </w:rPr>
        <w:t>очнувајќи од</w:t>
      </w:r>
      <w:r w:rsidRPr="001961D0">
        <w:rPr>
          <w:rFonts w:asciiTheme="minorHAnsi" w:hAnsiTheme="minorHAnsi" w:cstheme="minorHAnsi"/>
          <w:shd w:val="clear" w:color="auto" w:fill="FFFFFF"/>
        </w:rPr>
        <w:t xml:space="preserve"> 2007</w:t>
      </w:r>
      <w:r w:rsidR="00070077" w:rsidRPr="001961D0">
        <w:rPr>
          <w:rFonts w:asciiTheme="minorHAnsi" w:hAnsiTheme="minorHAnsi" w:cstheme="minorHAnsi"/>
          <w:shd w:val="clear" w:color="auto" w:fill="FFFFFF"/>
          <w:lang w:val="mk-MK"/>
        </w:rPr>
        <w:t xml:space="preserve"> </w:t>
      </w:r>
      <w:r w:rsidR="00AD0B47" w:rsidRPr="001961D0">
        <w:rPr>
          <w:rFonts w:asciiTheme="minorHAnsi" w:hAnsiTheme="minorHAnsi" w:cstheme="minorHAnsi"/>
          <w:shd w:val="clear" w:color="auto" w:fill="FFFFFF"/>
        </w:rPr>
        <w:t>година</w:t>
      </w:r>
      <w:r w:rsidR="00AD0B47" w:rsidRPr="001961D0">
        <w:rPr>
          <w:rFonts w:asciiTheme="minorHAnsi" w:hAnsiTheme="minorHAnsi" w:cstheme="minorHAnsi"/>
          <w:shd w:val="clear" w:color="auto" w:fill="FFFFFF"/>
          <w:lang w:val="mk-MK"/>
        </w:rPr>
        <w:t xml:space="preserve"> па наваму</w:t>
      </w:r>
      <w:r w:rsidRPr="001961D0">
        <w:rPr>
          <w:rFonts w:asciiTheme="minorHAnsi" w:hAnsiTheme="minorHAnsi" w:cstheme="minorHAnsi"/>
          <w:shd w:val="clear" w:color="auto" w:fill="FFFFFF"/>
        </w:rPr>
        <w:t xml:space="preserve"> се јавија големи промени во политиката на ЕУ во однос на производството на тутун, што доведе до голем пад на производството во сите земји членки, а особено во соседна Грција. Паралелно со тоа, во последнава декада СЗО прави напори да се намалат површините под тутун, преку Рамковната конвенција за контрола на тутунот (</w:t>
      </w:r>
      <w:r w:rsidR="00AD0B47" w:rsidRPr="001961D0">
        <w:rPr>
          <w:rFonts w:asciiTheme="minorHAnsi" w:hAnsiTheme="minorHAnsi" w:cstheme="minorHAnsi"/>
          <w:shd w:val="clear" w:color="auto" w:fill="FFFFFF"/>
          <w:lang w:val="mk-MK"/>
        </w:rPr>
        <w:t xml:space="preserve"> </w:t>
      </w:r>
      <w:r w:rsidRPr="001961D0">
        <w:rPr>
          <w:rFonts w:asciiTheme="minorHAnsi" w:hAnsiTheme="minorHAnsi" w:cstheme="minorHAnsi"/>
          <w:shd w:val="clear" w:color="auto" w:fill="FFFFFF"/>
        </w:rPr>
        <w:t>FCTC – Framework Convention on Tobacco Control</w:t>
      </w:r>
      <w:r w:rsidR="00AD0B47" w:rsidRPr="001961D0">
        <w:rPr>
          <w:rFonts w:asciiTheme="minorHAnsi" w:hAnsiTheme="minorHAnsi" w:cstheme="minorHAnsi"/>
          <w:shd w:val="clear" w:color="auto" w:fill="FFFFFF"/>
          <w:lang w:val="mk-MK"/>
        </w:rPr>
        <w:t xml:space="preserve"> </w:t>
      </w:r>
      <w:r w:rsidRPr="001961D0">
        <w:rPr>
          <w:rFonts w:asciiTheme="minorHAnsi" w:hAnsiTheme="minorHAnsi" w:cstheme="minorHAnsi"/>
          <w:shd w:val="clear" w:color="auto" w:fill="FFFFFF"/>
        </w:rPr>
        <w:t>), но тоа успева само во развиените земји членки на ЕУ, додека во останатите делови во светот тоа не е така.</w:t>
      </w:r>
      <w:r w:rsidRPr="001961D0">
        <w:rPr>
          <w:rFonts w:asciiTheme="minorHAnsi" w:hAnsiTheme="minorHAnsi" w:cstheme="minorHAnsi"/>
          <w:noProof/>
          <w:lang w:val="mk-MK" w:eastAsia="mk-MK"/>
        </w:rPr>
        <w:t xml:space="preserve"> </w:t>
      </w:r>
    </w:p>
    <w:p w:rsidR="00B278AA" w:rsidRPr="001961D0" w:rsidRDefault="00DD18DA" w:rsidP="001961D0">
      <w:pPr>
        <w:jc w:val="both"/>
        <w:rPr>
          <w:rFonts w:asciiTheme="minorHAnsi" w:hAnsiTheme="minorHAnsi" w:cstheme="minorHAnsi"/>
        </w:rPr>
      </w:pPr>
      <w:r w:rsidRPr="001961D0">
        <w:rPr>
          <w:rFonts w:asciiTheme="minorHAnsi" w:hAnsiTheme="minorHAnsi" w:cstheme="minorHAnsi"/>
          <w:lang w:val="mk-MK" w:eastAsia="mk-MK"/>
        </w:rPr>
        <w:t>Без</w:t>
      </w:r>
      <w:r w:rsidRPr="001961D0">
        <w:rPr>
          <w:rFonts w:asciiTheme="minorHAnsi" w:hAnsiTheme="minorHAnsi" w:cstheme="minorHAnsi"/>
          <w:lang w:eastAsia="mk-MK"/>
        </w:rPr>
        <w:t xml:space="preserve"> оглед на </w:t>
      </w:r>
      <w:r w:rsidRPr="001961D0">
        <w:rPr>
          <w:rFonts w:asciiTheme="minorHAnsi" w:hAnsiTheme="minorHAnsi" w:cstheme="minorHAnsi"/>
        </w:rPr>
        <w:t>многубројните критики, предупредувања и изразената антипушачк</w:t>
      </w:r>
      <w:r w:rsidRPr="001961D0">
        <w:rPr>
          <w:rFonts w:asciiTheme="minorHAnsi" w:hAnsiTheme="minorHAnsi" w:cstheme="minorHAnsi"/>
          <w:lang w:val="mk-MK"/>
        </w:rPr>
        <w:t>и</w:t>
      </w:r>
      <w:r w:rsidRPr="001961D0">
        <w:rPr>
          <w:rFonts w:asciiTheme="minorHAnsi" w:hAnsiTheme="minorHAnsi" w:cstheme="minorHAnsi"/>
        </w:rPr>
        <w:t xml:space="preserve"> </w:t>
      </w:r>
      <w:r w:rsidRPr="001961D0">
        <w:rPr>
          <w:rFonts w:asciiTheme="minorHAnsi" w:hAnsiTheme="minorHAnsi" w:cstheme="minorHAnsi"/>
          <w:lang w:eastAsia="mk-MK"/>
        </w:rPr>
        <w:t xml:space="preserve">пропаганди, кои што се </w:t>
      </w:r>
      <w:r w:rsidRPr="001961D0">
        <w:rPr>
          <w:rFonts w:asciiTheme="minorHAnsi" w:hAnsiTheme="minorHAnsi" w:cstheme="minorHAnsi"/>
          <w:lang w:val="mk-MK" w:eastAsia="mk-MK"/>
        </w:rPr>
        <w:t xml:space="preserve">и </w:t>
      </w:r>
      <w:r w:rsidRPr="001961D0">
        <w:rPr>
          <w:rFonts w:asciiTheme="minorHAnsi" w:hAnsiTheme="minorHAnsi" w:cstheme="minorHAnsi"/>
          <w:lang w:eastAsia="mk-MK"/>
        </w:rPr>
        <w:t>медицинаски оправ</w:t>
      </w:r>
      <w:r w:rsidRPr="001961D0">
        <w:rPr>
          <w:rFonts w:asciiTheme="minorHAnsi" w:hAnsiTheme="minorHAnsi" w:cstheme="minorHAnsi"/>
          <w:lang w:val="mk-MK" w:eastAsia="mk-MK"/>
        </w:rPr>
        <w:t>д</w:t>
      </w:r>
      <w:r w:rsidRPr="001961D0">
        <w:rPr>
          <w:rFonts w:asciiTheme="minorHAnsi" w:hAnsiTheme="minorHAnsi" w:cstheme="minorHAnsi"/>
          <w:lang w:eastAsia="mk-MK"/>
        </w:rPr>
        <w:t xml:space="preserve">ани, сепак, </w:t>
      </w:r>
      <w:r w:rsidRPr="001961D0">
        <w:rPr>
          <w:rFonts w:asciiTheme="minorHAnsi" w:hAnsiTheme="minorHAnsi" w:cstheme="minorHAnsi"/>
        </w:rPr>
        <w:t xml:space="preserve">корисењето на </w:t>
      </w:r>
      <w:r w:rsidR="00AD0B47" w:rsidRPr="001961D0">
        <w:rPr>
          <w:rFonts w:asciiTheme="minorHAnsi" w:hAnsiTheme="minorHAnsi" w:cstheme="minorHAnsi"/>
          <w:lang w:val="mk-MK"/>
        </w:rPr>
        <w:t>т</w:t>
      </w:r>
      <w:r w:rsidRPr="001961D0">
        <w:rPr>
          <w:rFonts w:asciiTheme="minorHAnsi" w:hAnsiTheme="minorHAnsi" w:cstheme="minorHAnsi"/>
        </w:rPr>
        <w:t>утунот преку неговите производи, а особено на цигарите е постојано, со мали варијации</w:t>
      </w:r>
      <w:r w:rsidRPr="001961D0">
        <w:rPr>
          <w:rFonts w:asciiTheme="minorHAnsi" w:hAnsiTheme="minorHAnsi" w:cstheme="minorHAnsi"/>
          <w:lang w:val="mk-MK"/>
        </w:rPr>
        <w:t xml:space="preserve">, но и </w:t>
      </w:r>
      <w:r w:rsidRPr="001961D0">
        <w:rPr>
          <w:rFonts w:asciiTheme="minorHAnsi" w:hAnsiTheme="minorHAnsi" w:cstheme="minorHAnsi"/>
          <w:lang w:eastAsia="mk-MK"/>
        </w:rPr>
        <w:t>постојат</w:t>
      </w:r>
      <w:r w:rsidR="00C33EBE">
        <w:rPr>
          <w:rFonts w:asciiTheme="minorHAnsi" w:hAnsiTheme="minorHAnsi" w:cstheme="minorHAnsi"/>
          <w:lang w:eastAsia="mk-MK"/>
        </w:rPr>
        <w:t xml:space="preserve"> </w:t>
      </w:r>
      <w:r w:rsidRPr="001961D0">
        <w:rPr>
          <w:rFonts w:asciiTheme="minorHAnsi" w:hAnsiTheme="minorHAnsi" w:cstheme="minorHAnsi"/>
          <w:lang w:eastAsia="mk-MK"/>
        </w:rPr>
        <w:t>искажувања, односно нецензурирани студии,</w:t>
      </w:r>
      <w:r w:rsidR="00C33EBE">
        <w:rPr>
          <w:rFonts w:asciiTheme="minorHAnsi" w:hAnsiTheme="minorHAnsi" w:cstheme="minorHAnsi"/>
          <w:lang w:eastAsia="mk-MK"/>
        </w:rPr>
        <w:t xml:space="preserve"> </w:t>
      </w:r>
      <w:r w:rsidRPr="001961D0">
        <w:rPr>
          <w:rFonts w:asciiTheme="minorHAnsi" w:hAnsiTheme="minorHAnsi" w:cstheme="minorHAnsi"/>
          <w:lang w:eastAsia="mk-MK"/>
        </w:rPr>
        <w:t>каде се исакнува дека</w:t>
      </w:r>
      <w:r w:rsidR="00C33EBE">
        <w:rPr>
          <w:rFonts w:asciiTheme="minorHAnsi" w:hAnsiTheme="minorHAnsi" w:cstheme="minorHAnsi"/>
          <w:lang w:eastAsia="mk-MK"/>
        </w:rPr>
        <w:t xml:space="preserve"> </w:t>
      </w:r>
      <w:r w:rsidRPr="001961D0">
        <w:rPr>
          <w:rFonts w:asciiTheme="minorHAnsi" w:hAnsiTheme="minorHAnsi" w:cstheme="minorHAnsi"/>
          <w:lang w:eastAsia="mk-MK"/>
        </w:rPr>
        <w:t>тутунот и чадот од тутунот имаат и лековити својства кои помагаат за одржување на здравјето на луѓето и за лекување на многу нарушувања и болести</w:t>
      </w:r>
      <w:r w:rsidR="00B278AA" w:rsidRPr="001961D0">
        <w:rPr>
          <w:rStyle w:val="FootnoteReference"/>
          <w:rFonts w:asciiTheme="minorHAnsi" w:hAnsiTheme="minorHAnsi" w:cstheme="minorHAnsi"/>
          <w:b/>
        </w:rPr>
        <w:footnoteReference w:id="2"/>
      </w:r>
      <w:r w:rsidR="00B278AA" w:rsidRPr="001961D0">
        <w:rPr>
          <w:rFonts w:asciiTheme="minorHAnsi" w:hAnsiTheme="minorHAnsi" w:cstheme="minorHAnsi"/>
          <w:b/>
        </w:rPr>
        <w:t>.</w:t>
      </w:r>
    </w:p>
    <w:p w:rsidR="00994BEA" w:rsidRPr="001961D0" w:rsidRDefault="00994BEA" w:rsidP="001961D0">
      <w:pPr>
        <w:pStyle w:val="HTMLPreformatted"/>
        <w:jc w:val="both"/>
        <w:rPr>
          <w:rStyle w:val="y2iqfc"/>
          <w:rFonts w:asciiTheme="minorHAnsi" w:hAnsiTheme="minorHAnsi" w:cstheme="minorHAnsi"/>
          <w:sz w:val="24"/>
          <w:szCs w:val="24"/>
        </w:rPr>
      </w:pPr>
      <w:r w:rsidRPr="001961D0">
        <w:rPr>
          <w:rStyle w:val="y2iqfc"/>
          <w:rFonts w:asciiTheme="minorHAnsi" w:hAnsiTheme="minorHAnsi" w:cstheme="minorHAnsi"/>
          <w:sz w:val="24"/>
          <w:szCs w:val="24"/>
        </w:rPr>
        <w:t>Покрај преферираните антитутунски политики и глобалниот тренд на намалување на потрошувачката на тутун од 2000 до 2018 година</w:t>
      </w:r>
      <w:r w:rsidRPr="001961D0">
        <w:rPr>
          <w:rStyle w:val="FootnoteReference"/>
          <w:rFonts w:asciiTheme="minorHAnsi" w:hAnsiTheme="minorHAnsi" w:cstheme="minorHAnsi"/>
          <w:sz w:val="24"/>
          <w:szCs w:val="24"/>
        </w:rPr>
        <w:footnoteReference w:id="3"/>
      </w:r>
      <w:r w:rsidRPr="001961D0">
        <w:rPr>
          <w:rStyle w:val="y2iqfc"/>
          <w:rFonts w:asciiTheme="minorHAnsi" w:hAnsiTheme="minorHAnsi" w:cstheme="minorHAnsi"/>
          <w:sz w:val="24"/>
          <w:szCs w:val="24"/>
        </w:rPr>
        <w:t>,</w:t>
      </w:r>
      <w:r w:rsidRPr="001961D0">
        <w:rPr>
          <w:rStyle w:val="y2iqfc"/>
          <w:rFonts w:asciiTheme="minorHAnsi" w:hAnsiTheme="minorHAnsi" w:cstheme="minorHAnsi"/>
          <w:b/>
          <w:sz w:val="24"/>
          <w:szCs w:val="24"/>
        </w:rPr>
        <w:t xml:space="preserve"> </w:t>
      </w:r>
      <w:r w:rsidRPr="001961D0">
        <w:rPr>
          <w:rStyle w:val="y2iqfc"/>
          <w:rFonts w:asciiTheme="minorHAnsi" w:hAnsiTheme="minorHAnsi" w:cstheme="minorHAnsi"/>
          <w:sz w:val="24"/>
          <w:szCs w:val="24"/>
        </w:rPr>
        <w:t>производството на тутун во некои земји продолжува да расте, поддржано од наративите на тутунската индустрија</w:t>
      </w:r>
      <w:r w:rsidRPr="001961D0">
        <w:rPr>
          <w:rStyle w:val="FootnoteReference"/>
          <w:rFonts w:asciiTheme="minorHAnsi" w:hAnsiTheme="minorHAnsi" w:cstheme="minorHAnsi"/>
          <w:sz w:val="24"/>
          <w:szCs w:val="24"/>
        </w:rPr>
        <w:footnoteReference w:id="4"/>
      </w:r>
      <w:r w:rsidR="007D6BD8">
        <w:rPr>
          <w:rStyle w:val="y2iqfc"/>
          <w:rFonts w:asciiTheme="minorHAnsi" w:hAnsiTheme="minorHAnsi" w:cstheme="minorHAnsi"/>
          <w:sz w:val="24"/>
          <w:szCs w:val="24"/>
        </w:rPr>
        <w:t>.</w:t>
      </w:r>
      <w:r w:rsidRPr="001961D0">
        <w:rPr>
          <w:rStyle w:val="y2iqfc"/>
          <w:rFonts w:asciiTheme="minorHAnsi" w:hAnsiTheme="minorHAnsi" w:cstheme="minorHAnsi"/>
          <w:sz w:val="24"/>
          <w:szCs w:val="24"/>
        </w:rPr>
        <w:t xml:space="preserve">Произвоството на тутун се одвива, во голем број на земјите со низок и среден приход </w:t>
      </w:r>
      <w:r w:rsidRPr="001961D0">
        <w:rPr>
          <w:rStyle w:val="FootnoteReference"/>
          <w:rFonts w:asciiTheme="minorHAnsi" w:hAnsiTheme="minorHAnsi" w:cstheme="minorHAnsi"/>
          <w:b/>
          <w:sz w:val="24"/>
          <w:szCs w:val="24"/>
        </w:rPr>
        <w:footnoteReference w:id="5"/>
      </w:r>
      <w:r w:rsidRPr="001961D0">
        <w:rPr>
          <w:rStyle w:val="y2iqfc"/>
          <w:rFonts w:asciiTheme="minorHAnsi" w:hAnsiTheme="minorHAnsi" w:cstheme="minorHAnsi"/>
          <w:b/>
          <w:sz w:val="24"/>
          <w:szCs w:val="24"/>
        </w:rPr>
        <w:t>.</w:t>
      </w:r>
      <w:r w:rsidRPr="001961D0">
        <w:rPr>
          <w:rStyle w:val="y2iqfc"/>
          <w:rFonts w:asciiTheme="minorHAnsi" w:hAnsiTheme="minorHAnsi" w:cstheme="minorHAnsi"/>
          <w:sz w:val="24"/>
          <w:szCs w:val="24"/>
        </w:rPr>
        <w:t xml:space="preserve"> Значењето на неговото производство, особено се нагласува преку придонесот за подобрување на стандардот на сиромашното население, а со тоа и подобрување на буџетите на соодветните земји, и добивање на средства за ризиците на човечкото здравје и еколошката одржливост при</w:t>
      </w:r>
      <w:r w:rsidR="00C33EBE">
        <w:rPr>
          <w:rStyle w:val="y2iqfc"/>
          <w:rFonts w:asciiTheme="minorHAnsi" w:hAnsiTheme="minorHAnsi" w:cstheme="minorHAnsi"/>
          <w:sz w:val="24"/>
          <w:szCs w:val="24"/>
        </w:rPr>
        <w:t xml:space="preserve"> </w:t>
      </w:r>
      <w:r w:rsidRPr="001961D0">
        <w:rPr>
          <w:rStyle w:val="y2iqfc"/>
          <w:rFonts w:asciiTheme="minorHAnsi" w:hAnsiTheme="minorHAnsi" w:cstheme="minorHAnsi"/>
          <w:sz w:val="24"/>
          <w:szCs w:val="24"/>
        </w:rPr>
        <w:t>производство</w:t>
      </w:r>
      <w:r w:rsidRPr="001961D0">
        <w:rPr>
          <w:rStyle w:val="FootnoteReference"/>
          <w:rFonts w:asciiTheme="minorHAnsi" w:hAnsiTheme="minorHAnsi" w:cstheme="minorHAnsi"/>
          <w:sz w:val="24"/>
          <w:szCs w:val="24"/>
        </w:rPr>
        <w:footnoteReference w:id="6"/>
      </w:r>
      <w:r w:rsidRPr="001961D0">
        <w:rPr>
          <w:rStyle w:val="y2iqfc"/>
          <w:rFonts w:asciiTheme="minorHAnsi" w:hAnsiTheme="minorHAnsi" w:cstheme="minorHAnsi"/>
          <w:sz w:val="24"/>
          <w:szCs w:val="24"/>
        </w:rPr>
        <w:t>.</w:t>
      </w:r>
    </w:p>
    <w:p w:rsidR="00994BEA" w:rsidRPr="001961D0" w:rsidRDefault="00994BEA" w:rsidP="001961D0">
      <w:pPr>
        <w:jc w:val="both"/>
        <w:rPr>
          <w:rStyle w:val="y2iqfc"/>
          <w:rFonts w:asciiTheme="minorHAnsi" w:hAnsiTheme="minorHAnsi" w:cstheme="minorHAnsi"/>
        </w:rPr>
      </w:pPr>
      <w:r w:rsidRPr="001961D0">
        <w:rPr>
          <w:rStyle w:val="y2iqfc"/>
          <w:rFonts w:asciiTheme="minorHAnsi" w:hAnsiTheme="minorHAnsi" w:cstheme="minorHAnsi"/>
        </w:rPr>
        <w:t>Најголемите мултинационални тутунски корпорации имаат силен наратив околу одгледувањето тутун кои го поддржува случајот дека оваа активност ќе ги зголеми средствата за живот, ќе ги зајакне заедниците, ќе обезбеди финансиски стабилна иднина за земјоделците и добри работни услови</w:t>
      </w:r>
      <w:r w:rsidRPr="001961D0">
        <w:rPr>
          <w:rStyle w:val="FootnoteReference"/>
          <w:rFonts w:asciiTheme="minorHAnsi" w:hAnsiTheme="minorHAnsi" w:cstheme="minorHAnsi"/>
        </w:rPr>
        <w:footnoteReference w:id="7"/>
      </w:r>
      <w:r w:rsidRPr="001961D0">
        <w:rPr>
          <w:rStyle w:val="y2iqfc"/>
          <w:rFonts w:asciiTheme="minorHAnsi" w:hAnsiTheme="minorHAnsi" w:cstheme="minorHAnsi"/>
        </w:rPr>
        <w:t>.</w:t>
      </w:r>
    </w:p>
    <w:p w:rsidR="00994BEA" w:rsidRPr="001961D0" w:rsidRDefault="00994BEA" w:rsidP="001961D0">
      <w:pPr>
        <w:pStyle w:val="HTMLPreformatted"/>
        <w:jc w:val="both"/>
        <w:rPr>
          <w:rStyle w:val="y2iqfc"/>
          <w:rFonts w:asciiTheme="minorHAnsi" w:hAnsiTheme="minorHAnsi" w:cstheme="minorHAnsi"/>
          <w:b/>
          <w:sz w:val="24"/>
          <w:szCs w:val="24"/>
        </w:rPr>
      </w:pPr>
      <w:r w:rsidRPr="001961D0">
        <w:rPr>
          <w:rStyle w:val="y2iqfc"/>
          <w:rFonts w:asciiTheme="minorHAnsi" w:hAnsiTheme="minorHAnsi" w:cstheme="minorHAnsi"/>
          <w:sz w:val="24"/>
          <w:szCs w:val="24"/>
        </w:rPr>
        <w:t>Сепак, извештајот на СЗО за тутунот и животната средина објавен во 2017 година покажа дека „краткорочните придобивки на земјоделците</w:t>
      </w:r>
      <w:r w:rsidR="00AD0B47" w:rsidRPr="001961D0">
        <w:rPr>
          <w:rStyle w:val="y2iqfc"/>
          <w:rFonts w:asciiTheme="minorHAnsi" w:hAnsiTheme="minorHAnsi" w:cstheme="minorHAnsi"/>
          <w:sz w:val="24"/>
          <w:szCs w:val="24"/>
        </w:rPr>
        <w:t xml:space="preserve"> </w:t>
      </w:r>
      <w:r w:rsidRPr="001961D0">
        <w:rPr>
          <w:rStyle w:val="y2iqfc"/>
          <w:rFonts w:asciiTheme="minorHAnsi" w:hAnsiTheme="minorHAnsi" w:cstheme="minorHAnsi"/>
          <w:sz w:val="24"/>
          <w:szCs w:val="24"/>
        </w:rPr>
        <w:t>-</w:t>
      </w:r>
      <w:r w:rsidR="00AD0B47" w:rsidRPr="001961D0">
        <w:rPr>
          <w:rStyle w:val="y2iqfc"/>
          <w:rFonts w:asciiTheme="minorHAnsi" w:hAnsiTheme="minorHAnsi" w:cstheme="minorHAnsi"/>
          <w:sz w:val="24"/>
          <w:szCs w:val="24"/>
        </w:rPr>
        <w:t xml:space="preserve"> </w:t>
      </w:r>
      <w:r w:rsidRPr="001961D0">
        <w:rPr>
          <w:rStyle w:val="y2iqfc"/>
          <w:rFonts w:asciiTheme="minorHAnsi" w:hAnsiTheme="minorHAnsi" w:cstheme="minorHAnsi"/>
          <w:sz w:val="24"/>
          <w:szCs w:val="24"/>
        </w:rPr>
        <w:t>тутунопрпоизводители се неутрализираат со долгорочните последици од зголемената несигурност во храната, честите нивни долгови, болестите и недобрата добивка, како и широката еколошка штета“</w:t>
      </w:r>
      <w:r w:rsidRPr="001961D0">
        <w:rPr>
          <w:rStyle w:val="FootnoteReference"/>
          <w:rFonts w:asciiTheme="minorHAnsi" w:hAnsiTheme="minorHAnsi" w:cstheme="minorHAnsi"/>
          <w:sz w:val="24"/>
          <w:szCs w:val="24"/>
        </w:rPr>
        <w:footnoteReference w:id="8"/>
      </w:r>
      <w:r w:rsidRPr="001961D0">
        <w:rPr>
          <w:rStyle w:val="y2iqfc"/>
          <w:rFonts w:asciiTheme="minorHAnsi" w:hAnsiTheme="minorHAnsi" w:cstheme="minorHAnsi"/>
          <w:sz w:val="24"/>
          <w:szCs w:val="24"/>
        </w:rPr>
        <w:t xml:space="preserve">. </w:t>
      </w:r>
    </w:p>
    <w:p w:rsidR="00994BEA" w:rsidRPr="001961D0" w:rsidRDefault="00AD0B47" w:rsidP="001961D0">
      <w:pPr>
        <w:pStyle w:val="HTMLPreformatted"/>
        <w:jc w:val="both"/>
        <w:rPr>
          <w:rStyle w:val="y2iqfc"/>
          <w:rFonts w:asciiTheme="minorHAnsi" w:hAnsiTheme="minorHAnsi" w:cstheme="minorHAnsi"/>
          <w:sz w:val="24"/>
          <w:szCs w:val="24"/>
        </w:rPr>
      </w:pPr>
      <w:r w:rsidRPr="001961D0">
        <w:rPr>
          <w:rStyle w:val="y2iqfc"/>
          <w:rFonts w:asciiTheme="minorHAnsi" w:hAnsiTheme="minorHAnsi" w:cstheme="minorHAnsi"/>
          <w:sz w:val="24"/>
          <w:szCs w:val="24"/>
        </w:rPr>
        <w:t xml:space="preserve">Рамковната конвенција </w:t>
      </w:r>
      <w:r w:rsidR="00994BEA" w:rsidRPr="001961D0">
        <w:rPr>
          <w:rStyle w:val="y2iqfc"/>
          <w:rFonts w:asciiTheme="minorHAnsi" w:hAnsiTheme="minorHAnsi" w:cstheme="minorHAnsi"/>
          <w:sz w:val="24"/>
          <w:szCs w:val="24"/>
        </w:rPr>
        <w:t>за контрола на тутунот (</w:t>
      </w:r>
      <w:r w:rsidR="00994BEA" w:rsidRPr="001961D0">
        <w:rPr>
          <w:rStyle w:val="y2iqfc"/>
          <w:rFonts w:asciiTheme="minorHAnsi" w:hAnsiTheme="minorHAnsi" w:cstheme="minorHAnsi"/>
          <w:sz w:val="24"/>
          <w:szCs w:val="24"/>
          <w:lang w:val="en-US"/>
        </w:rPr>
        <w:t>WHO</w:t>
      </w:r>
      <w:r w:rsidR="00994BEA" w:rsidRPr="001961D0">
        <w:rPr>
          <w:rStyle w:val="y2iqfc"/>
          <w:rFonts w:asciiTheme="minorHAnsi" w:hAnsiTheme="minorHAnsi" w:cstheme="minorHAnsi"/>
          <w:sz w:val="24"/>
          <w:szCs w:val="24"/>
        </w:rPr>
        <w:t xml:space="preserve"> FCTC) во своите членови 18 и 19 </w:t>
      </w:r>
      <w:r w:rsidR="004F7F06" w:rsidRPr="001961D0">
        <w:rPr>
          <w:rStyle w:val="y2iqfc"/>
          <w:rFonts w:asciiTheme="minorHAnsi" w:hAnsiTheme="minorHAnsi" w:cstheme="minorHAnsi"/>
          <w:sz w:val="24"/>
          <w:szCs w:val="24"/>
        </w:rPr>
        <w:t>нагласува за одговорноста на</w:t>
      </w:r>
      <w:r w:rsidRPr="001961D0">
        <w:rPr>
          <w:rStyle w:val="y2iqfc"/>
          <w:rFonts w:asciiTheme="minorHAnsi" w:hAnsiTheme="minorHAnsi" w:cstheme="minorHAnsi"/>
          <w:sz w:val="24"/>
          <w:szCs w:val="24"/>
        </w:rPr>
        <w:t xml:space="preserve"> тутунската индустрија во поглед на</w:t>
      </w:r>
      <w:r w:rsidR="00994BEA" w:rsidRPr="001961D0">
        <w:rPr>
          <w:rStyle w:val="y2iqfc"/>
          <w:rFonts w:asciiTheme="minorHAnsi" w:hAnsiTheme="minorHAnsi" w:cstheme="minorHAnsi"/>
          <w:sz w:val="24"/>
          <w:szCs w:val="24"/>
        </w:rPr>
        <w:t xml:space="preserve"> ризиците </w:t>
      </w:r>
      <w:r w:rsidR="00DC21B1" w:rsidRPr="001961D0">
        <w:rPr>
          <w:rStyle w:val="y2iqfc"/>
          <w:rFonts w:asciiTheme="minorHAnsi" w:hAnsiTheme="minorHAnsi" w:cstheme="minorHAnsi"/>
          <w:sz w:val="24"/>
          <w:szCs w:val="24"/>
        </w:rPr>
        <w:t>кои се јавуваат</w:t>
      </w:r>
      <w:r w:rsidR="00994BEA" w:rsidRPr="001961D0">
        <w:rPr>
          <w:rStyle w:val="y2iqfc"/>
          <w:rFonts w:asciiTheme="minorHAnsi" w:hAnsiTheme="minorHAnsi" w:cstheme="minorHAnsi"/>
          <w:sz w:val="24"/>
          <w:szCs w:val="24"/>
        </w:rPr>
        <w:t xml:space="preserve"> за животната средина и здравствените ефекти </w:t>
      </w:r>
      <w:r w:rsidR="00DC21B1" w:rsidRPr="001961D0">
        <w:rPr>
          <w:rStyle w:val="y2iqfc"/>
          <w:rFonts w:asciiTheme="minorHAnsi" w:hAnsiTheme="minorHAnsi" w:cstheme="minorHAnsi"/>
          <w:sz w:val="24"/>
          <w:szCs w:val="24"/>
        </w:rPr>
        <w:t>при</w:t>
      </w:r>
      <w:r w:rsidR="00994BEA" w:rsidRPr="001961D0">
        <w:rPr>
          <w:rStyle w:val="y2iqfc"/>
          <w:rFonts w:asciiTheme="minorHAnsi" w:hAnsiTheme="minorHAnsi" w:cstheme="minorHAnsi"/>
          <w:sz w:val="24"/>
          <w:szCs w:val="24"/>
        </w:rPr>
        <w:t xml:space="preserve"> </w:t>
      </w:r>
      <w:r w:rsidR="00DC21B1" w:rsidRPr="001961D0">
        <w:rPr>
          <w:rStyle w:val="y2iqfc"/>
          <w:rFonts w:asciiTheme="minorHAnsi" w:hAnsiTheme="minorHAnsi" w:cstheme="minorHAnsi"/>
          <w:sz w:val="24"/>
          <w:szCs w:val="24"/>
        </w:rPr>
        <w:t xml:space="preserve">одгледувањето и производството </w:t>
      </w:r>
      <w:r w:rsidR="00994BEA" w:rsidRPr="001961D0">
        <w:rPr>
          <w:rStyle w:val="y2iqfc"/>
          <w:rFonts w:asciiTheme="minorHAnsi" w:hAnsiTheme="minorHAnsi" w:cstheme="minorHAnsi"/>
          <w:sz w:val="24"/>
          <w:szCs w:val="24"/>
        </w:rPr>
        <w:t>на тутун</w:t>
      </w:r>
      <w:r w:rsidR="00994BEA" w:rsidRPr="001961D0">
        <w:rPr>
          <w:rStyle w:val="FootnoteReference"/>
          <w:rFonts w:asciiTheme="minorHAnsi" w:hAnsiTheme="minorHAnsi" w:cstheme="minorHAnsi"/>
          <w:sz w:val="24"/>
          <w:szCs w:val="24"/>
        </w:rPr>
        <w:footnoteReference w:id="9"/>
      </w:r>
      <w:r w:rsidR="00994BEA" w:rsidRPr="001961D0">
        <w:rPr>
          <w:rStyle w:val="y2iqfc"/>
          <w:rFonts w:asciiTheme="minorHAnsi" w:hAnsiTheme="minorHAnsi" w:cstheme="minorHAnsi"/>
          <w:sz w:val="24"/>
          <w:szCs w:val="24"/>
        </w:rPr>
        <w:t xml:space="preserve"> .</w:t>
      </w:r>
    </w:p>
    <w:p w:rsidR="00994BEA" w:rsidRPr="001961D0" w:rsidRDefault="00DC21B1" w:rsidP="001961D0">
      <w:pPr>
        <w:pStyle w:val="HTMLPreformatted"/>
        <w:tabs>
          <w:tab w:val="clear" w:pos="916"/>
          <w:tab w:val="left" w:pos="0"/>
        </w:tabs>
        <w:jc w:val="both"/>
        <w:rPr>
          <w:rStyle w:val="y2iqfc"/>
          <w:rFonts w:asciiTheme="minorHAnsi" w:hAnsiTheme="minorHAnsi" w:cstheme="minorHAnsi"/>
          <w:sz w:val="24"/>
          <w:szCs w:val="24"/>
        </w:rPr>
      </w:pPr>
      <w:r w:rsidRPr="001961D0">
        <w:rPr>
          <w:rStyle w:val="y2iqfc"/>
          <w:rFonts w:asciiTheme="minorHAnsi" w:hAnsiTheme="minorHAnsi" w:cstheme="minorHAnsi"/>
          <w:sz w:val="24"/>
          <w:szCs w:val="24"/>
        </w:rPr>
        <w:t>Поконкретно</w:t>
      </w:r>
      <w:r w:rsidR="00AD0B47" w:rsidRPr="001961D0">
        <w:rPr>
          <w:rStyle w:val="y2iqfc"/>
          <w:rFonts w:asciiTheme="minorHAnsi" w:hAnsiTheme="minorHAnsi" w:cstheme="minorHAnsi"/>
          <w:sz w:val="24"/>
          <w:szCs w:val="24"/>
        </w:rPr>
        <w:t>, во член 18</w:t>
      </w:r>
      <w:r w:rsidRPr="001961D0">
        <w:rPr>
          <w:rStyle w:val="y2iqfc"/>
          <w:rFonts w:asciiTheme="minorHAnsi" w:hAnsiTheme="minorHAnsi" w:cstheme="minorHAnsi"/>
          <w:sz w:val="24"/>
          <w:szCs w:val="24"/>
        </w:rPr>
        <w:t xml:space="preserve"> се истакнува дека при ,,</w:t>
      </w:r>
      <w:r w:rsidR="00AD0B47" w:rsidRPr="001961D0">
        <w:rPr>
          <w:rStyle w:val="y2iqfc"/>
          <w:rFonts w:asciiTheme="minorHAnsi" w:hAnsiTheme="minorHAnsi" w:cstheme="minorHAnsi"/>
          <w:sz w:val="24"/>
          <w:szCs w:val="24"/>
        </w:rPr>
        <w:t xml:space="preserve"> </w:t>
      </w:r>
      <w:r w:rsidR="00994BEA" w:rsidRPr="001961D0">
        <w:rPr>
          <w:rStyle w:val="y2iqfc"/>
          <w:rFonts w:asciiTheme="minorHAnsi" w:hAnsiTheme="minorHAnsi" w:cstheme="minorHAnsi"/>
          <w:sz w:val="24"/>
          <w:szCs w:val="24"/>
        </w:rPr>
        <w:t>споредувањето на на обврските на</w:t>
      </w:r>
      <w:r w:rsidRPr="001961D0">
        <w:rPr>
          <w:rStyle w:val="y2iqfc"/>
          <w:rFonts w:asciiTheme="minorHAnsi" w:hAnsiTheme="minorHAnsi" w:cstheme="minorHAnsi"/>
          <w:sz w:val="24"/>
          <w:szCs w:val="24"/>
        </w:rPr>
        <w:t xml:space="preserve"> </w:t>
      </w:r>
      <w:r w:rsidR="00994BEA" w:rsidRPr="001961D0">
        <w:rPr>
          <w:rStyle w:val="y2iqfc"/>
          <w:rFonts w:asciiTheme="minorHAnsi" w:hAnsiTheme="minorHAnsi" w:cstheme="minorHAnsi"/>
          <w:sz w:val="24"/>
          <w:szCs w:val="24"/>
        </w:rPr>
        <w:t>оваа Конвенција, страните се согласуваат со должно внимание кон заштитата на животната средина и здравјето на луѓето во врска со средината во кои живеат, по однос на одгледувањето и производството на тутунските производи во својата територија</w:t>
      </w:r>
      <w:r w:rsidR="00AD0B47" w:rsidRPr="001961D0">
        <w:rPr>
          <w:rStyle w:val="y2iqfc"/>
          <w:rFonts w:asciiTheme="minorHAnsi" w:hAnsiTheme="minorHAnsi" w:cstheme="minorHAnsi"/>
          <w:sz w:val="24"/>
          <w:szCs w:val="24"/>
        </w:rPr>
        <w:t xml:space="preserve"> </w:t>
      </w:r>
      <w:r w:rsidR="00994BEA" w:rsidRPr="001961D0">
        <w:rPr>
          <w:rStyle w:val="y2iqfc"/>
          <w:rFonts w:asciiTheme="minorHAnsi" w:hAnsiTheme="minorHAnsi" w:cstheme="minorHAnsi"/>
          <w:sz w:val="24"/>
          <w:szCs w:val="24"/>
        </w:rPr>
        <w:t>“.</w:t>
      </w:r>
    </w:p>
    <w:p w:rsidR="00994BEA" w:rsidRPr="001961D0" w:rsidRDefault="005D0C63" w:rsidP="001961D0">
      <w:pPr>
        <w:pStyle w:val="HTMLPreformatted"/>
        <w:tabs>
          <w:tab w:val="clear" w:pos="916"/>
        </w:tabs>
        <w:jc w:val="both"/>
        <w:rPr>
          <w:rFonts w:asciiTheme="minorHAnsi" w:hAnsiTheme="minorHAnsi" w:cstheme="minorHAnsi"/>
          <w:sz w:val="24"/>
          <w:szCs w:val="24"/>
        </w:rPr>
      </w:pPr>
      <w:r w:rsidRPr="001961D0">
        <w:rPr>
          <w:rStyle w:val="y2iqfc"/>
          <w:rFonts w:asciiTheme="minorHAnsi" w:hAnsiTheme="minorHAnsi" w:cstheme="minorHAnsi"/>
          <w:sz w:val="24"/>
          <w:szCs w:val="24"/>
        </w:rPr>
        <w:t xml:space="preserve"> В</w:t>
      </w:r>
      <w:r w:rsidR="00DC21B1" w:rsidRPr="001961D0">
        <w:rPr>
          <w:rStyle w:val="y2iqfc"/>
          <w:rFonts w:asciiTheme="minorHAnsi" w:hAnsiTheme="minorHAnsi" w:cstheme="minorHAnsi"/>
          <w:sz w:val="24"/>
          <w:szCs w:val="24"/>
        </w:rPr>
        <w:t>о ч</w:t>
      </w:r>
      <w:r w:rsidR="00994BEA" w:rsidRPr="001961D0">
        <w:rPr>
          <w:rStyle w:val="y2iqfc"/>
          <w:rFonts w:asciiTheme="minorHAnsi" w:hAnsiTheme="minorHAnsi" w:cstheme="minorHAnsi"/>
          <w:sz w:val="24"/>
          <w:szCs w:val="24"/>
        </w:rPr>
        <w:t>лен</w:t>
      </w:r>
      <w:r w:rsidR="00DC21B1" w:rsidRPr="001961D0">
        <w:rPr>
          <w:rStyle w:val="y2iqfc"/>
          <w:rFonts w:asciiTheme="minorHAnsi" w:hAnsiTheme="minorHAnsi" w:cstheme="minorHAnsi"/>
          <w:sz w:val="24"/>
          <w:szCs w:val="24"/>
        </w:rPr>
        <w:t>от 19 се потенцира дека заради</w:t>
      </w:r>
      <w:r w:rsidR="00AD0B47" w:rsidRPr="001961D0">
        <w:rPr>
          <w:rStyle w:val="y2iqfc"/>
          <w:rFonts w:asciiTheme="minorHAnsi" w:hAnsiTheme="minorHAnsi" w:cstheme="minorHAnsi"/>
          <w:sz w:val="24"/>
          <w:szCs w:val="24"/>
        </w:rPr>
        <w:t xml:space="preserve"> контрола на тутунот, </w:t>
      </w:r>
      <w:r w:rsidR="00994BEA" w:rsidRPr="001961D0">
        <w:rPr>
          <w:rStyle w:val="y2iqfc"/>
          <w:rFonts w:asciiTheme="minorHAnsi" w:hAnsiTheme="minorHAnsi" w:cstheme="minorHAnsi"/>
          <w:sz w:val="24"/>
          <w:szCs w:val="24"/>
        </w:rPr>
        <w:t xml:space="preserve">ќе </w:t>
      </w:r>
      <w:r w:rsidR="00AD0B47" w:rsidRPr="001961D0">
        <w:rPr>
          <w:rStyle w:val="y2iqfc"/>
          <w:rFonts w:asciiTheme="minorHAnsi" w:hAnsiTheme="minorHAnsi" w:cstheme="minorHAnsi"/>
          <w:sz w:val="24"/>
          <w:szCs w:val="24"/>
        </w:rPr>
        <w:t>се</w:t>
      </w:r>
      <w:r w:rsidR="00143BFA" w:rsidRPr="001961D0">
        <w:rPr>
          <w:rStyle w:val="y2iqfc"/>
          <w:rFonts w:asciiTheme="minorHAnsi" w:hAnsiTheme="minorHAnsi" w:cstheme="minorHAnsi"/>
          <w:sz w:val="24"/>
          <w:szCs w:val="24"/>
        </w:rPr>
        <w:t xml:space="preserve"> </w:t>
      </w:r>
      <w:r w:rsidR="00AD0B47" w:rsidRPr="001961D0">
        <w:rPr>
          <w:rStyle w:val="y2iqfc"/>
          <w:rFonts w:asciiTheme="minorHAnsi" w:hAnsiTheme="minorHAnsi" w:cstheme="minorHAnsi"/>
          <w:sz w:val="24"/>
          <w:szCs w:val="24"/>
        </w:rPr>
        <w:t>земе</w:t>
      </w:r>
      <w:r w:rsidR="00994BEA" w:rsidRPr="001961D0">
        <w:rPr>
          <w:rStyle w:val="y2iqfc"/>
          <w:rFonts w:asciiTheme="minorHAnsi" w:hAnsiTheme="minorHAnsi" w:cstheme="minorHAnsi"/>
          <w:sz w:val="24"/>
          <w:szCs w:val="24"/>
        </w:rPr>
        <w:t xml:space="preserve"> </w:t>
      </w:r>
      <w:r w:rsidR="00143BFA" w:rsidRPr="001961D0">
        <w:rPr>
          <w:rStyle w:val="y2iqfc"/>
          <w:rFonts w:asciiTheme="minorHAnsi" w:hAnsiTheme="minorHAnsi" w:cstheme="minorHAnsi"/>
          <w:sz w:val="24"/>
          <w:szCs w:val="24"/>
        </w:rPr>
        <w:t xml:space="preserve">во </w:t>
      </w:r>
      <w:r w:rsidR="00994BEA" w:rsidRPr="001961D0">
        <w:rPr>
          <w:rStyle w:val="y2iqfc"/>
          <w:rFonts w:asciiTheme="minorHAnsi" w:hAnsiTheme="minorHAnsi" w:cstheme="minorHAnsi"/>
          <w:sz w:val="24"/>
          <w:szCs w:val="24"/>
        </w:rPr>
        <w:t>предвид преземање на законодавни активности или промовирање на постоечки закони, на с</w:t>
      </w:r>
      <w:r w:rsidR="00AD0B47" w:rsidRPr="001961D0">
        <w:rPr>
          <w:rStyle w:val="y2iqfc"/>
          <w:rFonts w:asciiTheme="minorHAnsi" w:hAnsiTheme="minorHAnsi" w:cstheme="minorHAnsi"/>
          <w:sz w:val="24"/>
          <w:szCs w:val="24"/>
        </w:rPr>
        <w:t>оодветен начин, за да се справа</w:t>
      </w:r>
      <w:r w:rsidR="00994BEA" w:rsidRPr="001961D0">
        <w:rPr>
          <w:rStyle w:val="y2iqfc"/>
          <w:rFonts w:asciiTheme="minorHAnsi" w:hAnsiTheme="minorHAnsi" w:cstheme="minorHAnsi"/>
          <w:sz w:val="24"/>
          <w:szCs w:val="24"/>
        </w:rPr>
        <w:t xml:space="preserve">т со кривичната и граѓанската одговорност, вклучувајќи ја </w:t>
      </w:r>
      <w:r w:rsidR="00AD0B47" w:rsidRPr="001961D0">
        <w:rPr>
          <w:rStyle w:val="y2iqfc"/>
          <w:rFonts w:asciiTheme="minorHAnsi" w:hAnsiTheme="minorHAnsi" w:cstheme="minorHAnsi"/>
          <w:sz w:val="24"/>
          <w:szCs w:val="24"/>
        </w:rPr>
        <w:t xml:space="preserve">и </w:t>
      </w:r>
      <w:r w:rsidR="00994BEA" w:rsidRPr="001961D0">
        <w:rPr>
          <w:rStyle w:val="y2iqfc"/>
          <w:rFonts w:asciiTheme="minorHAnsi" w:hAnsiTheme="minorHAnsi" w:cstheme="minorHAnsi"/>
          <w:sz w:val="24"/>
          <w:szCs w:val="24"/>
        </w:rPr>
        <w:t>компензација, каде е тоа неопходно“</w:t>
      </w:r>
      <w:r w:rsidR="00994BEA" w:rsidRPr="001961D0">
        <w:rPr>
          <w:rStyle w:val="FootnoteReference"/>
          <w:rFonts w:asciiTheme="minorHAnsi" w:hAnsiTheme="minorHAnsi" w:cstheme="minorHAnsi"/>
          <w:sz w:val="24"/>
          <w:szCs w:val="24"/>
        </w:rPr>
        <w:footnoteReference w:id="10"/>
      </w:r>
      <w:r w:rsidR="00994BEA" w:rsidRPr="001961D0">
        <w:rPr>
          <w:rStyle w:val="y2iqfc"/>
          <w:rFonts w:asciiTheme="minorHAnsi" w:hAnsiTheme="minorHAnsi" w:cstheme="minorHAnsi"/>
          <w:sz w:val="24"/>
          <w:szCs w:val="24"/>
        </w:rPr>
        <w:t>.</w:t>
      </w:r>
    </w:p>
    <w:p w:rsidR="00994BEA" w:rsidRPr="001961D0" w:rsidRDefault="00994BEA" w:rsidP="001961D0">
      <w:pPr>
        <w:jc w:val="both"/>
        <w:rPr>
          <w:rFonts w:asciiTheme="minorHAnsi" w:hAnsiTheme="minorHAnsi" w:cstheme="minorHAnsi"/>
          <w:lang w:eastAsia="mk-MK"/>
        </w:rPr>
      </w:pPr>
      <w:r w:rsidRPr="001961D0">
        <w:rPr>
          <w:rFonts w:asciiTheme="minorHAnsi" w:hAnsiTheme="minorHAnsi" w:cstheme="minorHAnsi"/>
          <w:lang w:eastAsia="mk-MK"/>
        </w:rPr>
        <w:t xml:space="preserve">Во овој поглед, особено значење имаат и </w:t>
      </w:r>
      <w:r w:rsidRPr="001961D0">
        <w:rPr>
          <w:rStyle w:val="y2iqfc"/>
          <w:rFonts w:asciiTheme="minorHAnsi" w:hAnsiTheme="minorHAnsi" w:cstheme="minorHAnsi"/>
        </w:rPr>
        <w:t xml:space="preserve">мерките за </w:t>
      </w:r>
      <w:r w:rsidRPr="001961D0">
        <w:rPr>
          <w:rFonts w:asciiTheme="minorHAnsi" w:hAnsiTheme="minorHAnsi" w:cstheme="minorHAnsi"/>
        </w:rPr>
        <w:t>Корпоративната општествена одговорност (KOO</w:t>
      </w:r>
      <w:r w:rsidR="009E3E3D" w:rsidRPr="001961D0">
        <w:rPr>
          <w:rStyle w:val="FootnoteReference"/>
          <w:rFonts w:asciiTheme="minorHAnsi" w:hAnsiTheme="minorHAnsi" w:cstheme="minorHAnsi"/>
        </w:rPr>
        <w:footnoteReference w:id="11"/>
      </w:r>
      <w:r w:rsidRPr="001961D0">
        <w:rPr>
          <w:rFonts w:asciiTheme="minorHAnsi" w:hAnsiTheme="minorHAnsi" w:cstheme="minorHAnsi"/>
        </w:rPr>
        <w:t>)</w:t>
      </w:r>
      <w:r w:rsidRPr="001961D0">
        <w:rPr>
          <w:rStyle w:val="y2iqfc"/>
          <w:rFonts w:asciiTheme="minorHAnsi" w:hAnsiTheme="minorHAnsi" w:cstheme="minorHAnsi"/>
        </w:rPr>
        <w:t xml:space="preserve"> во контекст на тутунската индустрија, дефинирани од С</w:t>
      </w:r>
      <w:r w:rsidR="00221878">
        <w:rPr>
          <w:rStyle w:val="y2iqfc"/>
          <w:rFonts w:asciiTheme="minorHAnsi" w:hAnsiTheme="minorHAnsi" w:cstheme="minorHAnsi"/>
          <w:lang w:val="mk-MK"/>
        </w:rPr>
        <w:t>ЗО</w:t>
      </w:r>
      <w:r w:rsidRPr="001961D0">
        <w:rPr>
          <w:rStyle w:val="y2iqfc"/>
          <w:rFonts w:asciiTheme="minorHAnsi" w:hAnsiTheme="minorHAnsi" w:cstheme="minorHAnsi"/>
        </w:rPr>
        <w:t xml:space="preserve"> како промоција на „доброволни мерки за ефикасен начин на справување со контролата на тутунот и и воспоставување партнерства со здравствени интереси</w:t>
      </w:r>
      <w:r w:rsidR="00AD0B47" w:rsidRPr="001961D0">
        <w:rPr>
          <w:rStyle w:val="y2iqfc"/>
          <w:rFonts w:asciiTheme="minorHAnsi" w:hAnsiTheme="minorHAnsi" w:cstheme="minorHAnsi"/>
          <w:lang w:val="mk-MK"/>
        </w:rPr>
        <w:t>.</w:t>
      </w:r>
      <w:r w:rsidRPr="001961D0">
        <w:rPr>
          <w:rStyle w:val="FootnoteReference"/>
          <w:rFonts w:asciiTheme="minorHAnsi" w:hAnsiTheme="minorHAnsi" w:cstheme="minorHAnsi"/>
        </w:rPr>
        <w:footnoteReference w:id="12"/>
      </w:r>
    </w:p>
    <w:p w:rsidR="00994BEA" w:rsidRPr="001961D0" w:rsidRDefault="00994BEA" w:rsidP="007D6BD8">
      <w:pPr>
        <w:jc w:val="both"/>
        <w:rPr>
          <w:rFonts w:asciiTheme="minorHAnsi" w:hAnsiTheme="minorHAnsi" w:cstheme="minorHAnsi"/>
          <w:lang w:eastAsia="mk-MK"/>
        </w:rPr>
      </w:pPr>
      <w:r w:rsidRPr="001961D0">
        <w:rPr>
          <w:rFonts w:asciiTheme="minorHAnsi" w:hAnsiTheme="minorHAnsi" w:cstheme="minorHAnsi"/>
          <w:lang w:eastAsia="mk-MK"/>
        </w:rPr>
        <w:t>Корпоративната општествена одговорност (</w:t>
      </w:r>
      <w:r w:rsidRPr="001961D0">
        <w:rPr>
          <w:rFonts w:asciiTheme="minorHAnsi" w:hAnsiTheme="minorHAnsi" w:cstheme="minorHAnsi"/>
        </w:rPr>
        <w:t>CSR</w:t>
      </w:r>
      <w:r w:rsidRPr="001961D0">
        <w:rPr>
          <w:rFonts w:asciiTheme="minorHAnsi" w:hAnsiTheme="minorHAnsi" w:cstheme="minorHAnsi"/>
          <w:lang w:eastAsia="mk-MK"/>
        </w:rPr>
        <w:t>)</w:t>
      </w:r>
      <w:r w:rsidRPr="001961D0">
        <w:rPr>
          <w:rStyle w:val="FootnoteReference"/>
          <w:rFonts w:asciiTheme="minorHAnsi" w:hAnsiTheme="minorHAnsi" w:cstheme="minorHAnsi"/>
          <w:lang w:eastAsia="mk-MK"/>
        </w:rPr>
        <w:footnoteReference w:id="13"/>
      </w:r>
      <w:r w:rsidRPr="001961D0">
        <w:rPr>
          <w:rFonts w:asciiTheme="minorHAnsi" w:hAnsiTheme="minorHAnsi" w:cstheme="minorHAnsi"/>
          <w:lang w:eastAsia="mk-MK"/>
        </w:rPr>
        <w:t xml:space="preserve"> се однесува на доброволно корпоративно дејствие кое тврди дека приоритетниот интерес на дејствувањето кон јавноста треба</w:t>
      </w:r>
      <w:r w:rsidR="00C33EBE">
        <w:rPr>
          <w:rFonts w:asciiTheme="minorHAnsi" w:hAnsiTheme="minorHAnsi" w:cstheme="minorHAnsi"/>
          <w:lang w:eastAsia="mk-MK"/>
        </w:rPr>
        <w:t xml:space="preserve"> </w:t>
      </w:r>
      <w:r w:rsidRPr="001961D0">
        <w:rPr>
          <w:rFonts w:asciiTheme="minorHAnsi" w:hAnsiTheme="minorHAnsi" w:cstheme="minorHAnsi"/>
          <w:lang w:eastAsia="mk-MK"/>
        </w:rPr>
        <w:t>да биде насочен на социјалните цели наместо да биде само воден од профит</w:t>
      </w:r>
      <w:r w:rsidRPr="001961D0">
        <w:rPr>
          <w:rStyle w:val="FootnoteReference"/>
          <w:rFonts w:asciiTheme="minorHAnsi" w:hAnsiTheme="minorHAnsi" w:cstheme="minorHAnsi"/>
          <w:lang w:eastAsia="mk-MK"/>
        </w:rPr>
        <w:footnoteReference w:id="14"/>
      </w:r>
      <w:r w:rsidRPr="001961D0">
        <w:rPr>
          <w:rFonts w:asciiTheme="minorHAnsi" w:hAnsiTheme="minorHAnsi" w:cstheme="minorHAnsi"/>
          <w:lang w:eastAsia="mk-MK"/>
        </w:rPr>
        <w:t>.</w:t>
      </w:r>
      <w:bookmarkStart w:id="0" w:name="_Toc46134992"/>
      <w:bookmarkEnd w:id="0"/>
      <w:r w:rsidRPr="001961D0">
        <w:rPr>
          <w:rFonts w:asciiTheme="minorHAnsi" w:hAnsiTheme="minorHAnsi" w:cstheme="minorHAnsi"/>
          <w:lang w:eastAsia="mk-MK"/>
        </w:rPr>
        <w:t>Контролата на тутунот се обидува да го запре маркетингот на тутунски производи, насочувајќи ја пораката кон штетноста на користењето на</w:t>
      </w:r>
      <w:r w:rsidR="00C33EBE">
        <w:rPr>
          <w:rFonts w:asciiTheme="minorHAnsi" w:hAnsiTheme="minorHAnsi" w:cstheme="minorHAnsi"/>
          <w:lang w:eastAsia="mk-MK"/>
        </w:rPr>
        <w:t xml:space="preserve"> </w:t>
      </w:r>
      <w:r w:rsidRPr="001961D0">
        <w:rPr>
          <w:rFonts w:asciiTheme="minorHAnsi" w:hAnsiTheme="minorHAnsi" w:cstheme="minorHAnsi"/>
          <w:lang w:eastAsia="mk-MK"/>
        </w:rPr>
        <w:t xml:space="preserve">тутунските производи т.е. пушењето врз човечкото здравје. </w:t>
      </w:r>
    </w:p>
    <w:p w:rsidR="00994BEA" w:rsidRPr="001961D0" w:rsidRDefault="00994BEA" w:rsidP="00196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eastAsia="mk-MK"/>
        </w:rPr>
      </w:pPr>
      <w:r w:rsidRPr="001961D0">
        <w:rPr>
          <w:rFonts w:asciiTheme="minorHAnsi" w:hAnsiTheme="minorHAnsi" w:cstheme="minorHAnsi"/>
          <w:lang w:eastAsia="mk-MK"/>
        </w:rPr>
        <w:t>Така</w:t>
      </w:r>
      <w:r w:rsidR="00AD0B47" w:rsidRPr="001961D0">
        <w:rPr>
          <w:rFonts w:asciiTheme="minorHAnsi" w:hAnsiTheme="minorHAnsi" w:cstheme="minorHAnsi"/>
          <w:lang w:val="mk-MK" w:eastAsia="mk-MK"/>
        </w:rPr>
        <w:t xml:space="preserve">, </w:t>
      </w:r>
      <w:r w:rsidRPr="001961D0">
        <w:rPr>
          <w:rFonts w:asciiTheme="minorHAnsi" w:hAnsiTheme="minorHAnsi" w:cstheme="minorHAnsi"/>
          <w:lang w:eastAsia="mk-MK"/>
        </w:rPr>
        <w:t>се настојува на било кој начин да се блокира маркетингот преку многубројните медиуми - вклучувајќи ги: етерот</w:t>
      </w:r>
      <w:r w:rsidRPr="001961D0">
        <w:rPr>
          <w:rStyle w:val="FootnoteReference"/>
          <w:rFonts w:asciiTheme="minorHAnsi" w:hAnsiTheme="minorHAnsi" w:cstheme="minorHAnsi"/>
          <w:lang w:eastAsia="mk-MK"/>
        </w:rPr>
        <w:footnoteReference w:id="15"/>
      </w:r>
      <w:r w:rsidRPr="001961D0">
        <w:rPr>
          <w:rFonts w:asciiTheme="minorHAnsi" w:hAnsiTheme="minorHAnsi" w:cstheme="minorHAnsi"/>
          <w:lang w:eastAsia="mk-MK"/>
        </w:rPr>
        <w:t>,</w:t>
      </w:r>
      <w:r w:rsidR="00C33EBE">
        <w:rPr>
          <w:rFonts w:asciiTheme="minorHAnsi" w:hAnsiTheme="minorHAnsi" w:cstheme="minorHAnsi"/>
          <w:lang w:eastAsia="mk-MK"/>
        </w:rPr>
        <w:t xml:space="preserve"> </w:t>
      </w:r>
      <w:r w:rsidRPr="001961D0">
        <w:rPr>
          <w:rFonts w:asciiTheme="minorHAnsi" w:hAnsiTheme="minorHAnsi" w:cstheme="minorHAnsi"/>
          <w:lang w:eastAsia="mk-MK"/>
        </w:rPr>
        <w:t xml:space="preserve">пораките на </w:t>
      </w:r>
      <w:r w:rsidR="00A0329B" w:rsidRPr="001961D0">
        <w:rPr>
          <w:rFonts w:asciiTheme="minorHAnsi" w:hAnsiTheme="minorHAnsi" w:cstheme="minorHAnsi"/>
          <w:lang w:val="mk-MK" w:eastAsia="mk-MK"/>
        </w:rPr>
        <w:t>шкафчињата</w:t>
      </w:r>
      <w:r w:rsidRPr="001961D0">
        <w:rPr>
          <w:rFonts w:asciiTheme="minorHAnsi" w:hAnsiTheme="minorHAnsi" w:cstheme="minorHAnsi"/>
          <w:lang w:eastAsia="mk-MK"/>
        </w:rPr>
        <w:t xml:space="preserve"> за цигари во продавниците,</w:t>
      </w:r>
      <w:r w:rsidR="00AD0B47" w:rsidRPr="001961D0">
        <w:rPr>
          <w:rFonts w:asciiTheme="minorHAnsi" w:hAnsiTheme="minorHAnsi" w:cstheme="minorHAnsi"/>
          <w:lang w:eastAsia="mk-MK"/>
        </w:rPr>
        <w:t xml:space="preserve"> пакувањата на самите производи</w:t>
      </w:r>
      <w:r w:rsidRPr="001961D0">
        <w:rPr>
          <w:rFonts w:asciiTheme="minorHAnsi" w:hAnsiTheme="minorHAnsi" w:cstheme="minorHAnsi"/>
          <w:lang w:eastAsia="mk-MK"/>
        </w:rPr>
        <w:t xml:space="preserve"> и слично.</w:t>
      </w:r>
    </w:p>
    <w:p w:rsidR="00784D8E" w:rsidRPr="001961D0" w:rsidRDefault="00994BEA" w:rsidP="001961D0">
      <w:pPr>
        <w:jc w:val="both"/>
        <w:rPr>
          <w:rStyle w:val="y2iqfc"/>
          <w:rFonts w:asciiTheme="minorHAnsi" w:hAnsiTheme="minorHAnsi" w:cstheme="minorHAnsi"/>
          <w:lang w:val="mk-MK"/>
        </w:rPr>
      </w:pPr>
      <w:r w:rsidRPr="001961D0">
        <w:rPr>
          <w:rFonts w:asciiTheme="minorHAnsi" w:hAnsiTheme="minorHAnsi" w:cstheme="minorHAnsi"/>
          <w:lang w:eastAsia="mk-MK"/>
        </w:rPr>
        <w:t>Но, без разлика на притисо</w:t>
      </w:r>
      <w:r w:rsidR="00AD0B47" w:rsidRPr="001961D0">
        <w:rPr>
          <w:rFonts w:asciiTheme="minorHAnsi" w:hAnsiTheme="minorHAnsi" w:cstheme="minorHAnsi"/>
          <w:lang w:eastAsia="mk-MK"/>
        </w:rPr>
        <w:t>ците и антипушачките пропаганди</w:t>
      </w:r>
      <w:r w:rsidRPr="001961D0">
        <w:rPr>
          <w:rFonts w:asciiTheme="minorHAnsi" w:hAnsiTheme="minorHAnsi" w:cstheme="minorHAnsi"/>
          <w:lang w:eastAsia="mk-MK"/>
        </w:rPr>
        <w:t xml:space="preserve"> и сé што се</w:t>
      </w:r>
      <w:r w:rsidR="00C33EBE">
        <w:rPr>
          <w:rFonts w:asciiTheme="minorHAnsi" w:hAnsiTheme="minorHAnsi" w:cstheme="minorHAnsi"/>
          <w:lang w:eastAsia="mk-MK"/>
        </w:rPr>
        <w:t xml:space="preserve"> </w:t>
      </w:r>
      <w:r w:rsidRPr="001961D0">
        <w:rPr>
          <w:rFonts w:asciiTheme="minorHAnsi" w:hAnsiTheme="minorHAnsi" w:cstheme="minorHAnsi"/>
          <w:lang w:eastAsia="mk-MK"/>
        </w:rPr>
        <w:t xml:space="preserve">случува со тутунската индустрија, сепак, популарноста на консумација на тутун, особено на пушењето, продолжува и понатаму, </w:t>
      </w:r>
      <w:r w:rsidR="003F7EAD" w:rsidRPr="001961D0">
        <w:rPr>
          <w:rFonts w:asciiTheme="minorHAnsi" w:hAnsiTheme="minorHAnsi" w:cstheme="minorHAnsi"/>
          <w:lang w:val="mk-MK" w:eastAsia="mk-MK"/>
        </w:rPr>
        <w:t xml:space="preserve">иако </w:t>
      </w:r>
      <w:r w:rsidRPr="001961D0">
        <w:rPr>
          <w:rFonts w:asciiTheme="minorHAnsi" w:hAnsiTheme="minorHAnsi" w:cstheme="minorHAnsi"/>
          <w:lang w:eastAsia="mk-MK"/>
        </w:rPr>
        <w:t>со мало намалување</w:t>
      </w:r>
      <w:r w:rsidR="00037B1B" w:rsidRPr="001961D0">
        <w:rPr>
          <w:rFonts w:asciiTheme="minorHAnsi" w:hAnsiTheme="minorHAnsi" w:cstheme="minorHAnsi"/>
          <w:lang w:val="mk-MK" w:eastAsia="mk-MK"/>
        </w:rPr>
        <w:t>.</w:t>
      </w:r>
    </w:p>
    <w:p w:rsidR="009E3B9A" w:rsidRPr="001961D0" w:rsidRDefault="00037B1B" w:rsidP="001961D0">
      <w:pPr>
        <w:jc w:val="both"/>
        <w:rPr>
          <w:rFonts w:asciiTheme="minorHAnsi" w:hAnsiTheme="minorHAnsi" w:cstheme="minorHAnsi"/>
          <w:lang w:val="mk-MK" w:eastAsia="mk-MK"/>
        </w:rPr>
      </w:pPr>
      <w:r w:rsidRPr="001961D0">
        <w:rPr>
          <w:rStyle w:val="y2iqfc"/>
          <w:rFonts w:asciiTheme="minorHAnsi" w:hAnsiTheme="minorHAnsi" w:cstheme="minorHAnsi"/>
          <w:lang w:val="mk-MK"/>
        </w:rPr>
        <w:t>Значи</w:t>
      </w:r>
      <w:r w:rsidR="00AD0B47" w:rsidRPr="001961D0">
        <w:rPr>
          <w:rStyle w:val="y2iqfc"/>
          <w:rFonts w:asciiTheme="minorHAnsi" w:hAnsiTheme="minorHAnsi" w:cstheme="minorHAnsi"/>
          <w:lang w:val="mk-MK"/>
        </w:rPr>
        <w:t>,</w:t>
      </w:r>
      <w:r w:rsidRPr="001961D0">
        <w:rPr>
          <w:rStyle w:val="y2iqfc"/>
          <w:rFonts w:asciiTheme="minorHAnsi" w:hAnsiTheme="minorHAnsi" w:cstheme="minorHAnsi"/>
          <w:lang w:val="mk-MK"/>
        </w:rPr>
        <w:t xml:space="preserve"> производството на тутун </w:t>
      </w:r>
      <w:r w:rsidRPr="001961D0">
        <w:rPr>
          <w:rFonts w:asciiTheme="minorHAnsi" w:hAnsiTheme="minorHAnsi" w:cstheme="minorHAnsi"/>
          <w:lang w:val="mk-MK" w:eastAsia="mk-MK"/>
        </w:rPr>
        <w:t>кај нас кои</w:t>
      </w:r>
      <w:r w:rsidR="002451F0" w:rsidRPr="001961D0">
        <w:rPr>
          <w:rFonts w:asciiTheme="minorHAnsi" w:hAnsiTheme="minorHAnsi" w:cstheme="minorHAnsi"/>
          <w:lang w:val="mk-MK" w:eastAsia="mk-MK"/>
        </w:rPr>
        <w:t xml:space="preserve"> сме во категоријата на традиционални производители</w:t>
      </w:r>
      <w:r w:rsidR="00C33EBE">
        <w:rPr>
          <w:rFonts w:asciiTheme="minorHAnsi" w:hAnsiTheme="minorHAnsi" w:cstheme="minorHAnsi"/>
          <w:lang w:val="mk-MK" w:eastAsia="mk-MK"/>
        </w:rPr>
        <w:t xml:space="preserve"> </w:t>
      </w:r>
      <w:r w:rsidR="002451F0" w:rsidRPr="001961D0">
        <w:rPr>
          <w:rFonts w:asciiTheme="minorHAnsi" w:hAnsiTheme="minorHAnsi" w:cstheme="minorHAnsi"/>
          <w:lang w:val="mk-MK" w:eastAsia="mk-MK"/>
        </w:rPr>
        <w:t>на тутун</w:t>
      </w:r>
      <w:r w:rsidR="009E3B9A" w:rsidRPr="001961D0">
        <w:rPr>
          <w:rFonts w:asciiTheme="minorHAnsi" w:hAnsiTheme="minorHAnsi" w:cstheme="minorHAnsi"/>
          <w:lang w:val="mk-MK" w:eastAsia="mk-MK"/>
        </w:rPr>
        <w:t xml:space="preserve"> од типот на ориенталските ситнолисни ароматични тутуни</w:t>
      </w:r>
      <w:r w:rsidRPr="001961D0">
        <w:rPr>
          <w:rFonts w:asciiTheme="minorHAnsi" w:hAnsiTheme="minorHAnsi" w:cstheme="minorHAnsi"/>
          <w:lang w:val="mk-MK" w:eastAsia="mk-MK"/>
        </w:rPr>
        <w:t xml:space="preserve"> и понатаму ќе се одвива</w:t>
      </w:r>
      <w:r w:rsidR="002451F0" w:rsidRPr="001961D0">
        <w:rPr>
          <w:rFonts w:asciiTheme="minorHAnsi" w:hAnsiTheme="minorHAnsi" w:cstheme="minorHAnsi"/>
          <w:lang w:val="mk-MK" w:eastAsia="mk-MK"/>
        </w:rPr>
        <w:t xml:space="preserve">. </w:t>
      </w:r>
    </w:p>
    <w:p w:rsidR="009E3B9A" w:rsidRPr="001961D0" w:rsidRDefault="002451F0" w:rsidP="001961D0">
      <w:pPr>
        <w:jc w:val="both"/>
        <w:rPr>
          <w:rFonts w:asciiTheme="minorHAnsi" w:hAnsiTheme="minorHAnsi" w:cstheme="minorHAnsi"/>
          <w:lang w:val="mk-MK" w:eastAsia="mk-MK"/>
        </w:rPr>
      </w:pPr>
      <w:r w:rsidRPr="001961D0">
        <w:rPr>
          <w:rFonts w:asciiTheme="minorHAnsi" w:hAnsiTheme="minorHAnsi" w:cstheme="minorHAnsi"/>
          <w:lang w:val="mk-MK" w:eastAsia="mk-MK"/>
        </w:rPr>
        <w:t xml:space="preserve">Токму затоа, примарното производство на ориенталските ситнолисни ароматични тутуни има големо економско и социјално значење за нас. </w:t>
      </w:r>
    </w:p>
    <w:p w:rsidR="00FF7271" w:rsidRPr="001961D0" w:rsidRDefault="00AD0B47" w:rsidP="001961D0">
      <w:pPr>
        <w:jc w:val="both"/>
        <w:rPr>
          <w:rFonts w:asciiTheme="minorHAnsi" w:hAnsiTheme="minorHAnsi" w:cstheme="minorHAnsi"/>
          <w:lang w:val="mk-MK" w:eastAsia="mk-MK"/>
        </w:rPr>
      </w:pPr>
      <w:r w:rsidRPr="001961D0">
        <w:rPr>
          <w:rFonts w:asciiTheme="minorHAnsi" w:hAnsiTheme="minorHAnsi" w:cstheme="minorHAnsi"/>
          <w:lang w:val="mk-MK" w:eastAsia="mk-MK"/>
        </w:rPr>
        <w:t>Македонскиот ориенталски</w:t>
      </w:r>
      <w:r w:rsidR="002451F0" w:rsidRPr="001961D0">
        <w:rPr>
          <w:rFonts w:asciiTheme="minorHAnsi" w:hAnsiTheme="minorHAnsi" w:cstheme="minorHAnsi"/>
          <w:lang w:val="mk-MK" w:eastAsia="mk-MK"/>
        </w:rPr>
        <w:t xml:space="preserve"> тутун, поради својот висок квалитет е многу ценет на меѓународниот пазар и заедно со тутунските производи претставува значаен извозен производ</w:t>
      </w:r>
      <w:r w:rsidR="00FF7271" w:rsidRPr="001961D0">
        <w:rPr>
          <w:rFonts w:asciiTheme="minorHAnsi" w:hAnsiTheme="minorHAnsi" w:cstheme="minorHAnsi"/>
          <w:lang w:val="mk-MK" w:eastAsia="mk-MK"/>
        </w:rPr>
        <w:t>, што овозможува девизен прилив на земјата.</w:t>
      </w:r>
    </w:p>
    <w:p w:rsidR="00C63B34" w:rsidRPr="001961D0" w:rsidRDefault="009D2BBB" w:rsidP="001961D0">
      <w:pPr>
        <w:pStyle w:val="Heading1"/>
        <w:keepNext/>
        <w:keepLines/>
        <w:spacing w:before="0" w:beforeAutospacing="0" w:after="0" w:afterAutospacing="0"/>
        <w:rPr>
          <w:rFonts w:asciiTheme="minorHAnsi" w:hAnsiTheme="minorHAnsi" w:cstheme="minorHAnsi"/>
          <w:sz w:val="24"/>
          <w:szCs w:val="24"/>
          <w:lang w:val="mk-MK"/>
        </w:rPr>
      </w:pPr>
      <w:bookmarkStart w:id="1" w:name="_Toc23890715"/>
      <w:r w:rsidRPr="001961D0">
        <w:rPr>
          <w:rFonts w:asciiTheme="minorHAnsi" w:hAnsiTheme="minorHAnsi" w:cstheme="minorHAnsi"/>
          <w:sz w:val="24"/>
          <w:szCs w:val="24"/>
        </w:rPr>
        <w:t xml:space="preserve">Емпириско </w:t>
      </w:r>
      <w:bookmarkEnd w:id="1"/>
      <w:r w:rsidR="00C63B34" w:rsidRPr="001961D0">
        <w:rPr>
          <w:rFonts w:asciiTheme="minorHAnsi" w:hAnsiTheme="minorHAnsi" w:cstheme="minorHAnsi"/>
          <w:sz w:val="24"/>
          <w:szCs w:val="24"/>
          <w:lang w:val="mk-MK"/>
        </w:rPr>
        <w:t>согледувања и практични насоки</w:t>
      </w:r>
    </w:p>
    <w:p w:rsidR="009D2BBB" w:rsidRPr="001961D0" w:rsidRDefault="0089135F" w:rsidP="001961D0">
      <w:pPr>
        <w:jc w:val="both"/>
        <w:rPr>
          <w:rFonts w:asciiTheme="minorHAnsi" w:hAnsiTheme="minorHAnsi" w:cstheme="minorHAnsi"/>
        </w:rPr>
      </w:pPr>
      <w:r w:rsidRPr="001961D0">
        <w:rPr>
          <w:rFonts w:asciiTheme="minorHAnsi" w:hAnsiTheme="minorHAnsi" w:cstheme="minorHAnsi"/>
          <w:lang w:val="mk-MK"/>
        </w:rPr>
        <w:t>Заради</w:t>
      </w:r>
      <w:r w:rsidR="009D2BBB" w:rsidRPr="001961D0">
        <w:rPr>
          <w:rFonts w:asciiTheme="minorHAnsi" w:hAnsiTheme="minorHAnsi" w:cstheme="minorHAnsi"/>
        </w:rPr>
        <w:t xml:space="preserve"> поголема </w:t>
      </w:r>
      <w:bookmarkStart w:id="2" w:name="_Toc23890717"/>
      <w:r w:rsidR="009D2BBB" w:rsidRPr="001961D0">
        <w:rPr>
          <w:rFonts w:asciiTheme="minorHAnsi" w:hAnsiTheme="minorHAnsi" w:cstheme="minorHAnsi"/>
        </w:rPr>
        <w:t xml:space="preserve">прегледност за активностите на </w:t>
      </w:r>
      <w:r w:rsidR="00E001C6" w:rsidRPr="001961D0">
        <w:rPr>
          <w:rFonts w:asciiTheme="minorHAnsi" w:hAnsiTheme="minorHAnsi" w:cstheme="minorHAnsi"/>
          <w:lang w:val="mk-MK"/>
        </w:rPr>
        <w:t xml:space="preserve">организациските субјекти од областа на </w:t>
      </w:r>
      <w:r w:rsidR="009D2BBB" w:rsidRPr="001961D0">
        <w:rPr>
          <w:rFonts w:asciiTheme="minorHAnsi" w:hAnsiTheme="minorHAnsi" w:cstheme="minorHAnsi"/>
        </w:rPr>
        <w:t>тутунопроизво</w:t>
      </w:r>
      <w:r w:rsidR="00E001C6" w:rsidRPr="001961D0">
        <w:rPr>
          <w:rFonts w:asciiTheme="minorHAnsi" w:hAnsiTheme="minorHAnsi" w:cstheme="minorHAnsi"/>
          <w:lang w:val="mk-MK"/>
        </w:rPr>
        <w:t>дствената дејност,</w:t>
      </w:r>
      <w:r w:rsidR="009D2BBB" w:rsidRPr="001961D0">
        <w:rPr>
          <w:rFonts w:asciiTheme="minorHAnsi" w:hAnsiTheme="minorHAnsi" w:cstheme="minorHAnsi"/>
        </w:rPr>
        <w:t xml:space="preserve"> во однос со изработката на </w:t>
      </w:r>
      <w:r w:rsidR="00E001C6" w:rsidRPr="001961D0">
        <w:rPr>
          <w:rFonts w:asciiTheme="minorHAnsi" w:hAnsiTheme="minorHAnsi" w:cstheme="minorHAnsi"/>
          <w:lang w:val="mk-MK"/>
        </w:rPr>
        <w:t>стратегиски</w:t>
      </w:r>
      <w:r w:rsidR="009D2BBB" w:rsidRPr="001961D0">
        <w:rPr>
          <w:rFonts w:asciiTheme="minorHAnsi" w:hAnsiTheme="minorHAnsi" w:cstheme="minorHAnsi"/>
        </w:rPr>
        <w:t xml:space="preserve"> план, направивме и емпириско истражување. </w:t>
      </w:r>
    </w:p>
    <w:bookmarkEnd w:id="2"/>
    <w:p w:rsidR="00EB5018" w:rsidRPr="001961D0" w:rsidRDefault="00EB5018" w:rsidP="001961D0">
      <w:pPr>
        <w:jc w:val="both"/>
        <w:rPr>
          <w:rFonts w:asciiTheme="minorHAnsi" w:hAnsiTheme="minorHAnsi" w:cstheme="minorHAnsi"/>
          <w:lang w:val="mk-MK"/>
        </w:rPr>
      </w:pPr>
      <w:r w:rsidRPr="001961D0">
        <w:rPr>
          <w:rFonts w:asciiTheme="minorHAnsi" w:hAnsiTheme="minorHAnsi" w:cstheme="minorHAnsi"/>
        </w:rPr>
        <w:t>Ц</w:t>
      </w:r>
      <w:r w:rsidR="009D2BBB" w:rsidRPr="001961D0">
        <w:rPr>
          <w:rFonts w:asciiTheme="minorHAnsi" w:hAnsiTheme="minorHAnsi" w:cstheme="minorHAnsi"/>
        </w:rPr>
        <w:t>ел</w:t>
      </w:r>
      <w:r w:rsidRPr="001961D0">
        <w:rPr>
          <w:rFonts w:asciiTheme="minorHAnsi" w:hAnsiTheme="minorHAnsi" w:cstheme="minorHAnsi"/>
          <w:lang w:val="mk-MK"/>
        </w:rPr>
        <w:t>та</w:t>
      </w:r>
      <w:r w:rsidR="009D2BBB" w:rsidRPr="001961D0">
        <w:rPr>
          <w:rFonts w:asciiTheme="minorHAnsi" w:hAnsiTheme="minorHAnsi" w:cstheme="minorHAnsi"/>
        </w:rPr>
        <w:t xml:space="preserve"> на ова истражување </w:t>
      </w:r>
      <w:r w:rsidR="001C6E4B" w:rsidRPr="001961D0">
        <w:rPr>
          <w:rFonts w:asciiTheme="minorHAnsi" w:hAnsiTheme="minorHAnsi" w:cstheme="minorHAnsi"/>
          <w:lang w:val="mk-MK"/>
        </w:rPr>
        <w:t>беше да</w:t>
      </w:r>
      <w:r w:rsidR="009D2BBB" w:rsidRPr="001961D0">
        <w:rPr>
          <w:rFonts w:asciiTheme="minorHAnsi" w:hAnsiTheme="minorHAnsi" w:cstheme="minorHAnsi"/>
        </w:rPr>
        <w:t xml:space="preserve"> се </w:t>
      </w:r>
      <w:r w:rsidRPr="001961D0">
        <w:rPr>
          <w:rFonts w:asciiTheme="minorHAnsi" w:hAnsiTheme="minorHAnsi" w:cstheme="minorHAnsi"/>
          <w:lang w:val="mk-MK"/>
        </w:rPr>
        <w:t>согледа</w:t>
      </w:r>
      <w:r w:rsidR="001C6E4B" w:rsidRPr="001961D0">
        <w:rPr>
          <w:rFonts w:asciiTheme="minorHAnsi" w:hAnsiTheme="minorHAnsi" w:cstheme="minorHAnsi"/>
          <w:lang w:val="mk-MK"/>
        </w:rPr>
        <w:t>а</w:t>
      </w:r>
      <w:r w:rsidRPr="001961D0">
        <w:rPr>
          <w:rFonts w:asciiTheme="minorHAnsi" w:hAnsiTheme="minorHAnsi" w:cstheme="minorHAnsi"/>
          <w:lang w:val="mk-MK"/>
        </w:rPr>
        <w:t>т состојбите на организациските субјекти во тутунската дејност, за развивање на стртегиски активности</w:t>
      </w:r>
      <w:r w:rsidR="001C6E4B" w:rsidRPr="001961D0">
        <w:rPr>
          <w:rFonts w:asciiTheme="minorHAnsi" w:hAnsiTheme="minorHAnsi" w:cstheme="minorHAnsi"/>
          <w:lang w:val="mk-MK"/>
        </w:rPr>
        <w:t xml:space="preserve"> во </w:t>
      </w:r>
      <w:r w:rsidR="00AF46F8" w:rsidRPr="001961D0">
        <w:rPr>
          <w:rFonts w:asciiTheme="minorHAnsi" w:hAnsiTheme="minorHAnsi" w:cstheme="minorHAnsi"/>
          <w:lang w:val="mk-MK"/>
        </w:rPr>
        <w:t>н</w:t>
      </w:r>
      <w:r w:rsidR="001C6E4B" w:rsidRPr="001961D0">
        <w:rPr>
          <w:rFonts w:asciiTheme="minorHAnsi" w:hAnsiTheme="minorHAnsi" w:cstheme="minorHAnsi"/>
          <w:lang w:val="mk-MK"/>
        </w:rPr>
        <w:t>ивното работење.</w:t>
      </w:r>
      <w:r w:rsidRPr="001961D0">
        <w:rPr>
          <w:rFonts w:asciiTheme="minorHAnsi" w:hAnsiTheme="minorHAnsi" w:cstheme="minorHAnsi"/>
          <w:lang w:val="mk-MK"/>
        </w:rPr>
        <w:t xml:space="preserve"> </w:t>
      </w:r>
    </w:p>
    <w:p w:rsidR="009D2BBB" w:rsidRPr="001961D0" w:rsidRDefault="00CC1880" w:rsidP="001961D0">
      <w:pPr>
        <w:jc w:val="both"/>
        <w:rPr>
          <w:rFonts w:asciiTheme="minorHAnsi" w:hAnsiTheme="minorHAnsi" w:cstheme="minorHAnsi"/>
          <w:lang w:val="mk-MK"/>
        </w:rPr>
      </w:pPr>
      <w:r w:rsidRPr="001961D0">
        <w:rPr>
          <w:rFonts w:asciiTheme="minorHAnsi" w:hAnsiTheme="minorHAnsi" w:cstheme="minorHAnsi"/>
          <w:lang w:val="mk-MK"/>
        </w:rPr>
        <w:t>К</w:t>
      </w:r>
      <w:r w:rsidR="009D2BBB" w:rsidRPr="001961D0">
        <w:rPr>
          <w:rFonts w:asciiTheme="minorHAnsi" w:hAnsiTheme="minorHAnsi" w:cstheme="minorHAnsi"/>
        </w:rPr>
        <w:t xml:space="preserve">ако инструмент за </w:t>
      </w:r>
      <w:r w:rsidRPr="001961D0">
        <w:rPr>
          <w:rFonts w:asciiTheme="minorHAnsi" w:hAnsiTheme="minorHAnsi" w:cstheme="minorHAnsi"/>
          <w:lang w:val="mk-MK"/>
        </w:rPr>
        <w:t>добивање на сознанија се користеа два анкетни листови со исти прашања, соодветно наменити за испитаните групи и тоа: едната група беа тутунските компании во земјата и другата група беа тутунски субјекти-тутунопроизводители.</w:t>
      </w:r>
    </w:p>
    <w:p w:rsidR="009D2BBB" w:rsidRPr="001961D0" w:rsidRDefault="00D77EC7" w:rsidP="001961D0">
      <w:pPr>
        <w:jc w:val="both"/>
        <w:rPr>
          <w:rFonts w:asciiTheme="minorHAnsi" w:hAnsiTheme="minorHAnsi" w:cstheme="minorHAnsi"/>
        </w:rPr>
      </w:pPr>
      <w:r w:rsidRPr="001961D0">
        <w:rPr>
          <w:rFonts w:asciiTheme="minorHAnsi" w:hAnsiTheme="minorHAnsi" w:cstheme="minorHAnsi"/>
        </w:rPr>
        <w:t>П</w:t>
      </w:r>
      <w:r w:rsidR="009D2BBB" w:rsidRPr="001961D0">
        <w:rPr>
          <w:rFonts w:asciiTheme="minorHAnsi" w:hAnsiTheme="minorHAnsi" w:cstheme="minorHAnsi"/>
        </w:rPr>
        <w:t>оставени</w:t>
      </w:r>
      <w:r w:rsidRPr="001961D0">
        <w:rPr>
          <w:rFonts w:asciiTheme="minorHAnsi" w:hAnsiTheme="minorHAnsi" w:cstheme="minorHAnsi"/>
          <w:lang w:val="mk-MK"/>
        </w:rPr>
        <w:t>те прашања беа</w:t>
      </w:r>
      <w:r w:rsidR="009D2BBB" w:rsidRPr="001961D0">
        <w:rPr>
          <w:rFonts w:asciiTheme="minorHAnsi" w:hAnsiTheme="minorHAnsi" w:cstheme="minorHAnsi"/>
        </w:rPr>
        <w:t xml:space="preserve"> многу јасни и директни </w:t>
      </w:r>
      <w:r w:rsidRPr="001961D0">
        <w:rPr>
          <w:rFonts w:asciiTheme="minorHAnsi" w:hAnsiTheme="minorHAnsi" w:cstheme="minorHAnsi"/>
          <w:lang w:val="mk-MK"/>
        </w:rPr>
        <w:t>со следниве содржини, соодветно компонирани за истражувачките групи</w:t>
      </w:r>
      <w:r w:rsidR="009D2BBB" w:rsidRPr="001961D0">
        <w:rPr>
          <w:rFonts w:asciiTheme="minorHAnsi" w:hAnsiTheme="minorHAnsi" w:cstheme="minorHAnsi"/>
        </w:rPr>
        <w:t>:</w:t>
      </w:r>
    </w:p>
    <w:p w:rsidR="009D2BBB" w:rsidRPr="001961D0" w:rsidRDefault="009D2BBB" w:rsidP="00B21769">
      <w:pPr>
        <w:jc w:val="both"/>
        <w:rPr>
          <w:rFonts w:asciiTheme="minorHAnsi" w:hAnsiTheme="minorHAnsi" w:cstheme="minorHAnsi"/>
        </w:rPr>
      </w:pPr>
      <w:r w:rsidRPr="001961D0">
        <w:rPr>
          <w:rFonts w:asciiTheme="minorHAnsi" w:hAnsiTheme="minorHAnsi" w:cstheme="minorHAnsi"/>
        </w:rPr>
        <w:t xml:space="preserve">- </w:t>
      </w:r>
      <w:r w:rsidR="00D77EC7" w:rsidRPr="001961D0">
        <w:rPr>
          <w:rFonts w:asciiTheme="minorHAnsi" w:hAnsiTheme="minorHAnsi" w:cstheme="minorHAnsi"/>
        </w:rPr>
        <w:t>Дали тутунопроизводители</w:t>
      </w:r>
      <w:r w:rsidR="00D77EC7" w:rsidRPr="001961D0">
        <w:rPr>
          <w:rFonts w:asciiTheme="minorHAnsi" w:hAnsiTheme="minorHAnsi" w:cstheme="minorHAnsi"/>
          <w:lang w:val="mk-MK"/>
        </w:rPr>
        <w:t>т</w:t>
      </w:r>
      <w:r w:rsidR="00D77EC7" w:rsidRPr="001961D0">
        <w:rPr>
          <w:rFonts w:asciiTheme="minorHAnsi" w:hAnsiTheme="minorHAnsi" w:cstheme="minorHAnsi"/>
        </w:rPr>
        <w:t xml:space="preserve">e </w:t>
      </w:r>
      <w:r w:rsidR="00D77EC7" w:rsidRPr="001961D0">
        <w:rPr>
          <w:rFonts w:asciiTheme="minorHAnsi" w:hAnsiTheme="minorHAnsi" w:cstheme="minorHAnsi"/>
          <w:lang w:val="mk-MK"/>
        </w:rPr>
        <w:t>вршаат</w:t>
      </w:r>
      <w:r w:rsidR="00D77EC7" w:rsidRPr="001961D0">
        <w:rPr>
          <w:rFonts w:asciiTheme="minorHAnsi" w:hAnsiTheme="minorHAnsi" w:cstheme="minorHAnsi"/>
        </w:rPr>
        <w:t xml:space="preserve"> </w:t>
      </w:r>
      <w:r w:rsidR="00D77EC7" w:rsidRPr="001961D0">
        <w:rPr>
          <w:rFonts w:asciiTheme="minorHAnsi" w:hAnsiTheme="minorHAnsi" w:cstheme="minorHAnsi"/>
          <w:lang w:val="mk-MK"/>
        </w:rPr>
        <w:t>стратегиско планирање (прават стратегиски план)</w:t>
      </w:r>
      <w:r w:rsidR="00C33EBE">
        <w:rPr>
          <w:rFonts w:asciiTheme="minorHAnsi" w:hAnsiTheme="minorHAnsi" w:cstheme="minorHAnsi"/>
          <w:lang w:val="mk-MK"/>
        </w:rPr>
        <w:t xml:space="preserve"> </w:t>
      </w:r>
      <w:r w:rsidR="00D77EC7" w:rsidRPr="001961D0">
        <w:rPr>
          <w:rFonts w:asciiTheme="minorHAnsi" w:hAnsiTheme="minorHAnsi" w:cstheme="minorHAnsi"/>
        </w:rPr>
        <w:t>за нивн</w:t>
      </w:r>
      <w:r w:rsidR="00D77EC7" w:rsidRPr="001961D0">
        <w:rPr>
          <w:rFonts w:asciiTheme="minorHAnsi" w:hAnsiTheme="minorHAnsi" w:cstheme="minorHAnsi"/>
          <w:lang w:val="mk-MK"/>
        </w:rPr>
        <w:t>ото идно производство на тутун</w:t>
      </w:r>
      <w:r w:rsidRPr="001961D0">
        <w:rPr>
          <w:rFonts w:asciiTheme="minorHAnsi" w:hAnsiTheme="minorHAnsi" w:cstheme="minorHAnsi"/>
        </w:rPr>
        <w:t>?</w:t>
      </w:r>
    </w:p>
    <w:p w:rsidR="00D77EC7" w:rsidRPr="001961D0" w:rsidRDefault="000E7BB6" w:rsidP="00B21769">
      <w:pPr>
        <w:jc w:val="both"/>
        <w:rPr>
          <w:rFonts w:asciiTheme="minorHAnsi" w:hAnsiTheme="minorHAnsi" w:cstheme="minorHAnsi"/>
          <w:lang w:val="mk-MK"/>
        </w:rPr>
      </w:pPr>
      <w:r w:rsidRPr="001961D0">
        <w:rPr>
          <w:rFonts w:asciiTheme="minorHAnsi" w:hAnsiTheme="minorHAnsi" w:cstheme="minorHAnsi"/>
        </w:rPr>
        <w:t xml:space="preserve">- </w:t>
      </w:r>
      <w:r w:rsidR="00D77EC7" w:rsidRPr="001961D0">
        <w:rPr>
          <w:rFonts w:asciiTheme="minorHAnsi" w:hAnsiTheme="minorHAnsi" w:cstheme="minorHAnsi"/>
        </w:rPr>
        <w:t>Дали тутунопроизводители</w:t>
      </w:r>
      <w:r w:rsidR="00D77EC7" w:rsidRPr="001961D0">
        <w:rPr>
          <w:rFonts w:asciiTheme="minorHAnsi" w:hAnsiTheme="minorHAnsi" w:cstheme="minorHAnsi"/>
          <w:lang w:val="mk-MK"/>
        </w:rPr>
        <w:t xml:space="preserve">те </w:t>
      </w:r>
      <w:r w:rsidR="00D77EC7" w:rsidRPr="001961D0">
        <w:rPr>
          <w:rFonts w:asciiTheme="minorHAnsi" w:hAnsiTheme="minorHAnsi" w:cstheme="minorHAnsi"/>
        </w:rPr>
        <w:t>во иднина ќе се занимава</w:t>
      </w:r>
      <w:r w:rsidR="00D77EC7" w:rsidRPr="001961D0">
        <w:rPr>
          <w:rFonts w:asciiTheme="minorHAnsi" w:hAnsiTheme="minorHAnsi" w:cstheme="minorHAnsi"/>
          <w:lang w:val="mk-MK"/>
        </w:rPr>
        <w:t xml:space="preserve">ат </w:t>
      </w:r>
      <w:r w:rsidR="00D77EC7" w:rsidRPr="001961D0">
        <w:rPr>
          <w:rFonts w:asciiTheme="minorHAnsi" w:hAnsiTheme="minorHAnsi" w:cstheme="minorHAnsi"/>
        </w:rPr>
        <w:t>со тутунопроизводство</w:t>
      </w:r>
      <w:r w:rsidR="00B336E9" w:rsidRPr="001961D0">
        <w:rPr>
          <w:rFonts w:asciiTheme="minorHAnsi" w:hAnsiTheme="minorHAnsi" w:cstheme="minorHAnsi"/>
          <w:lang w:val="mk-MK"/>
        </w:rPr>
        <w:t>,</w:t>
      </w:r>
      <w:r w:rsidR="00D77EC7" w:rsidRPr="001961D0">
        <w:rPr>
          <w:rFonts w:asciiTheme="minorHAnsi" w:hAnsiTheme="minorHAnsi" w:cstheme="minorHAnsi"/>
        </w:rPr>
        <w:t xml:space="preserve"> тие или</w:t>
      </w:r>
      <w:r w:rsidR="00B336E9" w:rsidRPr="001961D0">
        <w:rPr>
          <w:rFonts w:asciiTheme="minorHAnsi" w:hAnsiTheme="minorHAnsi" w:cstheme="minorHAnsi"/>
          <w:lang w:val="mk-MK"/>
        </w:rPr>
        <w:t xml:space="preserve"> членови на</w:t>
      </w:r>
      <w:r w:rsidR="00D77EC7" w:rsidRPr="001961D0">
        <w:rPr>
          <w:rFonts w:asciiTheme="minorHAnsi" w:hAnsiTheme="minorHAnsi" w:cstheme="minorHAnsi"/>
        </w:rPr>
        <w:t xml:space="preserve"> нивн</w:t>
      </w:r>
      <w:r w:rsidR="00B336E9" w:rsidRPr="001961D0">
        <w:rPr>
          <w:rFonts w:asciiTheme="minorHAnsi" w:hAnsiTheme="minorHAnsi" w:cstheme="minorHAnsi"/>
          <w:lang w:val="mk-MK"/>
        </w:rPr>
        <w:t>ите</w:t>
      </w:r>
      <w:r w:rsidR="00D77EC7" w:rsidRPr="001961D0">
        <w:rPr>
          <w:rFonts w:asciiTheme="minorHAnsi" w:hAnsiTheme="minorHAnsi" w:cstheme="minorHAnsi"/>
        </w:rPr>
        <w:t xml:space="preserve"> семејств</w:t>
      </w:r>
      <w:r w:rsidR="00B336E9" w:rsidRPr="001961D0">
        <w:rPr>
          <w:rFonts w:asciiTheme="minorHAnsi" w:hAnsiTheme="minorHAnsi" w:cstheme="minorHAnsi"/>
          <w:lang w:val="mk-MK"/>
        </w:rPr>
        <w:t>а</w:t>
      </w:r>
      <w:r w:rsidR="00D77EC7" w:rsidRPr="001961D0">
        <w:rPr>
          <w:rFonts w:asciiTheme="minorHAnsi" w:hAnsiTheme="minorHAnsi" w:cstheme="minorHAnsi"/>
        </w:rPr>
        <w:t xml:space="preserve">? </w:t>
      </w:r>
    </w:p>
    <w:p w:rsidR="009D2BBB" w:rsidRPr="001961D0" w:rsidRDefault="009D2BBB" w:rsidP="00B21769">
      <w:pPr>
        <w:jc w:val="both"/>
        <w:rPr>
          <w:rFonts w:asciiTheme="minorHAnsi" w:hAnsiTheme="minorHAnsi" w:cstheme="minorHAnsi"/>
        </w:rPr>
      </w:pPr>
      <w:r w:rsidRPr="001961D0">
        <w:rPr>
          <w:rFonts w:asciiTheme="minorHAnsi" w:hAnsiTheme="minorHAnsi" w:cstheme="minorHAnsi"/>
        </w:rPr>
        <w:t xml:space="preserve">- </w:t>
      </w:r>
      <w:r w:rsidR="00D77EC7" w:rsidRPr="001961D0">
        <w:rPr>
          <w:rFonts w:asciiTheme="minorHAnsi" w:hAnsiTheme="minorHAnsi" w:cstheme="minorHAnsi"/>
        </w:rPr>
        <w:t xml:space="preserve">Дали тутунопроизводителите </w:t>
      </w:r>
      <w:r w:rsidR="00BE23A1" w:rsidRPr="001961D0">
        <w:rPr>
          <w:rFonts w:asciiTheme="minorHAnsi" w:hAnsiTheme="minorHAnsi" w:cstheme="minorHAnsi"/>
          <w:lang w:val="mk-MK"/>
        </w:rPr>
        <w:t xml:space="preserve">се грижаат за континуирано </w:t>
      </w:r>
      <w:r w:rsidR="00D77EC7" w:rsidRPr="001961D0">
        <w:rPr>
          <w:rFonts w:asciiTheme="minorHAnsi" w:hAnsiTheme="minorHAnsi" w:cstheme="minorHAnsi"/>
        </w:rPr>
        <w:t>унапредува</w:t>
      </w:r>
      <w:r w:rsidR="00BE23A1" w:rsidRPr="001961D0">
        <w:rPr>
          <w:rFonts w:asciiTheme="minorHAnsi" w:hAnsiTheme="minorHAnsi" w:cstheme="minorHAnsi"/>
          <w:lang w:val="mk-MK"/>
        </w:rPr>
        <w:t>ње на</w:t>
      </w:r>
      <w:r w:rsidR="00D77EC7" w:rsidRPr="001961D0">
        <w:rPr>
          <w:rFonts w:asciiTheme="minorHAnsi" w:hAnsiTheme="minorHAnsi" w:cstheme="minorHAnsi"/>
        </w:rPr>
        <w:t xml:space="preserve"> производството на тутун?</w:t>
      </w:r>
    </w:p>
    <w:p w:rsidR="00D77EC7" w:rsidRPr="001961D0" w:rsidRDefault="009D2BBB" w:rsidP="00221878">
      <w:pPr>
        <w:jc w:val="both"/>
        <w:rPr>
          <w:rFonts w:asciiTheme="minorHAnsi" w:hAnsiTheme="minorHAnsi" w:cstheme="minorHAnsi"/>
          <w:lang w:val="mk-MK"/>
        </w:rPr>
      </w:pPr>
      <w:r w:rsidRPr="001961D0">
        <w:rPr>
          <w:rFonts w:asciiTheme="minorHAnsi" w:hAnsiTheme="minorHAnsi" w:cstheme="minorHAnsi"/>
        </w:rPr>
        <w:t>-</w:t>
      </w:r>
      <w:bookmarkStart w:id="3" w:name="_Toc23890720"/>
      <w:r w:rsidR="00D77EC7" w:rsidRPr="001961D0">
        <w:rPr>
          <w:rFonts w:asciiTheme="minorHAnsi" w:hAnsiTheme="minorHAnsi" w:cstheme="minorHAnsi"/>
        </w:rPr>
        <w:t>Дали сметате дека државата треба да има долгорочна стратегија за тутунопроизводството?</w:t>
      </w:r>
    </w:p>
    <w:p w:rsidR="00D77EC7" w:rsidRPr="001961D0" w:rsidRDefault="00D77E11" w:rsidP="001961D0">
      <w:pPr>
        <w:jc w:val="both"/>
        <w:rPr>
          <w:rFonts w:asciiTheme="minorHAnsi" w:hAnsiTheme="minorHAnsi" w:cstheme="minorHAnsi"/>
          <w:b/>
          <w:lang w:val="mk-MK"/>
        </w:rPr>
      </w:pPr>
      <w:r w:rsidRPr="001961D0">
        <w:rPr>
          <w:rFonts w:asciiTheme="minorHAnsi" w:hAnsiTheme="minorHAnsi" w:cstheme="minorHAnsi"/>
          <w:lang w:val="mk-MK"/>
        </w:rPr>
        <w:t xml:space="preserve">Покрај </w:t>
      </w:r>
      <w:r w:rsidR="00A37853" w:rsidRPr="001961D0">
        <w:rPr>
          <w:rFonts w:asciiTheme="minorHAnsi" w:hAnsiTheme="minorHAnsi" w:cstheme="minorHAnsi"/>
          <w:lang w:val="mk-MK"/>
        </w:rPr>
        <w:t>анкетните</w:t>
      </w:r>
      <w:r w:rsidRPr="001961D0">
        <w:rPr>
          <w:rFonts w:asciiTheme="minorHAnsi" w:hAnsiTheme="minorHAnsi" w:cstheme="minorHAnsi"/>
          <w:lang w:val="mk-MK"/>
        </w:rPr>
        <w:t xml:space="preserve"> прашања беше извршено и </w:t>
      </w:r>
      <w:r w:rsidR="00F03BC0" w:rsidRPr="001961D0">
        <w:rPr>
          <w:rFonts w:asciiTheme="minorHAnsi" w:hAnsiTheme="minorHAnsi" w:cstheme="minorHAnsi"/>
          <w:b/>
          <w:i/>
          <w:lang w:val="mk-MK"/>
        </w:rPr>
        <w:t xml:space="preserve">интервју </w:t>
      </w:r>
      <w:r w:rsidR="0050526B" w:rsidRPr="001961D0">
        <w:rPr>
          <w:rFonts w:asciiTheme="minorHAnsi" w:hAnsiTheme="minorHAnsi" w:cstheme="minorHAnsi"/>
          <w:lang w:val="mk-MK"/>
        </w:rPr>
        <w:t xml:space="preserve">од типот на структуирано интервју со </w:t>
      </w:r>
      <w:r w:rsidR="00EC31B2" w:rsidRPr="001961D0">
        <w:rPr>
          <w:rFonts w:asciiTheme="minorHAnsi" w:hAnsiTheme="minorHAnsi" w:cstheme="minorHAnsi"/>
          <w:lang w:val="mk-MK"/>
        </w:rPr>
        <w:t>три</w:t>
      </w:r>
      <w:r w:rsidR="0050526B" w:rsidRPr="001961D0">
        <w:rPr>
          <w:rFonts w:asciiTheme="minorHAnsi" w:hAnsiTheme="minorHAnsi" w:cstheme="minorHAnsi"/>
          <w:lang w:val="mk-MK"/>
        </w:rPr>
        <w:t xml:space="preserve"> прашања, </w:t>
      </w:r>
      <w:r w:rsidR="003A6524" w:rsidRPr="001961D0">
        <w:rPr>
          <w:rFonts w:asciiTheme="minorHAnsi" w:hAnsiTheme="minorHAnsi" w:cstheme="minorHAnsi"/>
          <w:lang w:val="mk-MK"/>
        </w:rPr>
        <w:t xml:space="preserve">но овде заради </w:t>
      </w:r>
      <w:r w:rsidR="00A37853" w:rsidRPr="001961D0">
        <w:rPr>
          <w:rFonts w:asciiTheme="minorHAnsi" w:hAnsiTheme="minorHAnsi" w:cstheme="minorHAnsi"/>
          <w:lang w:val="mk-MK"/>
        </w:rPr>
        <w:t>просторот ќе ги прикажеме само дел од дадените одговори</w:t>
      </w:r>
      <w:r w:rsidR="009A15A6" w:rsidRPr="001961D0">
        <w:rPr>
          <w:rFonts w:asciiTheme="minorHAnsi" w:hAnsiTheme="minorHAnsi" w:cstheme="minorHAnsi"/>
          <w:lang w:val="mk-MK"/>
        </w:rPr>
        <w:t xml:space="preserve"> на</w:t>
      </w:r>
      <w:r w:rsidR="00113FDD" w:rsidRPr="001961D0">
        <w:rPr>
          <w:rFonts w:asciiTheme="minorHAnsi" w:hAnsiTheme="minorHAnsi" w:cstheme="minorHAnsi"/>
          <w:lang w:val="mk-MK"/>
        </w:rPr>
        <w:t xml:space="preserve"> едно од</w:t>
      </w:r>
      <w:r w:rsidR="00A37853" w:rsidRPr="001961D0">
        <w:rPr>
          <w:rFonts w:asciiTheme="minorHAnsi" w:hAnsiTheme="minorHAnsi" w:cstheme="minorHAnsi"/>
          <w:lang w:val="mk-MK"/>
        </w:rPr>
        <w:t xml:space="preserve"> прашањ</w:t>
      </w:r>
      <w:r w:rsidR="00113FDD" w:rsidRPr="001961D0">
        <w:rPr>
          <w:rFonts w:asciiTheme="minorHAnsi" w:hAnsiTheme="minorHAnsi" w:cstheme="minorHAnsi"/>
          <w:lang w:val="mk-MK"/>
        </w:rPr>
        <w:t>ата, кое гласеше</w:t>
      </w:r>
      <w:r w:rsidR="00A37853" w:rsidRPr="001961D0">
        <w:rPr>
          <w:rFonts w:asciiTheme="minorHAnsi" w:hAnsiTheme="minorHAnsi" w:cstheme="minorHAnsi"/>
          <w:lang w:val="mk-MK"/>
        </w:rPr>
        <w:t xml:space="preserve">: </w:t>
      </w:r>
      <w:r w:rsidR="00A37853" w:rsidRPr="001961D0">
        <w:rPr>
          <w:rFonts w:asciiTheme="minorHAnsi" w:hAnsiTheme="minorHAnsi" w:cstheme="minorHAnsi"/>
          <w:b/>
          <w:i/>
          <w:lang w:val="mk-MK"/>
        </w:rPr>
        <w:t>Дали планирате</w:t>
      </w:r>
      <w:r w:rsidR="00113FDD" w:rsidRPr="001961D0">
        <w:rPr>
          <w:rFonts w:asciiTheme="minorHAnsi" w:hAnsiTheme="minorHAnsi" w:cstheme="minorHAnsi"/>
          <w:b/>
          <w:i/>
          <w:lang w:val="mk-MK"/>
        </w:rPr>
        <w:t xml:space="preserve"> (разработувате стратегија)</w:t>
      </w:r>
      <w:r w:rsidR="00A37853" w:rsidRPr="001961D0">
        <w:rPr>
          <w:rFonts w:asciiTheme="minorHAnsi" w:hAnsiTheme="minorHAnsi" w:cstheme="minorHAnsi"/>
          <w:b/>
          <w:i/>
          <w:lang w:val="mk-MK"/>
        </w:rPr>
        <w:t xml:space="preserve"> </w:t>
      </w:r>
      <w:r w:rsidR="00F7350C" w:rsidRPr="001961D0">
        <w:rPr>
          <w:rFonts w:asciiTheme="minorHAnsi" w:hAnsiTheme="minorHAnsi" w:cstheme="minorHAnsi"/>
          <w:b/>
          <w:i/>
          <w:lang w:val="mk-MK"/>
        </w:rPr>
        <w:t>за да го</w:t>
      </w:r>
      <w:r w:rsidR="00C33EBE">
        <w:rPr>
          <w:rFonts w:asciiTheme="minorHAnsi" w:hAnsiTheme="minorHAnsi" w:cstheme="minorHAnsi"/>
          <w:b/>
          <w:i/>
          <w:lang w:val="mk-MK"/>
        </w:rPr>
        <w:t xml:space="preserve"> </w:t>
      </w:r>
      <w:r w:rsidR="00A37853" w:rsidRPr="001961D0">
        <w:rPr>
          <w:rFonts w:asciiTheme="minorHAnsi" w:hAnsiTheme="minorHAnsi" w:cstheme="minorHAnsi"/>
          <w:b/>
          <w:i/>
          <w:lang w:val="mk-MK"/>
        </w:rPr>
        <w:t>унапредите и зголемите производството на тутун во идниот период ?</w:t>
      </w:r>
    </w:p>
    <w:bookmarkEnd w:id="3"/>
    <w:p w:rsidR="007963E1" w:rsidRPr="001961D0" w:rsidRDefault="007963E1" w:rsidP="001961D0">
      <w:pPr>
        <w:jc w:val="both"/>
        <w:rPr>
          <w:rFonts w:asciiTheme="minorHAnsi" w:hAnsiTheme="minorHAnsi" w:cstheme="minorHAnsi"/>
          <w:lang w:val="mk-MK"/>
        </w:rPr>
      </w:pPr>
      <w:r w:rsidRPr="001961D0">
        <w:rPr>
          <w:rFonts w:asciiTheme="minorHAnsi" w:hAnsiTheme="minorHAnsi" w:cstheme="minorHAnsi"/>
          <w:b/>
          <w:i/>
        </w:rPr>
        <w:t>Основната хипотеза</w:t>
      </w:r>
      <w:r w:rsidRPr="001961D0">
        <w:rPr>
          <w:rFonts w:asciiTheme="minorHAnsi" w:hAnsiTheme="minorHAnsi" w:cstheme="minorHAnsi"/>
        </w:rPr>
        <w:t xml:space="preserve"> на емпириското истражување се заснова на</w:t>
      </w:r>
      <w:r w:rsidR="00822987" w:rsidRPr="001961D0">
        <w:rPr>
          <w:rFonts w:asciiTheme="minorHAnsi" w:hAnsiTheme="minorHAnsi" w:cstheme="minorHAnsi"/>
          <w:lang w:val="mk-MK"/>
        </w:rPr>
        <w:t xml:space="preserve"> соодветноста на исказите на двете групи на испитаници,</w:t>
      </w:r>
      <w:r w:rsidR="00C33EBE">
        <w:rPr>
          <w:rFonts w:asciiTheme="minorHAnsi" w:hAnsiTheme="minorHAnsi" w:cstheme="minorHAnsi"/>
          <w:lang w:val="mk-MK"/>
        </w:rPr>
        <w:t xml:space="preserve"> </w:t>
      </w:r>
      <w:r w:rsidR="00822987" w:rsidRPr="001961D0">
        <w:rPr>
          <w:rFonts w:asciiTheme="minorHAnsi" w:hAnsiTheme="minorHAnsi" w:cstheme="minorHAnsi"/>
          <w:lang w:val="mk-MK"/>
        </w:rPr>
        <w:t>односно доколку</w:t>
      </w:r>
      <w:r w:rsidR="003A024A" w:rsidRPr="001961D0">
        <w:rPr>
          <w:rFonts w:asciiTheme="minorHAnsi" w:hAnsiTheme="minorHAnsi" w:cstheme="minorHAnsi"/>
          <w:lang w:val="mk-MK"/>
        </w:rPr>
        <w:t xml:space="preserve"> </w:t>
      </w:r>
      <w:r w:rsidR="00257FDD" w:rsidRPr="001961D0">
        <w:rPr>
          <w:rFonts w:asciiTheme="minorHAnsi" w:hAnsiTheme="minorHAnsi" w:cstheme="minorHAnsi"/>
          <w:lang w:val="mk-MK"/>
        </w:rPr>
        <w:t>исказите на двете групи на испитаници се с</w:t>
      </w:r>
      <w:r w:rsidR="00822987" w:rsidRPr="001961D0">
        <w:rPr>
          <w:rFonts w:asciiTheme="minorHAnsi" w:hAnsiTheme="minorHAnsi" w:cstheme="minorHAnsi"/>
          <w:lang w:val="mk-MK"/>
        </w:rPr>
        <w:t>о</w:t>
      </w:r>
      <w:r w:rsidR="00257FDD" w:rsidRPr="001961D0">
        <w:rPr>
          <w:rFonts w:asciiTheme="minorHAnsi" w:hAnsiTheme="minorHAnsi" w:cstheme="minorHAnsi"/>
          <w:lang w:val="mk-MK"/>
        </w:rPr>
        <w:t>впаѓаат</w:t>
      </w:r>
      <w:r w:rsidR="00822987" w:rsidRPr="001961D0">
        <w:rPr>
          <w:rFonts w:asciiTheme="minorHAnsi" w:hAnsiTheme="minorHAnsi" w:cstheme="minorHAnsi"/>
          <w:lang w:val="mk-MK"/>
        </w:rPr>
        <w:t xml:space="preserve"> според </w:t>
      </w:r>
      <w:r w:rsidR="005067F1" w:rsidRPr="001961D0">
        <w:rPr>
          <w:rFonts w:asciiTheme="minorHAnsi" w:hAnsiTheme="minorHAnsi" w:cstheme="minorHAnsi"/>
          <w:lang w:val="mk-MK"/>
        </w:rPr>
        <w:t xml:space="preserve">видливиот </w:t>
      </w:r>
      <w:r w:rsidR="00822987" w:rsidRPr="001961D0">
        <w:rPr>
          <w:rFonts w:asciiTheme="minorHAnsi" w:hAnsiTheme="minorHAnsi" w:cstheme="minorHAnsi"/>
          <w:lang w:val="mk-MK"/>
        </w:rPr>
        <w:t>процентуалниот износ</w:t>
      </w:r>
      <w:r w:rsidR="005067F1" w:rsidRPr="001961D0">
        <w:rPr>
          <w:rFonts w:asciiTheme="minorHAnsi" w:hAnsiTheme="minorHAnsi" w:cstheme="minorHAnsi"/>
          <w:lang w:val="mk-MK"/>
        </w:rPr>
        <w:t xml:space="preserve"> на дадените одговори</w:t>
      </w:r>
      <w:r w:rsidR="005920EB" w:rsidRPr="001961D0">
        <w:rPr>
          <w:rFonts w:asciiTheme="minorHAnsi" w:hAnsiTheme="minorHAnsi" w:cstheme="minorHAnsi"/>
          <w:lang w:val="mk-MK"/>
        </w:rPr>
        <w:t>, и</w:t>
      </w:r>
      <w:r w:rsidR="00257FDD" w:rsidRPr="001961D0">
        <w:rPr>
          <w:rFonts w:asciiTheme="minorHAnsi" w:hAnsiTheme="minorHAnsi" w:cstheme="minorHAnsi"/>
          <w:lang w:val="mk-MK"/>
        </w:rPr>
        <w:t xml:space="preserve"> </w:t>
      </w:r>
      <w:r w:rsidR="00822987" w:rsidRPr="001961D0">
        <w:rPr>
          <w:rFonts w:asciiTheme="minorHAnsi" w:hAnsiTheme="minorHAnsi" w:cstheme="minorHAnsi"/>
          <w:lang w:val="mk-MK"/>
        </w:rPr>
        <w:t xml:space="preserve">се </w:t>
      </w:r>
      <w:r w:rsidR="00257FDD" w:rsidRPr="001961D0">
        <w:rPr>
          <w:rFonts w:asciiTheme="minorHAnsi" w:hAnsiTheme="minorHAnsi" w:cstheme="minorHAnsi"/>
          <w:lang w:val="mk-MK"/>
        </w:rPr>
        <w:t xml:space="preserve">потврдени преку пресметаната </w:t>
      </w:r>
      <w:r w:rsidR="005920EB" w:rsidRPr="001961D0">
        <w:rPr>
          <w:rFonts w:asciiTheme="minorHAnsi" w:hAnsiTheme="minorHAnsi" w:cstheme="minorHAnsi"/>
          <w:lang w:val="mk-MK"/>
        </w:rPr>
        <w:t>вре</w:t>
      </w:r>
      <w:r w:rsidR="005067F1" w:rsidRPr="001961D0">
        <w:rPr>
          <w:rFonts w:asciiTheme="minorHAnsi" w:hAnsiTheme="minorHAnsi" w:cstheme="minorHAnsi"/>
          <w:lang w:val="mk-MK"/>
        </w:rPr>
        <w:t>д</w:t>
      </w:r>
      <w:r w:rsidR="005920EB" w:rsidRPr="001961D0">
        <w:rPr>
          <w:rFonts w:asciiTheme="minorHAnsi" w:hAnsiTheme="minorHAnsi" w:cstheme="minorHAnsi"/>
          <w:lang w:val="mk-MK"/>
        </w:rPr>
        <w:t xml:space="preserve">ност на пресметаната вредност на </w:t>
      </w:r>
      <w:r w:rsidR="005920EB" w:rsidRPr="001961D0">
        <w:rPr>
          <w:rFonts w:asciiTheme="minorHAnsi" w:hAnsiTheme="minorHAnsi" w:cstheme="minorHAnsi"/>
        </w:rPr>
        <w:t>X</w:t>
      </w:r>
      <w:r w:rsidR="005920EB" w:rsidRPr="001961D0">
        <w:rPr>
          <w:rFonts w:asciiTheme="minorHAnsi" w:hAnsiTheme="minorHAnsi" w:cstheme="minorHAnsi"/>
          <w:vertAlign w:val="superscript"/>
        </w:rPr>
        <w:t>2</w:t>
      </w:r>
      <w:r w:rsidR="005920EB" w:rsidRPr="001961D0">
        <w:rPr>
          <w:rFonts w:asciiTheme="minorHAnsi" w:hAnsiTheme="minorHAnsi" w:cstheme="minorHAnsi"/>
        </w:rPr>
        <w:t>-тестот</w:t>
      </w:r>
      <w:r w:rsidR="00822987" w:rsidRPr="001961D0">
        <w:rPr>
          <w:rFonts w:asciiTheme="minorHAnsi" w:hAnsiTheme="minorHAnsi" w:cstheme="minorHAnsi"/>
          <w:lang w:val="mk-MK"/>
        </w:rPr>
        <w:t>, тогаш истите се вистинити</w:t>
      </w:r>
      <w:r w:rsidR="00F7350C" w:rsidRPr="001961D0">
        <w:rPr>
          <w:rFonts w:asciiTheme="minorHAnsi" w:hAnsiTheme="minorHAnsi" w:cstheme="minorHAnsi"/>
          <w:lang w:val="mk-MK"/>
        </w:rPr>
        <w:t>, односно имаат исти погледи и размислувања.</w:t>
      </w:r>
    </w:p>
    <w:p w:rsidR="000D34EF" w:rsidRPr="001961D0" w:rsidRDefault="000D34EF" w:rsidP="001961D0">
      <w:pPr>
        <w:jc w:val="both"/>
        <w:rPr>
          <w:rFonts w:asciiTheme="minorHAnsi" w:hAnsiTheme="minorHAnsi" w:cstheme="minorHAnsi"/>
          <w:lang w:val="mk-MK"/>
        </w:rPr>
      </w:pPr>
      <w:r w:rsidRPr="001961D0">
        <w:rPr>
          <w:rFonts w:asciiTheme="minorHAnsi" w:hAnsiTheme="minorHAnsi" w:cstheme="minorHAnsi"/>
          <w:lang w:val="mk-MK"/>
        </w:rPr>
        <w:t xml:space="preserve">Доколку </w:t>
      </w:r>
      <w:r w:rsidRPr="001961D0">
        <w:rPr>
          <w:rFonts w:asciiTheme="minorHAnsi" w:hAnsiTheme="minorHAnsi" w:cstheme="minorHAnsi"/>
        </w:rPr>
        <w:t xml:space="preserve">пресметана вредност за </w:t>
      </w:r>
      <w:r w:rsidRPr="001961D0">
        <w:rPr>
          <w:rFonts w:asciiTheme="minorHAnsi" w:hAnsiTheme="minorHAnsi" w:cstheme="minorHAnsi"/>
          <w:i/>
        </w:rPr>
        <w:t>X</w:t>
      </w:r>
      <w:r w:rsidRPr="001961D0">
        <w:rPr>
          <w:rFonts w:asciiTheme="minorHAnsi" w:hAnsiTheme="minorHAnsi" w:cstheme="minorHAnsi"/>
          <w:vertAlign w:val="superscript"/>
        </w:rPr>
        <w:t>2</w:t>
      </w:r>
      <w:r w:rsidRPr="001961D0">
        <w:rPr>
          <w:rFonts w:asciiTheme="minorHAnsi" w:hAnsiTheme="minorHAnsi" w:cstheme="minorHAnsi"/>
        </w:rPr>
        <w:t>-тестот</w:t>
      </w:r>
      <w:r w:rsidRPr="001961D0">
        <w:rPr>
          <w:rFonts w:asciiTheme="minorHAnsi" w:hAnsiTheme="minorHAnsi" w:cstheme="minorHAnsi"/>
          <w:lang w:val="mk-MK"/>
        </w:rPr>
        <w:t>, од добиените одговори на двете групи на испитаници</w:t>
      </w:r>
      <w:r w:rsidR="006453A2" w:rsidRPr="001961D0">
        <w:rPr>
          <w:rFonts w:asciiTheme="minorHAnsi" w:hAnsiTheme="minorHAnsi" w:cstheme="minorHAnsi"/>
          <w:lang w:val="mk-MK"/>
        </w:rPr>
        <w:t>,</w:t>
      </w:r>
      <w:r w:rsidRPr="001961D0">
        <w:rPr>
          <w:rFonts w:asciiTheme="minorHAnsi" w:hAnsiTheme="minorHAnsi" w:cstheme="minorHAnsi"/>
          <w:lang w:val="mk-MK"/>
        </w:rPr>
        <w:t xml:space="preserve"> е под </w:t>
      </w:r>
      <w:r w:rsidR="006453A2" w:rsidRPr="001961D0">
        <w:rPr>
          <w:rFonts w:asciiTheme="minorHAnsi" w:hAnsiTheme="minorHAnsi" w:cstheme="minorHAnsi"/>
          <w:lang w:val="mk-MK"/>
        </w:rPr>
        <w:t xml:space="preserve">зададената теоретска </w:t>
      </w:r>
      <w:r w:rsidRPr="001961D0">
        <w:rPr>
          <w:rFonts w:asciiTheme="minorHAnsi" w:hAnsiTheme="minorHAnsi" w:cstheme="minorHAnsi"/>
          <w:lang w:val="mk-MK"/>
        </w:rPr>
        <w:t xml:space="preserve">табличната вредност, со </w:t>
      </w:r>
      <w:r w:rsidR="00C07A96" w:rsidRPr="001961D0">
        <w:rPr>
          <w:rFonts w:asciiTheme="minorHAnsi" w:hAnsiTheme="minorHAnsi" w:cstheme="minorHAnsi"/>
          <w:lang w:val="mk-MK"/>
        </w:rPr>
        <w:t xml:space="preserve">соодветно </w:t>
      </w:r>
      <w:r w:rsidRPr="001961D0">
        <w:rPr>
          <w:rFonts w:asciiTheme="minorHAnsi" w:hAnsiTheme="minorHAnsi" w:cstheme="minorHAnsi"/>
          <w:lang w:val="mk-MK"/>
        </w:rPr>
        <w:t>понудената веројатност и соодветниот број на степени на слобода, тогаш може да се рече дека исказите, а со тоа и размислувањата и погледите на двете групи на испитаници соодејствува, со што се смета дека е исполнета поставената хипотеза</w:t>
      </w:r>
      <w:r w:rsidR="00765259" w:rsidRPr="001961D0">
        <w:rPr>
          <w:rFonts w:asciiTheme="minorHAnsi" w:hAnsiTheme="minorHAnsi" w:cstheme="minorHAnsi"/>
          <w:lang w:val="mk-MK"/>
        </w:rPr>
        <w:t>.</w:t>
      </w:r>
    </w:p>
    <w:p w:rsidR="005B6A41" w:rsidRPr="001961D0" w:rsidRDefault="009D2BBB" w:rsidP="001961D0">
      <w:pPr>
        <w:jc w:val="both"/>
        <w:rPr>
          <w:rFonts w:asciiTheme="minorHAnsi" w:hAnsiTheme="minorHAnsi" w:cstheme="minorHAnsi"/>
          <w:b/>
          <w:color w:val="002060"/>
          <w:lang w:val="mk-MK"/>
        </w:rPr>
      </w:pPr>
      <w:r w:rsidRPr="001961D0">
        <w:rPr>
          <w:rFonts w:asciiTheme="minorHAnsi" w:hAnsiTheme="minorHAnsi" w:cstheme="minorHAnsi"/>
        </w:rPr>
        <w:t xml:space="preserve">Но, основната хипотеза не би била </w:t>
      </w:r>
      <w:r w:rsidR="00294B68" w:rsidRPr="001961D0">
        <w:rPr>
          <w:rFonts w:asciiTheme="minorHAnsi" w:hAnsiTheme="minorHAnsi" w:cstheme="minorHAnsi"/>
          <w:lang w:val="mk-MK"/>
        </w:rPr>
        <w:t>јасна, разбирлива, опрадана и објас</w:t>
      </w:r>
      <w:r w:rsidR="005B6A41" w:rsidRPr="001961D0">
        <w:rPr>
          <w:rFonts w:asciiTheme="minorHAnsi" w:hAnsiTheme="minorHAnsi" w:cstheme="minorHAnsi"/>
          <w:lang w:val="mk-MK"/>
        </w:rPr>
        <w:t>н</w:t>
      </w:r>
      <w:r w:rsidR="00294B68" w:rsidRPr="001961D0">
        <w:rPr>
          <w:rFonts w:asciiTheme="minorHAnsi" w:hAnsiTheme="minorHAnsi" w:cstheme="minorHAnsi"/>
          <w:lang w:val="mk-MK"/>
        </w:rPr>
        <w:t>лива</w:t>
      </w:r>
      <w:r w:rsidRPr="001961D0">
        <w:rPr>
          <w:rFonts w:asciiTheme="minorHAnsi" w:hAnsiTheme="minorHAnsi" w:cstheme="minorHAnsi"/>
        </w:rPr>
        <w:t xml:space="preserve">, доколку </w:t>
      </w:r>
      <w:r w:rsidR="005B6A41" w:rsidRPr="001961D0">
        <w:rPr>
          <w:rFonts w:asciiTheme="minorHAnsi" w:hAnsiTheme="minorHAnsi" w:cstheme="minorHAnsi"/>
          <w:lang w:val="mk-MK"/>
        </w:rPr>
        <w:t>истовремено не би били соодветни на неа</w:t>
      </w:r>
      <w:r w:rsidRPr="001961D0">
        <w:rPr>
          <w:rFonts w:asciiTheme="minorHAnsi" w:hAnsiTheme="minorHAnsi" w:cstheme="minorHAnsi"/>
        </w:rPr>
        <w:t xml:space="preserve"> и </w:t>
      </w:r>
      <w:r w:rsidR="00294B68" w:rsidRPr="001961D0">
        <w:rPr>
          <w:rFonts w:asciiTheme="minorHAnsi" w:hAnsiTheme="minorHAnsi" w:cstheme="minorHAnsi"/>
          <w:b/>
          <w:i/>
          <w:lang w:val="mk-MK"/>
        </w:rPr>
        <w:t>трите помошни</w:t>
      </w:r>
      <w:r w:rsidRPr="001961D0">
        <w:rPr>
          <w:rFonts w:asciiTheme="minorHAnsi" w:hAnsiTheme="minorHAnsi" w:cstheme="minorHAnsi"/>
          <w:b/>
          <w:i/>
        </w:rPr>
        <w:t xml:space="preserve"> хипотези</w:t>
      </w:r>
      <w:r w:rsidRPr="001961D0">
        <w:rPr>
          <w:rFonts w:asciiTheme="minorHAnsi" w:hAnsiTheme="minorHAnsi" w:cstheme="minorHAnsi"/>
        </w:rPr>
        <w:t>, поврзани со неопходноста</w:t>
      </w:r>
      <w:r w:rsidR="00C33EBE">
        <w:rPr>
          <w:rFonts w:asciiTheme="minorHAnsi" w:hAnsiTheme="minorHAnsi" w:cstheme="minorHAnsi"/>
          <w:lang w:val="mk-MK"/>
        </w:rPr>
        <w:t xml:space="preserve"> </w:t>
      </w:r>
      <w:r w:rsidR="005B6A41" w:rsidRPr="001961D0">
        <w:rPr>
          <w:rFonts w:asciiTheme="minorHAnsi" w:hAnsiTheme="minorHAnsi" w:cstheme="minorHAnsi"/>
          <w:lang w:val="mk-MK"/>
        </w:rPr>
        <w:t>примена на стратегиски менаџмент пристап во развивање на тутунопроизводствен бизнис.</w:t>
      </w:r>
    </w:p>
    <w:p w:rsidR="00294B68" w:rsidRPr="001961D0" w:rsidRDefault="00294B68" w:rsidP="001961D0">
      <w:pPr>
        <w:jc w:val="both"/>
        <w:rPr>
          <w:rFonts w:asciiTheme="minorHAnsi" w:hAnsiTheme="minorHAnsi" w:cstheme="minorHAnsi"/>
          <w:lang w:val="mk-MK"/>
        </w:rPr>
      </w:pPr>
      <w:r w:rsidRPr="001961D0">
        <w:rPr>
          <w:rFonts w:asciiTheme="minorHAnsi" w:hAnsiTheme="minorHAnsi" w:cstheme="minorHAnsi"/>
          <w:i/>
          <w:lang w:val="mk-MK"/>
        </w:rPr>
        <w:t>П</w:t>
      </w:r>
      <w:r w:rsidR="009D2BBB" w:rsidRPr="001961D0">
        <w:rPr>
          <w:rFonts w:asciiTheme="minorHAnsi" w:hAnsiTheme="minorHAnsi" w:cstheme="minorHAnsi"/>
          <w:i/>
        </w:rPr>
        <w:t>рвата помошна хипотеза</w:t>
      </w:r>
      <w:r w:rsidR="009D2BBB" w:rsidRPr="001961D0">
        <w:rPr>
          <w:rFonts w:asciiTheme="minorHAnsi" w:hAnsiTheme="minorHAnsi" w:cstheme="minorHAnsi"/>
        </w:rPr>
        <w:t xml:space="preserve"> гласеше: Доколку </w:t>
      </w:r>
      <w:r w:rsidRPr="001961D0">
        <w:rPr>
          <w:rFonts w:asciiTheme="minorHAnsi" w:hAnsiTheme="minorHAnsi" w:cstheme="minorHAnsi"/>
        </w:rPr>
        <w:t>тутунопроизводители</w:t>
      </w:r>
      <w:r w:rsidRPr="001961D0">
        <w:rPr>
          <w:rFonts w:asciiTheme="minorHAnsi" w:hAnsiTheme="minorHAnsi" w:cstheme="minorHAnsi"/>
          <w:lang w:val="mk-MK"/>
        </w:rPr>
        <w:t>т</w:t>
      </w:r>
      <w:r w:rsidRPr="001961D0">
        <w:rPr>
          <w:rFonts w:asciiTheme="minorHAnsi" w:hAnsiTheme="minorHAnsi" w:cstheme="minorHAnsi"/>
        </w:rPr>
        <w:t xml:space="preserve">e </w:t>
      </w:r>
      <w:r w:rsidRPr="001961D0">
        <w:rPr>
          <w:rFonts w:asciiTheme="minorHAnsi" w:hAnsiTheme="minorHAnsi" w:cstheme="minorHAnsi"/>
          <w:lang w:val="mk-MK"/>
        </w:rPr>
        <w:t>вршаат</w:t>
      </w:r>
      <w:r w:rsidRPr="001961D0">
        <w:rPr>
          <w:rFonts w:asciiTheme="minorHAnsi" w:hAnsiTheme="minorHAnsi" w:cstheme="minorHAnsi"/>
        </w:rPr>
        <w:t xml:space="preserve"> </w:t>
      </w:r>
      <w:r w:rsidRPr="001961D0">
        <w:rPr>
          <w:rFonts w:asciiTheme="minorHAnsi" w:hAnsiTheme="minorHAnsi" w:cstheme="minorHAnsi"/>
          <w:lang w:val="mk-MK"/>
        </w:rPr>
        <w:t>стратегиско планирање (прават стратегиски план)</w:t>
      </w:r>
      <w:r w:rsidR="00C33EBE">
        <w:rPr>
          <w:rFonts w:asciiTheme="minorHAnsi" w:hAnsiTheme="minorHAnsi" w:cstheme="minorHAnsi"/>
          <w:lang w:val="mk-MK"/>
        </w:rPr>
        <w:t xml:space="preserve"> </w:t>
      </w:r>
      <w:r w:rsidRPr="001961D0">
        <w:rPr>
          <w:rFonts w:asciiTheme="minorHAnsi" w:hAnsiTheme="minorHAnsi" w:cstheme="minorHAnsi"/>
        </w:rPr>
        <w:t>за нивн</w:t>
      </w:r>
      <w:r w:rsidRPr="001961D0">
        <w:rPr>
          <w:rFonts w:asciiTheme="minorHAnsi" w:hAnsiTheme="minorHAnsi" w:cstheme="minorHAnsi"/>
          <w:lang w:val="mk-MK"/>
        </w:rPr>
        <w:t>ото идно производство на тутун</w:t>
      </w:r>
      <w:r w:rsidR="005B6A41" w:rsidRPr="001961D0">
        <w:rPr>
          <w:rFonts w:asciiTheme="minorHAnsi" w:hAnsiTheme="minorHAnsi" w:cstheme="minorHAnsi"/>
          <w:lang w:val="mk-MK"/>
        </w:rPr>
        <w:t xml:space="preserve">, тогаш </w:t>
      </w:r>
      <w:r w:rsidR="005E0BF7" w:rsidRPr="001961D0">
        <w:rPr>
          <w:rFonts w:asciiTheme="minorHAnsi" w:hAnsiTheme="minorHAnsi" w:cstheme="minorHAnsi"/>
          <w:lang w:val="mk-MK"/>
        </w:rPr>
        <w:t xml:space="preserve">сигурно тие </w:t>
      </w:r>
      <w:r w:rsidR="005E0BF7" w:rsidRPr="001961D0">
        <w:rPr>
          <w:rFonts w:asciiTheme="minorHAnsi" w:hAnsiTheme="minorHAnsi" w:cstheme="minorHAnsi"/>
        </w:rPr>
        <w:t>во иднина ќе се занимава</w:t>
      </w:r>
      <w:r w:rsidR="005E0BF7" w:rsidRPr="001961D0">
        <w:rPr>
          <w:rFonts w:asciiTheme="minorHAnsi" w:hAnsiTheme="minorHAnsi" w:cstheme="minorHAnsi"/>
          <w:lang w:val="mk-MK"/>
        </w:rPr>
        <w:t xml:space="preserve">ат </w:t>
      </w:r>
      <w:r w:rsidR="005E0BF7" w:rsidRPr="001961D0">
        <w:rPr>
          <w:rFonts w:asciiTheme="minorHAnsi" w:hAnsiTheme="minorHAnsi" w:cstheme="minorHAnsi"/>
        </w:rPr>
        <w:t>со тутунопроизводство</w:t>
      </w:r>
      <w:r w:rsidR="005E0BF7" w:rsidRPr="001961D0">
        <w:rPr>
          <w:rFonts w:asciiTheme="minorHAnsi" w:hAnsiTheme="minorHAnsi" w:cstheme="minorHAnsi"/>
          <w:lang w:val="mk-MK"/>
        </w:rPr>
        <w:t>,</w:t>
      </w:r>
      <w:r w:rsidR="005E0BF7" w:rsidRPr="001961D0">
        <w:rPr>
          <w:rFonts w:asciiTheme="minorHAnsi" w:hAnsiTheme="minorHAnsi" w:cstheme="minorHAnsi"/>
        </w:rPr>
        <w:t xml:space="preserve"> </w:t>
      </w:r>
      <w:r w:rsidR="005E0BF7" w:rsidRPr="001961D0">
        <w:rPr>
          <w:rFonts w:asciiTheme="minorHAnsi" w:hAnsiTheme="minorHAnsi" w:cstheme="minorHAnsi"/>
          <w:lang w:val="mk-MK"/>
        </w:rPr>
        <w:t>а со тоа истото ќе го унапредуваат и зголемуваат.</w:t>
      </w:r>
    </w:p>
    <w:p w:rsidR="000E7BB6" w:rsidRPr="001961D0" w:rsidRDefault="00C74B9A" w:rsidP="001961D0">
      <w:pPr>
        <w:jc w:val="both"/>
        <w:rPr>
          <w:rFonts w:asciiTheme="minorHAnsi" w:hAnsiTheme="minorHAnsi" w:cstheme="minorHAnsi"/>
          <w:lang w:val="mk-MK"/>
        </w:rPr>
      </w:pPr>
      <w:r w:rsidRPr="001961D0">
        <w:rPr>
          <w:rFonts w:asciiTheme="minorHAnsi" w:hAnsiTheme="minorHAnsi" w:cstheme="minorHAnsi"/>
          <w:i/>
        </w:rPr>
        <w:t>В</w:t>
      </w:r>
      <w:r w:rsidR="009D2BBB" w:rsidRPr="001961D0">
        <w:rPr>
          <w:rFonts w:asciiTheme="minorHAnsi" w:hAnsiTheme="minorHAnsi" w:cstheme="minorHAnsi"/>
          <w:i/>
        </w:rPr>
        <w:t>тората помошна хипотеза</w:t>
      </w:r>
      <w:r w:rsidR="009D2BBB" w:rsidRPr="001961D0">
        <w:rPr>
          <w:rFonts w:asciiTheme="minorHAnsi" w:hAnsiTheme="minorHAnsi" w:cstheme="minorHAnsi"/>
        </w:rPr>
        <w:t xml:space="preserve"> </w:t>
      </w:r>
      <w:r w:rsidR="000E7BB6" w:rsidRPr="001961D0">
        <w:rPr>
          <w:rFonts w:asciiTheme="minorHAnsi" w:hAnsiTheme="minorHAnsi" w:cstheme="minorHAnsi"/>
          <w:lang w:val="mk-MK"/>
        </w:rPr>
        <w:t xml:space="preserve">беше насочена кон констатацијата дека доколку </w:t>
      </w:r>
      <w:r w:rsidR="000E7BB6" w:rsidRPr="001961D0">
        <w:rPr>
          <w:rFonts w:asciiTheme="minorHAnsi" w:hAnsiTheme="minorHAnsi" w:cstheme="minorHAnsi"/>
        </w:rPr>
        <w:t xml:space="preserve">тутунопроизводителите </w:t>
      </w:r>
      <w:r w:rsidR="000E7BB6" w:rsidRPr="001961D0">
        <w:rPr>
          <w:rFonts w:asciiTheme="minorHAnsi" w:hAnsiTheme="minorHAnsi" w:cstheme="minorHAnsi"/>
          <w:lang w:val="mk-MK"/>
        </w:rPr>
        <w:t xml:space="preserve">се грижаат за континуирано </w:t>
      </w:r>
      <w:r w:rsidR="000E7BB6" w:rsidRPr="001961D0">
        <w:rPr>
          <w:rFonts w:asciiTheme="minorHAnsi" w:hAnsiTheme="minorHAnsi" w:cstheme="minorHAnsi"/>
        </w:rPr>
        <w:t>унапредува</w:t>
      </w:r>
      <w:r w:rsidR="000E7BB6" w:rsidRPr="001961D0">
        <w:rPr>
          <w:rFonts w:asciiTheme="minorHAnsi" w:hAnsiTheme="minorHAnsi" w:cstheme="minorHAnsi"/>
          <w:lang w:val="mk-MK"/>
        </w:rPr>
        <w:t>ње на</w:t>
      </w:r>
      <w:r w:rsidR="000E7BB6" w:rsidRPr="001961D0">
        <w:rPr>
          <w:rFonts w:asciiTheme="minorHAnsi" w:hAnsiTheme="minorHAnsi" w:cstheme="minorHAnsi"/>
        </w:rPr>
        <w:t xml:space="preserve"> производството на тутун</w:t>
      </w:r>
      <w:r w:rsidR="000E7BB6" w:rsidRPr="001961D0">
        <w:rPr>
          <w:rFonts w:asciiTheme="minorHAnsi" w:hAnsiTheme="minorHAnsi" w:cstheme="minorHAnsi"/>
          <w:lang w:val="mk-MK"/>
        </w:rPr>
        <w:t xml:space="preserve">, тогаш </w:t>
      </w:r>
      <w:r w:rsidR="00634C1C" w:rsidRPr="001961D0">
        <w:rPr>
          <w:rFonts w:asciiTheme="minorHAnsi" w:hAnsiTheme="minorHAnsi" w:cstheme="minorHAnsi"/>
          <w:lang w:val="mk-MK"/>
        </w:rPr>
        <w:t>тие со тоа сепак применуваат стратегиски менаџмент пристап во развивање на тутунопроизводствен бизнис</w:t>
      </w:r>
    </w:p>
    <w:p w:rsidR="00634C1C" w:rsidRPr="001961D0" w:rsidRDefault="00634C1C" w:rsidP="001961D0">
      <w:pPr>
        <w:jc w:val="both"/>
        <w:rPr>
          <w:rFonts w:asciiTheme="minorHAnsi" w:hAnsiTheme="minorHAnsi" w:cstheme="minorHAnsi"/>
          <w:lang w:val="mk-MK"/>
        </w:rPr>
      </w:pPr>
      <w:r w:rsidRPr="001961D0">
        <w:rPr>
          <w:rFonts w:asciiTheme="minorHAnsi" w:hAnsiTheme="minorHAnsi" w:cstheme="minorHAnsi"/>
          <w:i/>
          <w:lang w:val="mk-MK"/>
        </w:rPr>
        <w:t xml:space="preserve">Третата помошна хипотеза </w:t>
      </w:r>
      <w:r w:rsidR="009A15A6" w:rsidRPr="001961D0">
        <w:rPr>
          <w:rFonts w:asciiTheme="minorHAnsi" w:hAnsiTheme="minorHAnsi" w:cstheme="minorHAnsi"/>
          <w:lang w:val="mk-MK"/>
        </w:rPr>
        <w:t>ја потенцира</w:t>
      </w:r>
      <w:r w:rsidRPr="001961D0">
        <w:rPr>
          <w:rFonts w:asciiTheme="minorHAnsi" w:hAnsiTheme="minorHAnsi" w:cstheme="minorHAnsi"/>
          <w:lang w:val="mk-MK"/>
        </w:rPr>
        <w:t xml:space="preserve"> сигурноста за развивање на тутунопроизводствен бизнис од страна на тутунопроизводителите доколку во овие турболетни времиња </w:t>
      </w:r>
      <w:r w:rsidRPr="001961D0">
        <w:rPr>
          <w:rFonts w:asciiTheme="minorHAnsi" w:hAnsiTheme="minorHAnsi" w:cstheme="minorHAnsi"/>
        </w:rPr>
        <w:t xml:space="preserve">државата </w:t>
      </w:r>
      <w:r w:rsidR="009A15A6" w:rsidRPr="001961D0">
        <w:rPr>
          <w:rFonts w:asciiTheme="minorHAnsi" w:hAnsiTheme="minorHAnsi" w:cstheme="minorHAnsi"/>
          <w:lang w:val="mk-MK"/>
        </w:rPr>
        <w:t>покажува чувство на заштита</w:t>
      </w:r>
      <w:r w:rsidR="006E5C02" w:rsidRPr="001961D0">
        <w:rPr>
          <w:rFonts w:asciiTheme="minorHAnsi" w:hAnsiTheme="minorHAnsi" w:cstheme="minorHAnsi"/>
          <w:lang w:val="mk-MK"/>
        </w:rPr>
        <w:t xml:space="preserve"> н</w:t>
      </w:r>
      <w:r w:rsidRPr="001961D0">
        <w:rPr>
          <w:rFonts w:asciiTheme="minorHAnsi" w:hAnsiTheme="minorHAnsi" w:cstheme="minorHAnsi"/>
          <w:lang w:val="mk-MK"/>
        </w:rPr>
        <w:t xml:space="preserve">а дејноста односно истата </w:t>
      </w:r>
      <w:r w:rsidRPr="001961D0">
        <w:rPr>
          <w:rFonts w:asciiTheme="minorHAnsi" w:hAnsiTheme="minorHAnsi" w:cstheme="minorHAnsi"/>
        </w:rPr>
        <w:t>има долгорочна стратегија за тутунопроизводството</w:t>
      </w:r>
      <w:r w:rsidR="00D31A40" w:rsidRPr="001961D0">
        <w:rPr>
          <w:rFonts w:asciiTheme="minorHAnsi" w:hAnsiTheme="minorHAnsi" w:cstheme="minorHAnsi"/>
          <w:lang w:val="mk-MK"/>
        </w:rPr>
        <w:t>, преку субвенцинирање или други додатоци.</w:t>
      </w:r>
    </w:p>
    <w:p w:rsidR="009D2BBB" w:rsidRPr="001961D0" w:rsidRDefault="009D2BBB" w:rsidP="001961D0">
      <w:pPr>
        <w:jc w:val="both"/>
        <w:rPr>
          <w:rFonts w:asciiTheme="minorHAnsi" w:hAnsiTheme="minorHAnsi" w:cstheme="minorHAnsi"/>
          <w:lang w:val="mk-MK"/>
        </w:rPr>
      </w:pPr>
      <w:r w:rsidRPr="001961D0">
        <w:rPr>
          <w:rFonts w:asciiTheme="minorHAnsi" w:hAnsiTheme="minorHAnsi" w:cstheme="minorHAnsi"/>
        </w:rPr>
        <w:t>Во рамките на труд</w:t>
      </w:r>
      <w:r w:rsidR="00D31A40" w:rsidRPr="001961D0">
        <w:rPr>
          <w:rFonts w:asciiTheme="minorHAnsi" w:hAnsiTheme="minorHAnsi" w:cstheme="minorHAnsi"/>
          <w:lang w:val="mk-MK"/>
        </w:rPr>
        <w:t>от</w:t>
      </w:r>
      <w:r w:rsidRPr="001961D0">
        <w:rPr>
          <w:rFonts w:asciiTheme="minorHAnsi" w:hAnsiTheme="minorHAnsi" w:cstheme="minorHAnsi"/>
        </w:rPr>
        <w:t xml:space="preserve"> се применети квалитативни и квантитативни методолошки постапки и методи, меѓу </w:t>
      </w:r>
      <w:r w:rsidR="00D31A40" w:rsidRPr="001961D0">
        <w:rPr>
          <w:rFonts w:asciiTheme="minorHAnsi" w:hAnsiTheme="minorHAnsi" w:cstheme="minorHAnsi"/>
          <w:lang w:val="mk-MK"/>
        </w:rPr>
        <w:t>кои особено се изразени</w:t>
      </w:r>
      <w:r w:rsidRPr="001961D0">
        <w:rPr>
          <w:rFonts w:asciiTheme="minorHAnsi" w:hAnsiTheme="minorHAnsi" w:cstheme="minorHAnsi"/>
        </w:rPr>
        <w:t>: анализа</w:t>
      </w:r>
      <w:r w:rsidR="00D31A40" w:rsidRPr="001961D0">
        <w:rPr>
          <w:rFonts w:asciiTheme="minorHAnsi" w:hAnsiTheme="minorHAnsi" w:cstheme="minorHAnsi"/>
          <w:lang w:val="mk-MK"/>
        </w:rPr>
        <w:t>та</w:t>
      </w:r>
      <w:r w:rsidRPr="001961D0">
        <w:rPr>
          <w:rFonts w:asciiTheme="minorHAnsi" w:hAnsiTheme="minorHAnsi" w:cstheme="minorHAnsi"/>
        </w:rPr>
        <w:t>, анкета</w:t>
      </w:r>
      <w:r w:rsidR="00D31A40" w:rsidRPr="001961D0">
        <w:rPr>
          <w:rFonts w:asciiTheme="minorHAnsi" w:hAnsiTheme="minorHAnsi" w:cstheme="minorHAnsi"/>
          <w:lang w:val="mk-MK"/>
        </w:rPr>
        <w:t>та</w:t>
      </w:r>
      <w:r w:rsidRPr="001961D0">
        <w:rPr>
          <w:rFonts w:asciiTheme="minorHAnsi" w:hAnsiTheme="minorHAnsi" w:cstheme="minorHAnsi"/>
        </w:rPr>
        <w:t>, набљудување</w:t>
      </w:r>
      <w:r w:rsidR="00D31A40" w:rsidRPr="001961D0">
        <w:rPr>
          <w:rFonts w:asciiTheme="minorHAnsi" w:hAnsiTheme="minorHAnsi" w:cstheme="minorHAnsi"/>
          <w:lang w:val="mk-MK"/>
        </w:rPr>
        <w:t>то</w:t>
      </w:r>
      <w:r w:rsidRPr="001961D0">
        <w:rPr>
          <w:rFonts w:asciiTheme="minorHAnsi" w:hAnsiTheme="minorHAnsi" w:cstheme="minorHAnsi"/>
        </w:rPr>
        <w:t xml:space="preserve">, </w:t>
      </w:r>
      <w:r w:rsidR="00D31A40" w:rsidRPr="001961D0">
        <w:rPr>
          <w:rFonts w:asciiTheme="minorHAnsi" w:hAnsiTheme="minorHAnsi" w:cstheme="minorHAnsi"/>
          <w:lang w:val="mk-MK"/>
        </w:rPr>
        <w:t xml:space="preserve">интервјуто, </w:t>
      </w:r>
      <w:r w:rsidRPr="001961D0">
        <w:rPr>
          <w:rFonts w:asciiTheme="minorHAnsi" w:hAnsiTheme="minorHAnsi" w:cstheme="minorHAnsi"/>
        </w:rPr>
        <w:t>компарација</w:t>
      </w:r>
      <w:r w:rsidR="00D31A40" w:rsidRPr="001961D0">
        <w:rPr>
          <w:rFonts w:asciiTheme="minorHAnsi" w:hAnsiTheme="minorHAnsi" w:cstheme="minorHAnsi"/>
          <w:lang w:val="mk-MK"/>
        </w:rPr>
        <w:t>та како и</w:t>
      </w:r>
      <w:r w:rsidRPr="001961D0">
        <w:rPr>
          <w:rFonts w:asciiTheme="minorHAnsi" w:hAnsiTheme="minorHAnsi" w:cstheme="minorHAnsi"/>
        </w:rPr>
        <w:t xml:space="preserve"> статистичка обработка </w:t>
      </w:r>
      <w:r w:rsidR="00D31A40" w:rsidRPr="001961D0">
        <w:rPr>
          <w:rFonts w:asciiTheme="minorHAnsi" w:hAnsiTheme="minorHAnsi" w:cstheme="minorHAnsi"/>
          <w:lang w:val="mk-MK"/>
        </w:rPr>
        <w:t>и пресметки на</w:t>
      </w:r>
      <w:r w:rsidRPr="001961D0">
        <w:rPr>
          <w:rFonts w:asciiTheme="minorHAnsi" w:hAnsiTheme="minorHAnsi" w:cstheme="minorHAnsi"/>
        </w:rPr>
        <w:t xml:space="preserve"> податоците.</w:t>
      </w:r>
    </w:p>
    <w:p w:rsidR="00911E38" w:rsidRPr="001961D0" w:rsidRDefault="00911E38" w:rsidP="001961D0">
      <w:pPr>
        <w:pStyle w:val="Heading2"/>
        <w:keepNext/>
        <w:keepLines/>
        <w:spacing w:before="0" w:beforeAutospacing="0" w:after="0" w:afterAutospacing="0"/>
        <w:jc w:val="both"/>
        <w:rPr>
          <w:rFonts w:asciiTheme="minorHAnsi" w:hAnsiTheme="minorHAnsi" w:cstheme="minorHAnsi"/>
          <w:sz w:val="24"/>
          <w:szCs w:val="24"/>
          <w:lang w:val="mk-MK"/>
        </w:rPr>
      </w:pPr>
      <w:bookmarkStart w:id="4" w:name="_Toc23890722"/>
      <w:r w:rsidRPr="001961D0">
        <w:rPr>
          <w:rFonts w:asciiTheme="minorHAnsi" w:hAnsiTheme="minorHAnsi" w:cstheme="minorHAnsi"/>
          <w:sz w:val="24"/>
          <w:szCs w:val="24"/>
          <w:lang w:val="mk-MK"/>
        </w:rPr>
        <w:t>Резултати</w:t>
      </w:r>
      <w:r w:rsidRPr="001961D0">
        <w:rPr>
          <w:rFonts w:asciiTheme="minorHAnsi" w:hAnsiTheme="minorHAnsi" w:cstheme="minorHAnsi"/>
          <w:sz w:val="24"/>
          <w:szCs w:val="24"/>
        </w:rPr>
        <w:t xml:space="preserve"> </w:t>
      </w:r>
      <w:r w:rsidRPr="001961D0">
        <w:rPr>
          <w:rFonts w:asciiTheme="minorHAnsi" w:hAnsiTheme="minorHAnsi" w:cstheme="minorHAnsi"/>
          <w:sz w:val="24"/>
          <w:szCs w:val="24"/>
          <w:lang w:val="mk-MK"/>
        </w:rPr>
        <w:t xml:space="preserve">на емпириското </w:t>
      </w:r>
      <w:r w:rsidRPr="001961D0">
        <w:rPr>
          <w:rFonts w:asciiTheme="minorHAnsi" w:hAnsiTheme="minorHAnsi" w:cstheme="minorHAnsi"/>
          <w:sz w:val="24"/>
          <w:szCs w:val="24"/>
        </w:rPr>
        <w:t>истражување</w:t>
      </w:r>
      <w:bookmarkEnd w:id="4"/>
    </w:p>
    <w:p w:rsidR="00413B4C" w:rsidRPr="001961D0" w:rsidRDefault="00E015F0" w:rsidP="001961D0">
      <w:pPr>
        <w:jc w:val="both"/>
        <w:rPr>
          <w:rFonts w:asciiTheme="minorHAnsi" w:hAnsiTheme="minorHAnsi" w:cstheme="minorHAnsi"/>
          <w:lang w:val="mk-MK"/>
        </w:rPr>
      </w:pPr>
      <w:r w:rsidRPr="001961D0">
        <w:rPr>
          <w:rFonts w:asciiTheme="minorHAnsi" w:hAnsiTheme="minorHAnsi" w:cstheme="minorHAnsi"/>
          <w:lang w:val="mk-MK"/>
        </w:rPr>
        <w:t>Со ц</w:t>
      </w:r>
      <w:r w:rsidRPr="001961D0">
        <w:rPr>
          <w:rFonts w:asciiTheme="minorHAnsi" w:hAnsiTheme="minorHAnsi" w:cstheme="minorHAnsi"/>
        </w:rPr>
        <w:t>ел</w:t>
      </w:r>
      <w:r w:rsidRPr="001961D0">
        <w:rPr>
          <w:rFonts w:asciiTheme="minorHAnsi" w:hAnsiTheme="minorHAnsi" w:cstheme="minorHAnsi"/>
          <w:lang w:val="mk-MK"/>
        </w:rPr>
        <w:t xml:space="preserve"> подиректно</w:t>
      </w:r>
      <w:r w:rsidRPr="001961D0">
        <w:rPr>
          <w:rFonts w:asciiTheme="minorHAnsi" w:hAnsiTheme="minorHAnsi" w:cstheme="minorHAnsi"/>
        </w:rPr>
        <w:t xml:space="preserve"> </w:t>
      </w:r>
      <w:r w:rsidRPr="001961D0">
        <w:rPr>
          <w:rFonts w:asciiTheme="minorHAnsi" w:hAnsiTheme="minorHAnsi" w:cstheme="minorHAnsi"/>
          <w:lang w:val="mk-MK"/>
        </w:rPr>
        <w:t>да се осознаат состојбите на организациските субјекти</w:t>
      </w:r>
      <w:r w:rsidR="000D13F4" w:rsidRPr="001961D0">
        <w:rPr>
          <w:rFonts w:asciiTheme="minorHAnsi" w:hAnsiTheme="minorHAnsi" w:cstheme="minorHAnsi"/>
          <w:lang w:val="mk-MK"/>
        </w:rPr>
        <w:t xml:space="preserve"> во тутунската дејност т.е. тутунопроизводителите</w:t>
      </w:r>
      <w:r w:rsidRPr="001961D0">
        <w:rPr>
          <w:rFonts w:asciiTheme="minorHAnsi" w:hAnsiTheme="minorHAnsi" w:cstheme="minorHAnsi"/>
          <w:lang w:val="mk-MK"/>
        </w:rPr>
        <w:t>, дали развивааат стртегиски активности во нивното работење</w:t>
      </w:r>
      <w:r w:rsidR="009D2BBB" w:rsidRPr="001961D0">
        <w:rPr>
          <w:rFonts w:asciiTheme="minorHAnsi" w:hAnsiTheme="minorHAnsi" w:cstheme="minorHAnsi"/>
        </w:rPr>
        <w:t>,</w:t>
      </w:r>
      <w:r w:rsidR="00C33EBE">
        <w:rPr>
          <w:rFonts w:asciiTheme="minorHAnsi" w:hAnsiTheme="minorHAnsi" w:cstheme="minorHAnsi"/>
        </w:rPr>
        <w:t xml:space="preserve"> </w:t>
      </w:r>
      <w:r w:rsidR="009D2BBB" w:rsidRPr="001961D0">
        <w:rPr>
          <w:rFonts w:asciiTheme="minorHAnsi" w:hAnsiTheme="minorHAnsi" w:cstheme="minorHAnsi"/>
        </w:rPr>
        <w:t>направен</w:t>
      </w:r>
      <w:r w:rsidR="00C1736F" w:rsidRPr="001961D0">
        <w:rPr>
          <w:rFonts w:asciiTheme="minorHAnsi" w:hAnsiTheme="minorHAnsi" w:cstheme="minorHAnsi"/>
          <w:lang w:val="mk-MK"/>
        </w:rPr>
        <w:t>о е и емпириско истражување</w:t>
      </w:r>
      <w:r w:rsidR="00413B4C" w:rsidRPr="001961D0">
        <w:rPr>
          <w:rFonts w:asciiTheme="minorHAnsi" w:hAnsiTheme="minorHAnsi" w:cstheme="minorHAnsi"/>
          <w:lang w:val="mk-MK"/>
        </w:rPr>
        <w:t>.</w:t>
      </w:r>
    </w:p>
    <w:p w:rsidR="00413B4C" w:rsidRPr="001961D0" w:rsidRDefault="00413B4C" w:rsidP="001961D0">
      <w:pPr>
        <w:jc w:val="both"/>
        <w:rPr>
          <w:rFonts w:asciiTheme="minorHAnsi" w:hAnsiTheme="minorHAnsi" w:cstheme="minorHAnsi"/>
          <w:lang w:val="mk-MK"/>
        </w:rPr>
      </w:pPr>
      <w:r w:rsidRPr="001961D0">
        <w:rPr>
          <w:rFonts w:asciiTheme="minorHAnsi" w:hAnsiTheme="minorHAnsi" w:cstheme="minorHAnsi"/>
          <w:lang w:val="mk-MK"/>
        </w:rPr>
        <w:t>Истражувањето беше спроведено со осум тутунски компании од републиката и 93 организациски тутунски субјекти односно тутунопроизводители.</w:t>
      </w:r>
    </w:p>
    <w:p w:rsidR="009D2BBB" w:rsidRPr="001961D0" w:rsidRDefault="009D2BBB" w:rsidP="001961D0">
      <w:pPr>
        <w:jc w:val="both"/>
        <w:rPr>
          <w:rFonts w:asciiTheme="minorHAnsi" w:hAnsiTheme="minorHAnsi" w:cstheme="minorHAnsi"/>
          <w:lang w:val="mk-MK"/>
        </w:rPr>
      </w:pPr>
      <w:r w:rsidRPr="001961D0">
        <w:rPr>
          <w:rFonts w:asciiTheme="minorHAnsi" w:hAnsiTheme="minorHAnsi" w:cstheme="minorHAnsi"/>
        </w:rPr>
        <w:t xml:space="preserve">Главен инструмент на емпириското истражување е анкетата која е извршена </w:t>
      </w:r>
      <w:r w:rsidR="00682A23" w:rsidRPr="001961D0">
        <w:rPr>
          <w:rFonts w:asciiTheme="minorHAnsi" w:hAnsiTheme="minorHAnsi" w:cstheme="minorHAnsi"/>
          <w:lang w:val="mk-MK"/>
        </w:rPr>
        <w:t>со организациските субјекти во тутунската дејност т.е. тутунопроизводител</w:t>
      </w:r>
      <w:r w:rsidR="009329EF" w:rsidRPr="001961D0">
        <w:rPr>
          <w:rFonts w:asciiTheme="minorHAnsi" w:hAnsiTheme="minorHAnsi" w:cstheme="minorHAnsi"/>
          <w:lang w:val="mk-MK"/>
        </w:rPr>
        <w:t xml:space="preserve">и, </w:t>
      </w:r>
      <w:r w:rsidRPr="001961D0">
        <w:rPr>
          <w:rFonts w:asciiTheme="minorHAnsi" w:hAnsiTheme="minorHAnsi" w:cstheme="minorHAnsi"/>
        </w:rPr>
        <w:t>во подрачјето на општините: Прилеп, Долнени и Кривогаштани</w:t>
      </w:r>
      <w:r w:rsidR="00FB02B3" w:rsidRPr="001961D0">
        <w:rPr>
          <w:rFonts w:asciiTheme="minorHAnsi" w:hAnsiTheme="minorHAnsi" w:cstheme="minorHAnsi"/>
          <w:lang w:val="mk-MK"/>
        </w:rPr>
        <w:t>, како општини во кои најмногу</w:t>
      </w:r>
      <w:r w:rsidR="00C33EBE">
        <w:rPr>
          <w:rFonts w:asciiTheme="minorHAnsi" w:hAnsiTheme="minorHAnsi" w:cstheme="minorHAnsi"/>
          <w:lang w:val="mk-MK"/>
        </w:rPr>
        <w:t xml:space="preserve"> </w:t>
      </w:r>
      <w:r w:rsidR="00FB02B3" w:rsidRPr="001961D0">
        <w:rPr>
          <w:rFonts w:asciiTheme="minorHAnsi" w:hAnsiTheme="minorHAnsi" w:cstheme="minorHAnsi"/>
          <w:lang w:val="mk-MK"/>
        </w:rPr>
        <w:t>се произведува тутун во земјата</w:t>
      </w:r>
      <w:r w:rsidR="009329EF" w:rsidRPr="001961D0">
        <w:rPr>
          <w:rFonts w:asciiTheme="minorHAnsi" w:hAnsiTheme="minorHAnsi" w:cstheme="minorHAnsi"/>
          <w:lang w:val="mk-MK"/>
        </w:rPr>
        <w:t xml:space="preserve">, како и со раководни лица во тутунските компании од републиката. </w:t>
      </w:r>
    </w:p>
    <w:p w:rsidR="00C1736F" w:rsidRPr="001961D0" w:rsidRDefault="00EC31B2" w:rsidP="001961D0">
      <w:pPr>
        <w:jc w:val="both"/>
        <w:rPr>
          <w:rFonts w:asciiTheme="minorHAnsi" w:hAnsiTheme="minorHAnsi" w:cstheme="minorHAnsi"/>
          <w:b/>
          <w:lang w:val="mk-MK"/>
        </w:rPr>
      </w:pPr>
      <w:r w:rsidRPr="001961D0">
        <w:rPr>
          <w:rFonts w:asciiTheme="minorHAnsi" w:hAnsiTheme="minorHAnsi" w:cstheme="minorHAnsi"/>
          <w:lang w:val="mk-MK"/>
        </w:rPr>
        <w:t xml:space="preserve">Покрај анкета, беше користено и структуирано интервју со три прашања, </w:t>
      </w:r>
      <w:r w:rsidR="009D6AC1" w:rsidRPr="001961D0">
        <w:rPr>
          <w:rFonts w:asciiTheme="minorHAnsi" w:hAnsiTheme="minorHAnsi" w:cstheme="minorHAnsi"/>
          <w:lang w:val="mk-MK"/>
        </w:rPr>
        <w:t>наменето за</w:t>
      </w:r>
      <w:r w:rsidR="00C33EBE">
        <w:rPr>
          <w:rFonts w:asciiTheme="minorHAnsi" w:hAnsiTheme="minorHAnsi" w:cstheme="minorHAnsi"/>
          <w:lang w:val="mk-MK"/>
        </w:rPr>
        <w:t xml:space="preserve"> </w:t>
      </w:r>
      <w:r w:rsidR="009D6AC1" w:rsidRPr="001961D0">
        <w:rPr>
          <w:rFonts w:asciiTheme="minorHAnsi" w:hAnsiTheme="minorHAnsi" w:cstheme="minorHAnsi"/>
          <w:lang w:val="mk-MK"/>
        </w:rPr>
        <w:t xml:space="preserve">тутунопроизводителите, </w:t>
      </w:r>
      <w:r w:rsidRPr="001961D0">
        <w:rPr>
          <w:rFonts w:asciiTheme="minorHAnsi" w:hAnsiTheme="minorHAnsi" w:cstheme="minorHAnsi"/>
          <w:lang w:val="mk-MK"/>
        </w:rPr>
        <w:t xml:space="preserve">но овде заради просторот, на крајот од обработените анкетните прашања, ќе ги прикажеме само дел од дадените одговори на едно од прашањата на интервуто, кое гласеше: </w:t>
      </w:r>
      <w:r w:rsidRPr="001961D0">
        <w:rPr>
          <w:rFonts w:asciiTheme="minorHAnsi" w:hAnsiTheme="minorHAnsi" w:cstheme="minorHAnsi"/>
          <w:i/>
          <w:lang w:val="mk-MK"/>
        </w:rPr>
        <w:t>Дали планирате (разработувате стратегија) за да го</w:t>
      </w:r>
      <w:r w:rsidR="00C33EBE">
        <w:rPr>
          <w:rFonts w:asciiTheme="minorHAnsi" w:hAnsiTheme="minorHAnsi" w:cstheme="minorHAnsi"/>
          <w:i/>
          <w:lang w:val="mk-MK"/>
        </w:rPr>
        <w:t xml:space="preserve"> </w:t>
      </w:r>
      <w:r w:rsidRPr="001961D0">
        <w:rPr>
          <w:rFonts w:asciiTheme="minorHAnsi" w:hAnsiTheme="minorHAnsi" w:cstheme="minorHAnsi"/>
          <w:i/>
          <w:lang w:val="mk-MK"/>
        </w:rPr>
        <w:t>унапредите и зголемите производството на тутун во идниот период ?</w:t>
      </w:r>
    </w:p>
    <w:p w:rsidR="009D2BBB" w:rsidRPr="001961D0" w:rsidRDefault="009D2BBB" w:rsidP="001961D0">
      <w:pPr>
        <w:jc w:val="both"/>
        <w:rPr>
          <w:rFonts w:asciiTheme="minorHAnsi" w:hAnsiTheme="minorHAnsi" w:cstheme="minorHAnsi"/>
          <w:b/>
          <w:i/>
          <w:lang w:val="mk-MK"/>
        </w:rPr>
      </w:pPr>
      <w:r w:rsidRPr="001961D0">
        <w:rPr>
          <w:rFonts w:asciiTheme="minorHAnsi" w:hAnsiTheme="minorHAnsi" w:cstheme="minorHAnsi"/>
        </w:rPr>
        <w:t>На 9</w:t>
      </w:r>
      <w:r w:rsidR="00C1736F" w:rsidRPr="001961D0">
        <w:rPr>
          <w:rFonts w:asciiTheme="minorHAnsi" w:hAnsiTheme="minorHAnsi" w:cstheme="minorHAnsi"/>
          <w:lang w:val="mk-MK"/>
        </w:rPr>
        <w:t>3</w:t>
      </w:r>
      <w:r w:rsidRPr="001961D0">
        <w:rPr>
          <w:rFonts w:asciiTheme="minorHAnsi" w:hAnsiTheme="minorHAnsi" w:cstheme="minorHAnsi"/>
        </w:rPr>
        <w:t xml:space="preserve"> анктирани тутунопроизводители, им беа поставени четири прашања со по три можни одговори: </w:t>
      </w:r>
      <w:r w:rsidRPr="001961D0">
        <w:rPr>
          <w:rFonts w:asciiTheme="minorHAnsi" w:hAnsiTheme="minorHAnsi" w:cstheme="minorHAnsi"/>
          <w:b/>
          <w:i/>
        </w:rPr>
        <w:t>да, не</w:t>
      </w:r>
      <w:r w:rsidR="00C33EBE">
        <w:rPr>
          <w:rFonts w:asciiTheme="minorHAnsi" w:hAnsiTheme="minorHAnsi" w:cstheme="minorHAnsi"/>
          <w:b/>
        </w:rPr>
        <w:t xml:space="preserve"> </w:t>
      </w:r>
      <w:r w:rsidRPr="001961D0">
        <w:rPr>
          <w:rFonts w:asciiTheme="minorHAnsi" w:hAnsiTheme="minorHAnsi" w:cstheme="minorHAnsi"/>
        </w:rPr>
        <w:t>и</w:t>
      </w:r>
      <w:r w:rsidR="00C33EBE">
        <w:rPr>
          <w:rFonts w:asciiTheme="minorHAnsi" w:hAnsiTheme="minorHAnsi" w:cstheme="minorHAnsi"/>
        </w:rPr>
        <w:t xml:space="preserve"> </w:t>
      </w:r>
      <w:r w:rsidRPr="001961D0">
        <w:rPr>
          <w:rFonts w:asciiTheme="minorHAnsi" w:hAnsiTheme="minorHAnsi" w:cstheme="minorHAnsi"/>
          <w:b/>
          <w:i/>
        </w:rPr>
        <w:t>без одговор (неодредено).</w:t>
      </w:r>
    </w:p>
    <w:p w:rsidR="004D5230" w:rsidRPr="001961D0" w:rsidRDefault="009D6AC1" w:rsidP="001961D0">
      <w:pPr>
        <w:jc w:val="both"/>
        <w:rPr>
          <w:rFonts w:asciiTheme="minorHAnsi" w:hAnsiTheme="minorHAnsi" w:cstheme="minorHAnsi"/>
          <w:lang w:val="mk-MK"/>
        </w:rPr>
      </w:pPr>
      <w:r w:rsidRPr="001961D0">
        <w:rPr>
          <w:rFonts w:asciiTheme="minorHAnsi" w:hAnsiTheme="minorHAnsi" w:cstheme="minorHAnsi"/>
          <w:lang w:val="mk-MK"/>
        </w:rPr>
        <w:t>Во овој труд ќе бидат прикажани само првите две прашања</w:t>
      </w:r>
      <w:r w:rsidR="00CC3A07" w:rsidRPr="001961D0">
        <w:rPr>
          <w:rFonts w:asciiTheme="minorHAnsi" w:hAnsiTheme="minorHAnsi" w:cstheme="minorHAnsi"/>
        </w:rPr>
        <w:t xml:space="preserve"> </w:t>
      </w:r>
      <w:r w:rsidRPr="001961D0">
        <w:rPr>
          <w:rFonts w:asciiTheme="minorHAnsi" w:hAnsiTheme="minorHAnsi" w:cstheme="minorHAnsi"/>
          <w:lang w:val="mk-MK"/>
        </w:rPr>
        <w:t xml:space="preserve">кои се </w:t>
      </w:r>
      <w:r w:rsidR="009D2BBB" w:rsidRPr="001961D0">
        <w:rPr>
          <w:rFonts w:asciiTheme="minorHAnsi" w:hAnsiTheme="minorHAnsi" w:cstheme="minorHAnsi"/>
        </w:rPr>
        <w:t xml:space="preserve">однесуваат за осознавање дали </w:t>
      </w:r>
      <w:r w:rsidR="004D5230" w:rsidRPr="001961D0">
        <w:rPr>
          <w:rFonts w:asciiTheme="minorHAnsi" w:hAnsiTheme="minorHAnsi" w:cstheme="minorHAnsi"/>
        </w:rPr>
        <w:t>тутунопроизводители</w:t>
      </w:r>
      <w:r w:rsidR="004D5230" w:rsidRPr="001961D0">
        <w:rPr>
          <w:rFonts w:asciiTheme="minorHAnsi" w:hAnsiTheme="minorHAnsi" w:cstheme="minorHAnsi"/>
          <w:lang w:val="mk-MK"/>
        </w:rPr>
        <w:t>т</w:t>
      </w:r>
      <w:r w:rsidR="004D5230" w:rsidRPr="001961D0">
        <w:rPr>
          <w:rFonts w:asciiTheme="minorHAnsi" w:hAnsiTheme="minorHAnsi" w:cstheme="minorHAnsi"/>
        </w:rPr>
        <w:t xml:space="preserve">e </w:t>
      </w:r>
      <w:r w:rsidR="004D5230" w:rsidRPr="001961D0">
        <w:rPr>
          <w:rFonts w:asciiTheme="minorHAnsi" w:hAnsiTheme="minorHAnsi" w:cstheme="minorHAnsi"/>
          <w:lang w:val="mk-MK"/>
        </w:rPr>
        <w:t>вршаат</w:t>
      </w:r>
      <w:r w:rsidR="004D5230" w:rsidRPr="001961D0">
        <w:rPr>
          <w:rFonts w:asciiTheme="minorHAnsi" w:hAnsiTheme="minorHAnsi" w:cstheme="minorHAnsi"/>
        </w:rPr>
        <w:t xml:space="preserve"> </w:t>
      </w:r>
      <w:r w:rsidR="004D5230" w:rsidRPr="001961D0">
        <w:rPr>
          <w:rFonts w:asciiTheme="minorHAnsi" w:hAnsiTheme="minorHAnsi" w:cstheme="minorHAnsi"/>
          <w:lang w:val="mk-MK"/>
        </w:rPr>
        <w:t>применуваат стратегиски менаџмент пристап за развивање на тутунопроизводствен бизнис, односно дали вршаат стратегиско планирање</w:t>
      </w:r>
      <w:r w:rsidR="00A17B72" w:rsidRPr="001961D0">
        <w:rPr>
          <w:rFonts w:asciiTheme="minorHAnsi" w:hAnsiTheme="minorHAnsi" w:cstheme="minorHAnsi"/>
          <w:lang w:val="mk-MK"/>
        </w:rPr>
        <w:t>, со тоа се подразбира и можното идно</w:t>
      </w:r>
      <w:r w:rsidR="004D5230" w:rsidRPr="001961D0">
        <w:rPr>
          <w:rFonts w:asciiTheme="minorHAnsi" w:hAnsiTheme="minorHAnsi" w:cstheme="minorHAnsi"/>
        </w:rPr>
        <w:t xml:space="preserve"> занимава</w:t>
      </w:r>
      <w:r w:rsidR="00A17B72" w:rsidRPr="001961D0">
        <w:rPr>
          <w:rFonts w:asciiTheme="minorHAnsi" w:hAnsiTheme="minorHAnsi" w:cstheme="minorHAnsi"/>
          <w:lang w:val="mk-MK"/>
        </w:rPr>
        <w:t>ње</w:t>
      </w:r>
      <w:r w:rsidR="004D5230" w:rsidRPr="001961D0">
        <w:rPr>
          <w:rFonts w:asciiTheme="minorHAnsi" w:hAnsiTheme="minorHAnsi" w:cstheme="minorHAnsi"/>
          <w:lang w:val="mk-MK"/>
        </w:rPr>
        <w:t xml:space="preserve"> </w:t>
      </w:r>
      <w:r w:rsidR="004D5230" w:rsidRPr="001961D0">
        <w:rPr>
          <w:rFonts w:asciiTheme="minorHAnsi" w:hAnsiTheme="minorHAnsi" w:cstheme="minorHAnsi"/>
        </w:rPr>
        <w:t>со тутунопроизводство</w:t>
      </w:r>
      <w:r w:rsidR="004D5230" w:rsidRPr="001961D0">
        <w:rPr>
          <w:rFonts w:asciiTheme="minorHAnsi" w:hAnsiTheme="minorHAnsi" w:cstheme="minorHAnsi"/>
          <w:lang w:val="mk-MK"/>
        </w:rPr>
        <w:t>.</w:t>
      </w:r>
      <w:r w:rsidR="004D5230" w:rsidRPr="001961D0">
        <w:rPr>
          <w:rFonts w:asciiTheme="minorHAnsi" w:hAnsiTheme="minorHAnsi" w:cstheme="minorHAnsi"/>
        </w:rPr>
        <w:t xml:space="preserve"> </w:t>
      </w:r>
    </w:p>
    <w:p w:rsidR="004D5230" w:rsidRPr="001961D0" w:rsidRDefault="004D5230" w:rsidP="001961D0">
      <w:pPr>
        <w:jc w:val="both"/>
        <w:rPr>
          <w:rFonts w:asciiTheme="minorHAnsi" w:hAnsiTheme="minorHAnsi" w:cstheme="minorHAnsi"/>
          <w:b/>
          <w:i/>
          <w:lang w:val="mk-MK"/>
        </w:rPr>
      </w:pPr>
      <w:r w:rsidRPr="001961D0">
        <w:rPr>
          <w:rFonts w:asciiTheme="minorHAnsi" w:hAnsiTheme="minorHAnsi" w:cstheme="minorHAnsi"/>
        </w:rPr>
        <w:t>П</w:t>
      </w:r>
      <w:r w:rsidR="002D2016" w:rsidRPr="001961D0">
        <w:rPr>
          <w:rFonts w:asciiTheme="minorHAnsi" w:hAnsiTheme="minorHAnsi" w:cstheme="minorHAnsi"/>
          <w:lang w:val="mk-MK"/>
        </w:rPr>
        <w:t>оконкретно, п</w:t>
      </w:r>
      <w:r w:rsidR="009D2BBB" w:rsidRPr="001961D0">
        <w:rPr>
          <w:rFonts w:asciiTheme="minorHAnsi" w:hAnsiTheme="minorHAnsi" w:cstheme="minorHAnsi"/>
        </w:rPr>
        <w:t>рвото прашање</w:t>
      </w:r>
      <w:r w:rsidR="00153A2A" w:rsidRPr="001961D0">
        <w:rPr>
          <w:rFonts w:asciiTheme="minorHAnsi" w:hAnsiTheme="minorHAnsi" w:cstheme="minorHAnsi"/>
          <w:lang w:val="mk-MK"/>
        </w:rPr>
        <w:t>, кое се однесуваше и на тутунските компании и на тутунопроизводителите</w:t>
      </w:r>
      <w:r w:rsidR="004469FF" w:rsidRPr="001961D0">
        <w:rPr>
          <w:rFonts w:asciiTheme="minorHAnsi" w:hAnsiTheme="minorHAnsi" w:cstheme="minorHAnsi"/>
          <w:lang w:val="mk-MK"/>
        </w:rPr>
        <w:t xml:space="preserve"> </w:t>
      </w:r>
      <w:r w:rsidR="009D2BBB" w:rsidRPr="001961D0">
        <w:rPr>
          <w:rFonts w:asciiTheme="minorHAnsi" w:hAnsiTheme="minorHAnsi" w:cstheme="minorHAnsi"/>
        </w:rPr>
        <w:t xml:space="preserve">гласеше: </w:t>
      </w:r>
      <w:r w:rsidRPr="001961D0">
        <w:rPr>
          <w:rFonts w:asciiTheme="minorHAnsi" w:hAnsiTheme="minorHAnsi" w:cstheme="minorHAnsi"/>
          <w:b/>
          <w:i/>
        </w:rPr>
        <w:t>Дали тутунопроизводители</w:t>
      </w:r>
      <w:r w:rsidRPr="001961D0">
        <w:rPr>
          <w:rFonts w:asciiTheme="minorHAnsi" w:hAnsiTheme="minorHAnsi" w:cstheme="minorHAnsi"/>
          <w:b/>
          <w:i/>
          <w:lang w:val="mk-MK"/>
        </w:rPr>
        <w:t>т</w:t>
      </w:r>
      <w:r w:rsidRPr="001961D0">
        <w:rPr>
          <w:rFonts w:asciiTheme="minorHAnsi" w:hAnsiTheme="minorHAnsi" w:cstheme="minorHAnsi"/>
          <w:b/>
          <w:i/>
        </w:rPr>
        <w:t xml:space="preserve">e </w:t>
      </w:r>
      <w:r w:rsidRPr="001961D0">
        <w:rPr>
          <w:rFonts w:asciiTheme="minorHAnsi" w:hAnsiTheme="minorHAnsi" w:cstheme="minorHAnsi"/>
          <w:b/>
          <w:i/>
          <w:lang w:val="mk-MK"/>
        </w:rPr>
        <w:t>вршаат</w:t>
      </w:r>
      <w:r w:rsidRPr="001961D0">
        <w:rPr>
          <w:rFonts w:asciiTheme="minorHAnsi" w:hAnsiTheme="minorHAnsi" w:cstheme="minorHAnsi"/>
          <w:b/>
          <w:i/>
        </w:rPr>
        <w:t xml:space="preserve"> </w:t>
      </w:r>
      <w:r w:rsidRPr="001961D0">
        <w:rPr>
          <w:rFonts w:asciiTheme="minorHAnsi" w:hAnsiTheme="minorHAnsi" w:cstheme="minorHAnsi"/>
          <w:b/>
          <w:i/>
          <w:lang w:val="mk-MK"/>
        </w:rPr>
        <w:t>стратегиско планирање (прават стратегиски план)</w:t>
      </w:r>
      <w:r w:rsidR="00C33EBE">
        <w:rPr>
          <w:rFonts w:asciiTheme="minorHAnsi" w:hAnsiTheme="minorHAnsi" w:cstheme="minorHAnsi"/>
          <w:b/>
          <w:i/>
          <w:lang w:val="mk-MK"/>
        </w:rPr>
        <w:t xml:space="preserve"> </w:t>
      </w:r>
      <w:r w:rsidRPr="001961D0">
        <w:rPr>
          <w:rFonts w:asciiTheme="minorHAnsi" w:hAnsiTheme="minorHAnsi" w:cstheme="minorHAnsi"/>
          <w:b/>
          <w:i/>
        </w:rPr>
        <w:t>за нивн</w:t>
      </w:r>
      <w:r w:rsidRPr="001961D0">
        <w:rPr>
          <w:rFonts w:asciiTheme="minorHAnsi" w:hAnsiTheme="minorHAnsi" w:cstheme="minorHAnsi"/>
          <w:b/>
          <w:i/>
          <w:lang w:val="mk-MK"/>
        </w:rPr>
        <w:t>ото идно производство на тутун</w:t>
      </w:r>
      <w:r w:rsidRPr="001961D0">
        <w:rPr>
          <w:rFonts w:asciiTheme="minorHAnsi" w:hAnsiTheme="minorHAnsi" w:cstheme="minorHAnsi"/>
          <w:b/>
          <w:i/>
        </w:rPr>
        <w:t>?</w:t>
      </w:r>
    </w:p>
    <w:p w:rsidR="007476E7" w:rsidRPr="001961D0" w:rsidRDefault="007476E7" w:rsidP="001961D0">
      <w:pPr>
        <w:jc w:val="both"/>
        <w:rPr>
          <w:rFonts w:asciiTheme="minorHAnsi" w:hAnsiTheme="minorHAnsi" w:cstheme="minorHAnsi"/>
          <w:b/>
          <w:i/>
          <w:lang w:val="mk-MK"/>
        </w:rPr>
      </w:pPr>
      <w:r w:rsidRPr="001961D0">
        <w:rPr>
          <w:rFonts w:asciiTheme="minorHAnsi" w:hAnsiTheme="minorHAnsi" w:cstheme="minorHAnsi"/>
          <w:lang w:val="mk-MK"/>
        </w:rPr>
        <w:t xml:space="preserve">Истото прашање беше соодветно поставено за двете групи на испитаници, па така за преставниците на тутунските компании гласеше: </w:t>
      </w:r>
      <w:r w:rsidRPr="001961D0">
        <w:rPr>
          <w:rFonts w:asciiTheme="minorHAnsi" w:hAnsiTheme="minorHAnsi" w:cstheme="minorHAnsi"/>
          <w:b/>
          <w:i/>
        </w:rPr>
        <w:t xml:space="preserve">Дали </w:t>
      </w:r>
      <w:r w:rsidRPr="001961D0">
        <w:rPr>
          <w:rFonts w:asciiTheme="minorHAnsi" w:hAnsiTheme="minorHAnsi" w:cstheme="minorHAnsi"/>
          <w:b/>
          <w:i/>
          <w:lang w:val="mk-MK"/>
        </w:rPr>
        <w:t xml:space="preserve">сметате дека </w:t>
      </w:r>
      <w:r w:rsidRPr="001961D0">
        <w:rPr>
          <w:rFonts w:asciiTheme="minorHAnsi" w:hAnsiTheme="minorHAnsi" w:cstheme="minorHAnsi"/>
          <w:b/>
          <w:i/>
        </w:rPr>
        <w:t>тутунопроизводители</w:t>
      </w:r>
      <w:r w:rsidRPr="001961D0">
        <w:rPr>
          <w:rFonts w:asciiTheme="minorHAnsi" w:hAnsiTheme="minorHAnsi" w:cstheme="minorHAnsi"/>
          <w:b/>
          <w:i/>
          <w:lang w:val="mk-MK"/>
        </w:rPr>
        <w:t>т</w:t>
      </w:r>
      <w:r w:rsidRPr="001961D0">
        <w:rPr>
          <w:rFonts w:asciiTheme="minorHAnsi" w:hAnsiTheme="minorHAnsi" w:cstheme="minorHAnsi"/>
          <w:b/>
          <w:i/>
        </w:rPr>
        <w:t xml:space="preserve">e </w:t>
      </w:r>
      <w:r w:rsidRPr="001961D0">
        <w:rPr>
          <w:rFonts w:asciiTheme="minorHAnsi" w:hAnsiTheme="minorHAnsi" w:cstheme="minorHAnsi"/>
          <w:b/>
          <w:i/>
          <w:lang w:val="mk-MK"/>
        </w:rPr>
        <w:t>вршаат</w:t>
      </w:r>
      <w:r w:rsidRPr="001961D0">
        <w:rPr>
          <w:rFonts w:asciiTheme="minorHAnsi" w:hAnsiTheme="minorHAnsi" w:cstheme="minorHAnsi"/>
          <w:b/>
          <w:i/>
        </w:rPr>
        <w:t xml:space="preserve"> </w:t>
      </w:r>
      <w:r w:rsidRPr="001961D0">
        <w:rPr>
          <w:rFonts w:asciiTheme="minorHAnsi" w:hAnsiTheme="minorHAnsi" w:cstheme="minorHAnsi"/>
          <w:b/>
          <w:i/>
          <w:lang w:val="mk-MK"/>
        </w:rPr>
        <w:t>стратегиско планирање (прават стратегиски план)</w:t>
      </w:r>
      <w:r w:rsidR="00C33EBE">
        <w:rPr>
          <w:rFonts w:asciiTheme="minorHAnsi" w:hAnsiTheme="minorHAnsi" w:cstheme="minorHAnsi"/>
          <w:b/>
          <w:i/>
          <w:lang w:val="mk-MK"/>
        </w:rPr>
        <w:t xml:space="preserve"> </w:t>
      </w:r>
      <w:r w:rsidRPr="001961D0">
        <w:rPr>
          <w:rFonts w:asciiTheme="minorHAnsi" w:hAnsiTheme="minorHAnsi" w:cstheme="minorHAnsi"/>
          <w:b/>
          <w:i/>
        </w:rPr>
        <w:t>за нивн</w:t>
      </w:r>
      <w:r w:rsidRPr="001961D0">
        <w:rPr>
          <w:rFonts w:asciiTheme="minorHAnsi" w:hAnsiTheme="minorHAnsi" w:cstheme="minorHAnsi"/>
          <w:b/>
          <w:i/>
          <w:lang w:val="mk-MK"/>
        </w:rPr>
        <w:t>ото идно производство на тутун</w:t>
      </w:r>
      <w:r w:rsidRPr="001961D0">
        <w:rPr>
          <w:rFonts w:asciiTheme="minorHAnsi" w:hAnsiTheme="minorHAnsi" w:cstheme="minorHAnsi"/>
          <w:b/>
          <w:i/>
        </w:rPr>
        <w:t>?</w:t>
      </w:r>
    </w:p>
    <w:p w:rsidR="007476E7" w:rsidRPr="001961D0" w:rsidRDefault="007476E7" w:rsidP="001961D0">
      <w:pPr>
        <w:jc w:val="both"/>
        <w:rPr>
          <w:rFonts w:asciiTheme="minorHAnsi" w:hAnsiTheme="minorHAnsi" w:cstheme="minorHAnsi"/>
          <w:b/>
          <w:i/>
          <w:lang w:val="mk-MK"/>
        </w:rPr>
      </w:pPr>
      <w:r w:rsidRPr="001961D0">
        <w:rPr>
          <w:rFonts w:asciiTheme="minorHAnsi" w:hAnsiTheme="minorHAnsi" w:cstheme="minorHAnsi"/>
          <w:lang w:val="mk-MK"/>
        </w:rPr>
        <w:t xml:space="preserve">А, за тутунските организациски субјекти од областа на тутунопроизводството односно поедноставно кажано тутунопроизводителите гласеше: </w:t>
      </w:r>
      <w:r w:rsidRPr="001961D0">
        <w:rPr>
          <w:rFonts w:asciiTheme="minorHAnsi" w:hAnsiTheme="minorHAnsi" w:cstheme="minorHAnsi"/>
          <w:b/>
          <w:i/>
        </w:rPr>
        <w:t xml:space="preserve">Дали </w:t>
      </w:r>
      <w:r w:rsidRPr="001961D0">
        <w:rPr>
          <w:rFonts w:asciiTheme="minorHAnsi" w:hAnsiTheme="minorHAnsi" w:cstheme="minorHAnsi"/>
          <w:b/>
          <w:i/>
          <w:lang w:val="mk-MK"/>
        </w:rPr>
        <w:t xml:space="preserve">Вие како </w:t>
      </w:r>
      <w:r w:rsidRPr="001961D0">
        <w:rPr>
          <w:rFonts w:asciiTheme="minorHAnsi" w:hAnsiTheme="minorHAnsi" w:cstheme="minorHAnsi"/>
          <w:b/>
          <w:i/>
        </w:rPr>
        <w:t>тутунопроизводители</w:t>
      </w:r>
      <w:r w:rsidRPr="001961D0">
        <w:rPr>
          <w:rFonts w:asciiTheme="minorHAnsi" w:hAnsiTheme="minorHAnsi" w:cstheme="minorHAnsi"/>
          <w:b/>
          <w:i/>
          <w:lang w:val="mk-MK"/>
        </w:rPr>
        <w:t>т</w:t>
      </w:r>
      <w:r w:rsidRPr="001961D0">
        <w:rPr>
          <w:rFonts w:asciiTheme="minorHAnsi" w:hAnsiTheme="minorHAnsi" w:cstheme="minorHAnsi"/>
          <w:b/>
          <w:i/>
        </w:rPr>
        <w:t xml:space="preserve">e </w:t>
      </w:r>
      <w:r w:rsidRPr="001961D0">
        <w:rPr>
          <w:rFonts w:asciiTheme="minorHAnsi" w:hAnsiTheme="minorHAnsi" w:cstheme="minorHAnsi"/>
          <w:b/>
          <w:i/>
          <w:lang w:val="mk-MK"/>
        </w:rPr>
        <w:t>вршите</w:t>
      </w:r>
      <w:r w:rsidR="00C33EBE">
        <w:rPr>
          <w:rFonts w:asciiTheme="minorHAnsi" w:hAnsiTheme="minorHAnsi" w:cstheme="minorHAnsi"/>
          <w:b/>
          <w:i/>
          <w:lang w:val="mk-MK"/>
        </w:rPr>
        <w:t xml:space="preserve"> </w:t>
      </w:r>
      <w:r w:rsidRPr="001961D0">
        <w:rPr>
          <w:rFonts w:asciiTheme="minorHAnsi" w:hAnsiTheme="minorHAnsi" w:cstheme="minorHAnsi"/>
          <w:b/>
          <w:i/>
          <w:lang w:val="mk-MK"/>
        </w:rPr>
        <w:t>стратегиско планирање (изработувате стратегиски план)</w:t>
      </w:r>
      <w:r w:rsidR="00C33EBE">
        <w:rPr>
          <w:rFonts w:asciiTheme="minorHAnsi" w:hAnsiTheme="minorHAnsi" w:cstheme="minorHAnsi"/>
          <w:b/>
          <w:i/>
          <w:lang w:val="mk-MK"/>
        </w:rPr>
        <w:t xml:space="preserve"> </w:t>
      </w:r>
      <w:r w:rsidRPr="001961D0">
        <w:rPr>
          <w:rFonts w:asciiTheme="minorHAnsi" w:hAnsiTheme="minorHAnsi" w:cstheme="minorHAnsi"/>
          <w:b/>
          <w:i/>
        </w:rPr>
        <w:t xml:space="preserve">за </w:t>
      </w:r>
      <w:r w:rsidRPr="001961D0">
        <w:rPr>
          <w:rFonts w:asciiTheme="minorHAnsi" w:hAnsiTheme="minorHAnsi" w:cstheme="minorHAnsi"/>
          <w:b/>
          <w:i/>
          <w:lang w:val="mk-MK"/>
        </w:rPr>
        <w:t>Вашето идно производство на тутун</w:t>
      </w:r>
      <w:r w:rsidRPr="001961D0">
        <w:rPr>
          <w:rFonts w:asciiTheme="minorHAnsi" w:hAnsiTheme="minorHAnsi" w:cstheme="minorHAnsi"/>
          <w:b/>
          <w:i/>
        </w:rPr>
        <w:t>?</w:t>
      </w:r>
    </w:p>
    <w:p w:rsidR="005F07A8" w:rsidRPr="001961D0" w:rsidRDefault="009D2BBB" w:rsidP="001961D0">
      <w:pPr>
        <w:jc w:val="both"/>
        <w:rPr>
          <w:rFonts w:asciiTheme="minorHAnsi" w:hAnsiTheme="minorHAnsi" w:cstheme="minorHAnsi"/>
          <w:lang w:val="mk-MK"/>
        </w:rPr>
      </w:pPr>
      <w:r w:rsidRPr="001961D0">
        <w:rPr>
          <w:rFonts w:asciiTheme="minorHAnsi" w:hAnsiTheme="minorHAnsi" w:cstheme="minorHAnsi"/>
        </w:rPr>
        <w:t>По обработката на анкетитното прашање</w:t>
      </w:r>
      <w:r w:rsidR="00153A2A" w:rsidRPr="001961D0">
        <w:rPr>
          <w:rFonts w:asciiTheme="minorHAnsi" w:hAnsiTheme="minorHAnsi" w:cstheme="minorHAnsi"/>
          <w:lang w:val="mk-MK"/>
        </w:rPr>
        <w:t>, од страна на тутунските компании се добиени</w:t>
      </w:r>
      <w:r w:rsidR="00C33EBE">
        <w:rPr>
          <w:rFonts w:asciiTheme="minorHAnsi" w:hAnsiTheme="minorHAnsi" w:cstheme="minorHAnsi"/>
          <w:lang w:val="mk-MK"/>
        </w:rPr>
        <w:t xml:space="preserve"> </w:t>
      </w:r>
      <w:r w:rsidRPr="001961D0">
        <w:rPr>
          <w:rFonts w:asciiTheme="minorHAnsi" w:hAnsiTheme="minorHAnsi" w:cstheme="minorHAnsi"/>
        </w:rPr>
        <w:t xml:space="preserve">следниве одговори: со </w:t>
      </w:r>
      <w:r w:rsidRPr="001961D0">
        <w:rPr>
          <w:rFonts w:asciiTheme="minorHAnsi" w:hAnsiTheme="minorHAnsi" w:cstheme="minorHAnsi"/>
          <w:b/>
        </w:rPr>
        <w:t>да</w:t>
      </w:r>
      <w:r w:rsidRPr="001961D0">
        <w:rPr>
          <w:rFonts w:asciiTheme="minorHAnsi" w:hAnsiTheme="minorHAnsi" w:cstheme="minorHAnsi"/>
        </w:rPr>
        <w:t xml:space="preserve"> односно, </w:t>
      </w:r>
      <w:r w:rsidR="005F07A8" w:rsidRPr="001961D0">
        <w:rPr>
          <w:rFonts w:asciiTheme="minorHAnsi" w:hAnsiTheme="minorHAnsi" w:cstheme="minorHAnsi"/>
          <w:lang w:val="mk-MK"/>
        </w:rPr>
        <w:t xml:space="preserve">сметаат дека </w:t>
      </w:r>
      <w:r w:rsidR="00153A2A" w:rsidRPr="001961D0">
        <w:rPr>
          <w:rFonts w:asciiTheme="minorHAnsi" w:hAnsiTheme="minorHAnsi" w:cstheme="minorHAnsi"/>
        </w:rPr>
        <w:t>тутунопроизводители</w:t>
      </w:r>
      <w:r w:rsidR="00153A2A" w:rsidRPr="001961D0">
        <w:rPr>
          <w:rFonts w:asciiTheme="minorHAnsi" w:hAnsiTheme="minorHAnsi" w:cstheme="minorHAnsi"/>
          <w:lang w:val="mk-MK"/>
        </w:rPr>
        <w:t>т</w:t>
      </w:r>
      <w:r w:rsidR="00153A2A" w:rsidRPr="001961D0">
        <w:rPr>
          <w:rFonts w:asciiTheme="minorHAnsi" w:hAnsiTheme="minorHAnsi" w:cstheme="minorHAnsi"/>
        </w:rPr>
        <w:t xml:space="preserve">e </w:t>
      </w:r>
      <w:r w:rsidR="00153A2A" w:rsidRPr="001961D0">
        <w:rPr>
          <w:rFonts w:asciiTheme="minorHAnsi" w:hAnsiTheme="minorHAnsi" w:cstheme="minorHAnsi"/>
          <w:lang w:val="mk-MK"/>
        </w:rPr>
        <w:t>вршаат</w:t>
      </w:r>
      <w:r w:rsidR="00153A2A" w:rsidRPr="001961D0">
        <w:rPr>
          <w:rFonts w:asciiTheme="minorHAnsi" w:hAnsiTheme="minorHAnsi" w:cstheme="minorHAnsi"/>
        </w:rPr>
        <w:t xml:space="preserve"> </w:t>
      </w:r>
      <w:r w:rsidR="00153A2A" w:rsidRPr="001961D0">
        <w:rPr>
          <w:rFonts w:asciiTheme="minorHAnsi" w:hAnsiTheme="minorHAnsi" w:cstheme="minorHAnsi"/>
          <w:lang w:val="mk-MK"/>
        </w:rPr>
        <w:t>стратегиско планирање (прават стратегиски план)</w:t>
      </w:r>
      <w:r w:rsidR="00C33EBE">
        <w:rPr>
          <w:rFonts w:asciiTheme="minorHAnsi" w:hAnsiTheme="minorHAnsi" w:cstheme="minorHAnsi"/>
          <w:lang w:val="mk-MK"/>
        </w:rPr>
        <w:t xml:space="preserve"> </w:t>
      </w:r>
      <w:r w:rsidR="00153A2A" w:rsidRPr="001961D0">
        <w:rPr>
          <w:rFonts w:asciiTheme="minorHAnsi" w:hAnsiTheme="minorHAnsi" w:cstheme="minorHAnsi"/>
        </w:rPr>
        <w:t>за нивн</w:t>
      </w:r>
      <w:r w:rsidR="00153A2A" w:rsidRPr="001961D0">
        <w:rPr>
          <w:rFonts w:asciiTheme="minorHAnsi" w:hAnsiTheme="minorHAnsi" w:cstheme="minorHAnsi"/>
          <w:lang w:val="mk-MK"/>
        </w:rPr>
        <w:t>ото идно производство на тутун</w:t>
      </w:r>
      <w:r w:rsidRPr="001961D0">
        <w:rPr>
          <w:rFonts w:asciiTheme="minorHAnsi" w:hAnsiTheme="minorHAnsi" w:cstheme="minorHAnsi"/>
        </w:rPr>
        <w:t>, одговориле</w:t>
      </w:r>
      <w:r w:rsidR="00153A2A" w:rsidRPr="001961D0">
        <w:rPr>
          <w:rFonts w:asciiTheme="minorHAnsi" w:hAnsiTheme="minorHAnsi" w:cstheme="minorHAnsi"/>
          <w:lang w:val="mk-MK"/>
        </w:rPr>
        <w:t xml:space="preserve"> 2 </w:t>
      </w:r>
      <w:r w:rsidR="00A95C9A" w:rsidRPr="001961D0">
        <w:rPr>
          <w:rFonts w:asciiTheme="minorHAnsi" w:hAnsiTheme="minorHAnsi" w:cstheme="minorHAnsi"/>
        </w:rPr>
        <w:t xml:space="preserve">т.е. </w:t>
      </w:r>
      <w:r w:rsidR="00A95C9A" w:rsidRPr="001961D0">
        <w:rPr>
          <w:rFonts w:asciiTheme="minorHAnsi" w:hAnsiTheme="minorHAnsi" w:cstheme="minorHAnsi"/>
          <w:lang w:val="mk-MK"/>
        </w:rPr>
        <w:t>2</w:t>
      </w:r>
      <w:r w:rsidR="00A95C9A" w:rsidRPr="001961D0">
        <w:rPr>
          <w:rFonts w:asciiTheme="minorHAnsi" w:hAnsiTheme="minorHAnsi" w:cstheme="minorHAnsi"/>
        </w:rPr>
        <w:t xml:space="preserve">5% </w:t>
      </w:r>
      <w:r w:rsidR="00153A2A" w:rsidRPr="001961D0">
        <w:rPr>
          <w:rFonts w:asciiTheme="minorHAnsi" w:hAnsiTheme="minorHAnsi" w:cstheme="minorHAnsi"/>
          <w:lang w:val="mk-MK"/>
        </w:rPr>
        <w:t>преставници од компаниите</w:t>
      </w:r>
      <w:r w:rsidR="00A95C9A" w:rsidRPr="001961D0">
        <w:rPr>
          <w:rFonts w:asciiTheme="minorHAnsi" w:hAnsiTheme="minorHAnsi" w:cstheme="minorHAnsi"/>
          <w:lang w:val="mk-MK"/>
        </w:rPr>
        <w:t>,</w:t>
      </w:r>
      <w:r w:rsidRPr="001961D0">
        <w:rPr>
          <w:rFonts w:asciiTheme="minorHAnsi" w:hAnsiTheme="minorHAnsi" w:cstheme="minorHAnsi"/>
        </w:rPr>
        <w:t xml:space="preserve"> а со </w:t>
      </w:r>
      <w:r w:rsidRPr="001961D0">
        <w:rPr>
          <w:rFonts w:asciiTheme="minorHAnsi" w:hAnsiTheme="minorHAnsi" w:cstheme="minorHAnsi"/>
          <w:b/>
        </w:rPr>
        <w:t>не</w:t>
      </w:r>
      <w:r w:rsidRPr="001961D0">
        <w:rPr>
          <w:rFonts w:asciiTheme="minorHAnsi" w:hAnsiTheme="minorHAnsi" w:cstheme="minorHAnsi"/>
        </w:rPr>
        <w:t>,</w:t>
      </w:r>
      <w:r w:rsidR="00C33EBE">
        <w:rPr>
          <w:rFonts w:asciiTheme="minorHAnsi" w:hAnsiTheme="minorHAnsi" w:cstheme="minorHAnsi"/>
        </w:rPr>
        <w:t xml:space="preserve"> </w:t>
      </w:r>
      <w:r w:rsidRPr="001961D0">
        <w:rPr>
          <w:rFonts w:asciiTheme="minorHAnsi" w:hAnsiTheme="minorHAnsi" w:cstheme="minorHAnsi"/>
        </w:rPr>
        <w:t>одговориле</w:t>
      </w:r>
      <w:r w:rsidR="00A95C9A" w:rsidRPr="001961D0">
        <w:rPr>
          <w:rFonts w:asciiTheme="minorHAnsi" w:hAnsiTheme="minorHAnsi" w:cstheme="minorHAnsi"/>
          <w:lang w:val="mk-MK"/>
        </w:rPr>
        <w:t xml:space="preserve"> 2 преставници </w:t>
      </w:r>
      <w:r w:rsidRPr="001961D0">
        <w:rPr>
          <w:rFonts w:asciiTheme="minorHAnsi" w:hAnsiTheme="minorHAnsi" w:cstheme="minorHAnsi"/>
        </w:rPr>
        <w:t xml:space="preserve">т.е. </w:t>
      </w:r>
      <w:r w:rsidR="00A95C9A" w:rsidRPr="001961D0">
        <w:rPr>
          <w:rFonts w:asciiTheme="minorHAnsi" w:hAnsiTheme="minorHAnsi" w:cstheme="minorHAnsi"/>
          <w:lang w:val="mk-MK"/>
        </w:rPr>
        <w:t>25</w:t>
      </w:r>
      <w:r w:rsidRPr="001961D0">
        <w:rPr>
          <w:rFonts w:asciiTheme="minorHAnsi" w:hAnsiTheme="minorHAnsi" w:cstheme="minorHAnsi"/>
        </w:rPr>
        <w:t xml:space="preserve">%, а додека </w:t>
      </w:r>
      <w:r w:rsidRPr="001961D0">
        <w:rPr>
          <w:rFonts w:asciiTheme="minorHAnsi" w:hAnsiTheme="minorHAnsi" w:cstheme="minorHAnsi"/>
          <w:b/>
        </w:rPr>
        <w:t>без одговор</w:t>
      </w:r>
      <w:r w:rsidRPr="001961D0">
        <w:rPr>
          <w:rFonts w:asciiTheme="minorHAnsi" w:hAnsiTheme="minorHAnsi" w:cstheme="minorHAnsi"/>
        </w:rPr>
        <w:t>, или поконкретно</w:t>
      </w:r>
      <w:r w:rsidR="00A95C9A" w:rsidRPr="001961D0">
        <w:rPr>
          <w:rFonts w:asciiTheme="minorHAnsi" w:hAnsiTheme="minorHAnsi" w:cstheme="minorHAnsi"/>
        </w:rPr>
        <w:t xml:space="preserve"> неодредено</w:t>
      </w:r>
      <w:r w:rsidRPr="001961D0">
        <w:rPr>
          <w:rFonts w:asciiTheme="minorHAnsi" w:hAnsiTheme="minorHAnsi" w:cstheme="minorHAnsi"/>
        </w:rPr>
        <w:t xml:space="preserve">, заокружиле </w:t>
      </w:r>
      <w:r w:rsidR="00A95C9A" w:rsidRPr="001961D0">
        <w:rPr>
          <w:rFonts w:asciiTheme="minorHAnsi" w:hAnsiTheme="minorHAnsi" w:cstheme="minorHAnsi"/>
          <w:lang w:val="mk-MK"/>
        </w:rPr>
        <w:t>4</w:t>
      </w:r>
      <w:r w:rsidRPr="001961D0">
        <w:rPr>
          <w:rFonts w:asciiTheme="minorHAnsi" w:hAnsiTheme="minorHAnsi" w:cstheme="minorHAnsi"/>
        </w:rPr>
        <w:t xml:space="preserve"> </w:t>
      </w:r>
      <w:r w:rsidR="00A95C9A" w:rsidRPr="001961D0">
        <w:rPr>
          <w:rFonts w:asciiTheme="minorHAnsi" w:hAnsiTheme="minorHAnsi" w:cstheme="minorHAnsi"/>
          <w:lang w:val="mk-MK"/>
        </w:rPr>
        <w:t>преставници</w:t>
      </w:r>
      <w:r w:rsidRPr="001961D0">
        <w:rPr>
          <w:rFonts w:asciiTheme="minorHAnsi" w:hAnsiTheme="minorHAnsi" w:cstheme="minorHAnsi"/>
        </w:rPr>
        <w:t xml:space="preserve"> т.е.</w:t>
      </w:r>
      <w:r w:rsidR="005F07A8" w:rsidRPr="001961D0">
        <w:rPr>
          <w:rFonts w:asciiTheme="minorHAnsi" w:hAnsiTheme="minorHAnsi" w:cstheme="minorHAnsi"/>
          <w:lang w:val="mk-MK"/>
        </w:rPr>
        <w:t xml:space="preserve"> 50%</w:t>
      </w:r>
      <w:r w:rsidRPr="001961D0">
        <w:rPr>
          <w:rFonts w:asciiTheme="minorHAnsi" w:hAnsiTheme="minorHAnsi" w:cstheme="minorHAnsi"/>
        </w:rPr>
        <w:t xml:space="preserve">, </w:t>
      </w:r>
    </w:p>
    <w:p w:rsidR="009D2BBB" w:rsidRPr="001961D0" w:rsidRDefault="009D2BBB" w:rsidP="001961D0">
      <w:pPr>
        <w:jc w:val="both"/>
        <w:rPr>
          <w:rFonts w:asciiTheme="minorHAnsi" w:hAnsiTheme="minorHAnsi" w:cstheme="minorHAnsi"/>
          <w:lang w:val="mk-MK"/>
        </w:rPr>
      </w:pPr>
      <w:r w:rsidRPr="001961D0">
        <w:rPr>
          <w:rFonts w:asciiTheme="minorHAnsi" w:hAnsiTheme="minorHAnsi" w:cstheme="minorHAnsi"/>
        </w:rPr>
        <w:t>Еве ги нивните одговори преставени во графички приказ:</w:t>
      </w:r>
    </w:p>
    <w:p w:rsidR="004469FF" w:rsidRPr="001961D0" w:rsidRDefault="004469FF" w:rsidP="001961D0">
      <w:pPr>
        <w:tabs>
          <w:tab w:val="left" w:pos="6165"/>
        </w:tabs>
        <w:contextualSpacing/>
        <w:jc w:val="center"/>
        <w:rPr>
          <w:rFonts w:asciiTheme="minorHAnsi" w:hAnsiTheme="minorHAnsi" w:cstheme="minorHAnsi"/>
          <w:b/>
          <w:lang w:val="mk-MK"/>
        </w:rPr>
      </w:pPr>
      <w:r w:rsidRPr="001961D0">
        <w:rPr>
          <w:rFonts w:asciiTheme="minorHAnsi" w:hAnsiTheme="minorHAnsi" w:cstheme="minorHAnsi"/>
          <w:b/>
        </w:rPr>
        <w:t>График</w:t>
      </w:r>
      <w:r w:rsidRPr="001961D0">
        <w:rPr>
          <w:rFonts w:asciiTheme="minorHAnsi" w:hAnsiTheme="minorHAnsi" w:cstheme="minorHAnsi"/>
          <w:b/>
          <w:lang w:val="mk-MK"/>
        </w:rPr>
        <w:t>он</w:t>
      </w:r>
      <w:r w:rsidRPr="001961D0">
        <w:rPr>
          <w:rFonts w:asciiTheme="minorHAnsi" w:hAnsiTheme="minorHAnsi" w:cstheme="minorHAnsi"/>
          <w:b/>
        </w:rPr>
        <w:t xml:space="preserve"> </w:t>
      </w:r>
      <w:r w:rsidR="00F419D3">
        <w:rPr>
          <w:rFonts w:asciiTheme="minorHAnsi" w:hAnsiTheme="minorHAnsi" w:cstheme="minorHAnsi"/>
          <w:b/>
          <w:lang w:val="mk-MK"/>
        </w:rPr>
        <w:t>2</w:t>
      </w:r>
      <w:r w:rsidRPr="001961D0">
        <w:rPr>
          <w:rFonts w:asciiTheme="minorHAnsi" w:hAnsiTheme="minorHAnsi" w:cstheme="minorHAnsi"/>
          <w:b/>
        </w:rPr>
        <w:t>.</w:t>
      </w:r>
      <w:r w:rsidR="00C33EBE">
        <w:rPr>
          <w:rFonts w:asciiTheme="minorHAnsi" w:hAnsiTheme="minorHAnsi" w:cstheme="minorHAnsi"/>
          <w:b/>
        </w:rPr>
        <w:t xml:space="preserve"> </w:t>
      </w:r>
      <w:r w:rsidRPr="001961D0">
        <w:rPr>
          <w:rFonts w:asciiTheme="minorHAnsi" w:hAnsiTheme="minorHAnsi" w:cstheme="minorHAnsi"/>
          <w:b/>
          <w:color w:val="000000"/>
        </w:rPr>
        <w:t>Одговори по првото прашање</w:t>
      </w:r>
      <w:r w:rsidRPr="001961D0">
        <w:rPr>
          <w:rFonts w:asciiTheme="minorHAnsi" w:hAnsiTheme="minorHAnsi" w:cstheme="minorHAnsi"/>
          <w:b/>
          <w:color w:val="000000"/>
          <w:lang w:val="mk-MK"/>
        </w:rPr>
        <w:t xml:space="preserve"> од страна на тутунските компании</w:t>
      </w:r>
      <w:r w:rsidR="00B21769">
        <w:rPr>
          <w:rFonts w:asciiTheme="minorHAnsi" w:hAnsiTheme="minorHAnsi" w:cstheme="minorHAnsi"/>
          <w:b/>
          <w:color w:val="000000"/>
          <w:lang w:val="mk-MK"/>
        </w:rPr>
        <w:t xml:space="preserve"> и од страна на тутунопроизводителите </w:t>
      </w:r>
    </w:p>
    <w:p w:rsidR="00BB7506" w:rsidRPr="001961D0" w:rsidRDefault="00B21769" w:rsidP="001961D0">
      <w:pPr>
        <w:jc w:val="both"/>
        <w:rPr>
          <w:rFonts w:asciiTheme="minorHAnsi" w:hAnsiTheme="minorHAnsi" w:cstheme="minorHAnsi"/>
          <w:color w:val="002060"/>
          <w:lang w:val="mk-MK"/>
        </w:rPr>
      </w:pPr>
      <w:r w:rsidRPr="001961D0">
        <w:rPr>
          <w:rFonts w:asciiTheme="minorHAnsi" w:hAnsiTheme="minorHAnsi" w:cstheme="minorHAnsi"/>
          <w:noProof/>
          <w:color w:val="002060"/>
          <w:lang w:val="en-GB" w:eastAsia="en-GB"/>
        </w:rPr>
        <w:drawing>
          <wp:inline distT="0" distB="0" distL="0" distR="0" wp14:anchorId="433AC58B" wp14:editId="39E9894F">
            <wp:extent cx="2495550" cy="1554480"/>
            <wp:effectExtent l="0" t="0" r="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C33EBE">
        <w:rPr>
          <w:rFonts w:asciiTheme="minorHAnsi" w:hAnsiTheme="minorHAnsi" w:cstheme="minorHAnsi"/>
          <w:color w:val="002060"/>
          <w:lang w:val="mk-MK"/>
        </w:rPr>
        <w:t xml:space="preserve"> </w:t>
      </w:r>
      <w:r w:rsidRPr="001961D0">
        <w:rPr>
          <w:rFonts w:asciiTheme="minorHAnsi" w:hAnsiTheme="minorHAnsi" w:cstheme="minorHAnsi"/>
          <w:i/>
          <w:noProof/>
          <w:color w:val="002060"/>
          <w:lang w:val="en-GB" w:eastAsia="en-GB"/>
        </w:rPr>
        <w:drawing>
          <wp:inline distT="0" distB="0" distL="0" distR="0" wp14:anchorId="4F73D3C2" wp14:editId="298F9929">
            <wp:extent cx="2406770" cy="1526875"/>
            <wp:effectExtent l="0" t="0" r="1270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D2BBB" w:rsidRPr="001961D0" w:rsidRDefault="009D2BBB" w:rsidP="001961D0">
      <w:pPr>
        <w:jc w:val="center"/>
        <w:rPr>
          <w:rFonts w:asciiTheme="minorHAnsi" w:hAnsiTheme="minorHAnsi" w:cstheme="minorHAnsi"/>
          <w:color w:val="002060"/>
        </w:rPr>
      </w:pPr>
    </w:p>
    <w:p w:rsidR="00355DC3" w:rsidRPr="001961D0" w:rsidRDefault="0084143B" w:rsidP="00C33EBE">
      <w:pPr>
        <w:jc w:val="both"/>
        <w:rPr>
          <w:rFonts w:asciiTheme="minorHAnsi" w:hAnsiTheme="minorHAnsi" w:cstheme="minorHAnsi"/>
          <w:b/>
          <w:lang w:val="mk-MK"/>
        </w:rPr>
      </w:pPr>
      <w:r w:rsidRPr="001961D0">
        <w:rPr>
          <w:rFonts w:asciiTheme="minorHAnsi" w:hAnsiTheme="minorHAnsi" w:cstheme="minorHAnsi"/>
        </w:rPr>
        <w:t>По обработката на анкетитното прашање</w:t>
      </w:r>
      <w:r w:rsidRPr="001961D0">
        <w:rPr>
          <w:rFonts w:asciiTheme="minorHAnsi" w:hAnsiTheme="minorHAnsi" w:cstheme="minorHAnsi"/>
          <w:lang w:val="mk-MK"/>
        </w:rPr>
        <w:t>, од страна на тутунопроизводителите се добиени</w:t>
      </w:r>
      <w:r w:rsidR="00C33EBE">
        <w:rPr>
          <w:rFonts w:asciiTheme="minorHAnsi" w:hAnsiTheme="minorHAnsi" w:cstheme="minorHAnsi"/>
          <w:lang w:val="mk-MK"/>
        </w:rPr>
        <w:t xml:space="preserve"> </w:t>
      </w:r>
      <w:r w:rsidRPr="001961D0">
        <w:rPr>
          <w:rFonts w:asciiTheme="minorHAnsi" w:hAnsiTheme="minorHAnsi" w:cstheme="minorHAnsi"/>
        </w:rPr>
        <w:t xml:space="preserve">следниве одговори: со </w:t>
      </w:r>
      <w:r w:rsidRPr="001961D0">
        <w:rPr>
          <w:rFonts w:asciiTheme="minorHAnsi" w:hAnsiTheme="minorHAnsi" w:cstheme="minorHAnsi"/>
          <w:b/>
        </w:rPr>
        <w:t>да</w:t>
      </w:r>
      <w:r w:rsidRPr="001961D0">
        <w:rPr>
          <w:rFonts w:asciiTheme="minorHAnsi" w:hAnsiTheme="minorHAnsi" w:cstheme="minorHAnsi"/>
        </w:rPr>
        <w:t xml:space="preserve"> односно, </w:t>
      </w:r>
      <w:r w:rsidRPr="001961D0">
        <w:rPr>
          <w:rFonts w:asciiTheme="minorHAnsi" w:hAnsiTheme="minorHAnsi" w:cstheme="minorHAnsi"/>
          <w:lang w:val="mk-MK"/>
        </w:rPr>
        <w:t>сметаат дека тие (</w:t>
      </w:r>
      <w:r w:rsidRPr="001961D0">
        <w:rPr>
          <w:rFonts w:asciiTheme="minorHAnsi" w:hAnsiTheme="minorHAnsi" w:cstheme="minorHAnsi"/>
        </w:rPr>
        <w:t>тутунопроизводители</w:t>
      </w:r>
      <w:r w:rsidRPr="001961D0">
        <w:rPr>
          <w:rFonts w:asciiTheme="minorHAnsi" w:hAnsiTheme="minorHAnsi" w:cstheme="minorHAnsi"/>
          <w:lang w:val="mk-MK"/>
        </w:rPr>
        <w:t>те)</w:t>
      </w:r>
      <w:r w:rsidRPr="001961D0">
        <w:rPr>
          <w:rFonts w:asciiTheme="minorHAnsi" w:hAnsiTheme="minorHAnsi" w:cstheme="minorHAnsi"/>
        </w:rPr>
        <w:t xml:space="preserve"> </w:t>
      </w:r>
      <w:r w:rsidRPr="001961D0">
        <w:rPr>
          <w:rFonts w:asciiTheme="minorHAnsi" w:hAnsiTheme="minorHAnsi" w:cstheme="minorHAnsi"/>
          <w:lang w:val="mk-MK"/>
        </w:rPr>
        <w:t>вршаат</w:t>
      </w:r>
      <w:r w:rsidRPr="001961D0">
        <w:rPr>
          <w:rFonts w:asciiTheme="minorHAnsi" w:hAnsiTheme="minorHAnsi" w:cstheme="minorHAnsi"/>
        </w:rPr>
        <w:t xml:space="preserve"> </w:t>
      </w:r>
      <w:r w:rsidRPr="001961D0">
        <w:rPr>
          <w:rFonts w:asciiTheme="minorHAnsi" w:hAnsiTheme="minorHAnsi" w:cstheme="minorHAnsi"/>
          <w:lang w:val="mk-MK"/>
        </w:rPr>
        <w:t>стратегиско планирање (прават стратегиски план)</w:t>
      </w:r>
      <w:r w:rsidR="00C33EBE">
        <w:rPr>
          <w:rFonts w:asciiTheme="minorHAnsi" w:hAnsiTheme="minorHAnsi" w:cstheme="minorHAnsi"/>
          <w:lang w:val="mk-MK"/>
        </w:rPr>
        <w:t xml:space="preserve"> </w:t>
      </w:r>
      <w:r w:rsidRPr="001961D0">
        <w:rPr>
          <w:rFonts w:asciiTheme="minorHAnsi" w:hAnsiTheme="minorHAnsi" w:cstheme="minorHAnsi"/>
        </w:rPr>
        <w:t>за нивн</w:t>
      </w:r>
      <w:r w:rsidRPr="001961D0">
        <w:rPr>
          <w:rFonts w:asciiTheme="minorHAnsi" w:hAnsiTheme="minorHAnsi" w:cstheme="minorHAnsi"/>
          <w:lang w:val="mk-MK"/>
        </w:rPr>
        <w:t>ото идно производство на тутун</w:t>
      </w:r>
      <w:r w:rsidRPr="001961D0">
        <w:rPr>
          <w:rFonts w:asciiTheme="minorHAnsi" w:hAnsiTheme="minorHAnsi" w:cstheme="minorHAnsi"/>
        </w:rPr>
        <w:t>, одговориле</w:t>
      </w:r>
      <w:r w:rsidRPr="001961D0">
        <w:rPr>
          <w:rFonts w:asciiTheme="minorHAnsi" w:hAnsiTheme="minorHAnsi" w:cstheme="minorHAnsi"/>
          <w:lang w:val="mk-MK"/>
        </w:rPr>
        <w:t xml:space="preserve"> 2</w:t>
      </w:r>
      <w:r w:rsidR="002F3C64" w:rsidRPr="001961D0">
        <w:rPr>
          <w:rFonts w:asciiTheme="minorHAnsi" w:hAnsiTheme="minorHAnsi" w:cstheme="minorHAnsi"/>
          <w:lang w:val="mk-MK"/>
        </w:rPr>
        <w:t>9</w:t>
      </w:r>
      <w:r w:rsidRPr="001961D0">
        <w:rPr>
          <w:rFonts w:asciiTheme="minorHAnsi" w:hAnsiTheme="minorHAnsi" w:cstheme="minorHAnsi"/>
          <w:lang w:val="mk-MK"/>
        </w:rPr>
        <w:t xml:space="preserve"> </w:t>
      </w:r>
      <w:r w:rsidRPr="001961D0">
        <w:rPr>
          <w:rFonts w:asciiTheme="minorHAnsi" w:hAnsiTheme="minorHAnsi" w:cstheme="minorHAnsi"/>
        </w:rPr>
        <w:t xml:space="preserve">т.е. </w:t>
      </w:r>
      <w:r w:rsidR="002F3C64" w:rsidRPr="001961D0">
        <w:rPr>
          <w:rFonts w:asciiTheme="minorHAnsi" w:hAnsiTheme="minorHAnsi" w:cstheme="minorHAnsi"/>
          <w:lang w:val="mk-MK"/>
        </w:rPr>
        <w:t>31</w:t>
      </w:r>
      <w:r w:rsidRPr="001961D0">
        <w:rPr>
          <w:rFonts w:asciiTheme="minorHAnsi" w:hAnsiTheme="minorHAnsi" w:cstheme="minorHAnsi"/>
        </w:rPr>
        <w:t>%</w:t>
      </w:r>
      <w:r w:rsidR="00C33EBE">
        <w:rPr>
          <w:rFonts w:asciiTheme="minorHAnsi" w:hAnsiTheme="minorHAnsi" w:cstheme="minorHAnsi"/>
        </w:rPr>
        <w:t xml:space="preserve"> </w:t>
      </w:r>
      <w:r w:rsidR="002F3C64" w:rsidRPr="001961D0">
        <w:rPr>
          <w:rFonts w:asciiTheme="minorHAnsi" w:hAnsiTheme="minorHAnsi" w:cstheme="minorHAnsi"/>
          <w:lang w:val="mk-MK"/>
        </w:rPr>
        <w:t>испитаници-тутунопроизводители</w:t>
      </w:r>
      <w:r w:rsidRPr="001961D0">
        <w:rPr>
          <w:rFonts w:asciiTheme="minorHAnsi" w:hAnsiTheme="minorHAnsi" w:cstheme="minorHAnsi"/>
          <w:lang w:val="mk-MK"/>
        </w:rPr>
        <w:t>,</w:t>
      </w:r>
      <w:r w:rsidRPr="001961D0">
        <w:rPr>
          <w:rFonts w:asciiTheme="minorHAnsi" w:hAnsiTheme="minorHAnsi" w:cstheme="minorHAnsi"/>
        </w:rPr>
        <w:t xml:space="preserve"> а со </w:t>
      </w:r>
      <w:r w:rsidRPr="001961D0">
        <w:rPr>
          <w:rFonts w:asciiTheme="minorHAnsi" w:hAnsiTheme="minorHAnsi" w:cstheme="minorHAnsi"/>
          <w:b/>
        </w:rPr>
        <w:t>не</w:t>
      </w:r>
      <w:r w:rsidR="002F3C64" w:rsidRPr="001961D0">
        <w:rPr>
          <w:rFonts w:asciiTheme="minorHAnsi" w:hAnsiTheme="minorHAnsi" w:cstheme="minorHAnsi"/>
        </w:rPr>
        <w:t xml:space="preserve">, </w:t>
      </w:r>
      <w:r w:rsidRPr="001961D0">
        <w:rPr>
          <w:rFonts w:asciiTheme="minorHAnsi" w:hAnsiTheme="minorHAnsi" w:cstheme="minorHAnsi"/>
        </w:rPr>
        <w:t>одговориле</w:t>
      </w:r>
      <w:r w:rsidRPr="001961D0">
        <w:rPr>
          <w:rFonts w:asciiTheme="minorHAnsi" w:hAnsiTheme="minorHAnsi" w:cstheme="minorHAnsi"/>
          <w:lang w:val="mk-MK"/>
        </w:rPr>
        <w:t xml:space="preserve"> 2</w:t>
      </w:r>
      <w:r w:rsidR="002F3C64" w:rsidRPr="001961D0">
        <w:rPr>
          <w:rFonts w:asciiTheme="minorHAnsi" w:hAnsiTheme="minorHAnsi" w:cstheme="minorHAnsi"/>
          <w:lang w:val="mk-MK"/>
        </w:rPr>
        <w:t>7</w:t>
      </w:r>
      <w:r w:rsidRPr="001961D0">
        <w:rPr>
          <w:rFonts w:asciiTheme="minorHAnsi" w:hAnsiTheme="minorHAnsi" w:cstheme="minorHAnsi"/>
          <w:lang w:val="mk-MK"/>
        </w:rPr>
        <w:t xml:space="preserve"> </w:t>
      </w:r>
      <w:r w:rsidRPr="001961D0">
        <w:rPr>
          <w:rFonts w:asciiTheme="minorHAnsi" w:hAnsiTheme="minorHAnsi" w:cstheme="minorHAnsi"/>
        </w:rPr>
        <w:t xml:space="preserve">т.е. </w:t>
      </w:r>
      <w:r w:rsidR="002F3C64" w:rsidRPr="001961D0">
        <w:rPr>
          <w:rFonts w:asciiTheme="minorHAnsi" w:hAnsiTheme="minorHAnsi" w:cstheme="minorHAnsi"/>
          <w:lang w:val="mk-MK"/>
        </w:rPr>
        <w:t>29</w:t>
      </w:r>
      <w:r w:rsidRPr="001961D0">
        <w:rPr>
          <w:rFonts w:asciiTheme="minorHAnsi" w:hAnsiTheme="minorHAnsi" w:cstheme="minorHAnsi"/>
        </w:rPr>
        <w:t xml:space="preserve">%, а додека </w:t>
      </w:r>
      <w:r w:rsidRPr="001961D0">
        <w:rPr>
          <w:rFonts w:asciiTheme="minorHAnsi" w:hAnsiTheme="minorHAnsi" w:cstheme="minorHAnsi"/>
          <w:b/>
        </w:rPr>
        <w:t>без одговор</w:t>
      </w:r>
      <w:r w:rsidRPr="001961D0">
        <w:rPr>
          <w:rFonts w:asciiTheme="minorHAnsi" w:hAnsiTheme="minorHAnsi" w:cstheme="minorHAnsi"/>
        </w:rPr>
        <w:t xml:space="preserve">, или поконкретно неодредено, заокружиле </w:t>
      </w:r>
      <w:r w:rsidR="002F3C64" w:rsidRPr="001961D0">
        <w:rPr>
          <w:rFonts w:asciiTheme="minorHAnsi" w:hAnsiTheme="minorHAnsi" w:cstheme="minorHAnsi"/>
          <w:lang w:val="mk-MK"/>
        </w:rPr>
        <w:t>37</w:t>
      </w:r>
      <w:r w:rsidRPr="001961D0">
        <w:rPr>
          <w:rFonts w:asciiTheme="minorHAnsi" w:hAnsiTheme="minorHAnsi" w:cstheme="minorHAnsi"/>
        </w:rPr>
        <w:t xml:space="preserve"> </w:t>
      </w:r>
      <w:r w:rsidR="002F3C64" w:rsidRPr="001961D0">
        <w:rPr>
          <w:rFonts w:asciiTheme="minorHAnsi" w:hAnsiTheme="minorHAnsi" w:cstheme="minorHAnsi"/>
          <w:lang w:val="mk-MK"/>
        </w:rPr>
        <w:t>тутунопроизводители</w:t>
      </w:r>
      <w:r w:rsidRPr="001961D0">
        <w:rPr>
          <w:rFonts w:asciiTheme="minorHAnsi" w:hAnsiTheme="minorHAnsi" w:cstheme="minorHAnsi"/>
        </w:rPr>
        <w:t xml:space="preserve"> т.е.</w:t>
      </w:r>
      <w:r w:rsidRPr="001961D0">
        <w:rPr>
          <w:rFonts w:asciiTheme="minorHAnsi" w:hAnsiTheme="minorHAnsi" w:cstheme="minorHAnsi"/>
          <w:lang w:val="mk-MK"/>
        </w:rPr>
        <w:t xml:space="preserve"> </w:t>
      </w:r>
      <w:r w:rsidR="002F3C64" w:rsidRPr="001961D0">
        <w:rPr>
          <w:rFonts w:asciiTheme="minorHAnsi" w:hAnsiTheme="minorHAnsi" w:cstheme="minorHAnsi"/>
          <w:lang w:val="mk-MK"/>
        </w:rPr>
        <w:t>4</w:t>
      </w:r>
      <w:r w:rsidRPr="001961D0">
        <w:rPr>
          <w:rFonts w:asciiTheme="minorHAnsi" w:hAnsiTheme="minorHAnsi" w:cstheme="minorHAnsi"/>
          <w:lang w:val="mk-MK"/>
        </w:rPr>
        <w:t>0%</w:t>
      </w:r>
      <w:r w:rsidR="00B21769">
        <w:rPr>
          <w:rFonts w:asciiTheme="minorHAnsi" w:hAnsiTheme="minorHAnsi" w:cstheme="minorHAnsi"/>
          <w:lang w:val="mk-MK"/>
        </w:rPr>
        <w:t xml:space="preserve">. </w:t>
      </w:r>
      <w:r w:rsidR="00355DC3" w:rsidRPr="001961D0">
        <w:rPr>
          <w:rFonts w:asciiTheme="minorHAnsi" w:hAnsiTheme="minorHAnsi" w:cstheme="minorHAnsi"/>
          <w:lang w:val="mk-MK"/>
        </w:rPr>
        <w:t>Со споредување</w:t>
      </w:r>
      <w:r w:rsidR="00355DC3" w:rsidRPr="001961D0">
        <w:rPr>
          <w:rFonts w:asciiTheme="minorHAnsi" w:hAnsiTheme="minorHAnsi" w:cstheme="minorHAnsi"/>
        </w:rPr>
        <w:t xml:space="preserve"> на прашањата</w:t>
      </w:r>
      <w:r w:rsidR="00355DC3" w:rsidRPr="001961D0">
        <w:rPr>
          <w:rFonts w:asciiTheme="minorHAnsi" w:hAnsiTheme="minorHAnsi" w:cstheme="minorHAnsi"/>
          <w:lang w:val="mk-MK"/>
        </w:rPr>
        <w:t>, преку графичкиот приказ</w:t>
      </w:r>
      <w:r w:rsidR="00355DC3" w:rsidRPr="001961D0">
        <w:rPr>
          <w:rFonts w:asciiTheme="minorHAnsi" w:hAnsiTheme="minorHAnsi" w:cstheme="minorHAnsi"/>
        </w:rPr>
        <w:t xml:space="preserve"> и вршење на нивна пресметка на корелативност, добиена е пресметана вредност за X</w:t>
      </w:r>
      <w:r w:rsidR="00355DC3" w:rsidRPr="001961D0">
        <w:rPr>
          <w:rFonts w:asciiTheme="minorHAnsi" w:hAnsiTheme="minorHAnsi" w:cstheme="minorHAnsi"/>
          <w:vertAlign w:val="superscript"/>
        </w:rPr>
        <w:t>2</w:t>
      </w:r>
      <w:r w:rsidR="00355DC3" w:rsidRPr="001961D0">
        <w:rPr>
          <w:rFonts w:asciiTheme="minorHAnsi" w:hAnsiTheme="minorHAnsi" w:cstheme="minorHAnsi"/>
        </w:rPr>
        <w:t xml:space="preserve">-тестот кој изнесува </w:t>
      </w:r>
      <w:r w:rsidR="000D79F7" w:rsidRPr="001961D0">
        <w:rPr>
          <w:rFonts w:asciiTheme="minorHAnsi" w:hAnsiTheme="minorHAnsi" w:cstheme="minorHAnsi"/>
          <w:lang w:val="mk-MK"/>
        </w:rPr>
        <w:t>2,144</w:t>
      </w:r>
      <w:r w:rsidR="00355DC3" w:rsidRPr="001961D0">
        <w:rPr>
          <w:rFonts w:asciiTheme="minorHAnsi" w:hAnsiTheme="minorHAnsi" w:cstheme="minorHAnsi"/>
        </w:rPr>
        <w:t xml:space="preserve"> и коефициентот на контигенција</w:t>
      </w:r>
      <w:r w:rsidR="00C33EBE">
        <w:rPr>
          <w:rFonts w:asciiTheme="minorHAnsi" w:hAnsiTheme="minorHAnsi" w:cstheme="minorHAnsi"/>
        </w:rPr>
        <w:t xml:space="preserve"> </w:t>
      </w:r>
      <w:r w:rsidR="00355DC3" w:rsidRPr="001961D0">
        <w:rPr>
          <w:rFonts w:asciiTheme="minorHAnsi" w:hAnsiTheme="minorHAnsi" w:cstheme="minorHAnsi"/>
        </w:rPr>
        <w:t>(С )</w:t>
      </w:r>
      <w:r w:rsidR="00C33EBE">
        <w:rPr>
          <w:rFonts w:asciiTheme="minorHAnsi" w:hAnsiTheme="minorHAnsi" w:cstheme="minorHAnsi"/>
        </w:rPr>
        <w:t xml:space="preserve"> </w:t>
      </w:r>
      <w:r w:rsidR="00355DC3" w:rsidRPr="001961D0">
        <w:rPr>
          <w:rFonts w:asciiTheme="minorHAnsi" w:hAnsiTheme="minorHAnsi" w:cstheme="minorHAnsi"/>
        </w:rPr>
        <w:t xml:space="preserve">чија преметана вредност изнесува </w:t>
      </w:r>
      <w:r w:rsidR="000D79F7" w:rsidRPr="001961D0">
        <w:rPr>
          <w:rFonts w:asciiTheme="minorHAnsi" w:hAnsiTheme="minorHAnsi" w:cstheme="minorHAnsi"/>
          <w:lang w:val="mk-MK"/>
        </w:rPr>
        <w:t>0,103</w:t>
      </w:r>
      <w:r w:rsidR="003C2E83" w:rsidRPr="001961D0">
        <w:rPr>
          <w:rFonts w:asciiTheme="minorHAnsi" w:hAnsiTheme="minorHAnsi" w:cstheme="minorHAnsi"/>
        </w:rPr>
        <w:t>.</w:t>
      </w:r>
      <w:r w:rsidR="00355DC3" w:rsidRPr="001961D0">
        <w:rPr>
          <w:rFonts w:asciiTheme="minorHAnsi" w:hAnsiTheme="minorHAnsi" w:cstheme="minorHAnsi"/>
        </w:rPr>
        <w:t>Односно: Пресметана вредност</w:t>
      </w:r>
      <w:r w:rsidR="00C33EBE">
        <w:rPr>
          <w:rFonts w:asciiTheme="minorHAnsi" w:hAnsiTheme="minorHAnsi" w:cstheme="minorHAnsi"/>
        </w:rPr>
        <w:t xml:space="preserve"> </w:t>
      </w:r>
      <w:r w:rsidR="00355DC3" w:rsidRPr="001961D0">
        <w:rPr>
          <w:rFonts w:asciiTheme="minorHAnsi" w:hAnsiTheme="minorHAnsi" w:cstheme="minorHAnsi"/>
        </w:rPr>
        <w:t>за X</w:t>
      </w:r>
      <w:r w:rsidR="00355DC3" w:rsidRPr="001961D0">
        <w:rPr>
          <w:rFonts w:asciiTheme="minorHAnsi" w:hAnsiTheme="minorHAnsi" w:cstheme="minorHAnsi"/>
          <w:vertAlign w:val="superscript"/>
        </w:rPr>
        <w:t>2</w:t>
      </w:r>
      <w:r w:rsidR="00355DC3" w:rsidRPr="001961D0">
        <w:rPr>
          <w:rFonts w:asciiTheme="minorHAnsi" w:hAnsiTheme="minorHAnsi" w:cstheme="minorHAnsi"/>
        </w:rPr>
        <w:t>-тестот и коефициентот на контигенција</w:t>
      </w:r>
      <w:r w:rsidR="00C33EBE">
        <w:rPr>
          <w:rFonts w:asciiTheme="minorHAnsi" w:hAnsiTheme="minorHAnsi" w:cstheme="minorHAnsi"/>
        </w:rPr>
        <w:t xml:space="preserve"> </w:t>
      </w:r>
      <w:r w:rsidR="00C33EBE">
        <w:rPr>
          <w:rFonts w:asciiTheme="minorHAnsi" w:hAnsiTheme="minorHAnsi" w:cstheme="minorHAnsi"/>
          <w:lang w:val="mk-MK"/>
        </w:rPr>
        <w:t>се</w:t>
      </w:r>
      <w:r w:rsidR="00355DC3" w:rsidRPr="001961D0">
        <w:rPr>
          <w:rFonts w:asciiTheme="minorHAnsi" w:hAnsiTheme="minorHAnsi" w:cstheme="minorHAnsi"/>
        </w:rPr>
        <w:t>:X</w:t>
      </w:r>
      <w:r w:rsidR="00355DC3" w:rsidRPr="001961D0">
        <w:rPr>
          <w:rFonts w:asciiTheme="minorHAnsi" w:hAnsiTheme="minorHAnsi" w:cstheme="minorHAnsi"/>
          <w:vertAlign w:val="superscript"/>
        </w:rPr>
        <w:t>2</w:t>
      </w:r>
      <w:r w:rsidR="00355DC3" w:rsidRPr="001961D0">
        <w:rPr>
          <w:rFonts w:asciiTheme="minorHAnsi" w:hAnsiTheme="minorHAnsi" w:cstheme="minorHAnsi"/>
        </w:rPr>
        <w:t xml:space="preserve"> </w:t>
      </w:r>
      <w:r w:rsidR="00355DC3" w:rsidRPr="001961D0">
        <w:rPr>
          <w:rFonts w:asciiTheme="minorHAnsi" w:hAnsiTheme="minorHAnsi" w:cstheme="minorHAnsi"/>
          <w:vertAlign w:val="subscript"/>
        </w:rPr>
        <w:t xml:space="preserve">0,05 </w:t>
      </w:r>
      <w:r w:rsidR="00355DC3" w:rsidRPr="001961D0">
        <w:rPr>
          <w:rFonts w:asciiTheme="minorHAnsi" w:hAnsiTheme="minorHAnsi" w:cstheme="minorHAnsi"/>
          <w:i/>
          <w:vertAlign w:val="subscript"/>
        </w:rPr>
        <w:t xml:space="preserve">(пресметана вредност) </w:t>
      </w:r>
      <w:r w:rsidR="00355DC3" w:rsidRPr="001961D0">
        <w:rPr>
          <w:rFonts w:asciiTheme="minorHAnsi" w:hAnsiTheme="minorHAnsi" w:cstheme="minorHAnsi"/>
        </w:rPr>
        <w:t>=</w:t>
      </w:r>
      <w:r w:rsidR="000D79F7" w:rsidRPr="001961D0">
        <w:rPr>
          <w:rFonts w:asciiTheme="minorHAnsi" w:hAnsiTheme="minorHAnsi" w:cstheme="minorHAnsi"/>
          <w:lang w:val="mk-MK"/>
        </w:rPr>
        <w:t xml:space="preserve"> 2,144</w:t>
      </w:r>
      <w:r w:rsidR="00C33EBE">
        <w:rPr>
          <w:rFonts w:asciiTheme="minorHAnsi" w:hAnsiTheme="minorHAnsi" w:cstheme="minorHAnsi"/>
        </w:rPr>
        <w:t xml:space="preserve"> </w:t>
      </w:r>
      <w:r w:rsidR="00355DC3" w:rsidRPr="001961D0">
        <w:rPr>
          <w:rFonts w:asciiTheme="minorHAnsi" w:hAnsiTheme="minorHAnsi" w:cstheme="minorHAnsi"/>
        </w:rPr>
        <w:t>&lt; X</w:t>
      </w:r>
      <w:r w:rsidR="00355DC3" w:rsidRPr="001961D0">
        <w:rPr>
          <w:rFonts w:asciiTheme="minorHAnsi" w:hAnsiTheme="minorHAnsi" w:cstheme="minorHAnsi"/>
          <w:vertAlign w:val="superscript"/>
        </w:rPr>
        <w:t>2</w:t>
      </w:r>
      <w:r w:rsidR="00355DC3" w:rsidRPr="001961D0">
        <w:rPr>
          <w:rFonts w:asciiTheme="minorHAnsi" w:hAnsiTheme="minorHAnsi" w:cstheme="minorHAnsi"/>
        </w:rPr>
        <w:t xml:space="preserve"> </w:t>
      </w:r>
      <w:r w:rsidR="00355DC3" w:rsidRPr="001961D0">
        <w:rPr>
          <w:rFonts w:asciiTheme="minorHAnsi" w:hAnsiTheme="minorHAnsi" w:cstheme="minorHAnsi"/>
          <w:vertAlign w:val="subscript"/>
        </w:rPr>
        <w:t xml:space="preserve">0,05 </w:t>
      </w:r>
      <w:r w:rsidR="00355DC3" w:rsidRPr="001961D0">
        <w:rPr>
          <w:rFonts w:asciiTheme="minorHAnsi" w:hAnsiTheme="minorHAnsi" w:cstheme="minorHAnsi"/>
          <w:i/>
          <w:vertAlign w:val="subscript"/>
        </w:rPr>
        <w:t>(таблична вредност)</w:t>
      </w:r>
      <w:r w:rsidR="00C33EBE">
        <w:rPr>
          <w:rFonts w:asciiTheme="minorHAnsi" w:hAnsiTheme="minorHAnsi" w:cstheme="minorHAnsi"/>
          <w:i/>
          <w:vertAlign w:val="subscript"/>
        </w:rPr>
        <w:t xml:space="preserve"> </w:t>
      </w:r>
      <w:r w:rsidR="00355DC3" w:rsidRPr="001961D0">
        <w:rPr>
          <w:rFonts w:asciiTheme="minorHAnsi" w:hAnsiTheme="minorHAnsi" w:cstheme="minorHAnsi"/>
        </w:rPr>
        <w:t>= 5,991</w:t>
      </w:r>
      <w:r w:rsidR="00C33EBE">
        <w:rPr>
          <w:rFonts w:asciiTheme="minorHAnsi" w:hAnsiTheme="minorHAnsi" w:cstheme="minorHAnsi"/>
          <w:lang w:val="mk-MK"/>
        </w:rPr>
        <w:t xml:space="preserve"> , </w:t>
      </w:r>
      <w:r w:rsidR="00355DC3" w:rsidRPr="001961D0">
        <w:rPr>
          <w:rFonts w:asciiTheme="minorHAnsi" w:hAnsiTheme="minorHAnsi" w:cstheme="minorHAnsi"/>
        </w:rPr>
        <w:t>C= 0,</w:t>
      </w:r>
      <w:r w:rsidR="000D79F7" w:rsidRPr="001961D0">
        <w:rPr>
          <w:rFonts w:asciiTheme="minorHAnsi" w:hAnsiTheme="minorHAnsi" w:cstheme="minorHAnsi"/>
          <w:lang w:val="mk-MK"/>
        </w:rPr>
        <w:t>103</w:t>
      </w:r>
    </w:p>
    <w:p w:rsidR="00822DE3" w:rsidRPr="001961D0" w:rsidRDefault="00355DC3" w:rsidP="001961D0">
      <w:pPr>
        <w:jc w:val="both"/>
        <w:rPr>
          <w:rFonts w:asciiTheme="minorHAnsi" w:hAnsiTheme="minorHAnsi" w:cstheme="minorHAnsi"/>
          <w:i/>
          <w:lang w:val="mk-MK"/>
        </w:rPr>
      </w:pPr>
      <w:r w:rsidRPr="001961D0">
        <w:rPr>
          <w:rFonts w:asciiTheme="minorHAnsi" w:hAnsiTheme="minorHAnsi" w:cstheme="minorHAnsi"/>
        </w:rPr>
        <w:t>Од пресметаните вредности X</w:t>
      </w:r>
      <w:r w:rsidRPr="001961D0">
        <w:rPr>
          <w:rFonts w:asciiTheme="minorHAnsi" w:hAnsiTheme="minorHAnsi" w:cstheme="minorHAnsi"/>
          <w:vertAlign w:val="superscript"/>
        </w:rPr>
        <w:t>2</w:t>
      </w:r>
      <w:r w:rsidRPr="001961D0">
        <w:rPr>
          <w:rFonts w:asciiTheme="minorHAnsi" w:hAnsiTheme="minorHAnsi" w:cstheme="minorHAnsi"/>
        </w:rPr>
        <w:t>-тестот, се гледа дека добиената</w:t>
      </w:r>
      <w:r w:rsidR="00822DE3" w:rsidRPr="001961D0">
        <w:rPr>
          <w:rFonts w:asciiTheme="minorHAnsi" w:hAnsiTheme="minorHAnsi" w:cstheme="minorHAnsi"/>
          <w:lang w:val="mk-MK"/>
        </w:rPr>
        <w:t xml:space="preserve"> </w:t>
      </w:r>
      <w:r w:rsidR="000D79F7" w:rsidRPr="001961D0">
        <w:rPr>
          <w:rFonts w:asciiTheme="minorHAnsi" w:hAnsiTheme="minorHAnsi" w:cstheme="minorHAnsi"/>
          <w:lang w:val="mk-MK"/>
        </w:rPr>
        <w:t>пресметана</w:t>
      </w:r>
      <w:r w:rsidR="00C33EBE">
        <w:rPr>
          <w:rFonts w:asciiTheme="minorHAnsi" w:hAnsiTheme="minorHAnsi" w:cstheme="minorHAnsi"/>
          <w:lang w:val="mk-MK"/>
        </w:rPr>
        <w:t xml:space="preserve"> </w:t>
      </w:r>
      <w:r w:rsidRPr="001961D0">
        <w:rPr>
          <w:rFonts w:asciiTheme="minorHAnsi" w:hAnsiTheme="minorHAnsi" w:cstheme="minorHAnsi"/>
        </w:rPr>
        <w:t>вредност (</w:t>
      </w:r>
      <w:r w:rsidR="000D79F7" w:rsidRPr="001961D0">
        <w:rPr>
          <w:rFonts w:asciiTheme="minorHAnsi" w:hAnsiTheme="minorHAnsi" w:cstheme="minorHAnsi"/>
          <w:lang w:val="mk-MK"/>
        </w:rPr>
        <w:t>2,144</w:t>
      </w:r>
      <w:r w:rsidRPr="001961D0">
        <w:rPr>
          <w:rFonts w:asciiTheme="minorHAnsi" w:hAnsiTheme="minorHAnsi" w:cstheme="minorHAnsi"/>
        </w:rPr>
        <w:t xml:space="preserve">) е помала од нејзината таблична (теоретска) вредност, со што се заклучува дека овие </w:t>
      </w:r>
      <w:r w:rsidR="000D79F7" w:rsidRPr="001961D0">
        <w:rPr>
          <w:rFonts w:asciiTheme="minorHAnsi" w:hAnsiTheme="minorHAnsi" w:cstheme="minorHAnsi"/>
          <w:lang w:val="mk-MK"/>
        </w:rPr>
        <w:t>две групи на испитаници: тутунските компании и</w:t>
      </w:r>
      <w:r w:rsidRPr="001961D0">
        <w:rPr>
          <w:rFonts w:asciiTheme="minorHAnsi" w:hAnsiTheme="minorHAnsi" w:cstheme="minorHAnsi"/>
        </w:rPr>
        <w:t xml:space="preserve"> тутунопроизводители, </w:t>
      </w:r>
      <w:r w:rsidR="00822DE3" w:rsidRPr="001961D0">
        <w:rPr>
          <w:rFonts w:asciiTheme="minorHAnsi" w:hAnsiTheme="minorHAnsi" w:cstheme="minorHAnsi"/>
          <w:lang w:val="mk-MK"/>
        </w:rPr>
        <w:t xml:space="preserve">по прашањето дека </w:t>
      </w:r>
      <w:r w:rsidR="00822DE3" w:rsidRPr="001961D0">
        <w:rPr>
          <w:rFonts w:asciiTheme="minorHAnsi" w:hAnsiTheme="minorHAnsi" w:cstheme="minorHAnsi"/>
        </w:rPr>
        <w:t>тутунопроизводители</w:t>
      </w:r>
      <w:r w:rsidR="00822DE3" w:rsidRPr="001961D0">
        <w:rPr>
          <w:rFonts w:asciiTheme="minorHAnsi" w:hAnsiTheme="minorHAnsi" w:cstheme="minorHAnsi"/>
          <w:lang w:val="mk-MK"/>
        </w:rPr>
        <w:t>т</w:t>
      </w:r>
      <w:r w:rsidR="00822DE3" w:rsidRPr="001961D0">
        <w:rPr>
          <w:rFonts w:asciiTheme="minorHAnsi" w:hAnsiTheme="minorHAnsi" w:cstheme="minorHAnsi"/>
        </w:rPr>
        <w:t xml:space="preserve">e </w:t>
      </w:r>
      <w:r w:rsidR="00822DE3" w:rsidRPr="001961D0">
        <w:rPr>
          <w:rFonts w:asciiTheme="minorHAnsi" w:hAnsiTheme="minorHAnsi" w:cstheme="minorHAnsi"/>
          <w:lang w:val="mk-MK"/>
        </w:rPr>
        <w:t>вршаат</w:t>
      </w:r>
      <w:r w:rsidR="00822DE3" w:rsidRPr="001961D0">
        <w:rPr>
          <w:rFonts w:asciiTheme="minorHAnsi" w:hAnsiTheme="minorHAnsi" w:cstheme="minorHAnsi"/>
        </w:rPr>
        <w:t xml:space="preserve"> </w:t>
      </w:r>
      <w:r w:rsidR="00822DE3" w:rsidRPr="001961D0">
        <w:rPr>
          <w:rFonts w:asciiTheme="minorHAnsi" w:hAnsiTheme="minorHAnsi" w:cstheme="minorHAnsi"/>
          <w:lang w:val="mk-MK"/>
        </w:rPr>
        <w:t>стратегиско планирање (прават стратегиски план)</w:t>
      </w:r>
      <w:r w:rsidR="00C33EBE">
        <w:rPr>
          <w:rFonts w:asciiTheme="minorHAnsi" w:hAnsiTheme="minorHAnsi" w:cstheme="minorHAnsi"/>
          <w:lang w:val="mk-MK"/>
        </w:rPr>
        <w:t xml:space="preserve"> </w:t>
      </w:r>
      <w:r w:rsidR="00822DE3" w:rsidRPr="001961D0">
        <w:rPr>
          <w:rFonts w:asciiTheme="minorHAnsi" w:hAnsiTheme="minorHAnsi" w:cstheme="minorHAnsi"/>
        </w:rPr>
        <w:t>за нивн</w:t>
      </w:r>
      <w:r w:rsidR="00822DE3" w:rsidRPr="001961D0">
        <w:rPr>
          <w:rFonts w:asciiTheme="minorHAnsi" w:hAnsiTheme="minorHAnsi" w:cstheme="minorHAnsi"/>
          <w:lang w:val="mk-MK"/>
        </w:rPr>
        <w:t>ото идно производство на тутун</w:t>
      </w:r>
      <w:r w:rsidR="003C2E83" w:rsidRPr="001961D0">
        <w:rPr>
          <w:rFonts w:asciiTheme="minorHAnsi" w:hAnsiTheme="minorHAnsi" w:cstheme="minorHAnsi"/>
          <w:lang w:val="mk-MK"/>
        </w:rPr>
        <w:t>, имаа</w:t>
      </w:r>
      <w:r w:rsidR="00CC3A07" w:rsidRPr="001961D0">
        <w:rPr>
          <w:rFonts w:asciiTheme="minorHAnsi" w:hAnsiTheme="minorHAnsi" w:cstheme="minorHAnsi"/>
          <w:lang w:val="mk-MK"/>
        </w:rPr>
        <w:t>т</w:t>
      </w:r>
      <w:r w:rsidR="003C2E83" w:rsidRPr="001961D0">
        <w:rPr>
          <w:rFonts w:asciiTheme="minorHAnsi" w:hAnsiTheme="minorHAnsi" w:cstheme="minorHAnsi"/>
          <w:lang w:val="mk-MK"/>
        </w:rPr>
        <w:t xml:space="preserve"> слични размислувања. Поконкретно кажано дека </w:t>
      </w:r>
      <w:r w:rsidR="003C2E83" w:rsidRPr="001961D0">
        <w:rPr>
          <w:rFonts w:asciiTheme="minorHAnsi" w:hAnsiTheme="minorHAnsi" w:cstheme="minorHAnsi"/>
        </w:rPr>
        <w:t>тутунопроизводители</w:t>
      </w:r>
      <w:r w:rsidR="003C2E83" w:rsidRPr="001961D0">
        <w:rPr>
          <w:rFonts w:asciiTheme="minorHAnsi" w:hAnsiTheme="minorHAnsi" w:cstheme="minorHAnsi"/>
          <w:lang w:val="mk-MK"/>
        </w:rPr>
        <w:t>т</w:t>
      </w:r>
      <w:r w:rsidR="003C2E83" w:rsidRPr="001961D0">
        <w:rPr>
          <w:rFonts w:asciiTheme="minorHAnsi" w:hAnsiTheme="minorHAnsi" w:cstheme="minorHAnsi"/>
        </w:rPr>
        <w:t xml:space="preserve">e </w:t>
      </w:r>
      <w:r w:rsidR="003C2E83" w:rsidRPr="001961D0">
        <w:rPr>
          <w:rFonts w:asciiTheme="minorHAnsi" w:hAnsiTheme="minorHAnsi" w:cstheme="minorHAnsi"/>
          <w:lang w:val="mk-MK"/>
        </w:rPr>
        <w:t>доволно не вршаат</w:t>
      </w:r>
      <w:r w:rsidR="003C2E83" w:rsidRPr="001961D0">
        <w:rPr>
          <w:rFonts w:asciiTheme="minorHAnsi" w:hAnsiTheme="minorHAnsi" w:cstheme="minorHAnsi"/>
        </w:rPr>
        <w:t xml:space="preserve"> </w:t>
      </w:r>
      <w:r w:rsidR="003C2E83" w:rsidRPr="001961D0">
        <w:rPr>
          <w:rFonts w:asciiTheme="minorHAnsi" w:hAnsiTheme="minorHAnsi" w:cstheme="minorHAnsi"/>
          <w:lang w:val="mk-MK"/>
        </w:rPr>
        <w:t>стратегиско план</w:t>
      </w:r>
      <w:r w:rsidR="002F3E0D" w:rsidRPr="001961D0">
        <w:rPr>
          <w:rFonts w:asciiTheme="minorHAnsi" w:hAnsiTheme="minorHAnsi" w:cstheme="minorHAnsi"/>
          <w:lang w:val="mk-MK"/>
        </w:rPr>
        <w:t xml:space="preserve">ирање (прават стратегиски план) </w:t>
      </w:r>
      <w:r w:rsidR="003C2E83" w:rsidRPr="001961D0">
        <w:rPr>
          <w:rFonts w:asciiTheme="minorHAnsi" w:hAnsiTheme="minorHAnsi" w:cstheme="minorHAnsi"/>
        </w:rPr>
        <w:t>за нивн</w:t>
      </w:r>
      <w:r w:rsidR="003C2E83" w:rsidRPr="001961D0">
        <w:rPr>
          <w:rFonts w:asciiTheme="minorHAnsi" w:hAnsiTheme="minorHAnsi" w:cstheme="minorHAnsi"/>
          <w:lang w:val="mk-MK"/>
        </w:rPr>
        <w:t xml:space="preserve">ото идно производство на тутун. </w:t>
      </w:r>
    </w:p>
    <w:p w:rsidR="009D2BBB" w:rsidRPr="001961D0" w:rsidRDefault="009D2BBB" w:rsidP="001961D0">
      <w:pPr>
        <w:jc w:val="both"/>
        <w:rPr>
          <w:rFonts w:asciiTheme="minorHAnsi" w:hAnsiTheme="minorHAnsi" w:cstheme="minorHAnsi"/>
          <w:b/>
          <w:i/>
        </w:rPr>
      </w:pPr>
      <w:r w:rsidRPr="001961D0">
        <w:rPr>
          <w:rFonts w:asciiTheme="minorHAnsi" w:hAnsiTheme="minorHAnsi" w:cstheme="minorHAnsi"/>
          <w:i/>
        </w:rPr>
        <w:t>Второто прашање</w:t>
      </w:r>
      <w:r w:rsidRPr="001961D0">
        <w:rPr>
          <w:rFonts w:asciiTheme="minorHAnsi" w:hAnsiTheme="minorHAnsi" w:cstheme="minorHAnsi"/>
        </w:rPr>
        <w:t xml:space="preserve"> гласеше: </w:t>
      </w:r>
      <w:r w:rsidR="00481D78" w:rsidRPr="001961D0">
        <w:rPr>
          <w:rFonts w:asciiTheme="minorHAnsi" w:hAnsiTheme="minorHAnsi" w:cstheme="minorHAnsi"/>
          <w:b/>
          <w:i/>
        </w:rPr>
        <w:t>Дали тутунопроизводители</w:t>
      </w:r>
      <w:r w:rsidR="00481D78" w:rsidRPr="001961D0">
        <w:rPr>
          <w:rFonts w:asciiTheme="minorHAnsi" w:hAnsiTheme="minorHAnsi" w:cstheme="minorHAnsi"/>
          <w:b/>
          <w:i/>
          <w:lang w:val="mk-MK"/>
        </w:rPr>
        <w:t xml:space="preserve">те </w:t>
      </w:r>
      <w:r w:rsidR="00481D78" w:rsidRPr="001961D0">
        <w:rPr>
          <w:rFonts w:asciiTheme="minorHAnsi" w:hAnsiTheme="minorHAnsi" w:cstheme="minorHAnsi"/>
          <w:b/>
          <w:i/>
        </w:rPr>
        <w:t>во иднина ќе се занимава</w:t>
      </w:r>
      <w:r w:rsidR="00481D78" w:rsidRPr="001961D0">
        <w:rPr>
          <w:rFonts w:asciiTheme="minorHAnsi" w:hAnsiTheme="minorHAnsi" w:cstheme="minorHAnsi"/>
          <w:b/>
          <w:i/>
          <w:lang w:val="mk-MK"/>
        </w:rPr>
        <w:t xml:space="preserve">ат </w:t>
      </w:r>
      <w:r w:rsidR="00481D78" w:rsidRPr="001961D0">
        <w:rPr>
          <w:rFonts w:asciiTheme="minorHAnsi" w:hAnsiTheme="minorHAnsi" w:cstheme="minorHAnsi"/>
          <w:b/>
          <w:i/>
        </w:rPr>
        <w:t>со тутунопроизводство</w:t>
      </w:r>
      <w:r w:rsidR="00481D78" w:rsidRPr="001961D0">
        <w:rPr>
          <w:rFonts w:asciiTheme="minorHAnsi" w:hAnsiTheme="minorHAnsi" w:cstheme="minorHAnsi"/>
          <w:b/>
          <w:i/>
          <w:lang w:val="mk-MK"/>
        </w:rPr>
        <w:t>,</w:t>
      </w:r>
      <w:r w:rsidR="00481D78" w:rsidRPr="001961D0">
        <w:rPr>
          <w:rFonts w:asciiTheme="minorHAnsi" w:hAnsiTheme="minorHAnsi" w:cstheme="minorHAnsi"/>
          <w:b/>
          <w:i/>
        </w:rPr>
        <w:t xml:space="preserve"> тие или</w:t>
      </w:r>
      <w:r w:rsidR="00481D78" w:rsidRPr="001961D0">
        <w:rPr>
          <w:rFonts w:asciiTheme="minorHAnsi" w:hAnsiTheme="minorHAnsi" w:cstheme="minorHAnsi"/>
          <w:b/>
          <w:i/>
          <w:lang w:val="mk-MK"/>
        </w:rPr>
        <w:t xml:space="preserve"> членови на</w:t>
      </w:r>
      <w:r w:rsidR="00481D78" w:rsidRPr="001961D0">
        <w:rPr>
          <w:rFonts w:asciiTheme="minorHAnsi" w:hAnsiTheme="minorHAnsi" w:cstheme="minorHAnsi"/>
          <w:b/>
          <w:i/>
        </w:rPr>
        <w:t xml:space="preserve"> нивн</w:t>
      </w:r>
      <w:r w:rsidR="00481D78" w:rsidRPr="001961D0">
        <w:rPr>
          <w:rFonts w:asciiTheme="minorHAnsi" w:hAnsiTheme="minorHAnsi" w:cstheme="minorHAnsi"/>
          <w:b/>
          <w:i/>
          <w:lang w:val="mk-MK"/>
        </w:rPr>
        <w:t>ите</w:t>
      </w:r>
      <w:r w:rsidR="00481D78" w:rsidRPr="001961D0">
        <w:rPr>
          <w:rFonts w:asciiTheme="minorHAnsi" w:hAnsiTheme="minorHAnsi" w:cstheme="minorHAnsi"/>
          <w:b/>
          <w:i/>
        </w:rPr>
        <w:t xml:space="preserve"> семејств</w:t>
      </w:r>
      <w:r w:rsidR="00481D78" w:rsidRPr="001961D0">
        <w:rPr>
          <w:rFonts w:asciiTheme="minorHAnsi" w:hAnsiTheme="minorHAnsi" w:cstheme="minorHAnsi"/>
          <w:b/>
          <w:i/>
          <w:lang w:val="mk-MK"/>
        </w:rPr>
        <w:t>а</w:t>
      </w:r>
      <w:r w:rsidR="00481D78" w:rsidRPr="001961D0">
        <w:rPr>
          <w:rFonts w:asciiTheme="minorHAnsi" w:hAnsiTheme="minorHAnsi" w:cstheme="minorHAnsi"/>
          <w:b/>
          <w:i/>
        </w:rPr>
        <w:t>?</w:t>
      </w:r>
    </w:p>
    <w:p w:rsidR="00DE5CD5" w:rsidRPr="001961D0" w:rsidRDefault="002F3E0D" w:rsidP="001961D0">
      <w:pPr>
        <w:jc w:val="both"/>
        <w:rPr>
          <w:rFonts w:asciiTheme="minorHAnsi" w:hAnsiTheme="minorHAnsi" w:cstheme="minorHAnsi"/>
          <w:lang w:val="mk-MK"/>
        </w:rPr>
      </w:pPr>
      <w:r w:rsidRPr="001961D0">
        <w:rPr>
          <w:rFonts w:asciiTheme="minorHAnsi" w:hAnsiTheme="minorHAnsi" w:cstheme="minorHAnsi"/>
          <w:lang w:val="mk-MK"/>
        </w:rPr>
        <w:t>Истото бе</w:t>
      </w:r>
      <w:r w:rsidR="00886FD6" w:rsidRPr="001961D0">
        <w:rPr>
          <w:rFonts w:asciiTheme="minorHAnsi" w:hAnsiTheme="minorHAnsi" w:cstheme="minorHAnsi"/>
          <w:lang w:val="mk-MK"/>
        </w:rPr>
        <w:t>ш</w:t>
      </w:r>
      <w:r w:rsidRPr="001961D0">
        <w:rPr>
          <w:rFonts w:asciiTheme="minorHAnsi" w:hAnsiTheme="minorHAnsi" w:cstheme="minorHAnsi"/>
          <w:lang w:val="mk-MK"/>
        </w:rPr>
        <w:t>е соодветно поставено на двете групи на испитаници.</w:t>
      </w:r>
      <w:r w:rsidR="000326AA" w:rsidRPr="001961D0">
        <w:rPr>
          <w:rFonts w:asciiTheme="minorHAnsi" w:hAnsiTheme="minorHAnsi" w:cstheme="minorHAnsi"/>
          <w:lang w:val="mk-MK"/>
        </w:rPr>
        <w:t xml:space="preserve"> </w:t>
      </w:r>
    </w:p>
    <w:p w:rsidR="000326AA" w:rsidRPr="001961D0" w:rsidRDefault="000326AA" w:rsidP="001961D0">
      <w:pPr>
        <w:jc w:val="both"/>
        <w:rPr>
          <w:rFonts w:asciiTheme="minorHAnsi" w:hAnsiTheme="minorHAnsi" w:cstheme="minorHAnsi"/>
          <w:lang w:val="mk-MK"/>
        </w:rPr>
      </w:pPr>
      <w:r w:rsidRPr="001961D0">
        <w:rPr>
          <w:rFonts w:asciiTheme="minorHAnsi" w:hAnsiTheme="minorHAnsi" w:cstheme="minorHAnsi"/>
          <w:lang w:val="mk-MK"/>
        </w:rPr>
        <w:t xml:space="preserve">Целта на </w:t>
      </w:r>
      <w:r w:rsidR="00AB2A18" w:rsidRPr="001961D0">
        <w:rPr>
          <w:rFonts w:asciiTheme="minorHAnsi" w:hAnsiTheme="minorHAnsi" w:cstheme="minorHAnsi"/>
          <w:lang w:val="mk-MK"/>
        </w:rPr>
        <w:t xml:space="preserve">ова </w:t>
      </w:r>
      <w:r w:rsidRPr="001961D0">
        <w:rPr>
          <w:rFonts w:asciiTheme="minorHAnsi" w:hAnsiTheme="minorHAnsi" w:cstheme="minorHAnsi"/>
          <w:lang w:val="mk-MK"/>
        </w:rPr>
        <w:t xml:space="preserve">поставеното анкетно прашање беше не само да се согледаат состојбите дали </w:t>
      </w:r>
      <w:r w:rsidRPr="001961D0">
        <w:rPr>
          <w:rFonts w:asciiTheme="minorHAnsi" w:hAnsiTheme="minorHAnsi" w:cstheme="minorHAnsi"/>
        </w:rPr>
        <w:t>тутунопроизводители</w:t>
      </w:r>
      <w:r w:rsidRPr="001961D0">
        <w:rPr>
          <w:rFonts w:asciiTheme="minorHAnsi" w:hAnsiTheme="minorHAnsi" w:cstheme="minorHAnsi"/>
          <w:lang w:val="mk-MK"/>
        </w:rPr>
        <w:t xml:space="preserve">те </w:t>
      </w:r>
      <w:r w:rsidRPr="001961D0">
        <w:rPr>
          <w:rFonts w:asciiTheme="minorHAnsi" w:hAnsiTheme="minorHAnsi" w:cstheme="minorHAnsi"/>
        </w:rPr>
        <w:t>во иднина ќе се занимава</w:t>
      </w:r>
      <w:r w:rsidRPr="001961D0">
        <w:rPr>
          <w:rFonts w:asciiTheme="minorHAnsi" w:hAnsiTheme="minorHAnsi" w:cstheme="minorHAnsi"/>
          <w:lang w:val="mk-MK"/>
        </w:rPr>
        <w:t xml:space="preserve">ат </w:t>
      </w:r>
      <w:r w:rsidRPr="001961D0">
        <w:rPr>
          <w:rFonts w:asciiTheme="minorHAnsi" w:hAnsiTheme="minorHAnsi" w:cstheme="minorHAnsi"/>
        </w:rPr>
        <w:t>со тутунопроизводство</w:t>
      </w:r>
      <w:r w:rsidRPr="001961D0">
        <w:rPr>
          <w:rFonts w:asciiTheme="minorHAnsi" w:hAnsiTheme="minorHAnsi" w:cstheme="minorHAnsi"/>
          <w:lang w:val="mk-MK"/>
        </w:rPr>
        <w:t>,</w:t>
      </w:r>
      <w:r w:rsidRPr="001961D0">
        <w:rPr>
          <w:rFonts w:asciiTheme="minorHAnsi" w:hAnsiTheme="minorHAnsi" w:cstheme="minorHAnsi"/>
        </w:rPr>
        <w:t xml:space="preserve"> тие или</w:t>
      </w:r>
      <w:r w:rsidRPr="001961D0">
        <w:rPr>
          <w:rFonts w:asciiTheme="minorHAnsi" w:hAnsiTheme="minorHAnsi" w:cstheme="minorHAnsi"/>
          <w:lang w:val="mk-MK"/>
        </w:rPr>
        <w:t xml:space="preserve"> членови на</w:t>
      </w:r>
      <w:r w:rsidRPr="001961D0">
        <w:rPr>
          <w:rFonts w:asciiTheme="minorHAnsi" w:hAnsiTheme="minorHAnsi" w:cstheme="minorHAnsi"/>
        </w:rPr>
        <w:t xml:space="preserve"> нивн</w:t>
      </w:r>
      <w:r w:rsidRPr="001961D0">
        <w:rPr>
          <w:rFonts w:asciiTheme="minorHAnsi" w:hAnsiTheme="minorHAnsi" w:cstheme="minorHAnsi"/>
          <w:lang w:val="mk-MK"/>
        </w:rPr>
        <w:t>ите</w:t>
      </w:r>
      <w:r w:rsidRPr="001961D0">
        <w:rPr>
          <w:rFonts w:asciiTheme="minorHAnsi" w:hAnsiTheme="minorHAnsi" w:cstheme="minorHAnsi"/>
        </w:rPr>
        <w:t xml:space="preserve"> семејств</w:t>
      </w:r>
      <w:r w:rsidRPr="001961D0">
        <w:rPr>
          <w:rFonts w:asciiTheme="minorHAnsi" w:hAnsiTheme="minorHAnsi" w:cstheme="minorHAnsi"/>
          <w:lang w:val="mk-MK"/>
        </w:rPr>
        <w:t xml:space="preserve">а, туку и да се провераат и споредат одговорите на </w:t>
      </w:r>
      <w:r w:rsidR="003C5B42" w:rsidRPr="001961D0">
        <w:rPr>
          <w:rFonts w:asciiTheme="minorHAnsi" w:hAnsiTheme="minorHAnsi" w:cstheme="minorHAnsi"/>
          <w:lang w:val="mk-MK"/>
        </w:rPr>
        <w:t>двете групи на испитаници дали истите соодејствуваат.</w:t>
      </w:r>
    </w:p>
    <w:p w:rsidR="009D2BBB" w:rsidRPr="001961D0" w:rsidRDefault="00780A8C" w:rsidP="001961D0">
      <w:pPr>
        <w:jc w:val="both"/>
        <w:rPr>
          <w:rFonts w:asciiTheme="minorHAnsi" w:hAnsiTheme="minorHAnsi" w:cstheme="minorHAnsi"/>
          <w:lang w:val="mk-MK"/>
        </w:rPr>
      </w:pPr>
      <w:r w:rsidRPr="001961D0">
        <w:rPr>
          <w:rFonts w:asciiTheme="minorHAnsi" w:hAnsiTheme="minorHAnsi" w:cstheme="minorHAnsi"/>
          <w:lang w:val="mk-MK"/>
        </w:rPr>
        <w:t>Обработувајќи го</w:t>
      </w:r>
      <w:r w:rsidR="009D2BBB" w:rsidRPr="001961D0">
        <w:rPr>
          <w:rFonts w:asciiTheme="minorHAnsi" w:hAnsiTheme="minorHAnsi" w:cstheme="minorHAnsi"/>
        </w:rPr>
        <w:t xml:space="preserve"> ова анкетно</w:t>
      </w:r>
      <w:r w:rsidR="00C33EBE">
        <w:rPr>
          <w:rFonts w:asciiTheme="minorHAnsi" w:hAnsiTheme="minorHAnsi" w:cstheme="minorHAnsi"/>
        </w:rPr>
        <w:t xml:space="preserve"> </w:t>
      </w:r>
      <w:r w:rsidR="009D2BBB" w:rsidRPr="001961D0">
        <w:rPr>
          <w:rFonts w:asciiTheme="minorHAnsi" w:hAnsiTheme="minorHAnsi" w:cstheme="minorHAnsi"/>
        </w:rPr>
        <w:t>прашање</w:t>
      </w:r>
      <w:r w:rsidR="000326AA" w:rsidRPr="001961D0">
        <w:rPr>
          <w:rFonts w:asciiTheme="minorHAnsi" w:hAnsiTheme="minorHAnsi" w:cstheme="minorHAnsi"/>
          <w:lang w:val="mk-MK"/>
        </w:rPr>
        <w:t>, од страна на преставниците на тутунските компании</w:t>
      </w:r>
      <w:r w:rsidR="009D2BBB" w:rsidRPr="001961D0">
        <w:rPr>
          <w:rFonts w:asciiTheme="minorHAnsi" w:hAnsiTheme="minorHAnsi" w:cstheme="minorHAnsi"/>
        </w:rPr>
        <w:t xml:space="preserve"> се добиени следниве одговори: со </w:t>
      </w:r>
      <w:r w:rsidR="009D2BBB" w:rsidRPr="001961D0">
        <w:rPr>
          <w:rFonts w:asciiTheme="minorHAnsi" w:hAnsiTheme="minorHAnsi" w:cstheme="minorHAnsi"/>
          <w:b/>
        </w:rPr>
        <w:t>да</w:t>
      </w:r>
      <w:r w:rsidR="009D2BBB" w:rsidRPr="001961D0">
        <w:rPr>
          <w:rFonts w:asciiTheme="minorHAnsi" w:hAnsiTheme="minorHAnsi" w:cstheme="minorHAnsi"/>
        </w:rPr>
        <w:t xml:space="preserve"> односно, дека, </w:t>
      </w:r>
      <w:r w:rsidR="00F2098C" w:rsidRPr="001961D0">
        <w:rPr>
          <w:rFonts w:asciiTheme="minorHAnsi" w:hAnsiTheme="minorHAnsi" w:cstheme="minorHAnsi"/>
        </w:rPr>
        <w:t>тутунопроизводители</w:t>
      </w:r>
      <w:r w:rsidR="00F2098C" w:rsidRPr="001961D0">
        <w:rPr>
          <w:rFonts w:asciiTheme="minorHAnsi" w:hAnsiTheme="minorHAnsi" w:cstheme="minorHAnsi"/>
          <w:lang w:val="mk-MK"/>
        </w:rPr>
        <w:t xml:space="preserve">те </w:t>
      </w:r>
      <w:r w:rsidR="00F2098C" w:rsidRPr="001961D0">
        <w:rPr>
          <w:rFonts w:asciiTheme="minorHAnsi" w:hAnsiTheme="minorHAnsi" w:cstheme="minorHAnsi"/>
        </w:rPr>
        <w:t>во иднина ќе се занимава</w:t>
      </w:r>
      <w:r w:rsidR="00F2098C" w:rsidRPr="001961D0">
        <w:rPr>
          <w:rFonts w:asciiTheme="minorHAnsi" w:hAnsiTheme="minorHAnsi" w:cstheme="minorHAnsi"/>
          <w:lang w:val="mk-MK"/>
        </w:rPr>
        <w:t xml:space="preserve">ат </w:t>
      </w:r>
      <w:r w:rsidR="00F2098C" w:rsidRPr="001961D0">
        <w:rPr>
          <w:rFonts w:asciiTheme="minorHAnsi" w:hAnsiTheme="minorHAnsi" w:cstheme="minorHAnsi"/>
        </w:rPr>
        <w:t>со тутунопроизводство</w:t>
      </w:r>
      <w:r w:rsidR="00F2098C" w:rsidRPr="001961D0">
        <w:rPr>
          <w:rFonts w:asciiTheme="minorHAnsi" w:hAnsiTheme="minorHAnsi" w:cstheme="minorHAnsi"/>
          <w:lang w:val="mk-MK"/>
        </w:rPr>
        <w:t>,</w:t>
      </w:r>
      <w:r w:rsidR="00F2098C" w:rsidRPr="001961D0">
        <w:rPr>
          <w:rFonts w:asciiTheme="minorHAnsi" w:hAnsiTheme="minorHAnsi" w:cstheme="minorHAnsi"/>
        </w:rPr>
        <w:t xml:space="preserve"> тие или</w:t>
      </w:r>
      <w:r w:rsidR="00F2098C" w:rsidRPr="001961D0">
        <w:rPr>
          <w:rFonts w:asciiTheme="minorHAnsi" w:hAnsiTheme="minorHAnsi" w:cstheme="minorHAnsi"/>
          <w:lang w:val="mk-MK"/>
        </w:rPr>
        <w:t xml:space="preserve"> членови на</w:t>
      </w:r>
      <w:r w:rsidR="00F2098C" w:rsidRPr="001961D0">
        <w:rPr>
          <w:rFonts w:asciiTheme="minorHAnsi" w:hAnsiTheme="minorHAnsi" w:cstheme="minorHAnsi"/>
        </w:rPr>
        <w:t xml:space="preserve"> нивн</w:t>
      </w:r>
      <w:r w:rsidR="00F2098C" w:rsidRPr="001961D0">
        <w:rPr>
          <w:rFonts w:asciiTheme="minorHAnsi" w:hAnsiTheme="minorHAnsi" w:cstheme="minorHAnsi"/>
          <w:lang w:val="mk-MK"/>
        </w:rPr>
        <w:t>ите</w:t>
      </w:r>
      <w:r w:rsidR="00F2098C" w:rsidRPr="001961D0">
        <w:rPr>
          <w:rFonts w:asciiTheme="minorHAnsi" w:hAnsiTheme="minorHAnsi" w:cstheme="minorHAnsi"/>
        </w:rPr>
        <w:t xml:space="preserve"> семејств</w:t>
      </w:r>
      <w:r w:rsidR="00F2098C" w:rsidRPr="001961D0">
        <w:rPr>
          <w:rFonts w:asciiTheme="minorHAnsi" w:hAnsiTheme="minorHAnsi" w:cstheme="minorHAnsi"/>
          <w:lang w:val="mk-MK"/>
        </w:rPr>
        <w:t>а</w:t>
      </w:r>
      <w:r w:rsidR="009D2BBB" w:rsidRPr="001961D0">
        <w:rPr>
          <w:rFonts w:asciiTheme="minorHAnsi" w:hAnsiTheme="minorHAnsi" w:cstheme="minorHAnsi"/>
        </w:rPr>
        <w:t xml:space="preserve">, одговориле </w:t>
      </w:r>
      <w:r w:rsidR="00F2098C" w:rsidRPr="001961D0">
        <w:rPr>
          <w:rFonts w:asciiTheme="minorHAnsi" w:hAnsiTheme="minorHAnsi" w:cstheme="minorHAnsi"/>
          <w:lang w:val="mk-MK"/>
        </w:rPr>
        <w:t xml:space="preserve">5 </w:t>
      </w:r>
      <w:r w:rsidR="009D2BBB" w:rsidRPr="001961D0">
        <w:rPr>
          <w:rFonts w:asciiTheme="minorHAnsi" w:hAnsiTheme="minorHAnsi" w:cstheme="minorHAnsi"/>
        </w:rPr>
        <w:t>испитаници</w:t>
      </w:r>
      <w:r w:rsidR="00F2098C" w:rsidRPr="001961D0">
        <w:rPr>
          <w:rFonts w:asciiTheme="minorHAnsi" w:hAnsiTheme="minorHAnsi" w:cstheme="minorHAnsi"/>
          <w:lang w:val="mk-MK"/>
        </w:rPr>
        <w:t>-преставници</w:t>
      </w:r>
      <w:r w:rsidR="009D2BBB" w:rsidRPr="001961D0">
        <w:rPr>
          <w:rFonts w:asciiTheme="minorHAnsi" w:hAnsiTheme="minorHAnsi" w:cstheme="minorHAnsi"/>
        </w:rPr>
        <w:t xml:space="preserve"> т.е. </w:t>
      </w:r>
      <w:r w:rsidR="00F2098C" w:rsidRPr="001961D0">
        <w:rPr>
          <w:rFonts w:asciiTheme="minorHAnsi" w:hAnsiTheme="minorHAnsi" w:cstheme="minorHAnsi"/>
          <w:lang w:val="mk-MK"/>
        </w:rPr>
        <w:t>62</w:t>
      </w:r>
      <w:r w:rsidR="00CC3A07" w:rsidRPr="001961D0">
        <w:rPr>
          <w:rFonts w:asciiTheme="minorHAnsi" w:hAnsiTheme="minorHAnsi" w:cstheme="minorHAnsi"/>
          <w:lang w:val="mk-MK"/>
        </w:rPr>
        <w:t>,5</w:t>
      </w:r>
      <w:r w:rsidR="009D2BBB" w:rsidRPr="001961D0">
        <w:rPr>
          <w:rFonts w:asciiTheme="minorHAnsi" w:hAnsiTheme="minorHAnsi" w:cstheme="minorHAnsi"/>
        </w:rPr>
        <w:t xml:space="preserve"> % од испитаниците, а со </w:t>
      </w:r>
      <w:r w:rsidR="009D2BBB" w:rsidRPr="001961D0">
        <w:rPr>
          <w:rFonts w:asciiTheme="minorHAnsi" w:hAnsiTheme="minorHAnsi" w:cstheme="minorHAnsi"/>
          <w:b/>
        </w:rPr>
        <w:t>не</w:t>
      </w:r>
      <w:r w:rsidR="009D2BBB" w:rsidRPr="001961D0">
        <w:rPr>
          <w:rFonts w:asciiTheme="minorHAnsi" w:hAnsiTheme="minorHAnsi" w:cstheme="minorHAnsi"/>
        </w:rPr>
        <w:t>,</w:t>
      </w:r>
      <w:r w:rsidR="00C33EBE">
        <w:rPr>
          <w:rFonts w:asciiTheme="minorHAnsi" w:hAnsiTheme="minorHAnsi" w:cstheme="minorHAnsi"/>
        </w:rPr>
        <w:t xml:space="preserve"> </w:t>
      </w:r>
      <w:r w:rsidR="009D2BBB" w:rsidRPr="001961D0">
        <w:rPr>
          <w:rFonts w:asciiTheme="minorHAnsi" w:hAnsiTheme="minorHAnsi" w:cstheme="minorHAnsi"/>
        </w:rPr>
        <w:t xml:space="preserve">одговориле </w:t>
      </w:r>
      <w:r w:rsidR="00F2098C" w:rsidRPr="001961D0">
        <w:rPr>
          <w:rFonts w:asciiTheme="minorHAnsi" w:hAnsiTheme="minorHAnsi" w:cstheme="minorHAnsi"/>
          <w:lang w:val="mk-MK"/>
        </w:rPr>
        <w:t>1</w:t>
      </w:r>
      <w:r w:rsidR="009D2BBB" w:rsidRPr="001961D0">
        <w:rPr>
          <w:rFonts w:asciiTheme="minorHAnsi" w:hAnsiTheme="minorHAnsi" w:cstheme="minorHAnsi"/>
        </w:rPr>
        <w:t xml:space="preserve"> испитани</w:t>
      </w:r>
      <w:r w:rsidR="00F2098C" w:rsidRPr="001961D0">
        <w:rPr>
          <w:rFonts w:asciiTheme="minorHAnsi" w:hAnsiTheme="minorHAnsi" w:cstheme="minorHAnsi"/>
          <w:lang w:val="mk-MK"/>
        </w:rPr>
        <w:t xml:space="preserve">к-преставник </w:t>
      </w:r>
      <w:r w:rsidR="009D2BBB" w:rsidRPr="001961D0">
        <w:rPr>
          <w:rFonts w:asciiTheme="minorHAnsi" w:hAnsiTheme="minorHAnsi" w:cstheme="minorHAnsi"/>
        </w:rPr>
        <w:t xml:space="preserve">т.е. </w:t>
      </w:r>
      <w:r w:rsidR="00F2098C" w:rsidRPr="001961D0">
        <w:rPr>
          <w:rFonts w:asciiTheme="minorHAnsi" w:hAnsiTheme="minorHAnsi" w:cstheme="minorHAnsi"/>
          <w:lang w:val="mk-MK"/>
        </w:rPr>
        <w:t>1</w:t>
      </w:r>
      <w:r w:rsidR="00CC3A07" w:rsidRPr="001961D0">
        <w:rPr>
          <w:rFonts w:asciiTheme="minorHAnsi" w:hAnsiTheme="minorHAnsi" w:cstheme="minorHAnsi"/>
          <w:lang w:val="mk-MK"/>
        </w:rPr>
        <w:t>2,5</w:t>
      </w:r>
      <w:r w:rsidR="009D2BBB" w:rsidRPr="001961D0">
        <w:rPr>
          <w:rFonts w:asciiTheme="minorHAnsi" w:hAnsiTheme="minorHAnsi" w:cstheme="minorHAnsi"/>
        </w:rPr>
        <w:t xml:space="preserve">% од испитаниците, а додека без одговор, или поконкретно, и така и така (неодредено), заокружиле </w:t>
      </w:r>
      <w:r w:rsidR="00F2098C" w:rsidRPr="001961D0">
        <w:rPr>
          <w:rFonts w:asciiTheme="minorHAnsi" w:hAnsiTheme="minorHAnsi" w:cstheme="minorHAnsi"/>
          <w:lang w:val="mk-MK"/>
        </w:rPr>
        <w:t>2</w:t>
      </w:r>
      <w:r w:rsidR="009D2BBB" w:rsidRPr="001961D0">
        <w:rPr>
          <w:rFonts w:asciiTheme="minorHAnsi" w:hAnsiTheme="minorHAnsi" w:cstheme="minorHAnsi"/>
        </w:rPr>
        <w:t xml:space="preserve"> испитаници т.е. </w:t>
      </w:r>
      <w:r w:rsidR="00F2098C" w:rsidRPr="001961D0">
        <w:rPr>
          <w:rFonts w:asciiTheme="minorHAnsi" w:hAnsiTheme="minorHAnsi" w:cstheme="minorHAnsi"/>
          <w:lang w:val="mk-MK"/>
        </w:rPr>
        <w:t>5</w:t>
      </w:r>
      <w:r w:rsidR="009D2BBB" w:rsidRPr="001961D0">
        <w:rPr>
          <w:rFonts w:asciiTheme="minorHAnsi" w:hAnsiTheme="minorHAnsi" w:cstheme="minorHAnsi"/>
        </w:rPr>
        <w:t>5% од испитаниците</w:t>
      </w:r>
      <w:r w:rsidR="00F2098C" w:rsidRPr="001961D0">
        <w:rPr>
          <w:rFonts w:asciiTheme="minorHAnsi" w:hAnsiTheme="minorHAnsi" w:cstheme="minorHAnsi"/>
          <w:lang w:val="mk-MK"/>
        </w:rPr>
        <w:t>-преставници на тутунските компании.</w:t>
      </w:r>
      <w:r w:rsidR="009D2BBB" w:rsidRPr="001961D0">
        <w:rPr>
          <w:rFonts w:asciiTheme="minorHAnsi" w:hAnsiTheme="minorHAnsi" w:cstheme="minorHAnsi"/>
        </w:rPr>
        <w:t xml:space="preserve"> Еве ги сликовито преставени нивните одговори во графички приказ:</w:t>
      </w:r>
    </w:p>
    <w:p w:rsidR="009D2BBB" w:rsidRPr="001961D0" w:rsidRDefault="00C33EBE" w:rsidP="001961D0">
      <w:pPr>
        <w:jc w:val="both"/>
        <w:rPr>
          <w:rFonts w:asciiTheme="minorHAnsi" w:hAnsiTheme="minorHAnsi" w:cstheme="minorHAnsi"/>
          <w:b/>
          <w:lang w:val="mk-MK"/>
        </w:rPr>
      </w:pPr>
      <w:r>
        <w:rPr>
          <w:rFonts w:asciiTheme="minorHAnsi" w:hAnsiTheme="minorHAnsi" w:cstheme="minorHAnsi"/>
          <w:b/>
          <w:lang w:val="mk-MK"/>
        </w:rPr>
        <w:t xml:space="preserve"> </w:t>
      </w:r>
      <w:r w:rsidR="004469FF" w:rsidRPr="001961D0">
        <w:rPr>
          <w:rFonts w:asciiTheme="minorHAnsi" w:hAnsiTheme="minorHAnsi" w:cstheme="minorHAnsi"/>
          <w:b/>
          <w:lang w:val="mk-MK"/>
        </w:rPr>
        <w:t xml:space="preserve"> Графикон</w:t>
      </w:r>
      <w:r w:rsidR="009C0082" w:rsidRPr="001961D0">
        <w:rPr>
          <w:rFonts w:asciiTheme="minorHAnsi" w:hAnsiTheme="minorHAnsi" w:cstheme="minorHAnsi"/>
          <w:b/>
          <w:lang w:val="mk-MK"/>
        </w:rPr>
        <w:t xml:space="preserve"> </w:t>
      </w:r>
      <w:r w:rsidR="00F419D3">
        <w:rPr>
          <w:rFonts w:asciiTheme="minorHAnsi" w:hAnsiTheme="minorHAnsi" w:cstheme="minorHAnsi"/>
          <w:b/>
          <w:lang w:val="mk-MK"/>
        </w:rPr>
        <w:t>3</w:t>
      </w:r>
      <w:r w:rsidR="004469FF" w:rsidRPr="001961D0">
        <w:rPr>
          <w:rFonts w:asciiTheme="minorHAnsi" w:hAnsiTheme="minorHAnsi" w:cstheme="minorHAnsi"/>
          <w:b/>
          <w:lang w:val="mk-MK"/>
        </w:rPr>
        <w:t>.</w:t>
      </w:r>
      <w:r>
        <w:rPr>
          <w:rFonts w:asciiTheme="minorHAnsi" w:hAnsiTheme="minorHAnsi" w:cstheme="minorHAnsi"/>
          <w:b/>
          <w:lang w:val="mk-MK"/>
        </w:rPr>
        <w:t xml:space="preserve"> </w:t>
      </w:r>
      <w:r w:rsidR="004469FF" w:rsidRPr="001961D0">
        <w:rPr>
          <w:rFonts w:asciiTheme="minorHAnsi" w:hAnsiTheme="minorHAnsi" w:cstheme="minorHAnsi"/>
          <w:b/>
          <w:lang w:val="mk-MK"/>
        </w:rPr>
        <w:t>Одговори по второто прашање од страна на тутунските компании</w:t>
      </w:r>
      <w:r>
        <w:rPr>
          <w:rFonts w:asciiTheme="minorHAnsi" w:hAnsiTheme="minorHAnsi" w:cstheme="minorHAnsi"/>
          <w:b/>
          <w:lang w:val="mk-MK"/>
        </w:rPr>
        <w:t xml:space="preserve"> </w:t>
      </w:r>
      <w:r w:rsidR="000158CD">
        <w:rPr>
          <w:rFonts w:asciiTheme="minorHAnsi" w:hAnsiTheme="minorHAnsi" w:cstheme="minorHAnsi"/>
          <w:b/>
          <w:lang w:val="mk-MK"/>
        </w:rPr>
        <w:t>и тутунските субјекти</w:t>
      </w:r>
      <w:r w:rsidR="00B21769">
        <w:rPr>
          <w:rFonts w:asciiTheme="minorHAnsi" w:hAnsiTheme="minorHAnsi" w:cstheme="minorHAnsi"/>
          <w:b/>
          <w:lang w:val="mk-MK"/>
        </w:rPr>
        <w:t xml:space="preserve"> </w:t>
      </w:r>
    </w:p>
    <w:p w:rsidR="009D2BBB" w:rsidRPr="001961D0" w:rsidRDefault="00B21769" w:rsidP="001961D0">
      <w:pPr>
        <w:rPr>
          <w:rFonts w:asciiTheme="minorHAnsi" w:hAnsiTheme="minorHAnsi" w:cstheme="minorHAnsi"/>
          <w:b/>
          <w:lang w:val="mk-MK"/>
        </w:rPr>
      </w:pPr>
      <w:r w:rsidRPr="001961D0">
        <w:rPr>
          <w:rFonts w:asciiTheme="minorHAnsi" w:hAnsiTheme="minorHAnsi" w:cstheme="minorHAnsi"/>
          <w:noProof/>
          <w:color w:val="002060"/>
          <w:lang w:val="en-GB" w:eastAsia="en-GB"/>
        </w:rPr>
        <w:drawing>
          <wp:anchor distT="0" distB="0" distL="114300" distR="114300" simplePos="0" relativeHeight="251658752" behindDoc="0" locked="0" layoutInCell="1" allowOverlap="1" wp14:anchorId="0C6DF56A" wp14:editId="13E2277A">
            <wp:simplePos x="0" y="0"/>
            <wp:positionH relativeFrom="column">
              <wp:posOffset>2833370</wp:posOffset>
            </wp:positionH>
            <wp:positionV relativeFrom="paragraph">
              <wp:posOffset>50165</wp:posOffset>
            </wp:positionV>
            <wp:extent cx="2428875" cy="1333500"/>
            <wp:effectExtent l="0" t="0" r="9525" b="0"/>
            <wp:wrapSquare wrapText="bothSides"/>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1961D0">
        <w:rPr>
          <w:rFonts w:asciiTheme="minorHAnsi" w:hAnsiTheme="minorHAnsi" w:cstheme="minorHAnsi"/>
          <w:noProof/>
          <w:lang w:val="en-GB" w:eastAsia="en-GB"/>
        </w:rPr>
        <w:drawing>
          <wp:inline distT="0" distB="0" distL="0" distR="0" wp14:anchorId="5EB86481" wp14:editId="62F486AC">
            <wp:extent cx="2527540" cy="1371600"/>
            <wp:effectExtent l="0" t="0" r="254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C3A07" w:rsidRPr="001961D0" w:rsidRDefault="00CC3A07" w:rsidP="001961D0">
      <w:pPr>
        <w:jc w:val="both"/>
        <w:rPr>
          <w:rFonts w:asciiTheme="minorHAnsi" w:hAnsiTheme="minorHAnsi" w:cstheme="minorHAnsi"/>
          <w:color w:val="002060"/>
          <w:lang w:val="mk-MK"/>
        </w:rPr>
      </w:pPr>
      <w:r w:rsidRPr="001961D0">
        <w:rPr>
          <w:rFonts w:asciiTheme="minorHAnsi" w:hAnsiTheme="minorHAnsi" w:cstheme="minorHAnsi"/>
          <w:lang w:val="mk-MK"/>
        </w:rPr>
        <w:t>Преку обработка на</w:t>
      </w:r>
      <w:r w:rsidRPr="001961D0">
        <w:rPr>
          <w:rFonts w:asciiTheme="minorHAnsi" w:hAnsiTheme="minorHAnsi" w:cstheme="minorHAnsi"/>
        </w:rPr>
        <w:t xml:space="preserve"> ова анкетно</w:t>
      </w:r>
      <w:r w:rsidR="00C33EBE">
        <w:rPr>
          <w:rFonts w:asciiTheme="minorHAnsi" w:hAnsiTheme="minorHAnsi" w:cstheme="minorHAnsi"/>
        </w:rPr>
        <w:t xml:space="preserve"> </w:t>
      </w:r>
      <w:r w:rsidRPr="001961D0">
        <w:rPr>
          <w:rFonts w:asciiTheme="minorHAnsi" w:hAnsiTheme="minorHAnsi" w:cstheme="minorHAnsi"/>
        </w:rPr>
        <w:t>прашање</w:t>
      </w:r>
      <w:r w:rsidRPr="001961D0">
        <w:rPr>
          <w:rFonts w:asciiTheme="minorHAnsi" w:hAnsiTheme="minorHAnsi" w:cstheme="minorHAnsi"/>
          <w:lang w:val="mk-MK"/>
        </w:rPr>
        <w:t>, од страна на од страна на тутунопроизводителите се добиени</w:t>
      </w:r>
      <w:r w:rsidR="00C33EBE">
        <w:rPr>
          <w:rFonts w:asciiTheme="minorHAnsi" w:hAnsiTheme="minorHAnsi" w:cstheme="minorHAnsi"/>
          <w:lang w:val="mk-MK"/>
        </w:rPr>
        <w:t xml:space="preserve"> </w:t>
      </w:r>
      <w:r w:rsidRPr="001961D0">
        <w:rPr>
          <w:rFonts w:asciiTheme="minorHAnsi" w:hAnsiTheme="minorHAnsi" w:cstheme="minorHAnsi"/>
        </w:rPr>
        <w:t xml:space="preserve">следниве одговори: со </w:t>
      </w:r>
      <w:r w:rsidRPr="001961D0">
        <w:rPr>
          <w:rFonts w:asciiTheme="minorHAnsi" w:hAnsiTheme="minorHAnsi" w:cstheme="minorHAnsi"/>
          <w:b/>
        </w:rPr>
        <w:t>да</w:t>
      </w:r>
      <w:r w:rsidRPr="001961D0">
        <w:rPr>
          <w:rFonts w:asciiTheme="minorHAnsi" w:hAnsiTheme="minorHAnsi" w:cstheme="minorHAnsi"/>
          <w:lang w:val="mk-MK"/>
        </w:rPr>
        <w:t xml:space="preserve"> односно</w:t>
      </w:r>
      <w:r w:rsidRPr="001961D0">
        <w:rPr>
          <w:rFonts w:asciiTheme="minorHAnsi" w:hAnsiTheme="minorHAnsi" w:cstheme="minorHAnsi"/>
        </w:rPr>
        <w:t xml:space="preserve"> дека, тутунопроизводители</w:t>
      </w:r>
      <w:r w:rsidRPr="001961D0">
        <w:rPr>
          <w:rFonts w:asciiTheme="minorHAnsi" w:hAnsiTheme="minorHAnsi" w:cstheme="minorHAnsi"/>
          <w:lang w:val="mk-MK"/>
        </w:rPr>
        <w:t xml:space="preserve">те </w:t>
      </w:r>
      <w:r w:rsidRPr="001961D0">
        <w:rPr>
          <w:rFonts w:asciiTheme="minorHAnsi" w:hAnsiTheme="minorHAnsi" w:cstheme="minorHAnsi"/>
        </w:rPr>
        <w:t>во иднина ќе се занимава</w:t>
      </w:r>
      <w:r w:rsidRPr="001961D0">
        <w:rPr>
          <w:rFonts w:asciiTheme="minorHAnsi" w:hAnsiTheme="minorHAnsi" w:cstheme="minorHAnsi"/>
          <w:lang w:val="mk-MK"/>
        </w:rPr>
        <w:t xml:space="preserve">ат </w:t>
      </w:r>
      <w:r w:rsidRPr="001961D0">
        <w:rPr>
          <w:rFonts w:asciiTheme="minorHAnsi" w:hAnsiTheme="minorHAnsi" w:cstheme="minorHAnsi"/>
        </w:rPr>
        <w:t>со тутунопроизводство</w:t>
      </w:r>
      <w:r w:rsidRPr="001961D0">
        <w:rPr>
          <w:rFonts w:asciiTheme="minorHAnsi" w:hAnsiTheme="minorHAnsi" w:cstheme="minorHAnsi"/>
          <w:lang w:val="mk-MK"/>
        </w:rPr>
        <w:t>,</w:t>
      </w:r>
      <w:r w:rsidRPr="001961D0">
        <w:rPr>
          <w:rFonts w:asciiTheme="minorHAnsi" w:hAnsiTheme="minorHAnsi" w:cstheme="minorHAnsi"/>
        </w:rPr>
        <w:t xml:space="preserve"> тие или</w:t>
      </w:r>
      <w:r w:rsidRPr="001961D0">
        <w:rPr>
          <w:rFonts w:asciiTheme="minorHAnsi" w:hAnsiTheme="minorHAnsi" w:cstheme="minorHAnsi"/>
          <w:lang w:val="mk-MK"/>
        </w:rPr>
        <w:t xml:space="preserve"> членови на</w:t>
      </w:r>
      <w:r w:rsidRPr="001961D0">
        <w:rPr>
          <w:rFonts w:asciiTheme="minorHAnsi" w:hAnsiTheme="minorHAnsi" w:cstheme="minorHAnsi"/>
        </w:rPr>
        <w:t xml:space="preserve"> нивн</w:t>
      </w:r>
      <w:r w:rsidRPr="001961D0">
        <w:rPr>
          <w:rFonts w:asciiTheme="minorHAnsi" w:hAnsiTheme="minorHAnsi" w:cstheme="minorHAnsi"/>
          <w:lang w:val="mk-MK"/>
        </w:rPr>
        <w:t>ите</w:t>
      </w:r>
      <w:r w:rsidRPr="001961D0">
        <w:rPr>
          <w:rFonts w:asciiTheme="minorHAnsi" w:hAnsiTheme="minorHAnsi" w:cstheme="minorHAnsi"/>
        </w:rPr>
        <w:t xml:space="preserve"> семејств</w:t>
      </w:r>
      <w:r w:rsidRPr="001961D0">
        <w:rPr>
          <w:rFonts w:asciiTheme="minorHAnsi" w:hAnsiTheme="minorHAnsi" w:cstheme="minorHAnsi"/>
          <w:lang w:val="mk-MK"/>
        </w:rPr>
        <w:t>а</w:t>
      </w:r>
      <w:r w:rsidRPr="001961D0">
        <w:rPr>
          <w:rFonts w:asciiTheme="minorHAnsi" w:hAnsiTheme="minorHAnsi" w:cstheme="minorHAnsi"/>
        </w:rPr>
        <w:t xml:space="preserve">, одговориле </w:t>
      </w:r>
      <w:r w:rsidR="000260F1" w:rsidRPr="001961D0">
        <w:rPr>
          <w:rFonts w:asciiTheme="minorHAnsi" w:hAnsiTheme="minorHAnsi" w:cstheme="minorHAnsi"/>
          <w:lang w:val="mk-MK"/>
        </w:rPr>
        <w:t>49</w:t>
      </w:r>
      <w:r w:rsidRPr="001961D0">
        <w:rPr>
          <w:rFonts w:asciiTheme="minorHAnsi" w:hAnsiTheme="minorHAnsi" w:cstheme="minorHAnsi"/>
          <w:lang w:val="mk-MK"/>
        </w:rPr>
        <w:t xml:space="preserve"> </w:t>
      </w:r>
      <w:r w:rsidRPr="001961D0">
        <w:rPr>
          <w:rFonts w:asciiTheme="minorHAnsi" w:hAnsiTheme="minorHAnsi" w:cstheme="minorHAnsi"/>
        </w:rPr>
        <w:t>испитаници</w:t>
      </w:r>
      <w:r w:rsidRPr="001961D0">
        <w:rPr>
          <w:rFonts w:asciiTheme="minorHAnsi" w:hAnsiTheme="minorHAnsi" w:cstheme="minorHAnsi"/>
          <w:lang w:val="mk-MK"/>
        </w:rPr>
        <w:t>-</w:t>
      </w:r>
      <w:r w:rsidR="000260F1" w:rsidRPr="001961D0">
        <w:rPr>
          <w:rFonts w:asciiTheme="minorHAnsi" w:hAnsiTheme="minorHAnsi" w:cstheme="minorHAnsi"/>
          <w:lang w:val="mk-MK"/>
        </w:rPr>
        <w:t>тутунопроизводители</w:t>
      </w:r>
      <w:r w:rsidRPr="001961D0">
        <w:rPr>
          <w:rFonts w:asciiTheme="minorHAnsi" w:hAnsiTheme="minorHAnsi" w:cstheme="minorHAnsi"/>
        </w:rPr>
        <w:t xml:space="preserve"> т.е. </w:t>
      </w:r>
      <w:r w:rsidR="000260F1" w:rsidRPr="001961D0">
        <w:rPr>
          <w:rFonts w:asciiTheme="minorHAnsi" w:hAnsiTheme="minorHAnsi" w:cstheme="minorHAnsi"/>
          <w:lang w:val="mk-MK"/>
        </w:rPr>
        <w:t>53</w:t>
      </w:r>
      <w:r w:rsidRPr="001961D0">
        <w:rPr>
          <w:rFonts w:asciiTheme="minorHAnsi" w:hAnsiTheme="minorHAnsi" w:cstheme="minorHAnsi"/>
        </w:rPr>
        <w:t xml:space="preserve">% од испитаниците, а со </w:t>
      </w:r>
      <w:r w:rsidRPr="001961D0">
        <w:rPr>
          <w:rFonts w:asciiTheme="minorHAnsi" w:hAnsiTheme="minorHAnsi" w:cstheme="minorHAnsi"/>
          <w:b/>
        </w:rPr>
        <w:t>не</w:t>
      </w:r>
      <w:r w:rsidRPr="001961D0">
        <w:rPr>
          <w:rFonts w:asciiTheme="minorHAnsi" w:hAnsiTheme="minorHAnsi" w:cstheme="minorHAnsi"/>
        </w:rPr>
        <w:t>,</w:t>
      </w:r>
      <w:r w:rsidR="00C33EBE">
        <w:rPr>
          <w:rFonts w:asciiTheme="minorHAnsi" w:hAnsiTheme="minorHAnsi" w:cstheme="minorHAnsi"/>
        </w:rPr>
        <w:t xml:space="preserve"> </w:t>
      </w:r>
      <w:r w:rsidRPr="001961D0">
        <w:rPr>
          <w:rFonts w:asciiTheme="minorHAnsi" w:hAnsiTheme="minorHAnsi" w:cstheme="minorHAnsi"/>
        </w:rPr>
        <w:t xml:space="preserve">одговориле </w:t>
      </w:r>
      <w:r w:rsidRPr="001961D0">
        <w:rPr>
          <w:rFonts w:asciiTheme="minorHAnsi" w:hAnsiTheme="minorHAnsi" w:cstheme="minorHAnsi"/>
          <w:lang w:val="mk-MK"/>
        </w:rPr>
        <w:t>1</w:t>
      </w:r>
      <w:r w:rsidR="000260F1" w:rsidRPr="001961D0">
        <w:rPr>
          <w:rFonts w:asciiTheme="minorHAnsi" w:hAnsiTheme="minorHAnsi" w:cstheme="minorHAnsi"/>
          <w:lang w:val="mk-MK"/>
        </w:rPr>
        <w:t>9</w:t>
      </w:r>
      <w:r w:rsidRPr="001961D0">
        <w:rPr>
          <w:rFonts w:asciiTheme="minorHAnsi" w:hAnsiTheme="minorHAnsi" w:cstheme="minorHAnsi"/>
        </w:rPr>
        <w:t xml:space="preserve"> испитани</w:t>
      </w:r>
      <w:r w:rsidRPr="001961D0">
        <w:rPr>
          <w:rFonts w:asciiTheme="minorHAnsi" w:hAnsiTheme="minorHAnsi" w:cstheme="minorHAnsi"/>
          <w:lang w:val="mk-MK"/>
        </w:rPr>
        <w:t>к-</w:t>
      </w:r>
      <w:r w:rsidR="000260F1" w:rsidRPr="001961D0">
        <w:rPr>
          <w:rFonts w:asciiTheme="minorHAnsi" w:hAnsiTheme="minorHAnsi" w:cstheme="minorHAnsi"/>
          <w:lang w:val="mk-MK"/>
        </w:rPr>
        <w:t>тутунопроизводители</w:t>
      </w:r>
      <w:r w:rsidRPr="001961D0">
        <w:rPr>
          <w:rFonts w:asciiTheme="minorHAnsi" w:hAnsiTheme="minorHAnsi" w:cstheme="minorHAnsi"/>
          <w:lang w:val="mk-MK"/>
        </w:rPr>
        <w:t xml:space="preserve"> </w:t>
      </w:r>
      <w:r w:rsidRPr="001961D0">
        <w:rPr>
          <w:rFonts w:asciiTheme="minorHAnsi" w:hAnsiTheme="minorHAnsi" w:cstheme="minorHAnsi"/>
        </w:rPr>
        <w:t xml:space="preserve">т.е. </w:t>
      </w:r>
      <w:r w:rsidR="000260F1" w:rsidRPr="001961D0">
        <w:rPr>
          <w:rFonts w:asciiTheme="minorHAnsi" w:hAnsiTheme="minorHAnsi" w:cstheme="minorHAnsi"/>
          <w:lang w:val="mk-MK"/>
        </w:rPr>
        <w:t>20</w:t>
      </w:r>
      <w:r w:rsidRPr="001961D0">
        <w:rPr>
          <w:rFonts w:asciiTheme="minorHAnsi" w:hAnsiTheme="minorHAnsi" w:cstheme="minorHAnsi"/>
        </w:rPr>
        <w:t xml:space="preserve">% од испитаниците, а додека </w:t>
      </w:r>
      <w:r w:rsidRPr="001961D0">
        <w:rPr>
          <w:rFonts w:asciiTheme="minorHAnsi" w:hAnsiTheme="minorHAnsi" w:cstheme="minorHAnsi"/>
          <w:b/>
        </w:rPr>
        <w:t>без одговор</w:t>
      </w:r>
      <w:r w:rsidRPr="001961D0">
        <w:rPr>
          <w:rFonts w:asciiTheme="minorHAnsi" w:hAnsiTheme="minorHAnsi" w:cstheme="minorHAnsi"/>
        </w:rPr>
        <w:t xml:space="preserve">, или поконкретно, и така </w:t>
      </w:r>
      <w:r w:rsidR="004469FF" w:rsidRPr="001961D0">
        <w:rPr>
          <w:rFonts w:asciiTheme="minorHAnsi" w:hAnsiTheme="minorHAnsi" w:cstheme="minorHAnsi"/>
        </w:rPr>
        <w:t>и така (неодредено), заокружиле</w:t>
      </w:r>
      <w:r w:rsidR="004469FF" w:rsidRPr="001961D0">
        <w:rPr>
          <w:rFonts w:asciiTheme="minorHAnsi" w:hAnsiTheme="minorHAnsi" w:cstheme="minorHAnsi"/>
          <w:lang w:val="mk-MK"/>
        </w:rPr>
        <w:t xml:space="preserve"> </w:t>
      </w:r>
      <w:r w:rsidRPr="001961D0">
        <w:rPr>
          <w:rFonts w:asciiTheme="minorHAnsi" w:hAnsiTheme="minorHAnsi" w:cstheme="minorHAnsi"/>
          <w:lang w:val="mk-MK"/>
        </w:rPr>
        <w:t>2</w:t>
      </w:r>
      <w:r w:rsidR="000260F1" w:rsidRPr="001961D0">
        <w:rPr>
          <w:rFonts w:asciiTheme="minorHAnsi" w:hAnsiTheme="minorHAnsi" w:cstheme="minorHAnsi"/>
          <w:lang w:val="mk-MK"/>
        </w:rPr>
        <w:t>5</w:t>
      </w:r>
      <w:r w:rsidRPr="001961D0">
        <w:rPr>
          <w:rFonts w:asciiTheme="minorHAnsi" w:hAnsiTheme="minorHAnsi" w:cstheme="minorHAnsi"/>
        </w:rPr>
        <w:t xml:space="preserve"> испитаници т.е. </w:t>
      </w:r>
      <w:r w:rsidR="000260F1" w:rsidRPr="001961D0">
        <w:rPr>
          <w:rFonts w:asciiTheme="minorHAnsi" w:hAnsiTheme="minorHAnsi" w:cstheme="minorHAnsi"/>
          <w:lang w:val="mk-MK"/>
        </w:rPr>
        <w:t>27</w:t>
      </w:r>
      <w:r w:rsidRPr="001961D0">
        <w:rPr>
          <w:rFonts w:asciiTheme="minorHAnsi" w:hAnsiTheme="minorHAnsi" w:cstheme="minorHAnsi"/>
        </w:rPr>
        <w:t>% од испитаниците</w:t>
      </w:r>
      <w:r w:rsidRPr="001961D0">
        <w:rPr>
          <w:rFonts w:asciiTheme="minorHAnsi" w:hAnsiTheme="minorHAnsi" w:cstheme="minorHAnsi"/>
          <w:lang w:val="mk-MK"/>
        </w:rPr>
        <w:t>-</w:t>
      </w:r>
      <w:r w:rsidR="000260F1" w:rsidRPr="001961D0">
        <w:rPr>
          <w:rFonts w:asciiTheme="minorHAnsi" w:hAnsiTheme="minorHAnsi" w:cstheme="minorHAnsi"/>
          <w:lang w:val="mk-MK"/>
        </w:rPr>
        <w:t>тутунопрозводители.</w:t>
      </w:r>
    </w:p>
    <w:p w:rsidR="00102625" w:rsidRPr="001961D0" w:rsidRDefault="00102625" w:rsidP="001961D0">
      <w:pPr>
        <w:jc w:val="both"/>
        <w:rPr>
          <w:rFonts w:asciiTheme="minorHAnsi" w:hAnsiTheme="minorHAnsi" w:cstheme="minorHAnsi"/>
          <w:color w:val="002060"/>
          <w:lang w:val="mk-MK"/>
        </w:rPr>
      </w:pPr>
      <w:r w:rsidRPr="001961D0">
        <w:rPr>
          <w:rFonts w:asciiTheme="minorHAnsi" w:hAnsiTheme="minorHAnsi" w:cstheme="minorHAnsi"/>
          <w:lang w:val="mk-MK"/>
        </w:rPr>
        <w:t xml:space="preserve">Преку </w:t>
      </w:r>
      <w:r w:rsidRPr="001961D0">
        <w:rPr>
          <w:rFonts w:asciiTheme="minorHAnsi" w:hAnsiTheme="minorHAnsi" w:cstheme="minorHAnsi"/>
        </w:rPr>
        <w:t>вршење на пресметка на корелативност</w:t>
      </w:r>
      <w:r w:rsidRPr="001961D0">
        <w:rPr>
          <w:rFonts w:asciiTheme="minorHAnsi" w:hAnsiTheme="minorHAnsi" w:cstheme="minorHAnsi"/>
          <w:lang w:val="mk-MK"/>
        </w:rPr>
        <w:t xml:space="preserve"> на одговорите од двете групи на испитаници</w:t>
      </w:r>
      <w:r w:rsidRPr="001961D0">
        <w:rPr>
          <w:rFonts w:asciiTheme="minorHAnsi" w:hAnsiTheme="minorHAnsi" w:cstheme="minorHAnsi"/>
        </w:rPr>
        <w:t>, добиена е пресметана вредност за X</w:t>
      </w:r>
      <w:r w:rsidRPr="001961D0">
        <w:rPr>
          <w:rFonts w:asciiTheme="minorHAnsi" w:hAnsiTheme="minorHAnsi" w:cstheme="minorHAnsi"/>
          <w:vertAlign w:val="superscript"/>
        </w:rPr>
        <w:t>2</w:t>
      </w:r>
      <w:r w:rsidRPr="001961D0">
        <w:rPr>
          <w:rFonts w:asciiTheme="minorHAnsi" w:hAnsiTheme="minorHAnsi" w:cstheme="minorHAnsi"/>
        </w:rPr>
        <w:t xml:space="preserve">-тестот кој изнесува </w:t>
      </w:r>
      <w:r w:rsidRPr="001961D0">
        <w:rPr>
          <w:rFonts w:asciiTheme="minorHAnsi" w:hAnsiTheme="minorHAnsi" w:cstheme="minorHAnsi"/>
          <w:lang w:val="mk-MK"/>
        </w:rPr>
        <w:t>2,814</w:t>
      </w:r>
      <w:r w:rsidRPr="001961D0">
        <w:rPr>
          <w:rFonts w:asciiTheme="minorHAnsi" w:hAnsiTheme="minorHAnsi" w:cstheme="minorHAnsi"/>
        </w:rPr>
        <w:t xml:space="preserve"> и коефициентот на контигенција</w:t>
      </w:r>
      <w:r w:rsidR="00C33EBE">
        <w:rPr>
          <w:rFonts w:asciiTheme="minorHAnsi" w:hAnsiTheme="minorHAnsi" w:cstheme="minorHAnsi"/>
        </w:rPr>
        <w:t xml:space="preserve"> </w:t>
      </w:r>
      <w:r w:rsidRPr="001961D0">
        <w:rPr>
          <w:rFonts w:asciiTheme="minorHAnsi" w:hAnsiTheme="minorHAnsi" w:cstheme="minorHAnsi"/>
        </w:rPr>
        <w:t>(С )</w:t>
      </w:r>
      <w:r w:rsidR="00C33EBE">
        <w:rPr>
          <w:rFonts w:asciiTheme="minorHAnsi" w:hAnsiTheme="minorHAnsi" w:cstheme="minorHAnsi"/>
        </w:rPr>
        <w:t xml:space="preserve"> </w:t>
      </w:r>
      <w:r w:rsidRPr="001961D0">
        <w:rPr>
          <w:rFonts w:asciiTheme="minorHAnsi" w:hAnsiTheme="minorHAnsi" w:cstheme="minorHAnsi"/>
        </w:rPr>
        <w:t xml:space="preserve">чија преметана вредност изнесува </w:t>
      </w:r>
      <w:r w:rsidRPr="001961D0">
        <w:rPr>
          <w:rFonts w:asciiTheme="minorHAnsi" w:hAnsiTheme="minorHAnsi" w:cstheme="minorHAnsi"/>
          <w:lang w:val="mk-MK"/>
        </w:rPr>
        <w:t>0,118</w:t>
      </w:r>
      <w:r w:rsidRPr="001961D0">
        <w:rPr>
          <w:rFonts w:asciiTheme="minorHAnsi" w:hAnsiTheme="minorHAnsi" w:cstheme="minorHAnsi"/>
        </w:rPr>
        <w:t>.</w:t>
      </w:r>
    </w:p>
    <w:p w:rsidR="00102625" w:rsidRPr="001961D0" w:rsidRDefault="00102625" w:rsidP="000158CD">
      <w:pPr>
        <w:jc w:val="both"/>
        <w:rPr>
          <w:rFonts w:asciiTheme="minorHAnsi" w:hAnsiTheme="minorHAnsi" w:cstheme="minorHAnsi"/>
        </w:rPr>
      </w:pPr>
      <w:r w:rsidRPr="001961D0">
        <w:rPr>
          <w:rFonts w:asciiTheme="minorHAnsi" w:hAnsiTheme="minorHAnsi" w:cstheme="minorHAnsi"/>
        </w:rPr>
        <w:t>Пресметана вредност</w:t>
      </w:r>
      <w:r w:rsidR="00C33EBE">
        <w:rPr>
          <w:rFonts w:asciiTheme="minorHAnsi" w:hAnsiTheme="minorHAnsi" w:cstheme="minorHAnsi"/>
        </w:rPr>
        <w:t xml:space="preserve"> </w:t>
      </w:r>
      <w:r w:rsidRPr="001961D0">
        <w:rPr>
          <w:rFonts w:asciiTheme="minorHAnsi" w:hAnsiTheme="minorHAnsi" w:cstheme="minorHAnsi"/>
        </w:rPr>
        <w:t>за X</w:t>
      </w:r>
      <w:r w:rsidRPr="001961D0">
        <w:rPr>
          <w:rFonts w:asciiTheme="minorHAnsi" w:hAnsiTheme="minorHAnsi" w:cstheme="minorHAnsi"/>
          <w:vertAlign w:val="superscript"/>
        </w:rPr>
        <w:t>2</w:t>
      </w:r>
      <w:r w:rsidRPr="001961D0">
        <w:rPr>
          <w:rFonts w:asciiTheme="minorHAnsi" w:hAnsiTheme="minorHAnsi" w:cstheme="minorHAnsi"/>
        </w:rPr>
        <w:t>-тестот и коефициентот на контигенција изнесуваат:</w:t>
      </w:r>
    </w:p>
    <w:p w:rsidR="00102625" w:rsidRPr="001961D0" w:rsidRDefault="00102625" w:rsidP="00C33EBE">
      <w:pPr>
        <w:rPr>
          <w:rFonts w:asciiTheme="minorHAnsi" w:hAnsiTheme="minorHAnsi" w:cstheme="minorHAnsi"/>
          <w:b/>
          <w:lang w:val="mk-MK"/>
        </w:rPr>
      </w:pPr>
      <w:r w:rsidRPr="001961D0">
        <w:rPr>
          <w:rFonts w:asciiTheme="minorHAnsi" w:hAnsiTheme="minorHAnsi" w:cstheme="minorHAnsi"/>
        </w:rPr>
        <w:t>X</w:t>
      </w:r>
      <w:r w:rsidRPr="001961D0">
        <w:rPr>
          <w:rFonts w:asciiTheme="minorHAnsi" w:hAnsiTheme="minorHAnsi" w:cstheme="minorHAnsi"/>
          <w:vertAlign w:val="superscript"/>
        </w:rPr>
        <w:t>2</w:t>
      </w:r>
      <w:r w:rsidRPr="001961D0">
        <w:rPr>
          <w:rFonts w:asciiTheme="minorHAnsi" w:hAnsiTheme="minorHAnsi" w:cstheme="minorHAnsi"/>
        </w:rPr>
        <w:t xml:space="preserve"> </w:t>
      </w:r>
      <w:r w:rsidRPr="001961D0">
        <w:rPr>
          <w:rFonts w:asciiTheme="minorHAnsi" w:hAnsiTheme="minorHAnsi" w:cstheme="minorHAnsi"/>
          <w:vertAlign w:val="subscript"/>
        </w:rPr>
        <w:t xml:space="preserve">0,05 </w:t>
      </w:r>
      <w:r w:rsidRPr="001961D0">
        <w:rPr>
          <w:rFonts w:asciiTheme="minorHAnsi" w:hAnsiTheme="minorHAnsi" w:cstheme="minorHAnsi"/>
          <w:i/>
          <w:vertAlign w:val="subscript"/>
        </w:rPr>
        <w:t xml:space="preserve">(пресметана вредност) </w:t>
      </w:r>
      <w:r w:rsidRPr="001961D0">
        <w:rPr>
          <w:rFonts w:asciiTheme="minorHAnsi" w:hAnsiTheme="minorHAnsi" w:cstheme="minorHAnsi"/>
        </w:rPr>
        <w:t>=</w:t>
      </w:r>
      <w:r w:rsidRPr="001961D0">
        <w:rPr>
          <w:rFonts w:asciiTheme="minorHAnsi" w:hAnsiTheme="minorHAnsi" w:cstheme="minorHAnsi"/>
          <w:lang w:val="mk-MK"/>
        </w:rPr>
        <w:t>2,814</w:t>
      </w:r>
      <w:r w:rsidR="00C33EBE">
        <w:rPr>
          <w:rFonts w:asciiTheme="minorHAnsi" w:hAnsiTheme="minorHAnsi" w:cstheme="minorHAnsi"/>
        </w:rPr>
        <w:t xml:space="preserve"> </w:t>
      </w:r>
      <w:r w:rsidRPr="001961D0">
        <w:rPr>
          <w:rFonts w:asciiTheme="minorHAnsi" w:hAnsiTheme="minorHAnsi" w:cstheme="minorHAnsi"/>
        </w:rPr>
        <w:t>&lt; X</w:t>
      </w:r>
      <w:r w:rsidRPr="001961D0">
        <w:rPr>
          <w:rFonts w:asciiTheme="minorHAnsi" w:hAnsiTheme="minorHAnsi" w:cstheme="minorHAnsi"/>
          <w:vertAlign w:val="superscript"/>
        </w:rPr>
        <w:t>2</w:t>
      </w:r>
      <w:r w:rsidRPr="001961D0">
        <w:rPr>
          <w:rFonts w:asciiTheme="minorHAnsi" w:hAnsiTheme="minorHAnsi" w:cstheme="minorHAnsi"/>
        </w:rPr>
        <w:t xml:space="preserve"> </w:t>
      </w:r>
      <w:r w:rsidRPr="001961D0">
        <w:rPr>
          <w:rFonts w:asciiTheme="minorHAnsi" w:hAnsiTheme="minorHAnsi" w:cstheme="minorHAnsi"/>
          <w:vertAlign w:val="subscript"/>
        </w:rPr>
        <w:t xml:space="preserve">0,05 </w:t>
      </w:r>
      <w:r w:rsidRPr="001961D0">
        <w:rPr>
          <w:rFonts w:asciiTheme="minorHAnsi" w:hAnsiTheme="minorHAnsi" w:cstheme="minorHAnsi"/>
          <w:i/>
          <w:vertAlign w:val="subscript"/>
        </w:rPr>
        <w:t>(таблична вредност)</w:t>
      </w:r>
      <w:r w:rsidR="00C33EBE">
        <w:rPr>
          <w:rFonts w:asciiTheme="minorHAnsi" w:hAnsiTheme="minorHAnsi" w:cstheme="minorHAnsi"/>
          <w:i/>
          <w:vertAlign w:val="subscript"/>
        </w:rPr>
        <w:t xml:space="preserve"> </w:t>
      </w:r>
      <w:r w:rsidRPr="001961D0">
        <w:rPr>
          <w:rFonts w:asciiTheme="minorHAnsi" w:hAnsiTheme="minorHAnsi" w:cstheme="minorHAnsi"/>
        </w:rPr>
        <w:t>= 5,991</w:t>
      </w:r>
      <w:r w:rsidR="00C33EBE">
        <w:rPr>
          <w:rFonts w:asciiTheme="minorHAnsi" w:hAnsiTheme="minorHAnsi" w:cstheme="minorHAnsi"/>
        </w:rPr>
        <w:t xml:space="preserve">, </w:t>
      </w:r>
      <w:r w:rsidRPr="001961D0">
        <w:rPr>
          <w:rFonts w:asciiTheme="minorHAnsi" w:hAnsiTheme="minorHAnsi" w:cstheme="minorHAnsi"/>
        </w:rPr>
        <w:t>C= 0,</w:t>
      </w:r>
      <w:r w:rsidRPr="001961D0">
        <w:rPr>
          <w:rFonts w:asciiTheme="minorHAnsi" w:hAnsiTheme="minorHAnsi" w:cstheme="minorHAnsi"/>
          <w:lang w:val="mk-MK"/>
        </w:rPr>
        <w:t>118</w:t>
      </w:r>
    </w:p>
    <w:p w:rsidR="009D2BBB" w:rsidRPr="001961D0" w:rsidRDefault="009D2BBB" w:rsidP="001961D0">
      <w:pPr>
        <w:jc w:val="both"/>
        <w:rPr>
          <w:rFonts w:asciiTheme="minorHAnsi" w:hAnsiTheme="minorHAnsi" w:cstheme="minorHAnsi"/>
          <w:lang w:val="mk-MK"/>
        </w:rPr>
      </w:pPr>
      <w:r w:rsidRPr="001961D0">
        <w:rPr>
          <w:rFonts w:asciiTheme="minorHAnsi" w:hAnsiTheme="minorHAnsi" w:cstheme="minorHAnsi"/>
        </w:rPr>
        <w:t>Од пресметаните вредности X</w:t>
      </w:r>
      <w:r w:rsidRPr="001961D0">
        <w:rPr>
          <w:rFonts w:asciiTheme="minorHAnsi" w:hAnsiTheme="minorHAnsi" w:cstheme="minorHAnsi"/>
          <w:vertAlign w:val="superscript"/>
        </w:rPr>
        <w:t>2</w:t>
      </w:r>
      <w:r w:rsidRPr="001961D0">
        <w:rPr>
          <w:rFonts w:asciiTheme="minorHAnsi" w:hAnsiTheme="minorHAnsi" w:cstheme="minorHAnsi"/>
        </w:rPr>
        <w:t>-тестот, се гледа вредн</w:t>
      </w:r>
      <w:r w:rsidR="00EC3B64" w:rsidRPr="001961D0">
        <w:rPr>
          <w:rFonts w:asciiTheme="minorHAnsi" w:hAnsiTheme="minorHAnsi" w:cstheme="minorHAnsi"/>
        </w:rPr>
        <w:t>оста дека добиената вредност (2,814</w:t>
      </w:r>
      <w:r w:rsidRPr="001961D0">
        <w:rPr>
          <w:rFonts w:asciiTheme="minorHAnsi" w:hAnsiTheme="minorHAnsi" w:cstheme="minorHAnsi"/>
        </w:rPr>
        <w:t xml:space="preserve">) е помала од нејзината таблична (теоретска) вредност, со што се заклучува </w:t>
      </w:r>
      <w:r w:rsidR="00EC3B64" w:rsidRPr="001961D0">
        <w:rPr>
          <w:rFonts w:asciiTheme="minorHAnsi" w:hAnsiTheme="minorHAnsi" w:cstheme="minorHAnsi"/>
        </w:rPr>
        <w:t xml:space="preserve">дека, </w:t>
      </w:r>
      <w:r w:rsidR="00AB4086" w:rsidRPr="001961D0">
        <w:rPr>
          <w:rFonts w:asciiTheme="minorHAnsi" w:hAnsiTheme="minorHAnsi" w:cstheme="minorHAnsi"/>
          <w:lang w:val="mk-MK"/>
        </w:rPr>
        <w:t xml:space="preserve">исказите и на испитаните преставници на тутунските компании и </w:t>
      </w:r>
      <w:r w:rsidR="00F375E0" w:rsidRPr="001961D0">
        <w:rPr>
          <w:rFonts w:asciiTheme="minorHAnsi" w:hAnsiTheme="minorHAnsi" w:cstheme="minorHAnsi"/>
          <w:lang w:val="mk-MK"/>
        </w:rPr>
        <w:t xml:space="preserve">испитаните </w:t>
      </w:r>
      <w:r w:rsidR="00EC3B64" w:rsidRPr="001961D0">
        <w:rPr>
          <w:rFonts w:asciiTheme="minorHAnsi" w:hAnsiTheme="minorHAnsi" w:cstheme="minorHAnsi"/>
        </w:rPr>
        <w:t>тутунопроизводители</w:t>
      </w:r>
      <w:r w:rsidR="00EC3B64" w:rsidRPr="001961D0">
        <w:rPr>
          <w:rFonts w:asciiTheme="minorHAnsi" w:hAnsiTheme="minorHAnsi" w:cstheme="minorHAnsi"/>
          <w:lang w:val="mk-MK"/>
        </w:rPr>
        <w:t>те</w:t>
      </w:r>
      <w:r w:rsidR="00F375E0" w:rsidRPr="001961D0">
        <w:rPr>
          <w:rFonts w:asciiTheme="minorHAnsi" w:hAnsiTheme="minorHAnsi" w:cstheme="minorHAnsi"/>
          <w:lang w:val="mk-MK"/>
        </w:rPr>
        <w:t>, се гледа дека</w:t>
      </w:r>
      <w:r w:rsidR="00EC3B64" w:rsidRPr="001961D0">
        <w:rPr>
          <w:rFonts w:asciiTheme="minorHAnsi" w:hAnsiTheme="minorHAnsi" w:cstheme="minorHAnsi"/>
          <w:lang w:val="mk-MK"/>
        </w:rPr>
        <w:t xml:space="preserve"> </w:t>
      </w:r>
      <w:r w:rsidR="00EC3B64" w:rsidRPr="001961D0">
        <w:rPr>
          <w:rFonts w:asciiTheme="minorHAnsi" w:hAnsiTheme="minorHAnsi" w:cstheme="minorHAnsi"/>
        </w:rPr>
        <w:t xml:space="preserve">во иднина </w:t>
      </w:r>
      <w:r w:rsidR="00F375E0" w:rsidRPr="001961D0">
        <w:rPr>
          <w:rFonts w:asciiTheme="minorHAnsi" w:hAnsiTheme="minorHAnsi" w:cstheme="minorHAnsi"/>
          <w:lang w:val="mk-MK"/>
        </w:rPr>
        <w:t xml:space="preserve">поголемиот дел од тутунопроизводителите </w:t>
      </w:r>
      <w:r w:rsidR="00EC3B64" w:rsidRPr="001961D0">
        <w:rPr>
          <w:rFonts w:asciiTheme="minorHAnsi" w:hAnsiTheme="minorHAnsi" w:cstheme="minorHAnsi"/>
        </w:rPr>
        <w:t>ќе се занимава</w:t>
      </w:r>
      <w:r w:rsidR="00EC3B64" w:rsidRPr="001961D0">
        <w:rPr>
          <w:rFonts w:asciiTheme="minorHAnsi" w:hAnsiTheme="minorHAnsi" w:cstheme="minorHAnsi"/>
          <w:lang w:val="mk-MK"/>
        </w:rPr>
        <w:t xml:space="preserve">ат </w:t>
      </w:r>
      <w:r w:rsidR="00EC3B64" w:rsidRPr="001961D0">
        <w:rPr>
          <w:rFonts w:asciiTheme="minorHAnsi" w:hAnsiTheme="minorHAnsi" w:cstheme="minorHAnsi"/>
        </w:rPr>
        <w:t xml:space="preserve">со тутунопроизводство, </w:t>
      </w:r>
      <w:r w:rsidR="00EC3B64" w:rsidRPr="001961D0">
        <w:rPr>
          <w:rFonts w:asciiTheme="minorHAnsi" w:hAnsiTheme="minorHAnsi" w:cstheme="minorHAnsi"/>
          <w:lang w:val="mk-MK"/>
        </w:rPr>
        <w:t>но без поголема стратегиска активност за унапредување на производството, негово проширување со додатни дејности и развивање на ниво на повисока форма на организираност.</w:t>
      </w:r>
    </w:p>
    <w:p w:rsidR="00E331ED" w:rsidRPr="001961D0" w:rsidRDefault="00E331ED" w:rsidP="001961D0">
      <w:pPr>
        <w:jc w:val="both"/>
        <w:rPr>
          <w:rFonts w:asciiTheme="minorHAnsi" w:hAnsiTheme="minorHAnsi" w:cstheme="minorHAnsi"/>
          <w:color w:val="002060"/>
          <w:lang w:val="mk-MK"/>
        </w:rPr>
      </w:pPr>
      <w:r w:rsidRPr="001961D0">
        <w:rPr>
          <w:rFonts w:asciiTheme="minorHAnsi" w:hAnsiTheme="minorHAnsi" w:cstheme="minorHAnsi"/>
          <w:lang w:val="mk-MK"/>
        </w:rPr>
        <w:t>Всушност одговорите на овие две анкетни прашања, соодветно се потврдија преку исказите по прашањето на интервјуто.</w:t>
      </w:r>
    </w:p>
    <w:p w:rsidR="00E91AA8" w:rsidRPr="001961D0" w:rsidRDefault="00E331ED" w:rsidP="001961D0">
      <w:pPr>
        <w:jc w:val="both"/>
        <w:rPr>
          <w:rFonts w:asciiTheme="minorHAnsi" w:hAnsiTheme="minorHAnsi" w:cstheme="minorHAnsi"/>
          <w:lang w:val="mk-MK"/>
        </w:rPr>
      </w:pPr>
      <w:bookmarkStart w:id="5" w:name="_Toc23890723"/>
      <w:r w:rsidRPr="001961D0">
        <w:rPr>
          <w:rFonts w:asciiTheme="minorHAnsi" w:hAnsiTheme="minorHAnsi" w:cstheme="minorHAnsi"/>
          <w:lang w:val="mk-MK"/>
        </w:rPr>
        <w:t xml:space="preserve">Впрочем, </w:t>
      </w:r>
      <w:r w:rsidR="00375FA9" w:rsidRPr="001961D0">
        <w:rPr>
          <w:rFonts w:asciiTheme="minorHAnsi" w:eastAsiaTheme="minorHAnsi" w:hAnsiTheme="minorHAnsi" w:cstheme="minorHAnsi"/>
          <w:bCs/>
          <w:lang w:val="mk-MK"/>
        </w:rPr>
        <w:t>н</w:t>
      </w:r>
      <w:r w:rsidR="00E91AA8" w:rsidRPr="001961D0">
        <w:rPr>
          <w:rFonts w:asciiTheme="minorHAnsi" w:eastAsiaTheme="minorHAnsi" w:hAnsiTheme="minorHAnsi" w:cstheme="minorHAnsi"/>
          <w:bCs/>
          <w:lang w:val="mk-MK"/>
        </w:rPr>
        <w:t xml:space="preserve">а прашањето упатено до тутунопроизводителите: </w:t>
      </w:r>
      <w:r w:rsidR="00E91AA8" w:rsidRPr="001961D0">
        <w:rPr>
          <w:rFonts w:asciiTheme="minorHAnsi" w:hAnsiTheme="minorHAnsi" w:cstheme="minorHAnsi"/>
          <w:i/>
          <w:lang w:val="mk-MK"/>
        </w:rPr>
        <w:t>Дали планирате (разработувате стратегија) за да го</w:t>
      </w:r>
      <w:r w:rsidR="00C33EBE">
        <w:rPr>
          <w:rFonts w:asciiTheme="minorHAnsi" w:hAnsiTheme="minorHAnsi" w:cstheme="minorHAnsi"/>
          <w:i/>
          <w:lang w:val="mk-MK"/>
        </w:rPr>
        <w:t xml:space="preserve"> </w:t>
      </w:r>
      <w:r w:rsidR="00E91AA8" w:rsidRPr="001961D0">
        <w:rPr>
          <w:rFonts w:asciiTheme="minorHAnsi" w:hAnsiTheme="minorHAnsi" w:cstheme="minorHAnsi"/>
          <w:i/>
          <w:lang w:val="mk-MK"/>
        </w:rPr>
        <w:t xml:space="preserve">унапредите и зголемите производството на тутун во идниот период ?, </w:t>
      </w:r>
      <w:r w:rsidR="00E91AA8" w:rsidRPr="001961D0">
        <w:rPr>
          <w:rFonts w:asciiTheme="minorHAnsi" w:hAnsiTheme="minorHAnsi" w:cstheme="minorHAnsi"/>
          <w:lang w:val="mk-MK"/>
        </w:rPr>
        <w:t xml:space="preserve">во согласност </w:t>
      </w:r>
      <w:r w:rsidR="00836DB7" w:rsidRPr="001961D0">
        <w:rPr>
          <w:rFonts w:asciiTheme="minorHAnsi" w:hAnsiTheme="minorHAnsi" w:cstheme="minorHAnsi"/>
          <w:lang w:val="mk-MK"/>
        </w:rPr>
        <w:t>со структуираното интервју, беа добиени повеќе одговори меѓу кои и следниве:</w:t>
      </w:r>
    </w:p>
    <w:p w:rsidR="00836DB7" w:rsidRPr="001961D0" w:rsidRDefault="002D4559" w:rsidP="00221878">
      <w:pPr>
        <w:ind w:firstLine="454"/>
        <w:jc w:val="both"/>
        <w:rPr>
          <w:rFonts w:asciiTheme="minorHAnsi" w:hAnsiTheme="minorHAnsi" w:cstheme="minorHAnsi"/>
          <w:lang w:val="mk-MK"/>
        </w:rPr>
      </w:pPr>
      <w:r w:rsidRPr="001961D0">
        <w:rPr>
          <w:rFonts w:asciiTheme="minorHAnsi" w:hAnsiTheme="minorHAnsi" w:cstheme="minorHAnsi"/>
          <w:lang w:val="mk-MK"/>
        </w:rPr>
        <w:t xml:space="preserve">- </w:t>
      </w:r>
      <w:r w:rsidR="00F375E0" w:rsidRPr="001961D0">
        <w:rPr>
          <w:rFonts w:asciiTheme="minorHAnsi" w:hAnsiTheme="minorHAnsi" w:cstheme="minorHAnsi"/>
          <w:lang w:val="mk-MK"/>
        </w:rPr>
        <w:t>планираме да произведуваме тутун, доколку државата субвенционира,</w:t>
      </w:r>
    </w:p>
    <w:p w:rsidR="00F375E0" w:rsidRPr="001961D0" w:rsidRDefault="00F375E0" w:rsidP="00221878">
      <w:pPr>
        <w:ind w:firstLine="454"/>
        <w:jc w:val="both"/>
        <w:rPr>
          <w:rFonts w:asciiTheme="minorHAnsi" w:hAnsiTheme="minorHAnsi" w:cstheme="minorHAnsi"/>
          <w:lang w:val="mk-MK"/>
        </w:rPr>
      </w:pPr>
      <w:r w:rsidRPr="001961D0">
        <w:rPr>
          <w:rFonts w:asciiTheme="minorHAnsi" w:hAnsiTheme="minorHAnsi" w:cstheme="minorHAnsi"/>
          <w:lang w:val="mk-MK"/>
        </w:rPr>
        <w:t>- планираме да произведуваме тутун, доколку се зголеми откупната цена на тутунот и добиеме додатоци по предаден тутун,</w:t>
      </w:r>
    </w:p>
    <w:p w:rsidR="00F375E0" w:rsidRPr="001961D0" w:rsidRDefault="00F375E0" w:rsidP="00221878">
      <w:pPr>
        <w:ind w:firstLine="454"/>
        <w:jc w:val="both"/>
        <w:rPr>
          <w:rFonts w:asciiTheme="minorHAnsi" w:hAnsiTheme="minorHAnsi" w:cstheme="minorHAnsi"/>
          <w:lang w:val="mk-MK"/>
        </w:rPr>
      </w:pPr>
      <w:r w:rsidRPr="001961D0">
        <w:rPr>
          <w:rFonts w:asciiTheme="minorHAnsi" w:hAnsiTheme="minorHAnsi" w:cstheme="minorHAnsi"/>
          <w:lang w:val="mk-MK"/>
        </w:rPr>
        <w:t>- планираме да произведуваме тутун, доколку се зголеми откупната цена на тутунот и добиеме додатоци по засадени декари под тутун,</w:t>
      </w:r>
    </w:p>
    <w:p w:rsidR="00F375E0" w:rsidRPr="001961D0" w:rsidRDefault="00F375E0" w:rsidP="00221878">
      <w:pPr>
        <w:ind w:firstLine="454"/>
        <w:jc w:val="both"/>
        <w:rPr>
          <w:rFonts w:asciiTheme="minorHAnsi" w:hAnsiTheme="minorHAnsi" w:cstheme="minorHAnsi"/>
          <w:lang w:val="mk-MK"/>
        </w:rPr>
      </w:pPr>
      <w:r w:rsidRPr="001961D0">
        <w:rPr>
          <w:rFonts w:asciiTheme="minorHAnsi" w:hAnsiTheme="minorHAnsi" w:cstheme="minorHAnsi"/>
          <w:lang w:val="mk-MK"/>
        </w:rPr>
        <w:t>- ќе размислиме за ново производство на тутун, доколку ги зголемат цените</w:t>
      </w:r>
    </w:p>
    <w:p w:rsidR="00F375E0" w:rsidRPr="001961D0" w:rsidRDefault="00F375E0" w:rsidP="00221878">
      <w:pPr>
        <w:ind w:firstLine="454"/>
        <w:jc w:val="both"/>
        <w:rPr>
          <w:rFonts w:asciiTheme="minorHAnsi" w:hAnsiTheme="minorHAnsi" w:cstheme="minorHAnsi"/>
          <w:lang w:val="mk-MK"/>
        </w:rPr>
      </w:pPr>
      <w:r w:rsidRPr="001961D0">
        <w:rPr>
          <w:rFonts w:asciiTheme="minorHAnsi" w:hAnsiTheme="minorHAnsi" w:cstheme="minorHAnsi"/>
          <w:lang w:val="mk-MK"/>
        </w:rPr>
        <w:t>- не, не нема да произведуваме тутун, ако не се мисли на земјоделците и сл.</w:t>
      </w:r>
    </w:p>
    <w:p w:rsidR="009C0082" w:rsidRPr="001961D0" w:rsidRDefault="00176167" w:rsidP="001961D0">
      <w:pPr>
        <w:jc w:val="both"/>
        <w:rPr>
          <w:rFonts w:asciiTheme="minorHAnsi" w:hAnsiTheme="minorHAnsi" w:cstheme="minorHAnsi"/>
          <w:lang w:val="mk-MK"/>
        </w:rPr>
      </w:pPr>
      <w:r w:rsidRPr="001961D0">
        <w:rPr>
          <w:rFonts w:asciiTheme="minorHAnsi" w:hAnsiTheme="minorHAnsi" w:cstheme="minorHAnsi"/>
          <w:lang w:val="mk-MK"/>
        </w:rPr>
        <w:t>Но, со оглед на очекуваните одговори дали тутунопроизводителите развиваат стратегија за да го унапредат и зголемат производството на тутун, најголемиот број на одговори движеа, дека тие како производители напамет ги знаеле сите операции за производство на тутун, можно било нивно унапредување (механизирање на операциите)</w:t>
      </w:r>
      <w:r w:rsidR="00C33EBE">
        <w:rPr>
          <w:rFonts w:asciiTheme="minorHAnsi" w:hAnsiTheme="minorHAnsi" w:cstheme="minorHAnsi"/>
          <w:lang w:val="mk-MK"/>
        </w:rPr>
        <w:t xml:space="preserve"> </w:t>
      </w:r>
      <w:r w:rsidRPr="001961D0">
        <w:rPr>
          <w:rFonts w:asciiTheme="minorHAnsi" w:hAnsiTheme="minorHAnsi" w:cstheme="minorHAnsi"/>
          <w:lang w:val="mk-MK"/>
        </w:rPr>
        <w:t>и зголемување на произведените количини, доколку цента на откупениот тутун би била многу повисока.</w:t>
      </w:r>
      <w:r w:rsidR="00C33EBE">
        <w:rPr>
          <w:rFonts w:asciiTheme="minorHAnsi" w:hAnsiTheme="minorHAnsi" w:cstheme="minorHAnsi"/>
          <w:lang w:val="mk-MK"/>
        </w:rPr>
        <w:t xml:space="preserve"> </w:t>
      </w:r>
      <w:r w:rsidRPr="001961D0">
        <w:rPr>
          <w:rFonts w:asciiTheme="minorHAnsi" w:hAnsiTheme="minorHAnsi" w:cstheme="minorHAnsi"/>
          <w:lang w:val="mk-MK"/>
        </w:rPr>
        <w:t>Покрај тоа имаше и други одговори, но, заради просторот нема да ги наведваме.</w:t>
      </w:r>
    </w:p>
    <w:p w:rsidR="00D77E11" w:rsidRPr="001961D0" w:rsidRDefault="004721CD" w:rsidP="000158CD">
      <w:pPr>
        <w:pStyle w:val="Heading2"/>
        <w:keepNext/>
        <w:keepLines/>
        <w:spacing w:before="0" w:beforeAutospacing="0" w:after="0" w:afterAutospacing="0"/>
        <w:jc w:val="both"/>
        <w:rPr>
          <w:rFonts w:asciiTheme="minorHAnsi" w:hAnsiTheme="minorHAnsi" w:cstheme="minorHAnsi"/>
          <w:sz w:val="24"/>
          <w:szCs w:val="24"/>
          <w:lang w:val="mk-MK"/>
        </w:rPr>
      </w:pPr>
      <w:r w:rsidRPr="001961D0">
        <w:rPr>
          <w:rFonts w:asciiTheme="minorHAnsi" w:hAnsiTheme="minorHAnsi" w:cstheme="minorHAnsi"/>
          <w:sz w:val="24"/>
          <w:szCs w:val="24"/>
          <w:lang w:val="mk-MK"/>
        </w:rPr>
        <w:t>Заклучни</w:t>
      </w:r>
      <w:r w:rsidR="009D2BBB" w:rsidRPr="001961D0">
        <w:rPr>
          <w:rFonts w:asciiTheme="minorHAnsi" w:hAnsiTheme="minorHAnsi" w:cstheme="minorHAnsi"/>
          <w:sz w:val="24"/>
          <w:szCs w:val="24"/>
        </w:rPr>
        <w:t xml:space="preserve"> согледувањ</w:t>
      </w:r>
      <w:r w:rsidRPr="001961D0">
        <w:rPr>
          <w:rFonts w:asciiTheme="minorHAnsi" w:hAnsiTheme="minorHAnsi" w:cstheme="minorHAnsi"/>
          <w:sz w:val="24"/>
          <w:szCs w:val="24"/>
          <w:lang w:val="mk-MK"/>
        </w:rPr>
        <w:t>а</w:t>
      </w:r>
      <w:r w:rsidR="009D2BBB" w:rsidRPr="001961D0">
        <w:rPr>
          <w:rFonts w:asciiTheme="minorHAnsi" w:hAnsiTheme="minorHAnsi" w:cstheme="minorHAnsi"/>
          <w:sz w:val="24"/>
          <w:szCs w:val="24"/>
        </w:rPr>
        <w:t xml:space="preserve"> </w:t>
      </w:r>
      <w:bookmarkEnd w:id="5"/>
    </w:p>
    <w:p w:rsidR="00176167" w:rsidRPr="001961D0" w:rsidRDefault="001760CA" w:rsidP="001961D0">
      <w:pPr>
        <w:jc w:val="both"/>
        <w:rPr>
          <w:rFonts w:asciiTheme="minorHAnsi" w:hAnsiTheme="minorHAnsi" w:cstheme="minorHAnsi"/>
          <w:lang w:val="mk-MK"/>
        </w:rPr>
      </w:pPr>
      <w:r w:rsidRPr="001961D0">
        <w:rPr>
          <w:rFonts w:asciiTheme="minorHAnsi" w:hAnsiTheme="minorHAnsi" w:cstheme="minorHAnsi"/>
          <w:lang w:val="mk-MK"/>
        </w:rPr>
        <w:t>Стратегиски менаџмент пристап во развивање на тутунопроизводствен бизнис</w:t>
      </w:r>
      <w:r w:rsidRPr="001961D0">
        <w:rPr>
          <w:rFonts w:asciiTheme="minorHAnsi" w:hAnsiTheme="minorHAnsi" w:cstheme="minorHAnsi"/>
          <w:b/>
          <w:lang w:val="mk-MK"/>
        </w:rPr>
        <w:t xml:space="preserve"> </w:t>
      </w:r>
      <w:r w:rsidR="00176167" w:rsidRPr="001961D0">
        <w:rPr>
          <w:rFonts w:asciiTheme="minorHAnsi" w:hAnsiTheme="minorHAnsi" w:cstheme="minorHAnsi"/>
        </w:rPr>
        <w:t>пре</w:t>
      </w:r>
      <w:r w:rsidRPr="001961D0">
        <w:rPr>
          <w:rFonts w:asciiTheme="minorHAnsi" w:hAnsiTheme="minorHAnsi" w:cstheme="minorHAnsi"/>
        </w:rPr>
        <w:t xml:space="preserve">тставува </w:t>
      </w:r>
      <w:r w:rsidR="00624207" w:rsidRPr="001961D0">
        <w:rPr>
          <w:rFonts w:asciiTheme="minorHAnsi" w:hAnsiTheme="minorHAnsi" w:cstheme="minorHAnsi"/>
          <w:lang w:val="mk-MK"/>
        </w:rPr>
        <w:t xml:space="preserve">збир на </w:t>
      </w:r>
      <w:r w:rsidRPr="001961D0">
        <w:rPr>
          <w:rFonts w:asciiTheme="minorHAnsi" w:hAnsiTheme="minorHAnsi" w:cstheme="minorHAnsi"/>
        </w:rPr>
        <w:t>комплекс</w:t>
      </w:r>
      <w:r w:rsidRPr="001961D0">
        <w:rPr>
          <w:rFonts w:asciiTheme="minorHAnsi" w:hAnsiTheme="minorHAnsi" w:cstheme="minorHAnsi"/>
          <w:lang w:val="mk-MK"/>
        </w:rPr>
        <w:t>ни</w:t>
      </w:r>
      <w:r w:rsidRPr="001961D0">
        <w:rPr>
          <w:rFonts w:asciiTheme="minorHAnsi" w:hAnsiTheme="minorHAnsi" w:cstheme="minorHAnsi"/>
        </w:rPr>
        <w:t xml:space="preserve"> и сеопфат</w:t>
      </w:r>
      <w:r w:rsidRPr="001961D0">
        <w:rPr>
          <w:rFonts w:asciiTheme="minorHAnsi" w:hAnsiTheme="minorHAnsi" w:cstheme="minorHAnsi"/>
          <w:lang w:val="mk-MK"/>
        </w:rPr>
        <w:t xml:space="preserve">ни активности каде се </w:t>
      </w:r>
      <w:r w:rsidR="00176167" w:rsidRPr="001961D0">
        <w:rPr>
          <w:rFonts w:asciiTheme="minorHAnsi" w:hAnsiTheme="minorHAnsi" w:cstheme="minorHAnsi"/>
        </w:rPr>
        <w:t>содрж</w:t>
      </w:r>
      <w:r w:rsidRPr="001961D0">
        <w:rPr>
          <w:rFonts w:asciiTheme="minorHAnsi" w:hAnsiTheme="minorHAnsi" w:cstheme="minorHAnsi"/>
          <w:lang w:val="mk-MK"/>
        </w:rPr>
        <w:t>ани</w:t>
      </w:r>
      <w:r w:rsidR="00176167" w:rsidRPr="001961D0">
        <w:rPr>
          <w:rFonts w:asciiTheme="minorHAnsi" w:hAnsiTheme="minorHAnsi" w:cstheme="minorHAnsi"/>
        </w:rPr>
        <w:t xml:space="preserve"> ме</w:t>
      </w:r>
      <w:r w:rsidR="00624207" w:rsidRPr="001961D0">
        <w:rPr>
          <w:rFonts w:asciiTheme="minorHAnsi" w:hAnsiTheme="minorHAnsi" w:cstheme="minorHAnsi"/>
        </w:rPr>
        <w:t>рки</w:t>
      </w:r>
      <w:r w:rsidR="00624207" w:rsidRPr="001961D0">
        <w:rPr>
          <w:rFonts w:asciiTheme="minorHAnsi" w:hAnsiTheme="minorHAnsi" w:cstheme="minorHAnsi"/>
          <w:lang w:val="mk-MK"/>
        </w:rPr>
        <w:t>,</w:t>
      </w:r>
      <w:r w:rsidR="00176167" w:rsidRPr="001961D0">
        <w:rPr>
          <w:rFonts w:asciiTheme="minorHAnsi" w:hAnsiTheme="minorHAnsi" w:cstheme="minorHAnsi"/>
        </w:rPr>
        <w:t xml:space="preserve"> активности</w:t>
      </w:r>
      <w:r w:rsidRPr="001961D0">
        <w:rPr>
          <w:rFonts w:asciiTheme="minorHAnsi" w:hAnsiTheme="minorHAnsi" w:cstheme="minorHAnsi"/>
          <w:lang w:val="mk-MK"/>
        </w:rPr>
        <w:t xml:space="preserve"> и планови,</w:t>
      </w:r>
      <w:r w:rsidR="00C33EBE">
        <w:rPr>
          <w:rFonts w:asciiTheme="minorHAnsi" w:hAnsiTheme="minorHAnsi" w:cstheme="minorHAnsi"/>
          <w:lang w:val="mk-MK"/>
        </w:rPr>
        <w:t xml:space="preserve"> </w:t>
      </w:r>
      <w:r w:rsidR="00176167" w:rsidRPr="001961D0">
        <w:rPr>
          <w:rFonts w:asciiTheme="minorHAnsi" w:hAnsiTheme="minorHAnsi" w:cstheme="minorHAnsi"/>
        </w:rPr>
        <w:t>групирани во програми и потпрограми, кои се во функција на остварување на стратешките приоритети и цели на</w:t>
      </w:r>
      <w:r w:rsidRPr="001961D0">
        <w:rPr>
          <w:rFonts w:asciiTheme="minorHAnsi" w:hAnsiTheme="minorHAnsi" w:cstheme="minorHAnsi"/>
          <w:lang w:val="mk-MK"/>
        </w:rPr>
        <w:t xml:space="preserve"> организациониот субјект </w:t>
      </w:r>
      <w:r w:rsidR="00624207" w:rsidRPr="001961D0">
        <w:rPr>
          <w:rFonts w:asciiTheme="minorHAnsi" w:hAnsiTheme="minorHAnsi" w:cstheme="minorHAnsi"/>
          <w:lang w:val="mk-MK"/>
        </w:rPr>
        <w:t>–</w:t>
      </w:r>
      <w:r w:rsidRPr="001961D0">
        <w:rPr>
          <w:rFonts w:asciiTheme="minorHAnsi" w:hAnsiTheme="minorHAnsi" w:cstheme="minorHAnsi"/>
          <w:lang w:val="mk-MK"/>
        </w:rPr>
        <w:t xml:space="preserve"> </w:t>
      </w:r>
      <w:r w:rsidR="00D17ACF" w:rsidRPr="001961D0">
        <w:rPr>
          <w:rFonts w:asciiTheme="minorHAnsi" w:hAnsiTheme="minorHAnsi" w:cstheme="minorHAnsi"/>
          <w:lang w:val="mk-MK"/>
        </w:rPr>
        <w:t>тутунопроизводителите</w:t>
      </w:r>
      <w:r w:rsidR="00624207" w:rsidRPr="001961D0">
        <w:rPr>
          <w:rFonts w:asciiTheme="minorHAnsi" w:hAnsiTheme="minorHAnsi" w:cstheme="minorHAnsi"/>
          <w:lang w:val="mk-MK"/>
        </w:rPr>
        <w:t>,</w:t>
      </w:r>
      <w:r w:rsidR="00D17ACF" w:rsidRPr="001961D0">
        <w:rPr>
          <w:rFonts w:asciiTheme="minorHAnsi" w:hAnsiTheme="minorHAnsi" w:cstheme="minorHAnsi"/>
          <w:lang w:val="mk-MK"/>
        </w:rPr>
        <w:t xml:space="preserve"> во насока на подобрување на квантитетот, квалитетот и приходноста на деловната тутунопроизводствена активност.</w:t>
      </w:r>
    </w:p>
    <w:p w:rsidR="00176167" w:rsidRPr="001961D0" w:rsidRDefault="007B7094" w:rsidP="001961D0">
      <w:pPr>
        <w:jc w:val="both"/>
        <w:rPr>
          <w:rFonts w:asciiTheme="minorHAnsi" w:hAnsiTheme="minorHAnsi" w:cstheme="minorHAnsi"/>
          <w:b/>
          <w:lang w:val="mk-MK"/>
        </w:rPr>
      </w:pPr>
      <w:r w:rsidRPr="001961D0">
        <w:rPr>
          <w:rFonts w:asciiTheme="minorHAnsi" w:hAnsiTheme="minorHAnsi" w:cstheme="minorHAnsi"/>
          <w:lang w:val="mk-MK"/>
        </w:rPr>
        <w:t xml:space="preserve">Во контексот на стратегискиот меназмент, приоритетно значење има </w:t>
      </w:r>
      <w:r w:rsidRPr="001961D0">
        <w:rPr>
          <w:rFonts w:asciiTheme="minorHAnsi" w:hAnsiTheme="minorHAnsi" w:cstheme="minorHAnsi"/>
          <w:b/>
          <w:lang w:val="mk-MK"/>
        </w:rPr>
        <w:t>с</w:t>
      </w:r>
      <w:r w:rsidR="00176167" w:rsidRPr="001961D0">
        <w:rPr>
          <w:rFonts w:asciiTheme="minorHAnsi" w:hAnsiTheme="minorHAnsi" w:cstheme="minorHAnsi"/>
        </w:rPr>
        <w:t>трет</w:t>
      </w:r>
      <w:r w:rsidRPr="001961D0">
        <w:rPr>
          <w:rFonts w:asciiTheme="minorHAnsi" w:hAnsiTheme="minorHAnsi" w:cstheme="minorHAnsi"/>
          <w:lang w:val="mk-MK"/>
        </w:rPr>
        <w:t xml:space="preserve">егиското </w:t>
      </w:r>
      <w:r w:rsidRPr="001961D0">
        <w:rPr>
          <w:rFonts w:asciiTheme="minorHAnsi" w:hAnsiTheme="minorHAnsi" w:cstheme="minorHAnsi"/>
        </w:rPr>
        <w:t xml:space="preserve">планирање </w:t>
      </w:r>
      <w:r w:rsidRPr="001961D0">
        <w:rPr>
          <w:rFonts w:asciiTheme="minorHAnsi" w:hAnsiTheme="minorHAnsi" w:cstheme="minorHAnsi"/>
          <w:lang w:val="mk-MK"/>
        </w:rPr>
        <w:t>ко</w:t>
      </w:r>
      <w:r w:rsidR="00C30BD8" w:rsidRPr="001961D0">
        <w:rPr>
          <w:rFonts w:asciiTheme="minorHAnsi" w:hAnsiTheme="minorHAnsi" w:cstheme="minorHAnsi"/>
          <w:lang w:val="mk-MK"/>
        </w:rPr>
        <w:t xml:space="preserve">е </w:t>
      </w:r>
      <w:r w:rsidRPr="001961D0">
        <w:rPr>
          <w:rFonts w:asciiTheme="minorHAnsi" w:hAnsiTheme="minorHAnsi" w:cstheme="minorHAnsi"/>
          <w:lang w:val="mk-MK"/>
        </w:rPr>
        <w:t>преставува еден вид на</w:t>
      </w:r>
      <w:r w:rsidR="00176167" w:rsidRPr="001961D0">
        <w:rPr>
          <w:rFonts w:asciiTheme="minorHAnsi" w:hAnsiTheme="minorHAnsi" w:cstheme="minorHAnsi"/>
        </w:rPr>
        <w:t xml:space="preserve"> алатка која има моќ, креираната визија </w:t>
      </w:r>
      <w:r w:rsidRPr="001961D0">
        <w:rPr>
          <w:rFonts w:asciiTheme="minorHAnsi" w:hAnsiTheme="minorHAnsi" w:cstheme="minorHAnsi"/>
          <w:lang w:val="mk-MK"/>
        </w:rPr>
        <w:t xml:space="preserve">на организацискиот субјект </w:t>
      </w:r>
      <w:r w:rsidR="00176167" w:rsidRPr="001961D0">
        <w:rPr>
          <w:rFonts w:asciiTheme="minorHAnsi" w:hAnsiTheme="minorHAnsi" w:cstheme="minorHAnsi"/>
        </w:rPr>
        <w:t>да ја претвори во реалност</w:t>
      </w:r>
      <w:r w:rsidR="00D17ACF" w:rsidRPr="001961D0">
        <w:rPr>
          <w:rFonts w:asciiTheme="minorHAnsi" w:hAnsiTheme="minorHAnsi" w:cstheme="minorHAnsi"/>
          <w:lang w:val="mk-MK"/>
        </w:rPr>
        <w:t xml:space="preserve"> </w:t>
      </w:r>
    </w:p>
    <w:p w:rsidR="00176167" w:rsidRPr="001961D0" w:rsidRDefault="00176167" w:rsidP="001961D0">
      <w:pPr>
        <w:jc w:val="both"/>
        <w:rPr>
          <w:rFonts w:asciiTheme="minorHAnsi" w:hAnsiTheme="minorHAnsi" w:cstheme="minorHAnsi"/>
          <w:lang w:val="mk-MK"/>
        </w:rPr>
      </w:pPr>
      <w:r w:rsidRPr="001961D0">
        <w:rPr>
          <w:rFonts w:asciiTheme="minorHAnsi" w:hAnsiTheme="minorHAnsi" w:cstheme="minorHAnsi"/>
        </w:rPr>
        <w:t>Со стартешкото планирање се овозможува реализација на приоритети, цели и активности, кои ќе придонесат за развиена функционална економија, која ќе продуцира</w:t>
      </w:r>
      <w:r w:rsidR="00C30BD8" w:rsidRPr="001961D0">
        <w:rPr>
          <w:rFonts w:asciiTheme="minorHAnsi" w:hAnsiTheme="minorHAnsi" w:cstheme="minorHAnsi"/>
          <w:lang w:val="mk-MK"/>
        </w:rPr>
        <w:t xml:space="preserve"> повисики деловни резултати и поголем развој на организацискиот субјект.</w:t>
      </w:r>
      <w:r w:rsidRPr="001961D0">
        <w:rPr>
          <w:rFonts w:asciiTheme="minorHAnsi" w:hAnsiTheme="minorHAnsi" w:cstheme="minorHAnsi"/>
        </w:rPr>
        <w:t xml:space="preserve"> </w:t>
      </w:r>
    </w:p>
    <w:p w:rsidR="004A4FE5" w:rsidRDefault="00624207" w:rsidP="001961D0">
      <w:pPr>
        <w:jc w:val="both"/>
        <w:rPr>
          <w:rFonts w:asciiTheme="minorHAnsi" w:hAnsiTheme="minorHAnsi" w:cstheme="minorHAnsi"/>
        </w:rPr>
      </w:pPr>
      <w:r w:rsidRPr="001961D0">
        <w:rPr>
          <w:rFonts w:asciiTheme="minorHAnsi" w:hAnsiTheme="minorHAnsi" w:cstheme="minorHAnsi"/>
          <w:lang w:val="mk-MK"/>
        </w:rPr>
        <w:t>И</w:t>
      </w:r>
      <w:r w:rsidRPr="001961D0">
        <w:rPr>
          <w:rFonts w:asciiTheme="minorHAnsi" w:hAnsiTheme="minorHAnsi" w:cstheme="minorHAnsi"/>
        </w:rPr>
        <w:t>стражување</w:t>
      </w:r>
      <w:r w:rsidRPr="001961D0">
        <w:rPr>
          <w:rFonts w:asciiTheme="minorHAnsi" w:hAnsiTheme="minorHAnsi" w:cstheme="minorHAnsi"/>
          <w:lang w:val="mk-MK"/>
        </w:rPr>
        <w:t xml:space="preserve">то во овој труд </w:t>
      </w:r>
      <w:r w:rsidR="009D2BBB" w:rsidRPr="001961D0">
        <w:rPr>
          <w:rFonts w:asciiTheme="minorHAnsi" w:hAnsiTheme="minorHAnsi" w:cstheme="minorHAnsi"/>
        </w:rPr>
        <w:t xml:space="preserve">упатува </w:t>
      </w:r>
      <w:r w:rsidRPr="001961D0">
        <w:rPr>
          <w:rFonts w:asciiTheme="minorHAnsi" w:hAnsiTheme="minorHAnsi" w:cstheme="minorHAnsi"/>
          <w:lang w:val="mk-MK"/>
        </w:rPr>
        <w:t xml:space="preserve">на фактот </w:t>
      </w:r>
      <w:r w:rsidR="009D2BBB" w:rsidRPr="001961D0">
        <w:rPr>
          <w:rFonts w:asciiTheme="minorHAnsi" w:hAnsiTheme="minorHAnsi" w:cstheme="minorHAnsi"/>
        </w:rPr>
        <w:t xml:space="preserve">дека </w:t>
      </w:r>
      <w:r w:rsidR="004A4FE5" w:rsidRPr="001961D0">
        <w:rPr>
          <w:rFonts w:asciiTheme="minorHAnsi" w:hAnsiTheme="minorHAnsi" w:cstheme="minorHAnsi"/>
          <w:lang w:val="mk-MK"/>
        </w:rPr>
        <w:t>примената на стратегиски менаџмент пристап во развивање на тутунопроизводствен бизнис може да придонесе за унапредување на производството и подобрување на резултати</w:t>
      </w:r>
      <w:r w:rsidRPr="001961D0">
        <w:rPr>
          <w:rFonts w:asciiTheme="minorHAnsi" w:hAnsiTheme="minorHAnsi" w:cstheme="minorHAnsi"/>
          <w:lang w:val="mk-MK"/>
        </w:rPr>
        <w:t>те од</w:t>
      </w:r>
      <w:r w:rsidR="004A4FE5" w:rsidRPr="001961D0">
        <w:rPr>
          <w:rFonts w:asciiTheme="minorHAnsi" w:hAnsiTheme="minorHAnsi" w:cstheme="minorHAnsi"/>
          <w:lang w:val="mk-MK"/>
        </w:rPr>
        <w:t xml:space="preserve"> работењето, </w:t>
      </w:r>
      <w:r w:rsidRPr="001961D0">
        <w:rPr>
          <w:rFonts w:asciiTheme="minorHAnsi" w:hAnsiTheme="minorHAnsi" w:cstheme="minorHAnsi"/>
          <w:lang w:val="mk-MK"/>
        </w:rPr>
        <w:t xml:space="preserve">но </w:t>
      </w:r>
      <w:r w:rsidR="004A4FE5" w:rsidRPr="001961D0">
        <w:rPr>
          <w:rFonts w:asciiTheme="minorHAnsi" w:hAnsiTheme="minorHAnsi" w:cstheme="minorHAnsi"/>
          <w:lang w:val="mk-MK"/>
        </w:rPr>
        <w:t>не доволно се применува кај организациските субјекти од тутунопроизводствената дејност. Зато</w:t>
      </w:r>
      <w:r w:rsidRPr="001961D0">
        <w:rPr>
          <w:rFonts w:asciiTheme="minorHAnsi" w:hAnsiTheme="minorHAnsi" w:cstheme="minorHAnsi"/>
          <w:lang w:val="mk-MK"/>
        </w:rPr>
        <w:t>а,</w:t>
      </w:r>
      <w:r w:rsidR="004A4FE5" w:rsidRPr="001961D0">
        <w:rPr>
          <w:rFonts w:asciiTheme="minorHAnsi" w:hAnsiTheme="minorHAnsi" w:cstheme="minorHAnsi"/>
          <w:lang w:val="mk-MK"/>
        </w:rPr>
        <w:t xml:space="preserve"> овој </w:t>
      </w:r>
      <w:r w:rsidRPr="001961D0">
        <w:rPr>
          <w:rFonts w:asciiTheme="minorHAnsi" w:hAnsiTheme="minorHAnsi" w:cstheme="minorHAnsi"/>
          <w:lang w:val="mk-MK"/>
        </w:rPr>
        <w:t>труд упатува н</w:t>
      </w:r>
      <w:r w:rsidR="004A4FE5" w:rsidRPr="001961D0">
        <w:rPr>
          <w:rFonts w:asciiTheme="minorHAnsi" w:hAnsiTheme="minorHAnsi" w:cstheme="minorHAnsi"/>
          <w:lang w:val="mk-MK"/>
        </w:rPr>
        <w:t>а поттикну</w:t>
      </w:r>
      <w:r w:rsidRPr="001961D0">
        <w:rPr>
          <w:rFonts w:asciiTheme="minorHAnsi" w:hAnsiTheme="minorHAnsi" w:cstheme="minorHAnsi"/>
          <w:lang w:val="mk-MK"/>
        </w:rPr>
        <w:t xml:space="preserve">вање на тутунопроизводителите кон подигнување на нивната посветеност </w:t>
      </w:r>
      <w:r w:rsidR="004A4FE5" w:rsidRPr="001961D0">
        <w:rPr>
          <w:rFonts w:asciiTheme="minorHAnsi" w:hAnsiTheme="minorHAnsi" w:cstheme="minorHAnsi"/>
          <w:lang w:val="mk-MK"/>
        </w:rPr>
        <w:t>во производството на тутун со примена на стратегиски менаџмент пристап.</w:t>
      </w:r>
    </w:p>
    <w:p w:rsidR="00A00064" w:rsidRPr="001961D0" w:rsidRDefault="00EE4AAB" w:rsidP="000158CD">
      <w:pPr>
        <w:jc w:val="both"/>
        <w:rPr>
          <w:rFonts w:asciiTheme="minorHAnsi" w:hAnsiTheme="minorHAnsi" w:cstheme="minorHAnsi"/>
          <w:color w:val="FF0000"/>
          <w:lang w:val="mk-MK"/>
        </w:rPr>
      </w:pPr>
      <w:r>
        <w:rPr>
          <w:rFonts w:asciiTheme="minorHAnsi" w:hAnsiTheme="minorHAnsi" w:cstheme="minorHAnsi"/>
          <w:b/>
          <w:lang w:val="mk-MK"/>
        </w:rPr>
        <w:t>Литература</w:t>
      </w:r>
      <w:bookmarkStart w:id="6" w:name="_GoBack"/>
      <w:bookmarkEnd w:id="6"/>
      <w:r w:rsidR="007D6BD8" w:rsidRPr="001961D0">
        <w:rPr>
          <w:rFonts w:asciiTheme="minorHAnsi" w:hAnsiTheme="minorHAnsi" w:cstheme="minorHAnsi"/>
          <w:b/>
          <w:lang w:val="mk-MK"/>
        </w:rPr>
        <w:t xml:space="preserve">: </w:t>
      </w:r>
    </w:p>
    <w:p w:rsidR="002D4267" w:rsidRPr="00C33EBE" w:rsidRDefault="002D4267" w:rsidP="007D6BD8">
      <w:pPr>
        <w:pStyle w:val="ListParagraph"/>
        <w:numPr>
          <w:ilvl w:val="0"/>
          <w:numId w:val="46"/>
        </w:numPr>
        <w:tabs>
          <w:tab w:val="left" w:pos="284"/>
        </w:tabs>
        <w:jc w:val="both"/>
        <w:rPr>
          <w:rFonts w:asciiTheme="minorHAnsi" w:hAnsiTheme="minorHAnsi" w:cstheme="minorHAnsi"/>
          <w:sz w:val="22"/>
          <w:szCs w:val="22"/>
          <w:lang w:val="mk-MK"/>
        </w:rPr>
      </w:pPr>
      <w:r w:rsidRPr="00C33EBE">
        <w:rPr>
          <w:rFonts w:asciiTheme="minorHAnsi" w:hAnsiTheme="minorHAnsi" w:cstheme="minorHAnsi"/>
          <w:sz w:val="22"/>
          <w:szCs w:val="22"/>
        </w:rPr>
        <w:t>Abell D., 1999, Competing today while preparing for tomorrow, Sloam Management Review, 40(3): 73-81</w:t>
      </w:r>
      <w:r w:rsidRPr="00C33EBE">
        <w:rPr>
          <w:rFonts w:asciiTheme="minorHAnsi" w:hAnsiTheme="minorHAnsi" w:cstheme="minorHAnsi"/>
          <w:sz w:val="22"/>
          <w:szCs w:val="22"/>
          <w:lang w:val="mk-MK"/>
        </w:rPr>
        <w:t xml:space="preserve">. </w:t>
      </w:r>
    </w:p>
    <w:p w:rsidR="000158CD" w:rsidRPr="00C33EBE" w:rsidRDefault="000158CD" w:rsidP="007D6BD8">
      <w:pPr>
        <w:pStyle w:val="FootnoteText"/>
        <w:numPr>
          <w:ilvl w:val="0"/>
          <w:numId w:val="46"/>
        </w:numPr>
        <w:tabs>
          <w:tab w:val="left" w:pos="284"/>
        </w:tabs>
        <w:jc w:val="both"/>
        <w:rPr>
          <w:rFonts w:asciiTheme="minorHAnsi" w:hAnsiTheme="minorHAnsi" w:cstheme="minorHAnsi"/>
          <w:color w:val="000000" w:themeColor="text1"/>
          <w:sz w:val="22"/>
          <w:szCs w:val="22"/>
        </w:rPr>
      </w:pPr>
      <w:r w:rsidRPr="00C33EBE">
        <w:rPr>
          <w:rFonts w:asciiTheme="minorHAnsi" w:hAnsiTheme="minorHAnsi" w:cstheme="minorHAnsi"/>
          <w:color w:val="000000" w:themeColor="text1"/>
          <w:sz w:val="22"/>
          <w:szCs w:val="22"/>
          <w:lang w:eastAsia="mk-MK"/>
        </w:rPr>
        <w:t>Appau</w:t>
      </w:r>
      <w:r w:rsidR="002D4267" w:rsidRPr="00C33EBE">
        <w:rPr>
          <w:rFonts w:asciiTheme="minorHAnsi" w:hAnsiTheme="minorHAnsi" w:cstheme="minorHAnsi"/>
          <w:color w:val="000000" w:themeColor="text1"/>
          <w:sz w:val="22"/>
          <w:szCs w:val="22"/>
          <w:lang w:eastAsia="mk-MK"/>
        </w:rPr>
        <w:t xml:space="preserve"> A.</w:t>
      </w:r>
      <w:r w:rsidRPr="00C33EBE">
        <w:rPr>
          <w:rFonts w:asciiTheme="minorHAnsi" w:hAnsiTheme="minorHAnsi" w:cstheme="minorHAnsi"/>
          <w:color w:val="000000" w:themeColor="text1"/>
          <w:sz w:val="22"/>
          <w:szCs w:val="22"/>
          <w:lang w:eastAsia="mk-MK"/>
        </w:rPr>
        <w:t>, J. Drope, F. Witoslar, J.J. Chavez &amp; R. Lencucha, </w:t>
      </w:r>
      <w:hyperlink r:id="rId25" w:history="1">
        <w:r w:rsidRPr="00C33EBE">
          <w:rPr>
            <w:rFonts w:asciiTheme="minorHAnsi" w:hAnsiTheme="minorHAnsi" w:cstheme="minorHAnsi"/>
            <w:color w:val="000000" w:themeColor="text1"/>
            <w:sz w:val="22"/>
            <w:szCs w:val="22"/>
            <w:u w:val="single"/>
            <w:lang w:eastAsia="mk-MK"/>
          </w:rPr>
          <w:t>Why Do Farmers Grow Tobacco? A Qualitative Exploration of Farmers Perspectives in Indonesia and Phillipines</w:t>
        </w:r>
      </w:hyperlink>
      <w:r w:rsidRPr="00C33EBE">
        <w:rPr>
          <w:rFonts w:asciiTheme="minorHAnsi" w:hAnsiTheme="minorHAnsi" w:cstheme="minorHAnsi"/>
          <w:color w:val="000000" w:themeColor="text1"/>
          <w:sz w:val="22"/>
          <w:szCs w:val="22"/>
          <w:lang w:eastAsia="mk-MK"/>
        </w:rPr>
        <w:t>, </w:t>
      </w:r>
      <w:r w:rsidRPr="00C33EBE">
        <w:rPr>
          <w:rFonts w:asciiTheme="minorHAnsi" w:hAnsiTheme="minorHAnsi" w:cstheme="minorHAnsi"/>
          <w:i/>
          <w:iCs/>
          <w:color w:val="000000" w:themeColor="text1"/>
          <w:sz w:val="22"/>
          <w:szCs w:val="22"/>
          <w:lang w:eastAsia="mk-MK"/>
        </w:rPr>
        <w:t>Int. J. Environ. Res. Public Health</w:t>
      </w:r>
      <w:r w:rsidRPr="00C33EBE">
        <w:rPr>
          <w:rFonts w:asciiTheme="minorHAnsi" w:hAnsiTheme="minorHAnsi" w:cstheme="minorHAnsi"/>
          <w:color w:val="000000" w:themeColor="text1"/>
          <w:sz w:val="22"/>
          <w:szCs w:val="22"/>
          <w:lang w:eastAsia="mk-MK"/>
        </w:rPr>
        <w:t>, 2019;16(13):2330, doi:10.3390/ijerph16132330</w:t>
      </w:r>
    </w:p>
    <w:p w:rsidR="002D4267" w:rsidRPr="00C33EBE" w:rsidRDefault="002D4267" w:rsidP="007D6BD8">
      <w:pPr>
        <w:pStyle w:val="FootnoteText"/>
        <w:numPr>
          <w:ilvl w:val="0"/>
          <w:numId w:val="46"/>
        </w:numPr>
        <w:tabs>
          <w:tab w:val="left" w:pos="284"/>
        </w:tabs>
        <w:jc w:val="both"/>
        <w:rPr>
          <w:rFonts w:asciiTheme="minorHAnsi" w:hAnsiTheme="minorHAnsi" w:cstheme="minorHAnsi"/>
          <w:color w:val="000000" w:themeColor="text1"/>
          <w:sz w:val="22"/>
          <w:szCs w:val="22"/>
          <w:lang w:val="mk-MK"/>
        </w:rPr>
      </w:pPr>
      <w:r w:rsidRPr="00C33EBE">
        <w:rPr>
          <w:rFonts w:asciiTheme="minorHAnsi" w:hAnsiTheme="minorHAnsi" w:cstheme="minorHAnsi"/>
          <w:color w:val="000000" w:themeColor="text1"/>
          <w:sz w:val="22"/>
          <w:szCs w:val="22"/>
          <w:lang w:val="mk-MK"/>
        </w:rPr>
        <w:t>Bisio</w:t>
      </w:r>
      <w:r w:rsidRPr="00C33EBE">
        <w:rPr>
          <w:rFonts w:asciiTheme="minorHAnsi" w:hAnsiTheme="minorHAnsi" w:cstheme="minorHAnsi"/>
          <w:color w:val="000000" w:themeColor="text1"/>
          <w:sz w:val="22"/>
          <w:szCs w:val="22"/>
        </w:rPr>
        <w:t>,</w:t>
      </w:r>
      <w:r w:rsidRPr="00C33EBE">
        <w:rPr>
          <w:rFonts w:asciiTheme="minorHAnsi" w:hAnsiTheme="minorHAnsi" w:cstheme="minorHAnsi"/>
          <w:color w:val="000000" w:themeColor="text1"/>
          <w:sz w:val="22"/>
          <w:szCs w:val="22"/>
          <w:lang w:val="mk-MK"/>
        </w:rPr>
        <w:t xml:space="preserve"> B</w:t>
      </w:r>
      <w:r w:rsidRPr="00C33EBE">
        <w:rPr>
          <w:rFonts w:asciiTheme="minorHAnsi" w:hAnsiTheme="minorHAnsi" w:cstheme="minorHAnsi"/>
          <w:color w:val="000000" w:themeColor="text1"/>
          <w:sz w:val="22"/>
          <w:szCs w:val="22"/>
        </w:rPr>
        <w:t>.</w:t>
      </w:r>
      <w:r w:rsidRPr="00C33EBE">
        <w:rPr>
          <w:rFonts w:asciiTheme="minorHAnsi" w:hAnsiTheme="minorHAnsi" w:cstheme="minorHAnsi"/>
          <w:color w:val="000000" w:themeColor="text1"/>
          <w:sz w:val="22"/>
          <w:szCs w:val="22"/>
          <w:lang w:val="mk-MK"/>
        </w:rPr>
        <w:t xml:space="preserve"> Psiche e droga, Bulzoni Editore, Roma, 1976, (vo prevod:</w:t>
      </w:r>
      <w:r w:rsidR="00C33EBE">
        <w:rPr>
          <w:rFonts w:asciiTheme="minorHAnsi" w:hAnsiTheme="minorHAnsi" w:cstheme="minorHAnsi"/>
          <w:color w:val="000000" w:themeColor="text1"/>
          <w:sz w:val="22"/>
          <w:szCs w:val="22"/>
          <w:lang w:val="mk-MK"/>
        </w:rPr>
        <w:t xml:space="preserve"> </w:t>
      </w:r>
      <w:r w:rsidRPr="00C33EBE">
        <w:rPr>
          <w:rFonts w:asciiTheme="minorHAnsi" w:hAnsiTheme="minorHAnsi" w:cstheme="minorHAnsi"/>
          <w:color w:val="000000" w:themeColor="text1"/>
          <w:sz w:val="22"/>
          <w:szCs w:val="22"/>
          <w:lang w:val="mk-MK"/>
        </w:rPr>
        <w:t>,,Psiha i droga”, NS, Zagreb, 1977</w:t>
      </w:r>
    </w:p>
    <w:p w:rsidR="002D4267" w:rsidRPr="00C33EBE" w:rsidRDefault="000158CD" w:rsidP="007D6BD8">
      <w:pPr>
        <w:pStyle w:val="FootnoteText"/>
        <w:numPr>
          <w:ilvl w:val="0"/>
          <w:numId w:val="46"/>
        </w:numPr>
        <w:tabs>
          <w:tab w:val="left" w:pos="284"/>
        </w:tabs>
        <w:jc w:val="both"/>
        <w:rPr>
          <w:rFonts w:asciiTheme="minorHAnsi" w:hAnsiTheme="minorHAnsi" w:cstheme="minorHAnsi"/>
          <w:color w:val="000000" w:themeColor="text1"/>
          <w:sz w:val="22"/>
          <w:szCs w:val="22"/>
          <w:lang w:val="mk-MK"/>
        </w:rPr>
      </w:pPr>
      <w:r w:rsidRPr="00C33EBE">
        <w:rPr>
          <w:rFonts w:asciiTheme="minorHAnsi" w:hAnsiTheme="minorHAnsi" w:cstheme="minorHAnsi"/>
          <w:color w:val="000000" w:themeColor="text1"/>
          <w:sz w:val="22"/>
          <w:szCs w:val="22"/>
          <w:lang w:val="mk-MK"/>
        </w:rPr>
        <w:t>Boehlje, M., Roucan-Kane, M., &amp; Bröring, S. (2011). Future agribusiness challenges: Strategic uncertainty, innovation and structural change. International Food and Agribusiness Management Review, 14(5), 53-82.</w:t>
      </w:r>
      <w:r w:rsidR="002D4267" w:rsidRPr="00C33EBE">
        <w:rPr>
          <w:sz w:val="22"/>
          <w:szCs w:val="22"/>
        </w:rPr>
        <w:t xml:space="preserve"> </w:t>
      </w:r>
    </w:p>
    <w:p w:rsidR="002D4267" w:rsidRPr="00C33EBE" w:rsidRDefault="002D4267" w:rsidP="007D6BD8">
      <w:pPr>
        <w:pStyle w:val="ListParagraph"/>
        <w:numPr>
          <w:ilvl w:val="0"/>
          <w:numId w:val="46"/>
        </w:numPr>
        <w:tabs>
          <w:tab w:val="left" w:pos="284"/>
        </w:tabs>
        <w:jc w:val="both"/>
        <w:rPr>
          <w:rFonts w:asciiTheme="minorHAnsi" w:hAnsiTheme="minorHAnsi" w:cstheme="minorHAnsi"/>
          <w:sz w:val="22"/>
          <w:szCs w:val="22"/>
          <w:lang w:val="mk-MK"/>
        </w:rPr>
      </w:pPr>
      <w:r w:rsidRPr="00C33EBE">
        <w:rPr>
          <w:rFonts w:asciiTheme="minorHAnsi" w:hAnsiTheme="minorHAnsi" w:cstheme="minorHAnsi"/>
          <w:sz w:val="22"/>
          <w:szCs w:val="22"/>
        </w:rPr>
        <w:t>Boeker W., 1997, Strategic change: The influence of managerial characteristics and organizational growth, Academy of Management Excecutive,</w:t>
      </w:r>
      <w:r w:rsidR="00C33EBE">
        <w:rPr>
          <w:rFonts w:asciiTheme="minorHAnsi" w:hAnsiTheme="minorHAnsi" w:cstheme="minorHAnsi"/>
          <w:b/>
          <w:sz w:val="22"/>
          <w:szCs w:val="22"/>
        </w:rPr>
        <w:t xml:space="preserve"> </w:t>
      </w:r>
      <w:r w:rsidRPr="00C33EBE">
        <w:rPr>
          <w:rFonts w:asciiTheme="minorHAnsi" w:hAnsiTheme="minorHAnsi" w:cstheme="minorHAnsi"/>
          <w:sz w:val="22"/>
          <w:szCs w:val="22"/>
        </w:rPr>
        <w:t>40: 152-170.</w:t>
      </w:r>
    </w:p>
    <w:p w:rsidR="002D4267" w:rsidRPr="00C33EBE" w:rsidRDefault="002D4267" w:rsidP="007D6BD8">
      <w:pPr>
        <w:pStyle w:val="FootnoteText"/>
        <w:numPr>
          <w:ilvl w:val="0"/>
          <w:numId w:val="46"/>
        </w:numPr>
        <w:tabs>
          <w:tab w:val="left" w:pos="284"/>
        </w:tabs>
        <w:jc w:val="both"/>
        <w:rPr>
          <w:rFonts w:asciiTheme="minorHAnsi" w:hAnsiTheme="minorHAnsi" w:cstheme="minorHAnsi"/>
          <w:color w:val="000000" w:themeColor="text1"/>
          <w:sz w:val="22"/>
          <w:szCs w:val="22"/>
          <w:lang w:val="mk-MK"/>
        </w:rPr>
      </w:pPr>
      <w:r w:rsidRPr="00C33EBE">
        <w:rPr>
          <w:rFonts w:asciiTheme="minorHAnsi" w:hAnsiTheme="minorHAnsi" w:cstheme="minorHAnsi"/>
          <w:color w:val="000000" w:themeColor="text1"/>
          <w:sz w:val="22"/>
          <w:szCs w:val="22"/>
          <w:lang w:val="mk-MK"/>
        </w:rPr>
        <w:t>Dawar N., Frost T., 1999, Competing with glants: Survival strategies for local companies in emerging markets, Harvard Business Review, 77(2): 119-129.</w:t>
      </w:r>
    </w:p>
    <w:p w:rsidR="002D4267" w:rsidRPr="00C33EBE" w:rsidRDefault="002D4267" w:rsidP="007D6BD8">
      <w:pPr>
        <w:pStyle w:val="ListParagraph"/>
        <w:numPr>
          <w:ilvl w:val="0"/>
          <w:numId w:val="46"/>
        </w:numPr>
        <w:tabs>
          <w:tab w:val="left" w:pos="284"/>
        </w:tabs>
        <w:jc w:val="both"/>
        <w:rPr>
          <w:rFonts w:asciiTheme="minorHAnsi" w:hAnsiTheme="minorHAnsi" w:cstheme="minorHAnsi"/>
          <w:sz w:val="22"/>
          <w:szCs w:val="22"/>
          <w:lang w:val="mk-MK"/>
        </w:rPr>
      </w:pPr>
      <w:r w:rsidRPr="00C33EBE">
        <w:rPr>
          <w:rFonts w:asciiTheme="minorHAnsi" w:hAnsiTheme="minorHAnsi" w:cstheme="minorHAnsi"/>
          <w:sz w:val="22"/>
          <w:szCs w:val="22"/>
        </w:rPr>
        <w:t>Eisenhardt &amp; S.L. Brown, 1999, Patching: Restiching business portfolios in dynamics markets, Harvard Business Review, 77 (3): 72-84: D.J. Collis &amp; C. A. Montgomery, 1995, Competing on resources: Strategy in the 1990s, Harvard Business Review, 73(4): 118-128.</w:t>
      </w:r>
    </w:p>
    <w:p w:rsidR="002D4267" w:rsidRPr="00C33EBE" w:rsidRDefault="00577ED6" w:rsidP="007D6BD8">
      <w:pPr>
        <w:pStyle w:val="ListParagraph"/>
        <w:numPr>
          <w:ilvl w:val="0"/>
          <w:numId w:val="46"/>
        </w:numPr>
        <w:shd w:val="clear" w:color="auto" w:fill="F9F7F5"/>
        <w:tabs>
          <w:tab w:val="left" w:pos="284"/>
        </w:tabs>
        <w:jc w:val="both"/>
        <w:rPr>
          <w:rStyle w:val="Hyperlink"/>
          <w:rFonts w:asciiTheme="minorHAnsi" w:hAnsiTheme="minorHAnsi" w:cstheme="minorHAnsi"/>
          <w:color w:val="000000" w:themeColor="text1"/>
          <w:sz w:val="22"/>
          <w:szCs w:val="22"/>
          <w:u w:val="none"/>
          <w:lang w:val="mk-MK"/>
        </w:rPr>
      </w:pPr>
      <w:hyperlink r:id="rId26" w:history="1">
        <w:r w:rsidR="002D4267" w:rsidRPr="00C33EBE">
          <w:rPr>
            <w:rStyle w:val="Hyperlink"/>
            <w:rFonts w:asciiTheme="minorHAnsi" w:hAnsiTheme="minorHAnsi" w:cstheme="minorHAnsi"/>
            <w:color w:val="000000" w:themeColor="text1"/>
            <w:sz w:val="22"/>
            <w:szCs w:val="22"/>
            <w:u w:val="none"/>
          </w:rPr>
          <w:t>Geiger</w:t>
        </w:r>
      </w:hyperlink>
      <w:r w:rsidR="002D4267" w:rsidRPr="00C33EBE">
        <w:rPr>
          <w:rFonts w:asciiTheme="minorHAnsi" w:hAnsiTheme="minorHAnsi" w:cstheme="minorHAnsi"/>
          <w:color w:val="000000" w:themeColor="text1"/>
          <w:sz w:val="22"/>
          <w:szCs w:val="22"/>
          <w:shd w:val="clear" w:color="auto" w:fill="EBECED"/>
        </w:rPr>
        <w:t>, B., </w:t>
      </w:r>
      <w:hyperlink r:id="rId27" w:history="1">
        <w:r w:rsidR="002D4267" w:rsidRPr="00C33EBE">
          <w:rPr>
            <w:rStyle w:val="Hyperlink"/>
            <w:rFonts w:asciiTheme="minorHAnsi" w:hAnsiTheme="minorHAnsi" w:cstheme="minorHAnsi"/>
            <w:color w:val="000000" w:themeColor="text1"/>
            <w:sz w:val="22"/>
            <w:szCs w:val="22"/>
            <w:u w:val="none"/>
          </w:rPr>
          <w:t>Valentina Cuzzocrea</w:t>
        </w:r>
      </w:hyperlink>
      <w:r w:rsidR="002D4267" w:rsidRPr="00C33EBE">
        <w:rPr>
          <w:rFonts w:asciiTheme="minorHAnsi" w:hAnsiTheme="minorHAnsi" w:cstheme="minorHAnsi"/>
          <w:color w:val="000000" w:themeColor="text1"/>
          <w:sz w:val="22"/>
          <w:szCs w:val="22"/>
          <w:shd w:val="clear" w:color="auto" w:fill="EBECED"/>
        </w:rPr>
        <w:t xml:space="preserve">, </w:t>
      </w:r>
      <w:r w:rsidR="002D4267" w:rsidRPr="00C33EBE">
        <w:rPr>
          <w:rFonts w:asciiTheme="minorHAnsi" w:hAnsiTheme="minorHAnsi" w:cstheme="minorHAnsi"/>
          <w:color w:val="000000" w:themeColor="text1"/>
          <w:sz w:val="22"/>
          <w:szCs w:val="22"/>
        </w:rPr>
        <w:t>Corporate social responsibility and conflicts of interest in the alcohol and gambling industries: a post-political discourse?</w:t>
      </w:r>
      <w:r w:rsidR="002D4267" w:rsidRPr="00C33EBE">
        <w:rPr>
          <w:rStyle w:val="author-list"/>
          <w:rFonts w:asciiTheme="minorHAnsi" w:hAnsiTheme="minorHAnsi" w:cstheme="minorHAnsi"/>
          <w:color w:val="000000" w:themeColor="text1"/>
          <w:sz w:val="22"/>
          <w:szCs w:val="22"/>
        </w:rPr>
        <w:t xml:space="preserve"> </w:t>
      </w:r>
    </w:p>
    <w:p w:rsidR="00221878" w:rsidRPr="00C33EBE" w:rsidRDefault="00221878" w:rsidP="007D6BD8">
      <w:pPr>
        <w:pStyle w:val="ListParagraph"/>
        <w:numPr>
          <w:ilvl w:val="0"/>
          <w:numId w:val="46"/>
        </w:numPr>
        <w:shd w:val="clear" w:color="auto" w:fill="F9F7F5"/>
        <w:tabs>
          <w:tab w:val="left" w:pos="284"/>
        </w:tabs>
        <w:jc w:val="both"/>
        <w:rPr>
          <w:rStyle w:val="Hyperlink"/>
          <w:rFonts w:asciiTheme="minorHAnsi" w:hAnsiTheme="minorHAnsi" w:cstheme="minorHAnsi"/>
          <w:color w:val="000000" w:themeColor="text1"/>
          <w:sz w:val="22"/>
          <w:szCs w:val="22"/>
          <w:u w:val="none"/>
          <w:lang w:val="mk-MK"/>
        </w:rPr>
      </w:pPr>
      <w:r w:rsidRPr="00C33EBE">
        <w:rPr>
          <w:rFonts w:asciiTheme="minorHAnsi" w:hAnsiTheme="minorHAnsi" w:cstheme="minorHAnsi"/>
          <w:sz w:val="22"/>
          <w:szCs w:val="22"/>
        </w:rPr>
        <w:t>Ireland</w:t>
      </w:r>
      <w:r w:rsidRPr="00C33EBE">
        <w:rPr>
          <w:rFonts w:asciiTheme="minorHAnsi" w:hAnsiTheme="minorHAnsi" w:cstheme="minorHAnsi"/>
          <w:sz w:val="22"/>
          <w:szCs w:val="22"/>
          <w:lang w:val="mk-MK"/>
        </w:rPr>
        <w:t xml:space="preserve"> </w:t>
      </w:r>
      <w:r w:rsidRPr="00C33EBE">
        <w:rPr>
          <w:rFonts w:asciiTheme="minorHAnsi" w:hAnsiTheme="minorHAnsi" w:cstheme="minorHAnsi"/>
          <w:sz w:val="22"/>
          <w:szCs w:val="22"/>
        </w:rPr>
        <w:t>R.D., M. A. Hitt, 1999, Achieving and maintaining strategic competitiveness in the 21 st century: The role of strategic lendership, Academy of Management Excecutive, 22-42</w:t>
      </w:r>
    </w:p>
    <w:p w:rsidR="002D4267" w:rsidRPr="00C33EBE" w:rsidRDefault="002D4267" w:rsidP="007D6BD8">
      <w:pPr>
        <w:pStyle w:val="ListParagraph"/>
        <w:numPr>
          <w:ilvl w:val="0"/>
          <w:numId w:val="46"/>
        </w:numPr>
        <w:shd w:val="clear" w:color="auto" w:fill="F9F7F5"/>
        <w:tabs>
          <w:tab w:val="left" w:pos="284"/>
        </w:tabs>
        <w:jc w:val="both"/>
        <w:rPr>
          <w:rFonts w:asciiTheme="minorHAnsi" w:hAnsiTheme="minorHAnsi" w:cstheme="minorHAnsi"/>
          <w:color w:val="000000" w:themeColor="text1"/>
          <w:sz w:val="22"/>
          <w:szCs w:val="22"/>
          <w:lang w:val="mk-MK"/>
        </w:rPr>
      </w:pPr>
      <w:r w:rsidRPr="00C33EBE">
        <w:rPr>
          <w:rFonts w:asciiTheme="minorHAnsi" w:hAnsiTheme="minorHAnsi" w:cstheme="minorHAnsi"/>
          <w:color w:val="000000" w:themeColor="text1"/>
          <w:sz w:val="22"/>
          <w:szCs w:val="22"/>
          <w:lang w:val="mk-MK"/>
        </w:rPr>
        <w:t>Halkias M., 1999, Turf Wars, Dallas Morning News, February 20, F1, F3.</w:t>
      </w:r>
    </w:p>
    <w:p w:rsidR="00221878" w:rsidRPr="00C33EBE" w:rsidRDefault="00221878" w:rsidP="007D6BD8">
      <w:pPr>
        <w:pStyle w:val="ListParagraph"/>
        <w:numPr>
          <w:ilvl w:val="0"/>
          <w:numId w:val="46"/>
        </w:numPr>
        <w:shd w:val="clear" w:color="auto" w:fill="F9F7F5"/>
        <w:tabs>
          <w:tab w:val="left" w:pos="284"/>
        </w:tabs>
        <w:jc w:val="both"/>
        <w:rPr>
          <w:rFonts w:asciiTheme="minorHAnsi" w:hAnsiTheme="minorHAnsi" w:cstheme="minorHAnsi"/>
          <w:color w:val="000000" w:themeColor="text1"/>
          <w:sz w:val="22"/>
          <w:szCs w:val="22"/>
          <w:lang w:val="mk-MK"/>
        </w:rPr>
      </w:pPr>
      <w:r w:rsidRPr="00C33EBE">
        <w:rPr>
          <w:rFonts w:asciiTheme="minorHAnsi" w:hAnsiTheme="minorHAnsi" w:cstheme="minorHAnsi"/>
          <w:color w:val="000000" w:themeColor="text1"/>
          <w:sz w:val="22"/>
          <w:szCs w:val="22"/>
          <w:lang w:val="mk-MK"/>
        </w:rPr>
        <w:t>Kulik, S. A. Bialous, S. Munthall &amp; W. Max, Tobacco growing and the sustainable development goals, Malawi, Bulletin of the World Health Organization, 9 February 2017, accessed April 2020</w:t>
      </w:r>
    </w:p>
    <w:p w:rsidR="002D4267" w:rsidRPr="00C33EBE" w:rsidRDefault="002D4267" w:rsidP="007D6BD8">
      <w:pPr>
        <w:pStyle w:val="ListParagraph"/>
        <w:numPr>
          <w:ilvl w:val="0"/>
          <w:numId w:val="46"/>
        </w:numPr>
        <w:tabs>
          <w:tab w:val="left" w:pos="284"/>
        </w:tabs>
        <w:jc w:val="both"/>
        <w:rPr>
          <w:rFonts w:asciiTheme="minorHAnsi" w:hAnsiTheme="minorHAnsi" w:cstheme="minorHAnsi"/>
          <w:sz w:val="22"/>
          <w:szCs w:val="22"/>
          <w:lang w:val="mk-MK"/>
        </w:rPr>
      </w:pPr>
      <w:r w:rsidRPr="00C33EBE">
        <w:rPr>
          <w:rFonts w:asciiTheme="minorHAnsi" w:hAnsiTheme="minorHAnsi" w:cstheme="minorHAnsi"/>
          <w:sz w:val="22"/>
          <w:szCs w:val="22"/>
        </w:rPr>
        <w:t xml:space="preserve">Rankin, A., Gray, A. W., Boehljec, M. D., &amp; Alexander, C. (2011). Sustainability strategies in U.S. agribusiness: Understanding key drivers, objectives, and actions. International Food and Agribusiness Management Review, 14(4), 1-20. </w:t>
      </w:r>
    </w:p>
    <w:p w:rsidR="002D4267" w:rsidRPr="00C33EBE" w:rsidRDefault="002D4267" w:rsidP="007D6BD8">
      <w:pPr>
        <w:pStyle w:val="FootnoteText"/>
        <w:numPr>
          <w:ilvl w:val="0"/>
          <w:numId w:val="46"/>
        </w:numPr>
        <w:tabs>
          <w:tab w:val="left" w:pos="284"/>
        </w:tabs>
        <w:jc w:val="both"/>
        <w:rPr>
          <w:rFonts w:asciiTheme="minorHAnsi" w:hAnsiTheme="minorHAnsi" w:cstheme="minorHAnsi"/>
          <w:color w:val="000000" w:themeColor="text1"/>
          <w:sz w:val="22"/>
          <w:szCs w:val="22"/>
          <w:lang w:val="mk-MK"/>
        </w:rPr>
      </w:pPr>
      <w:r w:rsidRPr="00C33EBE">
        <w:rPr>
          <w:rFonts w:asciiTheme="minorHAnsi" w:hAnsiTheme="minorHAnsi" w:cstheme="minorHAnsi"/>
          <w:color w:val="000000" w:themeColor="text1"/>
          <w:sz w:val="22"/>
          <w:szCs w:val="22"/>
          <w:lang w:val="mk-MK"/>
        </w:rPr>
        <w:t>Sanchez,</w:t>
      </w:r>
      <w:r w:rsidRPr="00C33EBE">
        <w:rPr>
          <w:rFonts w:asciiTheme="minorHAnsi" w:hAnsiTheme="minorHAnsi" w:cstheme="minorHAnsi"/>
          <w:color w:val="000000" w:themeColor="text1"/>
          <w:sz w:val="22"/>
          <w:szCs w:val="22"/>
        </w:rPr>
        <w:t xml:space="preserve"> R.</w:t>
      </w:r>
      <w:r w:rsidRPr="00C33EBE">
        <w:rPr>
          <w:rFonts w:asciiTheme="minorHAnsi" w:hAnsiTheme="minorHAnsi" w:cstheme="minorHAnsi"/>
          <w:color w:val="000000" w:themeColor="text1"/>
          <w:sz w:val="22"/>
          <w:szCs w:val="22"/>
          <w:lang w:val="mk-MK"/>
        </w:rPr>
        <w:t xml:space="preserve"> 1995, Strategic flexibility in product competition, Strategic Management Journal, (Special Summer issue), 16: 135-159.</w:t>
      </w:r>
    </w:p>
    <w:p w:rsidR="002D4267" w:rsidRPr="00C33EBE" w:rsidRDefault="002D4267" w:rsidP="007D6BD8">
      <w:pPr>
        <w:pStyle w:val="FootnoteText"/>
        <w:numPr>
          <w:ilvl w:val="0"/>
          <w:numId w:val="46"/>
        </w:numPr>
        <w:tabs>
          <w:tab w:val="left" w:pos="284"/>
        </w:tabs>
        <w:jc w:val="both"/>
        <w:rPr>
          <w:rFonts w:asciiTheme="minorHAnsi" w:hAnsiTheme="minorHAnsi" w:cstheme="minorHAnsi"/>
          <w:color w:val="000000" w:themeColor="text1"/>
          <w:sz w:val="22"/>
          <w:szCs w:val="22"/>
          <w:lang w:val="mk-MK"/>
        </w:rPr>
      </w:pPr>
      <w:r w:rsidRPr="00C33EBE">
        <w:rPr>
          <w:rFonts w:asciiTheme="minorHAnsi" w:hAnsiTheme="minorHAnsi" w:cstheme="minorHAnsi"/>
          <w:color w:val="000000" w:themeColor="text1"/>
          <w:sz w:val="22"/>
          <w:szCs w:val="22"/>
          <w:lang w:val="mk-MK"/>
        </w:rPr>
        <w:t>Todorovic J. Duricin D, Janosevic S., “Strategijski Menadzment”, 3. Izdanje, Institut za trzisna istrazivanja, str. 355</w:t>
      </w:r>
    </w:p>
    <w:p w:rsidR="000158CD" w:rsidRPr="00C33EBE" w:rsidRDefault="000158CD" w:rsidP="007D6BD8">
      <w:pPr>
        <w:pStyle w:val="ListParagraph"/>
        <w:numPr>
          <w:ilvl w:val="0"/>
          <w:numId w:val="46"/>
        </w:numPr>
        <w:tabs>
          <w:tab w:val="left" w:pos="284"/>
        </w:tabs>
        <w:jc w:val="both"/>
        <w:rPr>
          <w:rFonts w:asciiTheme="minorHAnsi" w:hAnsiTheme="minorHAnsi" w:cstheme="minorHAnsi"/>
          <w:color w:val="000000" w:themeColor="text1"/>
          <w:sz w:val="22"/>
          <w:szCs w:val="22"/>
          <w:lang w:eastAsia="mk-MK"/>
        </w:rPr>
      </w:pPr>
      <w:r w:rsidRPr="00C33EBE">
        <w:rPr>
          <w:rFonts w:asciiTheme="minorHAnsi" w:hAnsiTheme="minorHAnsi" w:cstheme="minorHAnsi"/>
          <w:color w:val="000000" w:themeColor="text1"/>
          <w:sz w:val="22"/>
          <w:szCs w:val="22"/>
          <w:lang w:eastAsia="mk-MK"/>
        </w:rPr>
        <w:t>Philip Morris International, </w:t>
      </w:r>
      <w:hyperlink r:id="rId28" w:history="1">
        <w:r w:rsidRPr="00C33EBE">
          <w:rPr>
            <w:rFonts w:asciiTheme="minorHAnsi" w:hAnsiTheme="minorHAnsi" w:cstheme="minorHAnsi"/>
            <w:color w:val="000000" w:themeColor="text1"/>
            <w:sz w:val="22"/>
            <w:szCs w:val="22"/>
            <w:u w:val="single"/>
            <w:lang w:eastAsia="mk-MK"/>
          </w:rPr>
          <w:t>Sustainability Report 2018</w:t>
        </w:r>
      </w:hyperlink>
      <w:r w:rsidRPr="00C33EBE">
        <w:rPr>
          <w:rFonts w:asciiTheme="minorHAnsi" w:hAnsiTheme="minorHAnsi" w:cstheme="minorHAnsi"/>
          <w:color w:val="000000" w:themeColor="text1"/>
          <w:sz w:val="22"/>
          <w:szCs w:val="22"/>
          <w:lang w:eastAsia="mk-MK"/>
        </w:rPr>
        <w:t xml:space="preserve">, PMI website, 2019, accessed March 2020 </w:t>
      </w:r>
    </w:p>
    <w:p w:rsidR="000158CD" w:rsidRPr="00C33EBE" w:rsidRDefault="000158CD" w:rsidP="007D6BD8">
      <w:pPr>
        <w:pStyle w:val="FootnoteText"/>
        <w:numPr>
          <w:ilvl w:val="0"/>
          <w:numId w:val="46"/>
        </w:numPr>
        <w:tabs>
          <w:tab w:val="left" w:pos="284"/>
        </w:tabs>
        <w:jc w:val="both"/>
        <w:rPr>
          <w:rFonts w:asciiTheme="minorHAnsi" w:hAnsiTheme="minorHAnsi" w:cstheme="minorHAnsi"/>
          <w:color w:val="000000" w:themeColor="text1"/>
          <w:sz w:val="22"/>
          <w:szCs w:val="22"/>
        </w:rPr>
      </w:pPr>
      <w:r w:rsidRPr="00C33EBE">
        <w:rPr>
          <w:rFonts w:asciiTheme="minorHAnsi" w:hAnsiTheme="minorHAnsi" w:cstheme="minorHAnsi"/>
          <w:color w:val="000000" w:themeColor="text1"/>
          <w:sz w:val="22"/>
          <w:szCs w:val="22"/>
          <w:lang w:eastAsia="mk-MK"/>
        </w:rPr>
        <w:t>W</w:t>
      </w:r>
      <w:r w:rsidR="00221878" w:rsidRPr="00C33EBE">
        <w:rPr>
          <w:rFonts w:asciiTheme="minorHAnsi" w:hAnsiTheme="minorHAnsi" w:cstheme="minorHAnsi"/>
          <w:color w:val="000000" w:themeColor="text1"/>
          <w:sz w:val="22"/>
          <w:szCs w:val="22"/>
          <w:lang w:eastAsia="mk-MK"/>
        </w:rPr>
        <w:t>HO</w:t>
      </w:r>
      <w:r w:rsidRPr="00C33EBE">
        <w:rPr>
          <w:rFonts w:asciiTheme="minorHAnsi" w:hAnsiTheme="minorHAnsi" w:cstheme="minorHAnsi"/>
          <w:color w:val="000000" w:themeColor="text1"/>
          <w:sz w:val="22"/>
          <w:szCs w:val="22"/>
          <w:lang w:eastAsia="mk-MK"/>
        </w:rPr>
        <w:t>, </w:t>
      </w:r>
      <w:hyperlink r:id="rId29" w:history="1">
        <w:r w:rsidRPr="00C33EBE">
          <w:rPr>
            <w:rFonts w:asciiTheme="minorHAnsi" w:hAnsiTheme="minorHAnsi" w:cstheme="minorHAnsi"/>
            <w:color w:val="000000" w:themeColor="text1"/>
            <w:sz w:val="22"/>
            <w:szCs w:val="22"/>
            <w:u w:val="single"/>
            <w:lang w:eastAsia="mk-MK"/>
          </w:rPr>
          <w:t>Tobacco and its environmental impact: an overview</w:t>
        </w:r>
      </w:hyperlink>
      <w:r w:rsidRPr="00C33EBE">
        <w:rPr>
          <w:rFonts w:asciiTheme="minorHAnsi" w:hAnsiTheme="minorHAnsi" w:cstheme="minorHAnsi"/>
          <w:color w:val="000000" w:themeColor="text1"/>
          <w:sz w:val="22"/>
          <w:szCs w:val="22"/>
          <w:lang w:eastAsia="mk-MK"/>
        </w:rPr>
        <w:t>, 2017, accessed March 2020</w:t>
      </w:r>
    </w:p>
    <w:p w:rsidR="000158CD" w:rsidRPr="00C33EBE" w:rsidRDefault="00577ED6" w:rsidP="007D6BD8">
      <w:pPr>
        <w:pStyle w:val="FootnoteText"/>
        <w:numPr>
          <w:ilvl w:val="0"/>
          <w:numId w:val="46"/>
        </w:numPr>
        <w:tabs>
          <w:tab w:val="left" w:pos="284"/>
        </w:tabs>
        <w:jc w:val="both"/>
        <w:rPr>
          <w:rFonts w:asciiTheme="minorHAnsi" w:hAnsiTheme="minorHAnsi" w:cstheme="minorHAnsi"/>
          <w:color w:val="000000" w:themeColor="text1"/>
          <w:sz w:val="22"/>
          <w:szCs w:val="22"/>
          <w:lang w:val="mk-MK" w:eastAsia="mk-MK"/>
        </w:rPr>
      </w:pPr>
      <w:hyperlink r:id="rId30" w:history="1">
        <w:r w:rsidR="000158CD" w:rsidRPr="00C33EBE">
          <w:rPr>
            <w:rFonts w:asciiTheme="minorHAnsi" w:hAnsiTheme="minorHAnsi" w:cstheme="minorHAnsi"/>
            <w:color w:val="000000" w:themeColor="text1"/>
            <w:sz w:val="22"/>
            <w:szCs w:val="22"/>
            <w:u w:val="single"/>
            <w:lang w:eastAsia="mk-MK"/>
          </w:rPr>
          <w:t>WHO Framework Convention on Tobacco Control</w:t>
        </w:r>
      </w:hyperlink>
      <w:r w:rsidR="000158CD" w:rsidRPr="00C33EBE">
        <w:rPr>
          <w:rFonts w:asciiTheme="minorHAnsi" w:hAnsiTheme="minorHAnsi" w:cstheme="minorHAnsi"/>
          <w:color w:val="000000" w:themeColor="text1"/>
          <w:sz w:val="22"/>
          <w:szCs w:val="22"/>
          <w:lang w:eastAsia="mk-MK"/>
        </w:rPr>
        <w:t>, 2003, accessed April 2020</w:t>
      </w:r>
      <w:r w:rsidR="000158CD" w:rsidRPr="00C33EBE">
        <w:rPr>
          <w:rFonts w:asciiTheme="minorHAnsi" w:hAnsiTheme="minorHAnsi" w:cstheme="minorHAnsi"/>
          <w:color w:val="000000" w:themeColor="text1"/>
          <w:sz w:val="22"/>
          <w:szCs w:val="22"/>
          <w:lang w:val="mk-MK" w:eastAsia="mk-MK"/>
        </w:rPr>
        <w:t xml:space="preserve"> и</w:t>
      </w:r>
    </w:p>
    <w:p w:rsidR="000158CD" w:rsidRPr="00C33EBE" w:rsidRDefault="000158CD" w:rsidP="007D6BD8">
      <w:pPr>
        <w:pStyle w:val="ListParagraph"/>
        <w:numPr>
          <w:ilvl w:val="0"/>
          <w:numId w:val="46"/>
        </w:numPr>
        <w:tabs>
          <w:tab w:val="left" w:pos="284"/>
        </w:tabs>
        <w:jc w:val="both"/>
        <w:rPr>
          <w:rFonts w:asciiTheme="minorHAnsi" w:hAnsiTheme="minorHAnsi" w:cstheme="minorHAnsi"/>
          <w:color w:val="000000" w:themeColor="text1"/>
          <w:sz w:val="22"/>
          <w:szCs w:val="22"/>
          <w:lang w:eastAsia="mk-MK"/>
        </w:rPr>
      </w:pPr>
      <w:r w:rsidRPr="00C33EBE">
        <w:rPr>
          <w:rFonts w:asciiTheme="minorHAnsi" w:hAnsiTheme="minorHAnsi" w:cstheme="minorHAnsi"/>
          <w:color w:val="000000" w:themeColor="text1"/>
          <w:sz w:val="22"/>
          <w:szCs w:val="22"/>
          <w:lang w:eastAsia="mk-MK"/>
        </w:rPr>
        <w:t>MC Worldwide, </w:t>
      </w:r>
      <w:hyperlink r:id="rId31" w:history="1">
        <w:r w:rsidRPr="00C33EBE">
          <w:rPr>
            <w:rFonts w:asciiTheme="minorHAnsi" w:hAnsiTheme="minorHAnsi" w:cstheme="minorHAnsi"/>
            <w:color w:val="000000" w:themeColor="text1"/>
            <w:sz w:val="22"/>
            <w:szCs w:val="22"/>
            <w:u w:val="single"/>
            <w:lang w:eastAsia="mk-MK"/>
          </w:rPr>
          <w:t>A study on the impacts of tobacco growing and the role it plays in rural livelihoods</w:t>
        </w:r>
      </w:hyperlink>
      <w:r w:rsidRPr="00C33EBE">
        <w:rPr>
          <w:rFonts w:asciiTheme="minorHAnsi" w:hAnsiTheme="minorHAnsi" w:cstheme="minorHAnsi"/>
          <w:color w:val="000000" w:themeColor="text1"/>
          <w:sz w:val="22"/>
          <w:szCs w:val="22"/>
          <w:lang w:eastAsia="mk-MK"/>
        </w:rPr>
        <w:t>, British American Tobacco website, 2019, archived February 2020, accessed April 2020</w:t>
      </w:r>
    </w:p>
    <w:p w:rsidR="000158CD" w:rsidRPr="00C33EBE" w:rsidRDefault="000158CD" w:rsidP="007D6BD8">
      <w:pPr>
        <w:pStyle w:val="FootnoteText"/>
        <w:numPr>
          <w:ilvl w:val="0"/>
          <w:numId w:val="46"/>
        </w:numPr>
        <w:tabs>
          <w:tab w:val="left" w:pos="284"/>
        </w:tabs>
        <w:jc w:val="both"/>
        <w:rPr>
          <w:rFonts w:asciiTheme="minorHAnsi" w:hAnsiTheme="minorHAnsi" w:cstheme="minorHAnsi"/>
          <w:sz w:val="22"/>
          <w:szCs w:val="22"/>
        </w:rPr>
      </w:pPr>
      <w:r w:rsidRPr="00C33EBE">
        <w:rPr>
          <w:rFonts w:asciiTheme="minorHAnsi" w:hAnsiTheme="minorHAnsi" w:cstheme="minorHAnsi"/>
          <w:sz w:val="22"/>
          <w:szCs w:val="22"/>
          <w:lang w:eastAsia="mk-MK"/>
        </w:rPr>
        <w:t>W</w:t>
      </w:r>
      <w:r w:rsidR="00221878" w:rsidRPr="00C33EBE">
        <w:rPr>
          <w:rFonts w:asciiTheme="minorHAnsi" w:hAnsiTheme="minorHAnsi" w:cstheme="minorHAnsi"/>
          <w:sz w:val="22"/>
          <w:szCs w:val="22"/>
          <w:lang w:eastAsia="mk-MK"/>
        </w:rPr>
        <w:t>HO</w:t>
      </w:r>
      <w:r w:rsidRPr="00C33EBE">
        <w:rPr>
          <w:rFonts w:asciiTheme="minorHAnsi" w:hAnsiTheme="minorHAnsi" w:cstheme="minorHAnsi"/>
          <w:sz w:val="22"/>
          <w:szCs w:val="22"/>
          <w:lang w:eastAsia="mk-MK"/>
        </w:rPr>
        <w:t>, </w:t>
      </w:r>
      <w:hyperlink r:id="rId32" w:history="1">
        <w:r w:rsidRPr="00C33EBE">
          <w:rPr>
            <w:rFonts w:asciiTheme="minorHAnsi" w:hAnsiTheme="minorHAnsi" w:cstheme="minorHAnsi"/>
            <w:sz w:val="22"/>
            <w:szCs w:val="22"/>
            <w:u w:val="single"/>
            <w:lang w:eastAsia="mk-MK"/>
          </w:rPr>
          <w:t>Tobacco Industry Interference with Tobacco Control</w:t>
        </w:r>
      </w:hyperlink>
      <w:r w:rsidRPr="00C33EBE">
        <w:rPr>
          <w:rFonts w:asciiTheme="minorHAnsi" w:hAnsiTheme="minorHAnsi" w:cstheme="minorHAnsi"/>
          <w:sz w:val="22"/>
          <w:szCs w:val="22"/>
          <w:lang w:eastAsia="mk-MK"/>
        </w:rPr>
        <w:t>, WHO website, 2008, accessed June 2020</w:t>
      </w:r>
    </w:p>
    <w:p w:rsidR="000158CD" w:rsidRPr="00C33EBE" w:rsidRDefault="000158CD" w:rsidP="007D6BD8">
      <w:pPr>
        <w:pStyle w:val="FootnoteText"/>
        <w:numPr>
          <w:ilvl w:val="0"/>
          <w:numId w:val="46"/>
        </w:numPr>
        <w:tabs>
          <w:tab w:val="left" w:pos="284"/>
        </w:tabs>
        <w:jc w:val="both"/>
        <w:rPr>
          <w:rFonts w:asciiTheme="minorHAnsi" w:hAnsiTheme="minorHAnsi" w:cstheme="minorHAnsi"/>
          <w:sz w:val="22"/>
          <w:szCs w:val="22"/>
          <w:lang w:val="mk-MK"/>
        </w:rPr>
      </w:pPr>
      <w:r w:rsidRPr="00C33EBE">
        <w:rPr>
          <w:rFonts w:asciiTheme="minorHAnsi" w:hAnsiTheme="minorHAnsi" w:cstheme="minorHAnsi"/>
          <w:sz w:val="22"/>
          <w:szCs w:val="22"/>
          <w:lang w:val="mk-MK"/>
        </w:rPr>
        <w:t>Проект</w:t>
      </w:r>
      <w:r w:rsidR="00C33EBE">
        <w:rPr>
          <w:rFonts w:asciiTheme="minorHAnsi" w:hAnsiTheme="minorHAnsi" w:cstheme="minorHAnsi"/>
          <w:sz w:val="22"/>
          <w:szCs w:val="22"/>
          <w:lang w:val="mk-MK"/>
        </w:rPr>
        <w:t xml:space="preserve"> </w:t>
      </w:r>
      <w:r w:rsidRPr="00C33EBE">
        <w:rPr>
          <w:rFonts w:asciiTheme="minorHAnsi" w:hAnsiTheme="minorHAnsi" w:cstheme="minorHAnsi"/>
          <w:sz w:val="22"/>
          <w:szCs w:val="22"/>
          <w:lang w:val="mk-MK"/>
        </w:rPr>
        <w:t xml:space="preserve"> ,,Некои економско организациони аспекти за развивање на фармерско производство на тутун со цел зглемување на вработенста, социјалната сигурност и ефикасноста на тутунопризводството” (1998-2000 год.) Министерство за наука-Скопје,</w:t>
      </w:r>
      <w:r w:rsidR="00C33EBE">
        <w:rPr>
          <w:rFonts w:asciiTheme="minorHAnsi" w:hAnsiTheme="minorHAnsi" w:cstheme="minorHAnsi"/>
          <w:sz w:val="22"/>
          <w:szCs w:val="22"/>
          <w:lang w:val="mk-MK"/>
        </w:rPr>
        <w:t xml:space="preserve"> </w:t>
      </w:r>
      <w:r w:rsidRPr="00C33EBE">
        <w:rPr>
          <w:rFonts w:asciiTheme="minorHAnsi" w:hAnsiTheme="minorHAnsi" w:cstheme="minorHAnsi"/>
          <w:sz w:val="22"/>
          <w:szCs w:val="22"/>
          <w:lang w:val="mk-MK"/>
        </w:rPr>
        <w:t>Раководител на проект: Т.Мицески, ЈНУ-Институт за Тутун-Прилеп</w:t>
      </w:r>
    </w:p>
    <w:p w:rsidR="000158CD" w:rsidRPr="00C33EBE" w:rsidRDefault="000158CD" w:rsidP="007D6BD8">
      <w:pPr>
        <w:pStyle w:val="FootnoteText"/>
        <w:numPr>
          <w:ilvl w:val="0"/>
          <w:numId w:val="46"/>
        </w:numPr>
        <w:tabs>
          <w:tab w:val="left" w:pos="284"/>
        </w:tabs>
        <w:jc w:val="both"/>
        <w:rPr>
          <w:rFonts w:asciiTheme="minorHAnsi" w:hAnsiTheme="minorHAnsi" w:cstheme="minorHAnsi"/>
          <w:sz w:val="22"/>
          <w:szCs w:val="22"/>
          <w:lang w:val="mk-MK"/>
        </w:rPr>
      </w:pPr>
      <w:r w:rsidRPr="00C33EBE">
        <w:rPr>
          <w:rFonts w:asciiTheme="minorHAnsi" w:hAnsiTheme="minorHAnsi" w:cstheme="minorHAnsi"/>
          <w:sz w:val="22"/>
          <w:szCs w:val="22"/>
          <w:lang w:val="mk-MK"/>
        </w:rPr>
        <w:t>Проект</w:t>
      </w:r>
      <w:r w:rsidR="00C33EBE">
        <w:rPr>
          <w:rFonts w:asciiTheme="minorHAnsi" w:hAnsiTheme="minorHAnsi" w:cstheme="minorHAnsi"/>
          <w:sz w:val="22"/>
          <w:szCs w:val="22"/>
          <w:lang w:val="mk-MK"/>
        </w:rPr>
        <w:t xml:space="preserve"> </w:t>
      </w:r>
      <w:r w:rsidRPr="00C33EBE">
        <w:rPr>
          <w:rFonts w:asciiTheme="minorHAnsi" w:hAnsiTheme="minorHAnsi" w:cstheme="minorHAnsi"/>
          <w:sz w:val="22"/>
          <w:szCs w:val="22"/>
          <w:lang w:val="mk-MK"/>
        </w:rPr>
        <w:t xml:space="preserve"> ,,Некои економско организациони аспекти за развивање на фармерско производство на тутун со цел зглемување на вработенста, социјалната сигурност и ефикасноста на тутунопризводството” (1998-2000 год.) Министерство за наука-Скопје,</w:t>
      </w:r>
      <w:r w:rsidR="00C33EBE">
        <w:rPr>
          <w:rFonts w:asciiTheme="minorHAnsi" w:hAnsiTheme="minorHAnsi" w:cstheme="minorHAnsi"/>
          <w:sz w:val="22"/>
          <w:szCs w:val="22"/>
          <w:lang w:val="mk-MK"/>
        </w:rPr>
        <w:t xml:space="preserve"> </w:t>
      </w:r>
      <w:r w:rsidRPr="00C33EBE">
        <w:rPr>
          <w:rFonts w:asciiTheme="minorHAnsi" w:hAnsiTheme="minorHAnsi" w:cstheme="minorHAnsi"/>
          <w:sz w:val="22"/>
          <w:szCs w:val="22"/>
          <w:lang w:val="mk-MK"/>
        </w:rPr>
        <w:t>Раководител на проект: Т.Мицески, ЈНУ-Институт за Тутун-Прилеп</w:t>
      </w:r>
    </w:p>
    <w:p w:rsidR="000158CD" w:rsidRPr="00C33EBE" w:rsidRDefault="000158CD" w:rsidP="007D6BD8">
      <w:pPr>
        <w:pStyle w:val="FootnoteText"/>
        <w:numPr>
          <w:ilvl w:val="0"/>
          <w:numId w:val="46"/>
        </w:numPr>
        <w:tabs>
          <w:tab w:val="left" w:pos="284"/>
        </w:tabs>
        <w:jc w:val="both"/>
        <w:rPr>
          <w:rFonts w:asciiTheme="minorHAnsi" w:hAnsiTheme="minorHAnsi" w:cstheme="minorHAnsi"/>
          <w:sz w:val="22"/>
          <w:szCs w:val="22"/>
          <w:lang w:val="mk-MK"/>
        </w:rPr>
      </w:pPr>
      <w:r w:rsidRPr="00C33EBE">
        <w:rPr>
          <w:rFonts w:asciiTheme="minorHAnsi" w:hAnsiTheme="minorHAnsi" w:cstheme="minorHAnsi"/>
          <w:sz w:val="22"/>
          <w:szCs w:val="22"/>
          <w:lang w:val="mk-MK"/>
        </w:rPr>
        <w:t>Проект: ,,Менаџментот, мотивацијата и претприемаштвото-основни фактори за унапредување на ефикасноста на стопанисувањето на тутунопроизводните организациони субјекти" (2001-2003 год.) Министерство за наука-Скопје,</w:t>
      </w:r>
      <w:r w:rsidR="00C33EBE">
        <w:rPr>
          <w:rFonts w:asciiTheme="minorHAnsi" w:hAnsiTheme="minorHAnsi" w:cstheme="minorHAnsi"/>
          <w:sz w:val="22"/>
          <w:szCs w:val="22"/>
          <w:lang w:val="mk-MK"/>
        </w:rPr>
        <w:t xml:space="preserve"> </w:t>
      </w:r>
      <w:r w:rsidRPr="00C33EBE">
        <w:rPr>
          <w:rFonts w:asciiTheme="minorHAnsi" w:hAnsiTheme="minorHAnsi" w:cstheme="minorHAnsi"/>
          <w:sz w:val="22"/>
          <w:szCs w:val="22"/>
          <w:lang w:val="mk-MK"/>
        </w:rPr>
        <w:t>Раководител на проект: Т.Мицески, ЈНУ-Институт за Тутун-Прилеп</w:t>
      </w:r>
    </w:p>
    <w:sectPr w:rsidR="000158CD" w:rsidRPr="00C33EBE" w:rsidSect="001961D0">
      <w:headerReference w:type="default" r:id="rId33"/>
      <w:footerReference w:type="default" r:id="rId3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D6" w:rsidRDefault="00577ED6" w:rsidP="00E744C3">
      <w:r>
        <w:separator/>
      </w:r>
    </w:p>
  </w:endnote>
  <w:endnote w:type="continuationSeparator" w:id="0">
    <w:p w:rsidR="00577ED6" w:rsidRDefault="00577ED6" w:rsidP="00E7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204836"/>
      <w:docPartObj>
        <w:docPartGallery w:val="Page Numbers (Bottom of Page)"/>
        <w:docPartUnique/>
      </w:docPartObj>
    </w:sdtPr>
    <w:sdtEndPr>
      <w:rPr>
        <w:rFonts w:asciiTheme="minorHAnsi" w:hAnsiTheme="minorHAnsi" w:cstheme="minorHAnsi"/>
        <w:noProof/>
      </w:rPr>
    </w:sdtEndPr>
    <w:sdtContent>
      <w:p w:rsidR="00F419D3" w:rsidRPr="00F419D3" w:rsidRDefault="00F419D3">
        <w:pPr>
          <w:pStyle w:val="Footer"/>
          <w:jc w:val="right"/>
          <w:rPr>
            <w:rFonts w:asciiTheme="minorHAnsi" w:hAnsiTheme="minorHAnsi" w:cstheme="minorHAnsi"/>
          </w:rPr>
        </w:pPr>
        <w:r w:rsidRPr="00F419D3">
          <w:rPr>
            <w:rFonts w:asciiTheme="minorHAnsi" w:hAnsiTheme="minorHAnsi" w:cstheme="minorHAnsi"/>
          </w:rPr>
          <w:fldChar w:fldCharType="begin"/>
        </w:r>
        <w:r w:rsidRPr="00F419D3">
          <w:rPr>
            <w:rFonts w:asciiTheme="minorHAnsi" w:hAnsiTheme="minorHAnsi" w:cstheme="minorHAnsi"/>
          </w:rPr>
          <w:instrText xml:space="preserve"> PAGE   \* MERGEFORMAT </w:instrText>
        </w:r>
        <w:r w:rsidRPr="00F419D3">
          <w:rPr>
            <w:rFonts w:asciiTheme="minorHAnsi" w:hAnsiTheme="minorHAnsi" w:cstheme="minorHAnsi"/>
          </w:rPr>
          <w:fldChar w:fldCharType="separate"/>
        </w:r>
        <w:r w:rsidR="00577ED6">
          <w:rPr>
            <w:rFonts w:asciiTheme="minorHAnsi" w:hAnsiTheme="minorHAnsi" w:cstheme="minorHAnsi"/>
            <w:noProof/>
          </w:rPr>
          <w:t>1</w:t>
        </w:r>
        <w:r w:rsidRPr="00F419D3">
          <w:rPr>
            <w:rFonts w:asciiTheme="minorHAnsi" w:hAnsiTheme="minorHAnsi" w:cstheme="minorHAnsi"/>
            <w:noProof/>
          </w:rPr>
          <w:fldChar w:fldCharType="end"/>
        </w:r>
      </w:p>
    </w:sdtContent>
  </w:sdt>
  <w:p w:rsidR="00AD0B47" w:rsidRDefault="00AD0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D6" w:rsidRDefault="00577ED6" w:rsidP="00E744C3">
      <w:r>
        <w:separator/>
      </w:r>
    </w:p>
  </w:footnote>
  <w:footnote w:type="continuationSeparator" w:id="0">
    <w:p w:rsidR="00577ED6" w:rsidRDefault="00577ED6" w:rsidP="00E744C3">
      <w:r>
        <w:continuationSeparator/>
      </w:r>
    </w:p>
  </w:footnote>
  <w:footnote w:id="1">
    <w:p w:rsidR="00AD0B47" w:rsidRPr="00AA246F" w:rsidRDefault="00AD0B47" w:rsidP="00897DE1">
      <w:pPr>
        <w:pStyle w:val="FootnoteText"/>
        <w:ind w:left="284" w:hanging="142"/>
        <w:rPr>
          <w:rFonts w:asciiTheme="minorHAnsi" w:hAnsiTheme="minorHAnsi" w:cstheme="minorHAnsi"/>
          <w:color w:val="000000" w:themeColor="text1"/>
          <w:sz w:val="18"/>
          <w:szCs w:val="18"/>
          <w:lang w:val="mk-MK"/>
        </w:rPr>
      </w:pPr>
      <w:r w:rsidRPr="0087198D">
        <w:rPr>
          <w:rStyle w:val="FootnoteReference"/>
        </w:rPr>
        <w:footnoteRef/>
      </w:r>
      <w:r w:rsidRPr="0087198D">
        <w:t xml:space="preserve"> </w:t>
      </w:r>
      <w:r w:rsidRPr="00AA246F">
        <w:rPr>
          <w:rFonts w:asciiTheme="minorHAnsi" w:hAnsiTheme="minorHAnsi" w:cstheme="minorHAnsi"/>
          <w:color w:val="000000" w:themeColor="text1"/>
          <w:sz w:val="18"/>
          <w:szCs w:val="18"/>
        </w:rPr>
        <w:t>D-r Bruno Bisio, Psiche e droga, Bulzoni Editore, Roma, 1976, (vo prevod:</w:t>
      </w:r>
      <w:r w:rsidR="00C33EBE">
        <w:rPr>
          <w:rFonts w:asciiTheme="minorHAnsi" w:hAnsiTheme="minorHAnsi" w:cstheme="minorHAnsi"/>
          <w:color w:val="000000" w:themeColor="text1"/>
          <w:sz w:val="18"/>
          <w:szCs w:val="18"/>
        </w:rPr>
        <w:t xml:space="preserve"> </w:t>
      </w:r>
      <w:r w:rsidRPr="00AA246F">
        <w:rPr>
          <w:rFonts w:asciiTheme="minorHAnsi" w:hAnsiTheme="minorHAnsi" w:cstheme="minorHAnsi"/>
          <w:color w:val="000000" w:themeColor="text1"/>
          <w:sz w:val="18"/>
          <w:szCs w:val="18"/>
        </w:rPr>
        <w:t>,,Psiha i droga”, NS, Zagreb, 1977</w:t>
      </w:r>
      <w:r w:rsidRPr="00AA246F">
        <w:rPr>
          <w:rFonts w:asciiTheme="minorHAnsi" w:hAnsiTheme="minorHAnsi" w:cstheme="minorHAnsi"/>
          <w:color w:val="000000" w:themeColor="text1"/>
          <w:sz w:val="18"/>
          <w:szCs w:val="18"/>
          <w:lang w:val="mk-MK"/>
        </w:rPr>
        <w:t xml:space="preserve"> стр. 12</w:t>
      </w:r>
    </w:p>
  </w:footnote>
  <w:footnote w:id="2">
    <w:p w:rsidR="00AD0B47" w:rsidRPr="00B21769" w:rsidRDefault="00AD0B47" w:rsidP="00B21769">
      <w:pPr>
        <w:spacing w:before="20" w:after="20"/>
        <w:jc w:val="both"/>
        <w:rPr>
          <w:rFonts w:asciiTheme="minorHAnsi" w:hAnsiTheme="minorHAnsi" w:cstheme="minorHAnsi"/>
          <w:color w:val="000000" w:themeColor="text1"/>
          <w:sz w:val="18"/>
          <w:szCs w:val="18"/>
        </w:rPr>
      </w:pPr>
      <w:r w:rsidRPr="00AA246F">
        <w:rPr>
          <w:rStyle w:val="FootnoteReference"/>
          <w:rFonts w:asciiTheme="minorHAnsi" w:hAnsiTheme="minorHAnsi" w:cstheme="minorHAnsi"/>
          <w:color w:val="000000" w:themeColor="text1"/>
          <w:sz w:val="18"/>
          <w:szCs w:val="18"/>
        </w:rPr>
        <w:footnoteRef/>
      </w:r>
      <w:r w:rsidRPr="00AA246F">
        <w:rPr>
          <w:rFonts w:asciiTheme="minorHAnsi" w:hAnsiTheme="minorHAnsi" w:cstheme="minorHAnsi"/>
          <w:color w:val="000000" w:themeColor="text1"/>
          <w:sz w:val="18"/>
          <w:szCs w:val="18"/>
        </w:rPr>
        <w:t xml:space="preserve"> </w:t>
      </w:r>
      <w:r w:rsidRPr="00B21769">
        <w:rPr>
          <w:rFonts w:asciiTheme="minorHAnsi" w:hAnsiTheme="minorHAnsi" w:cstheme="minorHAnsi"/>
          <w:color w:val="000000" w:themeColor="text1"/>
          <w:sz w:val="18"/>
          <w:szCs w:val="18"/>
        </w:rPr>
        <w:t>https://matrixworldhr.com/2013/01/18/pusenje-duhana-pomaze-u-odrzavanju-zdravlja-potvrduju-istrazivanja -koja-su-izbjegla-cenzuru/</w:t>
      </w:r>
    </w:p>
  </w:footnote>
  <w:footnote w:id="3">
    <w:p w:rsidR="00AD0B47" w:rsidRPr="00C33EBE" w:rsidRDefault="00AD0B47" w:rsidP="00B21769">
      <w:pPr>
        <w:pStyle w:val="FootnoteText"/>
        <w:jc w:val="both"/>
        <w:rPr>
          <w:rFonts w:asciiTheme="minorHAnsi" w:hAnsiTheme="minorHAnsi" w:cstheme="minorHAnsi"/>
          <w:color w:val="000000" w:themeColor="text1"/>
          <w:sz w:val="16"/>
          <w:szCs w:val="16"/>
        </w:rPr>
      </w:pPr>
      <w:r w:rsidRPr="00C33EBE">
        <w:rPr>
          <w:rStyle w:val="FootnoteReference"/>
          <w:rFonts w:asciiTheme="minorHAnsi" w:hAnsiTheme="minorHAnsi" w:cstheme="minorHAnsi"/>
          <w:color w:val="000000" w:themeColor="text1"/>
          <w:sz w:val="16"/>
          <w:szCs w:val="16"/>
        </w:rPr>
        <w:footnoteRef/>
      </w:r>
      <w:r w:rsidRPr="00C33EBE">
        <w:rPr>
          <w:rFonts w:asciiTheme="minorHAnsi" w:hAnsiTheme="minorHAnsi" w:cstheme="minorHAnsi"/>
          <w:color w:val="000000" w:themeColor="text1"/>
          <w:sz w:val="16"/>
          <w:szCs w:val="16"/>
        </w:rPr>
        <w:t xml:space="preserve"> </w:t>
      </w:r>
      <w:hyperlink r:id="rId1" w:history="1">
        <w:r w:rsidRPr="00C33EBE">
          <w:rPr>
            <w:rFonts w:asciiTheme="minorHAnsi" w:hAnsiTheme="minorHAnsi" w:cstheme="minorHAnsi"/>
            <w:color w:val="000000" w:themeColor="text1"/>
            <w:sz w:val="16"/>
            <w:szCs w:val="16"/>
            <w:u w:val="single"/>
            <w:lang w:eastAsia="mk-MK"/>
          </w:rPr>
          <w:t>WHO launches new report on global tobacco use trends</w:t>
        </w:r>
      </w:hyperlink>
      <w:r w:rsidRPr="00C33EBE">
        <w:rPr>
          <w:rFonts w:asciiTheme="minorHAnsi" w:hAnsiTheme="minorHAnsi" w:cstheme="minorHAnsi"/>
          <w:color w:val="000000" w:themeColor="text1"/>
          <w:sz w:val="16"/>
          <w:szCs w:val="16"/>
          <w:lang w:eastAsia="mk-MK"/>
        </w:rPr>
        <w:t>, World Health Organization news release, 19 December 2019, accessed April 2020</w:t>
      </w:r>
    </w:p>
  </w:footnote>
  <w:footnote w:id="4">
    <w:p w:rsidR="00AD0B47" w:rsidRPr="00C33EBE" w:rsidRDefault="00AD0B47" w:rsidP="00B21769">
      <w:pPr>
        <w:pStyle w:val="FootnoteText"/>
        <w:jc w:val="both"/>
        <w:rPr>
          <w:rFonts w:asciiTheme="minorHAnsi" w:hAnsiTheme="minorHAnsi" w:cstheme="minorHAnsi"/>
          <w:color w:val="000000" w:themeColor="text1"/>
          <w:sz w:val="16"/>
          <w:szCs w:val="16"/>
        </w:rPr>
      </w:pPr>
      <w:r w:rsidRPr="00C33EBE">
        <w:rPr>
          <w:rStyle w:val="FootnoteReference"/>
          <w:rFonts w:asciiTheme="minorHAnsi" w:hAnsiTheme="minorHAnsi" w:cstheme="minorHAnsi"/>
          <w:color w:val="000000" w:themeColor="text1"/>
          <w:sz w:val="16"/>
          <w:szCs w:val="16"/>
        </w:rPr>
        <w:footnoteRef/>
      </w:r>
      <w:r w:rsidRPr="00C33EBE">
        <w:rPr>
          <w:rFonts w:asciiTheme="minorHAnsi" w:hAnsiTheme="minorHAnsi" w:cstheme="minorHAnsi"/>
          <w:color w:val="000000" w:themeColor="text1"/>
          <w:sz w:val="16"/>
          <w:szCs w:val="16"/>
        </w:rPr>
        <w:t xml:space="preserve"> </w:t>
      </w:r>
      <w:r w:rsidRPr="00C33EBE">
        <w:rPr>
          <w:rFonts w:asciiTheme="minorHAnsi" w:hAnsiTheme="minorHAnsi" w:cstheme="minorHAnsi"/>
          <w:color w:val="000000" w:themeColor="text1"/>
          <w:sz w:val="16"/>
          <w:szCs w:val="16"/>
          <w:lang w:eastAsia="mk-MK"/>
        </w:rPr>
        <w:t>A. Appau, J. Drope, F. Witoslar, J.J. Chavez &amp; R. Lencucha, </w:t>
      </w:r>
      <w:hyperlink r:id="rId2" w:history="1">
        <w:r w:rsidRPr="00C33EBE">
          <w:rPr>
            <w:rFonts w:asciiTheme="minorHAnsi" w:hAnsiTheme="minorHAnsi" w:cstheme="minorHAnsi"/>
            <w:color w:val="000000" w:themeColor="text1"/>
            <w:sz w:val="16"/>
            <w:szCs w:val="16"/>
            <w:u w:val="single"/>
            <w:lang w:eastAsia="mk-MK"/>
          </w:rPr>
          <w:t>Why Do Farmers Grow Tobacco? A Qualitative Exploration of Farmers Perspectives in Indonesia and Phillipines</w:t>
        </w:r>
      </w:hyperlink>
      <w:r w:rsidRPr="00C33EBE">
        <w:rPr>
          <w:rFonts w:asciiTheme="minorHAnsi" w:hAnsiTheme="minorHAnsi" w:cstheme="minorHAnsi"/>
          <w:color w:val="000000" w:themeColor="text1"/>
          <w:sz w:val="16"/>
          <w:szCs w:val="16"/>
          <w:lang w:eastAsia="mk-MK"/>
        </w:rPr>
        <w:t>, </w:t>
      </w:r>
      <w:r w:rsidRPr="00C33EBE">
        <w:rPr>
          <w:rFonts w:asciiTheme="minorHAnsi" w:hAnsiTheme="minorHAnsi" w:cstheme="minorHAnsi"/>
          <w:i/>
          <w:iCs/>
          <w:color w:val="000000" w:themeColor="text1"/>
          <w:sz w:val="16"/>
          <w:szCs w:val="16"/>
          <w:lang w:eastAsia="mk-MK"/>
        </w:rPr>
        <w:t>Int. J. Environ. Res. Public Health</w:t>
      </w:r>
      <w:r w:rsidRPr="00C33EBE">
        <w:rPr>
          <w:rFonts w:asciiTheme="minorHAnsi" w:hAnsiTheme="minorHAnsi" w:cstheme="minorHAnsi"/>
          <w:color w:val="000000" w:themeColor="text1"/>
          <w:sz w:val="16"/>
          <w:szCs w:val="16"/>
          <w:lang w:eastAsia="mk-MK"/>
        </w:rPr>
        <w:t>, 2019;16(13):2330, doi:10.3390/ijerph16132330</w:t>
      </w:r>
    </w:p>
  </w:footnote>
  <w:footnote w:id="5">
    <w:p w:rsidR="00AD0B47" w:rsidRPr="00C33EBE" w:rsidRDefault="00AD0B47" w:rsidP="00B21769">
      <w:pPr>
        <w:jc w:val="both"/>
        <w:rPr>
          <w:color w:val="000000" w:themeColor="text1"/>
          <w:sz w:val="16"/>
          <w:szCs w:val="16"/>
          <w:lang w:eastAsia="mk-MK"/>
        </w:rPr>
      </w:pPr>
      <w:r w:rsidRPr="00C33EBE">
        <w:rPr>
          <w:rStyle w:val="FootnoteReference"/>
          <w:rFonts w:asciiTheme="minorHAnsi" w:hAnsiTheme="minorHAnsi" w:cstheme="minorHAnsi"/>
          <w:color w:val="000000" w:themeColor="text1"/>
          <w:sz w:val="16"/>
          <w:szCs w:val="16"/>
        </w:rPr>
        <w:footnoteRef/>
      </w:r>
      <w:r w:rsidRPr="00C33EBE">
        <w:rPr>
          <w:rFonts w:asciiTheme="minorHAnsi" w:hAnsiTheme="minorHAnsi" w:cstheme="minorHAnsi"/>
          <w:color w:val="000000" w:themeColor="text1"/>
          <w:sz w:val="16"/>
          <w:szCs w:val="16"/>
        </w:rPr>
        <w:t xml:space="preserve"> </w:t>
      </w:r>
      <w:r w:rsidRPr="00C33EBE">
        <w:rPr>
          <w:rFonts w:asciiTheme="minorHAnsi" w:hAnsiTheme="minorHAnsi" w:cstheme="minorHAnsi"/>
          <w:color w:val="000000" w:themeColor="text1"/>
          <w:sz w:val="16"/>
          <w:szCs w:val="16"/>
          <w:lang w:eastAsia="mk-MK"/>
        </w:rPr>
        <w:t>M.C. Kulik, S. A. Bialous, S. Munthall &amp; W. Max, </w:t>
      </w:r>
      <w:hyperlink r:id="rId3" w:history="1">
        <w:r w:rsidRPr="00C33EBE">
          <w:rPr>
            <w:rFonts w:asciiTheme="minorHAnsi" w:hAnsiTheme="minorHAnsi" w:cstheme="minorHAnsi"/>
            <w:color w:val="000000" w:themeColor="text1"/>
            <w:sz w:val="16"/>
            <w:szCs w:val="16"/>
            <w:u w:val="single"/>
            <w:lang w:eastAsia="mk-MK"/>
          </w:rPr>
          <w:t>Tobacco growing and the sustainable development goals, Malawi</w:t>
        </w:r>
      </w:hyperlink>
      <w:r w:rsidRPr="00C33EBE">
        <w:rPr>
          <w:rFonts w:asciiTheme="minorHAnsi" w:hAnsiTheme="minorHAnsi" w:cstheme="minorHAnsi"/>
          <w:color w:val="000000" w:themeColor="text1"/>
          <w:sz w:val="16"/>
          <w:szCs w:val="16"/>
          <w:lang w:eastAsia="mk-MK"/>
        </w:rPr>
        <w:t>, </w:t>
      </w:r>
      <w:r w:rsidRPr="00C33EBE">
        <w:rPr>
          <w:rFonts w:asciiTheme="minorHAnsi" w:hAnsiTheme="minorHAnsi" w:cstheme="minorHAnsi"/>
          <w:i/>
          <w:iCs/>
          <w:color w:val="000000" w:themeColor="text1"/>
          <w:sz w:val="16"/>
          <w:szCs w:val="16"/>
          <w:lang w:eastAsia="mk-MK"/>
        </w:rPr>
        <w:t>Bulletin of the World Health Organization</w:t>
      </w:r>
      <w:r w:rsidRPr="00C33EBE">
        <w:rPr>
          <w:rFonts w:asciiTheme="minorHAnsi" w:hAnsiTheme="minorHAnsi" w:cstheme="minorHAnsi"/>
          <w:color w:val="000000" w:themeColor="text1"/>
          <w:sz w:val="16"/>
          <w:szCs w:val="16"/>
          <w:lang w:eastAsia="mk-MK"/>
        </w:rPr>
        <w:t>, 9 February 2017, accessed April 2020</w:t>
      </w:r>
    </w:p>
  </w:footnote>
  <w:footnote w:id="6">
    <w:p w:rsidR="00AD0B47" w:rsidRPr="00C33EBE" w:rsidRDefault="00AD0B47" w:rsidP="00B21769">
      <w:pPr>
        <w:jc w:val="both"/>
        <w:rPr>
          <w:rFonts w:asciiTheme="minorHAnsi" w:hAnsiTheme="minorHAnsi" w:cstheme="minorHAnsi"/>
          <w:color w:val="000000" w:themeColor="text1"/>
          <w:sz w:val="16"/>
          <w:szCs w:val="16"/>
          <w:lang w:eastAsia="mk-MK"/>
        </w:rPr>
      </w:pPr>
      <w:r w:rsidRPr="00C33EBE">
        <w:rPr>
          <w:rStyle w:val="FootnoteReference"/>
          <w:rFonts w:asciiTheme="minorHAnsi" w:hAnsiTheme="minorHAnsi" w:cstheme="minorHAnsi"/>
          <w:color w:val="000000" w:themeColor="text1"/>
          <w:sz w:val="16"/>
          <w:szCs w:val="16"/>
        </w:rPr>
        <w:footnoteRef/>
      </w:r>
      <w:r w:rsidRPr="00C33EBE">
        <w:rPr>
          <w:rFonts w:asciiTheme="minorHAnsi" w:hAnsiTheme="minorHAnsi" w:cstheme="minorHAnsi"/>
          <w:color w:val="000000" w:themeColor="text1"/>
          <w:sz w:val="16"/>
          <w:szCs w:val="16"/>
        </w:rPr>
        <w:t xml:space="preserve"> </w:t>
      </w:r>
      <w:r w:rsidRPr="00C33EBE">
        <w:rPr>
          <w:rFonts w:asciiTheme="minorHAnsi" w:hAnsiTheme="minorHAnsi" w:cstheme="minorHAnsi"/>
          <w:color w:val="000000" w:themeColor="text1"/>
          <w:sz w:val="16"/>
          <w:szCs w:val="16"/>
          <w:lang w:eastAsia="mk-MK"/>
        </w:rPr>
        <w:t>MC Worldwide, </w:t>
      </w:r>
      <w:hyperlink r:id="rId4" w:history="1">
        <w:r w:rsidRPr="00C33EBE">
          <w:rPr>
            <w:rFonts w:asciiTheme="minorHAnsi" w:hAnsiTheme="minorHAnsi" w:cstheme="minorHAnsi"/>
            <w:color w:val="000000" w:themeColor="text1"/>
            <w:sz w:val="16"/>
            <w:szCs w:val="16"/>
            <w:u w:val="single"/>
            <w:lang w:eastAsia="mk-MK"/>
          </w:rPr>
          <w:t>A study on the impacts of tobacco growing and the role it plays in rural livelihoods</w:t>
        </w:r>
      </w:hyperlink>
      <w:r w:rsidRPr="00C33EBE">
        <w:rPr>
          <w:rFonts w:asciiTheme="minorHAnsi" w:hAnsiTheme="minorHAnsi" w:cstheme="minorHAnsi"/>
          <w:color w:val="000000" w:themeColor="text1"/>
          <w:sz w:val="16"/>
          <w:szCs w:val="16"/>
          <w:lang w:eastAsia="mk-MK"/>
        </w:rPr>
        <w:t>, British American Tobacco website, 2019, archived February 2020, accessed April 2020</w:t>
      </w:r>
    </w:p>
  </w:footnote>
  <w:footnote w:id="7">
    <w:p w:rsidR="00AD0B47" w:rsidRPr="00C33EBE" w:rsidRDefault="00AD0B47" w:rsidP="00B21769">
      <w:pPr>
        <w:jc w:val="both"/>
        <w:rPr>
          <w:rFonts w:asciiTheme="minorHAnsi" w:hAnsiTheme="minorHAnsi" w:cstheme="minorHAnsi"/>
          <w:color w:val="000000" w:themeColor="text1"/>
          <w:sz w:val="16"/>
          <w:szCs w:val="16"/>
          <w:lang w:eastAsia="mk-MK"/>
        </w:rPr>
      </w:pPr>
      <w:r w:rsidRPr="00C33EBE">
        <w:rPr>
          <w:rStyle w:val="FootnoteReference"/>
          <w:rFonts w:asciiTheme="minorHAnsi" w:hAnsiTheme="minorHAnsi" w:cstheme="minorHAnsi"/>
          <w:color w:val="000000" w:themeColor="text1"/>
          <w:sz w:val="16"/>
          <w:szCs w:val="16"/>
        </w:rPr>
        <w:footnoteRef/>
      </w:r>
      <w:r w:rsidR="00C33EBE">
        <w:rPr>
          <w:rFonts w:asciiTheme="minorHAnsi" w:hAnsiTheme="minorHAnsi" w:cstheme="minorHAnsi"/>
          <w:color w:val="000000" w:themeColor="text1"/>
          <w:sz w:val="16"/>
          <w:szCs w:val="16"/>
        </w:rPr>
        <w:t xml:space="preserve"> </w:t>
      </w:r>
      <w:r w:rsidRPr="00C33EBE">
        <w:rPr>
          <w:rFonts w:asciiTheme="minorHAnsi" w:hAnsiTheme="minorHAnsi" w:cstheme="minorHAnsi"/>
          <w:color w:val="000000" w:themeColor="text1"/>
          <w:sz w:val="16"/>
          <w:szCs w:val="16"/>
          <w:lang w:eastAsia="mk-MK"/>
        </w:rPr>
        <w:t>Philip Morris International, </w:t>
      </w:r>
      <w:hyperlink r:id="rId5" w:history="1">
        <w:r w:rsidRPr="00C33EBE">
          <w:rPr>
            <w:rFonts w:asciiTheme="minorHAnsi" w:hAnsiTheme="minorHAnsi" w:cstheme="minorHAnsi"/>
            <w:color w:val="000000" w:themeColor="text1"/>
            <w:sz w:val="16"/>
            <w:szCs w:val="16"/>
            <w:u w:val="single"/>
            <w:lang w:eastAsia="mk-MK"/>
          </w:rPr>
          <w:t>Sustainability Report 2018</w:t>
        </w:r>
      </w:hyperlink>
      <w:r w:rsidRPr="00C33EBE">
        <w:rPr>
          <w:rFonts w:asciiTheme="minorHAnsi" w:hAnsiTheme="minorHAnsi" w:cstheme="minorHAnsi"/>
          <w:color w:val="000000" w:themeColor="text1"/>
          <w:sz w:val="16"/>
          <w:szCs w:val="16"/>
          <w:lang w:eastAsia="mk-MK"/>
        </w:rPr>
        <w:t xml:space="preserve">, PMI website, 2019, accessed March 2020 </w:t>
      </w:r>
    </w:p>
  </w:footnote>
  <w:footnote w:id="8">
    <w:p w:rsidR="00AD0B47" w:rsidRPr="00C33EBE" w:rsidRDefault="00AD0B47" w:rsidP="00B21769">
      <w:pPr>
        <w:pStyle w:val="FootnoteText"/>
        <w:jc w:val="both"/>
        <w:rPr>
          <w:rFonts w:asciiTheme="minorHAnsi" w:hAnsiTheme="minorHAnsi" w:cstheme="minorHAnsi"/>
          <w:color w:val="000000" w:themeColor="text1"/>
          <w:sz w:val="16"/>
          <w:szCs w:val="16"/>
        </w:rPr>
      </w:pPr>
      <w:r w:rsidRPr="00C33EBE">
        <w:rPr>
          <w:rStyle w:val="FootnoteReference"/>
          <w:rFonts w:asciiTheme="minorHAnsi" w:hAnsiTheme="minorHAnsi" w:cstheme="minorHAnsi"/>
          <w:color w:val="000000" w:themeColor="text1"/>
          <w:sz w:val="16"/>
          <w:szCs w:val="16"/>
        </w:rPr>
        <w:footnoteRef/>
      </w:r>
      <w:r w:rsidR="00C33EBE">
        <w:rPr>
          <w:rFonts w:asciiTheme="minorHAnsi" w:hAnsiTheme="minorHAnsi" w:cstheme="minorHAnsi"/>
          <w:color w:val="000000" w:themeColor="text1"/>
          <w:sz w:val="16"/>
          <w:szCs w:val="16"/>
        </w:rPr>
        <w:t xml:space="preserve"> </w:t>
      </w:r>
      <w:r w:rsidRPr="00C33EBE">
        <w:rPr>
          <w:rFonts w:asciiTheme="minorHAnsi" w:hAnsiTheme="minorHAnsi" w:cstheme="minorHAnsi"/>
          <w:color w:val="000000" w:themeColor="text1"/>
          <w:sz w:val="16"/>
          <w:szCs w:val="16"/>
          <w:lang w:eastAsia="mk-MK"/>
        </w:rPr>
        <w:t>World Health Organization, </w:t>
      </w:r>
      <w:hyperlink r:id="rId6" w:history="1">
        <w:r w:rsidRPr="00C33EBE">
          <w:rPr>
            <w:rFonts w:asciiTheme="minorHAnsi" w:hAnsiTheme="minorHAnsi" w:cstheme="minorHAnsi"/>
            <w:color w:val="000000" w:themeColor="text1"/>
            <w:sz w:val="16"/>
            <w:szCs w:val="16"/>
            <w:u w:val="single"/>
            <w:lang w:eastAsia="mk-MK"/>
          </w:rPr>
          <w:t>Tobacco and its environmental impact: an overview</w:t>
        </w:r>
      </w:hyperlink>
      <w:r w:rsidRPr="00C33EBE">
        <w:rPr>
          <w:rFonts w:asciiTheme="minorHAnsi" w:hAnsiTheme="minorHAnsi" w:cstheme="minorHAnsi"/>
          <w:color w:val="000000" w:themeColor="text1"/>
          <w:sz w:val="16"/>
          <w:szCs w:val="16"/>
          <w:lang w:eastAsia="mk-MK"/>
        </w:rPr>
        <w:t>, WHO website, 2017, accessed March 2020</w:t>
      </w:r>
    </w:p>
  </w:footnote>
  <w:footnote w:id="9">
    <w:p w:rsidR="00AD0B47" w:rsidRPr="00C33EBE" w:rsidRDefault="00AD0B47" w:rsidP="00B21769">
      <w:pPr>
        <w:pStyle w:val="FootnoteText"/>
        <w:jc w:val="both"/>
        <w:rPr>
          <w:rFonts w:asciiTheme="minorHAnsi" w:hAnsiTheme="minorHAnsi" w:cstheme="minorHAnsi"/>
          <w:color w:val="000000" w:themeColor="text1"/>
          <w:sz w:val="16"/>
          <w:szCs w:val="16"/>
          <w:lang w:val="mk-MK" w:eastAsia="mk-MK"/>
        </w:rPr>
      </w:pPr>
      <w:r w:rsidRPr="00C33EBE">
        <w:rPr>
          <w:rStyle w:val="FootnoteReference"/>
          <w:rFonts w:asciiTheme="minorHAnsi" w:hAnsiTheme="minorHAnsi" w:cstheme="minorHAnsi"/>
          <w:color w:val="000000" w:themeColor="text1"/>
          <w:sz w:val="16"/>
          <w:szCs w:val="16"/>
        </w:rPr>
        <w:footnoteRef/>
      </w:r>
      <w:r w:rsidRPr="00C33EBE">
        <w:rPr>
          <w:rFonts w:asciiTheme="minorHAnsi" w:hAnsiTheme="minorHAnsi" w:cstheme="minorHAnsi"/>
          <w:color w:val="000000" w:themeColor="text1"/>
          <w:sz w:val="16"/>
          <w:szCs w:val="16"/>
        </w:rPr>
        <w:t xml:space="preserve"> </w:t>
      </w:r>
      <w:r w:rsidRPr="00C33EBE">
        <w:rPr>
          <w:rFonts w:asciiTheme="minorHAnsi" w:hAnsiTheme="minorHAnsi" w:cstheme="minorHAnsi"/>
          <w:color w:val="000000" w:themeColor="text1"/>
          <w:sz w:val="16"/>
          <w:szCs w:val="16"/>
          <w:lang w:val="mk-MK"/>
        </w:rPr>
        <w:t>Пошироко во</w:t>
      </w:r>
      <w:r w:rsidRPr="00C33EBE">
        <w:rPr>
          <w:rFonts w:asciiTheme="minorHAnsi" w:hAnsiTheme="minorHAnsi" w:cstheme="minorHAnsi"/>
          <w:color w:val="000000" w:themeColor="text1"/>
          <w:sz w:val="16"/>
          <w:szCs w:val="16"/>
          <w:lang w:eastAsia="mk-MK"/>
        </w:rPr>
        <w:t xml:space="preserve"> World Health Organization, </w:t>
      </w:r>
      <w:hyperlink r:id="rId7" w:history="1">
        <w:r w:rsidRPr="00C33EBE">
          <w:rPr>
            <w:rFonts w:asciiTheme="minorHAnsi" w:hAnsiTheme="minorHAnsi" w:cstheme="minorHAnsi"/>
            <w:color w:val="000000" w:themeColor="text1"/>
            <w:sz w:val="16"/>
            <w:szCs w:val="16"/>
            <w:u w:val="single"/>
            <w:lang w:eastAsia="mk-MK"/>
          </w:rPr>
          <w:t>WHO Framework Convention on Tobacco Control</w:t>
        </w:r>
      </w:hyperlink>
      <w:r w:rsidRPr="00C33EBE">
        <w:rPr>
          <w:rFonts w:asciiTheme="minorHAnsi" w:hAnsiTheme="minorHAnsi" w:cstheme="minorHAnsi"/>
          <w:color w:val="000000" w:themeColor="text1"/>
          <w:sz w:val="16"/>
          <w:szCs w:val="16"/>
          <w:lang w:eastAsia="mk-MK"/>
        </w:rPr>
        <w:t>, 2003, accessed April 2020</w:t>
      </w:r>
      <w:r w:rsidRPr="00C33EBE">
        <w:rPr>
          <w:rFonts w:asciiTheme="minorHAnsi" w:hAnsiTheme="minorHAnsi" w:cstheme="minorHAnsi"/>
          <w:color w:val="000000" w:themeColor="text1"/>
          <w:sz w:val="16"/>
          <w:szCs w:val="16"/>
          <w:lang w:val="mk-MK" w:eastAsia="mk-MK"/>
        </w:rPr>
        <w:t xml:space="preserve"> и</w:t>
      </w:r>
    </w:p>
  </w:footnote>
  <w:footnote w:id="10">
    <w:p w:rsidR="00AD0B47" w:rsidRPr="00C33EBE" w:rsidRDefault="00AD0B47" w:rsidP="00B21769">
      <w:pPr>
        <w:autoSpaceDE w:val="0"/>
        <w:autoSpaceDN w:val="0"/>
        <w:adjustRightInd w:val="0"/>
        <w:jc w:val="both"/>
        <w:rPr>
          <w:rFonts w:asciiTheme="minorHAnsi" w:hAnsiTheme="minorHAnsi" w:cstheme="minorHAnsi"/>
          <w:color w:val="000000" w:themeColor="text1"/>
          <w:sz w:val="16"/>
          <w:szCs w:val="16"/>
        </w:rPr>
      </w:pPr>
      <w:r w:rsidRPr="00C33EBE">
        <w:rPr>
          <w:rStyle w:val="FootnoteReference"/>
          <w:rFonts w:asciiTheme="minorHAnsi" w:hAnsiTheme="minorHAnsi" w:cstheme="minorHAnsi"/>
          <w:color w:val="000000" w:themeColor="text1"/>
          <w:sz w:val="16"/>
          <w:szCs w:val="16"/>
        </w:rPr>
        <w:footnoteRef/>
      </w:r>
      <w:r w:rsidR="00C33EBE">
        <w:rPr>
          <w:rFonts w:asciiTheme="minorHAnsi" w:hAnsiTheme="minorHAnsi" w:cstheme="minorHAnsi"/>
          <w:color w:val="000000" w:themeColor="text1"/>
          <w:sz w:val="16"/>
          <w:szCs w:val="16"/>
        </w:rPr>
        <w:t xml:space="preserve"> </w:t>
      </w:r>
      <w:r w:rsidRPr="00C33EBE">
        <w:rPr>
          <w:rFonts w:asciiTheme="minorHAnsi" w:hAnsiTheme="minorHAnsi" w:cstheme="minorHAnsi"/>
          <w:color w:val="000000" w:themeColor="text1"/>
          <w:sz w:val="16"/>
          <w:szCs w:val="16"/>
        </w:rPr>
        <w:t>Поконкрено во: Службен весник на Р. Македонија, бр 68 од 31 мај 2006 год. Законот за ратификација на Рамковната конвенција за контрола на тутунот на Светската здравствена организација, член 18 и 19.</w:t>
      </w:r>
    </w:p>
  </w:footnote>
  <w:footnote w:id="11">
    <w:p w:rsidR="00AD0B47" w:rsidRPr="00C33EBE" w:rsidRDefault="00AD0B47" w:rsidP="00221878">
      <w:pPr>
        <w:pStyle w:val="FootnoteText"/>
        <w:rPr>
          <w:rFonts w:asciiTheme="minorHAnsi" w:hAnsiTheme="minorHAnsi" w:cstheme="minorHAnsi"/>
          <w:color w:val="000000" w:themeColor="text1"/>
          <w:sz w:val="16"/>
          <w:szCs w:val="16"/>
          <w:lang w:val="mk-MK"/>
        </w:rPr>
      </w:pPr>
      <w:r w:rsidRPr="00C33EBE">
        <w:rPr>
          <w:rStyle w:val="FootnoteReference"/>
          <w:rFonts w:asciiTheme="minorHAnsi" w:hAnsiTheme="minorHAnsi" w:cstheme="minorHAnsi"/>
          <w:color w:val="000000" w:themeColor="text1"/>
          <w:sz w:val="16"/>
          <w:szCs w:val="16"/>
        </w:rPr>
        <w:footnoteRef/>
      </w:r>
      <w:r w:rsidRPr="00C33EBE">
        <w:rPr>
          <w:rFonts w:asciiTheme="minorHAnsi" w:hAnsiTheme="minorHAnsi" w:cstheme="minorHAnsi"/>
          <w:color w:val="000000" w:themeColor="text1"/>
          <w:sz w:val="16"/>
          <w:szCs w:val="16"/>
        </w:rPr>
        <w:t xml:space="preserve"> KOO англ. CSR</w:t>
      </w:r>
    </w:p>
  </w:footnote>
  <w:footnote w:id="12">
    <w:p w:rsidR="00AD0B47" w:rsidRPr="00221878" w:rsidRDefault="00AD0B47" w:rsidP="00221878">
      <w:pPr>
        <w:pStyle w:val="FootnoteText"/>
        <w:jc w:val="both"/>
        <w:rPr>
          <w:rFonts w:asciiTheme="minorHAnsi" w:hAnsiTheme="minorHAnsi" w:cstheme="minorHAnsi"/>
          <w:color w:val="000000" w:themeColor="text1"/>
          <w:sz w:val="18"/>
          <w:szCs w:val="18"/>
        </w:rPr>
      </w:pPr>
      <w:r w:rsidRPr="00C33EBE">
        <w:rPr>
          <w:rStyle w:val="FootnoteReference"/>
          <w:rFonts w:asciiTheme="minorHAnsi" w:hAnsiTheme="minorHAnsi" w:cstheme="minorHAnsi"/>
          <w:color w:val="000000" w:themeColor="text1"/>
          <w:sz w:val="16"/>
          <w:szCs w:val="16"/>
        </w:rPr>
        <w:footnoteRef/>
      </w:r>
      <w:r w:rsidRPr="00C33EBE">
        <w:rPr>
          <w:rFonts w:asciiTheme="minorHAnsi" w:hAnsiTheme="minorHAnsi" w:cstheme="minorHAnsi"/>
          <w:color w:val="000000" w:themeColor="text1"/>
          <w:sz w:val="16"/>
          <w:szCs w:val="16"/>
        </w:rPr>
        <w:t xml:space="preserve"> </w:t>
      </w:r>
      <w:r w:rsidRPr="00C33EBE">
        <w:rPr>
          <w:rFonts w:asciiTheme="minorHAnsi" w:hAnsiTheme="minorHAnsi" w:cstheme="minorHAnsi"/>
          <w:color w:val="000000" w:themeColor="text1"/>
          <w:sz w:val="16"/>
          <w:szCs w:val="16"/>
          <w:lang w:eastAsia="mk-MK"/>
        </w:rPr>
        <w:t>World Health Organization, </w:t>
      </w:r>
      <w:hyperlink r:id="rId8" w:history="1">
        <w:r w:rsidRPr="00C33EBE">
          <w:rPr>
            <w:rFonts w:asciiTheme="minorHAnsi" w:hAnsiTheme="minorHAnsi" w:cstheme="minorHAnsi"/>
            <w:color w:val="000000" w:themeColor="text1"/>
            <w:sz w:val="16"/>
            <w:szCs w:val="16"/>
            <w:u w:val="single"/>
            <w:lang w:eastAsia="mk-MK"/>
          </w:rPr>
          <w:t>Tobacco Industry Interference with Tobacco Control</w:t>
        </w:r>
      </w:hyperlink>
      <w:r w:rsidRPr="00C33EBE">
        <w:rPr>
          <w:rFonts w:asciiTheme="minorHAnsi" w:hAnsiTheme="minorHAnsi" w:cstheme="minorHAnsi"/>
          <w:color w:val="000000" w:themeColor="text1"/>
          <w:sz w:val="16"/>
          <w:szCs w:val="16"/>
          <w:lang w:eastAsia="mk-MK"/>
        </w:rPr>
        <w:t>, WHO website, 2008, accessed June 2020</w:t>
      </w:r>
    </w:p>
  </w:footnote>
  <w:footnote w:id="13">
    <w:p w:rsidR="00AD0B47" w:rsidRPr="00221878" w:rsidRDefault="00AD0B47" w:rsidP="00221878">
      <w:pPr>
        <w:pStyle w:val="FootnoteText"/>
        <w:rPr>
          <w:rFonts w:asciiTheme="minorHAnsi" w:hAnsiTheme="minorHAnsi" w:cstheme="minorHAnsi"/>
          <w:color w:val="000000" w:themeColor="text1"/>
          <w:sz w:val="18"/>
          <w:szCs w:val="18"/>
          <w:lang w:val="mk-MK"/>
        </w:rPr>
      </w:pPr>
      <w:r w:rsidRPr="00221878">
        <w:rPr>
          <w:rStyle w:val="FootnoteReference"/>
          <w:rFonts w:asciiTheme="minorHAnsi" w:hAnsiTheme="minorHAnsi" w:cstheme="minorHAnsi"/>
          <w:color w:val="000000" w:themeColor="text1"/>
          <w:sz w:val="18"/>
          <w:szCs w:val="18"/>
        </w:rPr>
        <w:footnoteRef/>
      </w:r>
      <w:r w:rsidRPr="00221878">
        <w:rPr>
          <w:rFonts w:asciiTheme="minorHAnsi" w:hAnsiTheme="minorHAnsi" w:cstheme="minorHAnsi"/>
          <w:color w:val="000000" w:themeColor="text1"/>
          <w:sz w:val="18"/>
          <w:szCs w:val="18"/>
        </w:rPr>
        <w:t xml:space="preserve"> </w:t>
      </w:r>
      <w:r w:rsidRPr="00221878">
        <w:rPr>
          <w:rFonts w:asciiTheme="minorHAnsi" w:hAnsiTheme="minorHAnsi" w:cstheme="minorHAnsi"/>
          <w:color w:val="000000" w:themeColor="text1"/>
          <w:sz w:val="18"/>
          <w:szCs w:val="18"/>
          <w:lang w:val="mk-MK" w:eastAsia="mk-MK"/>
        </w:rPr>
        <w:t>А</w:t>
      </w:r>
      <w:r w:rsidRPr="00221878">
        <w:rPr>
          <w:rFonts w:asciiTheme="minorHAnsi" w:hAnsiTheme="minorHAnsi" w:cstheme="minorHAnsi"/>
          <w:color w:val="000000" w:themeColor="text1"/>
          <w:sz w:val="18"/>
          <w:szCs w:val="18"/>
          <w:lang w:eastAsia="mk-MK"/>
        </w:rPr>
        <w:t>нгл. Corporate social responsibility (CSR)</w:t>
      </w:r>
    </w:p>
  </w:footnote>
  <w:footnote w:id="14">
    <w:p w:rsidR="00AD0B47" w:rsidRPr="00C33EBE" w:rsidRDefault="00AD0B47" w:rsidP="00221878">
      <w:pPr>
        <w:shd w:val="clear" w:color="auto" w:fill="F9F7F5"/>
        <w:jc w:val="both"/>
        <w:rPr>
          <w:rFonts w:asciiTheme="minorHAnsi" w:hAnsiTheme="minorHAnsi" w:cstheme="minorHAnsi"/>
          <w:sz w:val="16"/>
          <w:szCs w:val="16"/>
        </w:rPr>
      </w:pPr>
      <w:r w:rsidRPr="00C33EBE">
        <w:rPr>
          <w:rStyle w:val="FootnoteReference"/>
          <w:rFonts w:asciiTheme="minorHAnsi" w:hAnsiTheme="minorHAnsi" w:cstheme="minorHAnsi"/>
          <w:sz w:val="16"/>
          <w:szCs w:val="16"/>
        </w:rPr>
        <w:footnoteRef/>
      </w:r>
      <w:r w:rsidRPr="00C33EBE">
        <w:rPr>
          <w:rFonts w:asciiTheme="minorHAnsi" w:hAnsiTheme="minorHAnsi" w:cstheme="minorHAnsi"/>
          <w:sz w:val="16"/>
          <w:szCs w:val="16"/>
        </w:rPr>
        <w:t xml:space="preserve"> </w:t>
      </w:r>
      <w:hyperlink r:id="rId9" w:history="1">
        <w:r w:rsidRPr="00C33EBE">
          <w:rPr>
            <w:rStyle w:val="Hyperlink"/>
            <w:rFonts w:asciiTheme="minorHAnsi" w:hAnsiTheme="minorHAnsi" w:cstheme="minorHAnsi"/>
            <w:color w:val="auto"/>
            <w:sz w:val="16"/>
            <w:szCs w:val="16"/>
          </w:rPr>
          <w:t>B. Geiger</w:t>
        </w:r>
      </w:hyperlink>
      <w:r w:rsidRPr="00C33EBE">
        <w:rPr>
          <w:rFonts w:asciiTheme="minorHAnsi" w:hAnsiTheme="minorHAnsi" w:cstheme="minorHAnsi"/>
          <w:sz w:val="16"/>
          <w:szCs w:val="16"/>
          <w:shd w:val="clear" w:color="auto" w:fill="EBECED"/>
        </w:rPr>
        <w:t>, </w:t>
      </w:r>
      <w:hyperlink r:id="rId10" w:history="1">
        <w:r w:rsidRPr="00C33EBE">
          <w:rPr>
            <w:rStyle w:val="Hyperlink"/>
            <w:rFonts w:asciiTheme="minorHAnsi" w:hAnsiTheme="minorHAnsi" w:cstheme="minorHAnsi"/>
            <w:color w:val="auto"/>
            <w:sz w:val="16"/>
            <w:szCs w:val="16"/>
          </w:rPr>
          <w:t>Valentina Cuzzocrea</w:t>
        </w:r>
      </w:hyperlink>
      <w:r w:rsidRPr="00C33EBE">
        <w:rPr>
          <w:rFonts w:asciiTheme="minorHAnsi" w:hAnsiTheme="minorHAnsi" w:cstheme="minorHAnsi"/>
          <w:sz w:val="16"/>
          <w:szCs w:val="16"/>
          <w:shd w:val="clear" w:color="auto" w:fill="EBECED"/>
        </w:rPr>
        <w:t xml:space="preserve">, </w:t>
      </w:r>
      <w:r w:rsidRPr="00C33EBE">
        <w:rPr>
          <w:rFonts w:asciiTheme="minorHAnsi" w:hAnsiTheme="minorHAnsi" w:cstheme="minorHAnsi"/>
          <w:sz w:val="16"/>
          <w:szCs w:val="16"/>
        </w:rPr>
        <w:t>Corporate social responsibility and conflicts of interest in the alcohol and gambling industries: a post-political discourse?</w:t>
      </w:r>
      <w:r w:rsidRPr="00C33EBE">
        <w:rPr>
          <w:rStyle w:val="author-list"/>
          <w:rFonts w:asciiTheme="minorHAnsi" w:hAnsiTheme="minorHAnsi" w:cstheme="minorHAnsi"/>
          <w:sz w:val="16"/>
          <w:szCs w:val="16"/>
        </w:rPr>
        <w:t xml:space="preserve"> </w:t>
      </w:r>
      <w:hyperlink r:id="rId11" w:history="1">
        <w:r w:rsidRPr="00C33EBE">
          <w:rPr>
            <w:rStyle w:val="Hyperlink"/>
            <w:rFonts w:asciiTheme="minorHAnsi" w:hAnsiTheme="minorHAnsi" w:cstheme="minorHAnsi"/>
            <w:color w:val="auto"/>
            <w:sz w:val="16"/>
            <w:szCs w:val="16"/>
          </w:rPr>
          <w:t>B. Geiger</w:t>
        </w:r>
      </w:hyperlink>
      <w:r w:rsidRPr="00C33EBE">
        <w:rPr>
          <w:rStyle w:val="author-list"/>
          <w:rFonts w:asciiTheme="minorHAnsi" w:hAnsiTheme="minorHAnsi" w:cstheme="minorHAnsi"/>
          <w:sz w:val="16"/>
          <w:szCs w:val="16"/>
        </w:rPr>
        <w:t>, </w:t>
      </w:r>
      <w:hyperlink r:id="rId12" w:history="1">
        <w:r w:rsidRPr="00C33EBE">
          <w:rPr>
            <w:rStyle w:val="Hyperlink"/>
            <w:rFonts w:asciiTheme="minorHAnsi" w:hAnsiTheme="minorHAnsi" w:cstheme="minorHAnsi"/>
            <w:color w:val="auto"/>
            <w:sz w:val="16"/>
            <w:szCs w:val="16"/>
          </w:rPr>
          <w:t>Valentina Cuzzocrea</w:t>
        </w:r>
      </w:hyperlink>
      <w:r w:rsidRPr="00C33EBE">
        <w:rPr>
          <w:rFonts w:asciiTheme="minorHAnsi" w:hAnsiTheme="minorHAnsi" w:cstheme="minorHAnsi"/>
          <w:sz w:val="16"/>
          <w:szCs w:val="16"/>
        </w:rPr>
        <w:t xml:space="preserve"> Published 1 June 2017 The British journal of sociology Corpus ID: 20150040</w:t>
      </w:r>
      <w:r w:rsidR="00C33EBE">
        <w:rPr>
          <w:rFonts w:asciiTheme="minorHAnsi" w:hAnsiTheme="minorHAnsi" w:cstheme="minorHAnsi"/>
          <w:sz w:val="16"/>
          <w:szCs w:val="16"/>
        </w:rPr>
        <w:t xml:space="preserve"> </w:t>
      </w:r>
      <w:r w:rsidRPr="00C33EBE">
        <w:rPr>
          <w:rStyle w:val="doilabel"/>
          <w:rFonts w:asciiTheme="minorHAnsi" w:hAnsiTheme="minorHAnsi" w:cstheme="minorHAnsi"/>
          <w:sz w:val="16"/>
          <w:szCs w:val="16"/>
        </w:rPr>
        <w:t xml:space="preserve"> DOI:</w:t>
      </w:r>
      <w:hyperlink r:id="rId13" w:history="1">
        <w:r w:rsidRPr="00C33EBE">
          <w:rPr>
            <w:rStyle w:val="Hyperlink"/>
            <w:rFonts w:asciiTheme="minorHAnsi" w:hAnsiTheme="minorHAnsi" w:cstheme="minorHAnsi"/>
            <w:color w:val="auto"/>
            <w:sz w:val="16"/>
            <w:szCs w:val="16"/>
          </w:rPr>
          <w:t>10.1111/1468-4446.12249</w:t>
        </w:r>
      </w:hyperlink>
    </w:p>
    <w:p w:rsidR="00AD0B47" w:rsidRPr="00C33EBE" w:rsidRDefault="00AD0B47" w:rsidP="00221878">
      <w:pPr>
        <w:shd w:val="clear" w:color="auto" w:fill="F9F7F5"/>
        <w:jc w:val="both"/>
        <w:rPr>
          <w:rFonts w:asciiTheme="minorHAnsi" w:hAnsiTheme="minorHAnsi" w:cstheme="minorHAnsi"/>
          <w:sz w:val="16"/>
          <w:szCs w:val="16"/>
          <w:lang w:eastAsia="mk-MK"/>
        </w:rPr>
      </w:pPr>
      <w:r w:rsidRPr="00C33EBE">
        <w:rPr>
          <w:rFonts w:asciiTheme="minorHAnsi" w:hAnsiTheme="minorHAnsi" w:cstheme="minorHAnsi"/>
          <w:sz w:val="16"/>
          <w:szCs w:val="16"/>
          <w:lang w:eastAsia="mk-MK"/>
        </w:rPr>
        <w:t>https://www.semanticscholar.org/paper/Corporate-social-responsibility-and-conflicts-of-in-Geiger Cuzzocrea/98460430d58a8e21e38fa82328fb4d64c53f475c</w:t>
      </w:r>
    </w:p>
  </w:footnote>
  <w:footnote w:id="15">
    <w:p w:rsidR="00AD0B47" w:rsidRPr="00D75041" w:rsidRDefault="00AD0B47" w:rsidP="00221878">
      <w:pPr>
        <w:pStyle w:val="FootnoteText"/>
        <w:rPr>
          <w:lang w:val="mk-MK"/>
        </w:rPr>
      </w:pPr>
      <w:r w:rsidRPr="00C33EBE">
        <w:rPr>
          <w:rStyle w:val="FootnoteReference"/>
          <w:rFonts w:asciiTheme="minorHAnsi" w:hAnsiTheme="minorHAnsi" w:cstheme="minorHAnsi"/>
          <w:sz w:val="16"/>
          <w:szCs w:val="16"/>
        </w:rPr>
        <w:footnoteRef/>
      </w:r>
      <w:r w:rsidR="00C33EBE">
        <w:rPr>
          <w:rFonts w:asciiTheme="minorHAnsi" w:hAnsiTheme="minorHAnsi" w:cstheme="minorHAnsi"/>
          <w:sz w:val="16"/>
          <w:szCs w:val="16"/>
        </w:rPr>
        <w:t xml:space="preserve"> </w:t>
      </w:r>
      <w:r w:rsidRPr="00C33EBE">
        <w:rPr>
          <w:rFonts w:asciiTheme="minorHAnsi" w:hAnsiTheme="minorHAnsi" w:cstheme="minorHAnsi"/>
          <w:sz w:val="16"/>
          <w:szCs w:val="16"/>
          <w:lang w:eastAsia="mk-MK"/>
        </w:rPr>
        <w:t>медиумскиот хоризонт</w:t>
      </w:r>
      <w:r w:rsidRPr="00C33EBE">
        <w:rPr>
          <w:rFonts w:asciiTheme="minorHAnsi" w:hAnsiTheme="minorHAnsi" w:cstheme="minorHAnsi"/>
          <w:sz w:val="16"/>
          <w:szCs w:val="16"/>
          <w:lang w:val="mk-MK" w:eastAsia="mk-M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B47" w:rsidRDefault="00AD0B47">
    <w:pPr>
      <w:pStyle w:val="Header"/>
      <w:jc w:val="right"/>
    </w:pPr>
  </w:p>
  <w:p w:rsidR="00AD0B47" w:rsidRDefault="00AD0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9AC"/>
      </v:shape>
    </w:pict>
  </w:numPicBullet>
  <w:abstractNum w:abstractNumId="0">
    <w:nsid w:val="01C87D70"/>
    <w:multiLevelType w:val="hybridMultilevel"/>
    <w:tmpl w:val="EE5AAC98"/>
    <w:lvl w:ilvl="0" w:tplc="26BC515E">
      <w:start w:val="1"/>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92462"/>
    <w:multiLevelType w:val="hybridMultilevel"/>
    <w:tmpl w:val="DB2EF8CC"/>
    <w:lvl w:ilvl="0" w:tplc="8A488C46">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567F12"/>
    <w:multiLevelType w:val="hybridMultilevel"/>
    <w:tmpl w:val="86863B92"/>
    <w:lvl w:ilvl="0" w:tplc="CAA80B2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F4B30"/>
    <w:multiLevelType w:val="multilevel"/>
    <w:tmpl w:val="C400E4BC"/>
    <w:lvl w:ilvl="0">
      <w:start w:val="1"/>
      <w:numFmt w:val="upperRoman"/>
      <w:lvlText w:val="%1."/>
      <w:lvlJc w:val="left"/>
      <w:pPr>
        <w:ind w:left="1080" w:hanging="720"/>
      </w:pPr>
      <w:rPr>
        <w:rFonts w:hint="default"/>
      </w:rPr>
    </w:lvl>
    <w:lvl w:ilvl="1">
      <w:start w:val="2"/>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0DDA1D29"/>
    <w:multiLevelType w:val="hybridMultilevel"/>
    <w:tmpl w:val="1CD45AB8"/>
    <w:lvl w:ilvl="0" w:tplc="A29A8F30">
      <w:start w:val="1"/>
      <w:numFmt w:val="bullet"/>
      <w:lvlText w:val=""/>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B585F"/>
    <w:multiLevelType w:val="hybridMultilevel"/>
    <w:tmpl w:val="E6FE2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94031"/>
    <w:multiLevelType w:val="hybridMultilevel"/>
    <w:tmpl w:val="C8B426AC"/>
    <w:lvl w:ilvl="0" w:tplc="C706A6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FA3A74"/>
    <w:multiLevelType w:val="multilevel"/>
    <w:tmpl w:val="2B4A27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9D6721"/>
    <w:multiLevelType w:val="hybridMultilevel"/>
    <w:tmpl w:val="3826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74BD3"/>
    <w:multiLevelType w:val="hybridMultilevel"/>
    <w:tmpl w:val="20D4EADE"/>
    <w:lvl w:ilvl="0" w:tplc="D488FF74">
      <w:start w:val="1"/>
      <w:numFmt w:val="bullet"/>
      <w:lvlText w:val=""/>
      <w:lvlPicBulletId w:val="0"/>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55145"/>
    <w:multiLevelType w:val="hybridMultilevel"/>
    <w:tmpl w:val="DABCFEE2"/>
    <w:lvl w:ilvl="0" w:tplc="B5AE7C8C">
      <w:start w:val="1"/>
      <w:numFmt w:val="bullet"/>
      <w:lvlText w:val=""/>
      <w:lvlJc w:val="left"/>
      <w:pPr>
        <w:ind w:left="780" w:hanging="360"/>
      </w:pPr>
      <w:rPr>
        <w:rFonts w:ascii="Wingdings" w:hAnsi="Wingdings" w:hint="default"/>
        <w:sz w:val="18"/>
        <w:szCs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F5234E9"/>
    <w:multiLevelType w:val="multilevel"/>
    <w:tmpl w:val="98544D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F802AE7"/>
    <w:multiLevelType w:val="hybridMultilevel"/>
    <w:tmpl w:val="438A5CB4"/>
    <w:lvl w:ilvl="0" w:tplc="E8FA516C">
      <w:start w:val="1"/>
      <w:numFmt w:val="bullet"/>
      <w:lvlText w:val=""/>
      <w:lvlJc w:val="left"/>
      <w:pPr>
        <w:ind w:left="720" w:hanging="360"/>
      </w:pPr>
      <w:rPr>
        <w:rFonts w:ascii="Wingdings" w:hAnsi="Wingdings" w:hint="default"/>
        <w:color w:val="000066"/>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23C278E8"/>
    <w:multiLevelType w:val="hybridMultilevel"/>
    <w:tmpl w:val="E5EA005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4E809BD"/>
    <w:multiLevelType w:val="hybridMultilevel"/>
    <w:tmpl w:val="2962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033FF"/>
    <w:multiLevelType w:val="multilevel"/>
    <w:tmpl w:val="563A4F02"/>
    <w:lvl w:ilvl="0">
      <w:start w:val="1"/>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6">
    <w:nsid w:val="271A52EB"/>
    <w:multiLevelType w:val="multilevel"/>
    <w:tmpl w:val="76AAD1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7745029"/>
    <w:multiLevelType w:val="hybridMultilevel"/>
    <w:tmpl w:val="297E1F94"/>
    <w:lvl w:ilvl="0" w:tplc="BB3A1BE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671ECE"/>
    <w:multiLevelType w:val="hybridMultilevel"/>
    <w:tmpl w:val="64266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F86050"/>
    <w:multiLevelType w:val="hybridMultilevel"/>
    <w:tmpl w:val="E09082FA"/>
    <w:lvl w:ilvl="0" w:tplc="C400AE44">
      <w:numFmt w:val="bullet"/>
      <w:lvlText w:val="-"/>
      <w:lvlJc w:val="left"/>
      <w:pPr>
        <w:tabs>
          <w:tab w:val="num" w:pos="1230"/>
        </w:tabs>
        <w:ind w:left="1230" w:hanging="690"/>
      </w:pPr>
      <w:rPr>
        <w:rFonts w:ascii="Times New Roman" w:eastAsia="Times New Roman" w:hAnsi="Times New Roman" w:cs="Times New Roman"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0">
    <w:nsid w:val="31F132F1"/>
    <w:multiLevelType w:val="hybridMultilevel"/>
    <w:tmpl w:val="0DCA62B0"/>
    <w:lvl w:ilvl="0" w:tplc="A07E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FA7E5B"/>
    <w:multiLevelType w:val="hybridMultilevel"/>
    <w:tmpl w:val="4AB45F76"/>
    <w:lvl w:ilvl="0" w:tplc="9320CF0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2D3123"/>
    <w:multiLevelType w:val="hybridMultilevel"/>
    <w:tmpl w:val="893C627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357C10FB"/>
    <w:multiLevelType w:val="hybridMultilevel"/>
    <w:tmpl w:val="3BB01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ADE0E17"/>
    <w:multiLevelType w:val="hybridMultilevel"/>
    <w:tmpl w:val="7B3AE4C8"/>
    <w:lvl w:ilvl="0" w:tplc="A07E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7811D1"/>
    <w:multiLevelType w:val="multilevel"/>
    <w:tmpl w:val="F4A2A0D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F5852D4"/>
    <w:multiLevelType w:val="hybridMultilevel"/>
    <w:tmpl w:val="40EC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5E09D5"/>
    <w:multiLevelType w:val="hybridMultilevel"/>
    <w:tmpl w:val="C6CA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051376"/>
    <w:multiLevelType w:val="hybridMultilevel"/>
    <w:tmpl w:val="563A4F02"/>
    <w:lvl w:ilvl="0" w:tplc="D5A487C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nsid w:val="45EE7DD1"/>
    <w:multiLevelType w:val="multilevel"/>
    <w:tmpl w:val="FF76DFC2"/>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0">
    <w:nsid w:val="4A4F7D64"/>
    <w:multiLevelType w:val="multilevel"/>
    <w:tmpl w:val="5BC400C8"/>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1">
    <w:nsid w:val="4F1B774F"/>
    <w:multiLevelType w:val="hybridMultilevel"/>
    <w:tmpl w:val="C5749EA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51557FD8"/>
    <w:multiLevelType w:val="multilevel"/>
    <w:tmpl w:val="987A16AA"/>
    <w:lvl w:ilvl="0">
      <w:start w:val="1"/>
      <w:numFmt w:val="bullet"/>
      <w:lvlText w:val=""/>
      <w:lvlJc w:val="left"/>
      <w:pPr>
        <w:ind w:left="1080" w:hanging="72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25B2808"/>
    <w:multiLevelType w:val="hybridMultilevel"/>
    <w:tmpl w:val="5C386D82"/>
    <w:lvl w:ilvl="0" w:tplc="7908B6F4">
      <w:start w:val="1"/>
      <w:numFmt w:val="bullet"/>
      <w:lvlText w:val="-"/>
      <w:lvlJc w:val="left"/>
      <w:pPr>
        <w:ind w:left="1069" w:hanging="360"/>
      </w:pPr>
      <w:rPr>
        <w:rFonts w:ascii="Arial" w:eastAsiaTheme="minorHAnsi" w:hAnsi="Arial" w:cs="Arial"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4">
    <w:nsid w:val="52733DD5"/>
    <w:multiLevelType w:val="hybridMultilevel"/>
    <w:tmpl w:val="A7AE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C6436B"/>
    <w:multiLevelType w:val="hybridMultilevel"/>
    <w:tmpl w:val="3D9CF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3D65A0"/>
    <w:multiLevelType w:val="hybridMultilevel"/>
    <w:tmpl w:val="123A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167690"/>
    <w:multiLevelType w:val="hybridMultilevel"/>
    <w:tmpl w:val="978C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121290"/>
    <w:multiLevelType w:val="hybridMultilevel"/>
    <w:tmpl w:val="D44269E0"/>
    <w:lvl w:ilvl="0" w:tplc="654A5262">
      <w:start w:val="1"/>
      <w:numFmt w:val="decimal"/>
      <w:lvlText w:val="%1."/>
      <w:lvlJc w:val="left"/>
      <w:pPr>
        <w:ind w:left="890" w:hanging="360"/>
      </w:pPr>
      <w:rPr>
        <w:rFonts w:asciiTheme="minorHAnsi" w:hAnsiTheme="minorHAnsi" w:cstheme="minorBidi" w:hint="default"/>
        <w:b w:val="0"/>
        <w:sz w:val="22"/>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39">
    <w:nsid w:val="68CB13CE"/>
    <w:multiLevelType w:val="hybridMultilevel"/>
    <w:tmpl w:val="35B61448"/>
    <w:lvl w:ilvl="0" w:tplc="EBB65256">
      <w:start w:val="1"/>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5F1FD9"/>
    <w:multiLevelType w:val="hybridMultilevel"/>
    <w:tmpl w:val="E1F647B2"/>
    <w:lvl w:ilvl="0" w:tplc="C5944E14">
      <w:start w:val="1"/>
      <w:numFmt w:val="bullet"/>
      <w:lvlText w:val=""/>
      <w:lvlJc w:val="left"/>
      <w:pPr>
        <w:ind w:left="720" w:hanging="360"/>
      </w:pPr>
      <w:rPr>
        <w:rFonts w:ascii="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E92AF4"/>
    <w:multiLevelType w:val="hybridMultilevel"/>
    <w:tmpl w:val="21DEB6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4041E3C"/>
    <w:multiLevelType w:val="hybridMultilevel"/>
    <w:tmpl w:val="58089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284C7A"/>
    <w:multiLevelType w:val="hybridMultilevel"/>
    <w:tmpl w:val="724E902A"/>
    <w:lvl w:ilvl="0" w:tplc="23C4647E">
      <w:start w:val="1"/>
      <w:numFmt w:val="bullet"/>
      <w:lvlText w:val=""/>
      <w:lvlJc w:val="left"/>
      <w:pPr>
        <w:ind w:left="720" w:hanging="360"/>
      </w:pPr>
      <w:rPr>
        <w:rFonts w:ascii="Wingdings" w:hAnsi="Wingdings" w:hint="default"/>
        <w:color w:val="000066"/>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4">
    <w:nsid w:val="761A1440"/>
    <w:multiLevelType w:val="hybridMultilevel"/>
    <w:tmpl w:val="FB0CABFA"/>
    <w:lvl w:ilvl="0" w:tplc="631EFC7E">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45">
    <w:nsid w:val="7B832FBB"/>
    <w:multiLevelType w:val="multilevel"/>
    <w:tmpl w:val="BBD8F63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12"/>
  </w:num>
  <w:num w:numId="3">
    <w:abstractNumId w:val="22"/>
  </w:num>
  <w:num w:numId="4">
    <w:abstractNumId w:val="43"/>
  </w:num>
  <w:num w:numId="5">
    <w:abstractNumId w:val="37"/>
  </w:num>
  <w:num w:numId="6">
    <w:abstractNumId w:val="16"/>
  </w:num>
  <w:num w:numId="7">
    <w:abstractNumId w:val="28"/>
  </w:num>
  <w:num w:numId="8">
    <w:abstractNumId w:val="15"/>
  </w:num>
  <w:num w:numId="9">
    <w:abstractNumId w:val="7"/>
  </w:num>
  <w:num w:numId="10">
    <w:abstractNumId w:val="18"/>
  </w:num>
  <w:num w:numId="11">
    <w:abstractNumId w:val="26"/>
  </w:num>
  <w:num w:numId="12">
    <w:abstractNumId w:val="14"/>
  </w:num>
  <w:num w:numId="13">
    <w:abstractNumId w:val="42"/>
  </w:num>
  <w:num w:numId="14">
    <w:abstractNumId w:val="5"/>
  </w:num>
  <w:num w:numId="15">
    <w:abstractNumId w:val="20"/>
  </w:num>
  <w:num w:numId="16">
    <w:abstractNumId w:val="24"/>
  </w:num>
  <w:num w:numId="17">
    <w:abstractNumId w:val="36"/>
  </w:num>
  <w:num w:numId="18">
    <w:abstractNumId w:val="41"/>
  </w:num>
  <w:num w:numId="19">
    <w:abstractNumId w:val="35"/>
  </w:num>
  <w:num w:numId="20">
    <w:abstractNumId w:val="34"/>
  </w:num>
  <w:num w:numId="21">
    <w:abstractNumId w:val="27"/>
  </w:num>
  <w:num w:numId="22">
    <w:abstractNumId w:val="11"/>
  </w:num>
  <w:num w:numId="23">
    <w:abstractNumId w:val="3"/>
  </w:num>
  <w:num w:numId="24">
    <w:abstractNumId w:val="25"/>
  </w:num>
  <w:num w:numId="25">
    <w:abstractNumId w:val="45"/>
  </w:num>
  <w:num w:numId="26">
    <w:abstractNumId w:val="4"/>
  </w:num>
  <w:num w:numId="27">
    <w:abstractNumId w:val="17"/>
  </w:num>
  <w:num w:numId="28">
    <w:abstractNumId w:val="9"/>
  </w:num>
  <w:num w:numId="29">
    <w:abstractNumId w:val="2"/>
  </w:num>
  <w:num w:numId="30">
    <w:abstractNumId w:val="21"/>
  </w:num>
  <w:num w:numId="31">
    <w:abstractNumId w:val="10"/>
  </w:num>
  <w:num w:numId="32">
    <w:abstractNumId w:val="40"/>
  </w:num>
  <w:num w:numId="33">
    <w:abstractNumId w:val="32"/>
  </w:num>
  <w:num w:numId="34">
    <w:abstractNumId w:val="33"/>
  </w:num>
  <w:num w:numId="35">
    <w:abstractNumId w:val="1"/>
  </w:num>
  <w:num w:numId="36">
    <w:abstractNumId w:val="6"/>
  </w:num>
  <w:num w:numId="37">
    <w:abstractNumId w:val="29"/>
  </w:num>
  <w:num w:numId="38">
    <w:abstractNumId w:val="30"/>
  </w:num>
  <w:num w:numId="39">
    <w:abstractNumId w:val="0"/>
  </w:num>
  <w:num w:numId="40">
    <w:abstractNumId w:val="39"/>
  </w:num>
  <w:num w:numId="41">
    <w:abstractNumId w:val="38"/>
  </w:num>
  <w:num w:numId="42">
    <w:abstractNumId w:val="44"/>
  </w:num>
  <w:num w:numId="43">
    <w:abstractNumId w:val="23"/>
  </w:num>
  <w:num w:numId="44">
    <w:abstractNumId w:val="31"/>
  </w:num>
  <w:num w:numId="45">
    <w:abstractNumId w:val="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C3"/>
    <w:rsid w:val="000120C1"/>
    <w:rsid w:val="000158CD"/>
    <w:rsid w:val="000244EB"/>
    <w:rsid w:val="000260F1"/>
    <w:rsid w:val="00030DD4"/>
    <w:rsid w:val="000326AA"/>
    <w:rsid w:val="00032C7B"/>
    <w:rsid w:val="00037B1B"/>
    <w:rsid w:val="000458ED"/>
    <w:rsid w:val="00056F71"/>
    <w:rsid w:val="00057044"/>
    <w:rsid w:val="000655C0"/>
    <w:rsid w:val="000673AC"/>
    <w:rsid w:val="00070077"/>
    <w:rsid w:val="00071805"/>
    <w:rsid w:val="000748FF"/>
    <w:rsid w:val="00080BF6"/>
    <w:rsid w:val="000A248D"/>
    <w:rsid w:val="000B1D5E"/>
    <w:rsid w:val="000B6A90"/>
    <w:rsid w:val="000D13F4"/>
    <w:rsid w:val="000D1B8C"/>
    <w:rsid w:val="000D34EF"/>
    <w:rsid w:val="000D79F7"/>
    <w:rsid w:val="000E05FB"/>
    <w:rsid w:val="000E7BB6"/>
    <w:rsid w:val="000F05BA"/>
    <w:rsid w:val="00102625"/>
    <w:rsid w:val="00113FDD"/>
    <w:rsid w:val="001174E2"/>
    <w:rsid w:val="00121174"/>
    <w:rsid w:val="001254B3"/>
    <w:rsid w:val="001276CF"/>
    <w:rsid w:val="00133CEB"/>
    <w:rsid w:val="00137530"/>
    <w:rsid w:val="00142113"/>
    <w:rsid w:val="00143BFA"/>
    <w:rsid w:val="00147510"/>
    <w:rsid w:val="00153A2A"/>
    <w:rsid w:val="00155CC1"/>
    <w:rsid w:val="001601FE"/>
    <w:rsid w:val="00166C1B"/>
    <w:rsid w:val="00167A71"/>
    <w:rsid w:val="001735A6"/>
    <w:rsid w:val="001760CA"/>
    <w:rsid w:val="00176167"/>
    <w:rsid w:val="00185344"/>
    <w:rsid w:val="0019249F"/>
    <w:rsid w:val="00193D4E"/>
    <w:rsid w:val="001961D0"/>
    <w:rsid w:val="001C62B8"/>
    <w:rsid w:val="001C6E4B"/>
    <w:rsid w:val="001C7616"/>
    <w:rsid w:val="001C7DB7"/>
    <w:rsid w:val="001D42F5"/>
    <w:rsid w:val="001D6EF2"/>
    <w:rsid w:val="001D7668"/>
    <w:rsid w:val="001E0848"/>
    <w:rsid w:val="001E15E4"/>
    <w:rsid w:val="001E6502"/>
    <w:rsid w:val="001F2699"/>
    <w:rsid w:val="001F27AE"/>
    <w:rsid w:val="001F7723"/>
    <w:rsid w:val="00201415"/>
    <w:rsid w:val="002076AB"/>
    <w:rsid w:val="00217816"/>
    <w:rsid w:val="00221878"/>
    <w:rsid w:val="002268AB"/>
    <w:rsid w:val="00227696"/>
    <w:rsid w:val="00233CA4"/>
    <w:rsid w:val="002451F0"/>
    <w:rsid w:val="00252896"/>
    <w:rsid w:val="00256233"/>
    <w:rsid w:val="00257FDD"/>
    <w:rsid w:val="00261BBA"/>
    <w:rsid w:val="002844B8"/>
    <w:rsid w:val="002931E4"/>
    <w:rsid w:val="00293431"/>
    <w:rsid w:val="00294B68"/>
    <w:rsid w:val="002A6415"/>
    <w:rsid w:val="002B3828"/>
    <w:rsid w:val="002B4F2C"/>
    <w:rsid w:val="002C0F65"/>
    <w:rsid w:val="002D01A2"/>
    <w:rsid w:val="002D0A58"/>
    <w:rsid w:val="002D2016"/>
    <w:rsid w:val="002D4267"/>
    <w:rsid w:val="002D4559"/>
    <w:rsid w:val="002F06FB"/>
    <w:rsid w:val="002F3C64"/>
    <w:rsid w:val="002F3E0D"/>
    <w:rsid w:val="002F54D9"/>
    <w:rsid w:val="00321225"/>
    <w:rsid w:val="00326846"/>
    <w:rsid w:val="00332271"/>
    <w:rsid w:val="00343014"/>
    <w:rsid w:val="00344C87"/>
    <w:rsid w:val="00346EA6"/>
    <w:rsid w:val="00355DC3"/>
    <w:rsid w:val="00360659"/>
    <w:rsid w:val="003642F9"/>
    <w:rsid w:val="0037271B"/>
    <w:rsid w:val="00375045"/>
    <w:rsid w:val="00375FA9"/>
    <w:rsid w:val="00376883"/>
    <w:rsid w:val="00377197"/>
    <w:rsid w:val="003A024A"/>
    <w:rsid w:val="003A617E"/>
    <w:rsid w:val="003A6524"/>
    <w:rsid w:val="003B1DDE"/>
    <w:rsid w:val="003B7F3D"/>
    <w:rsid w:val="003C2E83"/>
    <w:rsid w:val="003C4916"/>
    <w:rsid w:val="003C5B42"/>
    <w:rsid w:val="003D1610"/>
    <w:rsid w:val="003D36D0"/>
    <w:rsid w:val="003E2BCC"/>
    <w:rsid w:val="003F0E73"/>
    <w:rsid w:val="003F7EAD"/>
    <w:rsid w:val="00402CF0"/>
    <w:rsid w:val="00411F9C"/>
    <w:rsid w:val="00413B4C"/>
    <w:rsid w:val="004162D3"/>
    <w:rsid w:val="004206B8"/>
    <w:rsid w:val="004239FF"/>
    <w:rsid w:val="004325A2"/>
    <w:rsid w:val="0043727F"/>
    <w:rsid w:val="00442681"/>
    <w:rsid w:val="004469FF"/>
    <w:rsid w:val="00446FDB"/>
    <w:rsid w:val="00453571"/>
    <w:rsid w:val="00455484"/>
    <w:rsid w:val="004721CD"/>
    <w:rsid w:val="00481D78"/>
    <w:rsid w:val="0048630A"/>
    <w:rsid w:val="00494BBC"/>
    <w:rsid w:val="004A097E"/>
    <w:rsid w:val="004A3B60"/>
    <w:rsid w:val="004A4FE5"/>
    <w:rsid w:val="004A7E41"/>
    <w:rsid w:val="004B12C2"/>
    <w:rsid w:val="004B38E5"/>
    <w:rsid w:val="004C383E"/>
    <w:rsid w:val="004D5230"/>
    <w:rsid w:val="004D7481"/>
    <w:rsid w:val="004E469B"/>
    <w:rsid w:val="004F7F06"/>
    <w:rsid w:val="00502B93"/>
    <w:rsid w:val="00503089"/>
    <w:rsid w:val="00503854"/>
    <w:rsid w:val="0050526B"/>
    <w:rsid w:val="005067F1"/>
    <w:rsid w:val="00523867"/>
    <w:rsid w:val="005263F6"/>
    <w:rsid w:val="00526986"/>
    <w:rsid w:val="00531830"/>
    <w:rsid w:val="005325C0"/>
    <w:rsid w:val="00533808"/>
    <w:rsid w:val="00550DE5"/>
    <w:rsid w:val="00560D46"/>
    <w:rsid w:val="0057056A"/>
    <w:rsid w:val="00573229"/>
    <w:rsid w:val="00573261"/>
    <w:rsid w:val="00577ED6"/>
    <w:rsid w:val="005920EB"/>
    <w:rsid w:val="005A0D91"/>
    <w:rsid w:val="005B6A41"/>
    <w:rsid w:val="005C21B1"/>
    <w:rsid w:val="005D0B4B"/>
    <w:rsid w:val="005D0C63"/>
    <w:rsid w:val="005D1C58"/>
    <w:rsid w:val="005D3750"/>
    <w:rsid w:val="005E0BF7"/>
    <w:rsid w:val="005E5AC0"/>
    <w:rsid w:val="005F07A8"/>
    <w:rsid w:val="005F400B"/>
    <w:rsid w:val="005F605E"/>
    <w:rsid w:val="00624207"/>
    <w:rsid w:val="00630E0A"/>
    <w:rsid w:val="00634C1C"/>
    <w:rsid w:val="006358C2"/>
    <w:rsid w:val="006453A2"/>
    <w:rsid w:val="00647C03"/>
    <w:rsid w:val="00653CEA"/>
    <w:rsid w:val="006578A6"/>
    <w:rsid w:val="00660C11"/>
    <w:rsid w:val="00664DEC"/>
    <w:rsid w:val="00664F51"/>
    <w:rsid w:val="00667431"/>
    <w:rsid w:val="006815C5"/>
    <w:rsid w:val="00682A23"/>
    <w:rsid w:val="0068727C"/>
    <w:rsid w:val="0069137A"/>
    <w:rsid w:val="00694201"/>
    <w:rsid w:val="006A7DAC"/>
    <w:rsid w:val="006C129C"/>
    <w:rsid w:val="006D229C"/>
    <w:rsid w:val="006E2A8C"/>
    <w:rsid w:val="006E5C02"/>
    <w:rsid w:val="007031CD"/>
    <w:rsid w:val="00703B8A"/>
    <w:rsid w:val="00721F12"/>
    <w:rsid w:val="0072368A"/>
    <w:rsid w:val="007320EF"/>
    <w:rsid w:val="0073589C"/>
    <w:rsid w:val="00741BB4"/>
    <w:rsid w:val="007476E7"/>
    <w:rsid w:val="0075188A"/>
    <w:rsid w:val="00765259"/>
    <w:rsid w:val="007659AE"/>
    <w:rsid w:val="0077325C"/>
    <w:rsid w:val="00777533"/>
    <w:rsid w:val="00780A60"/>
    <w:rsid w:val="00780A8C"/>
    <w:rsid w:val="00783A64"/>
    <w:rsid w:val="00784D8E"/>
    <w:rsid w:val="007937BC"/>
    <w:rsid w:val="007963E1"/>
    <w:rsid w:val="007A4756"/>
    <w:rsid w:val="007A6534"/>
    <w:rsid w:val="007B37B2"/>
    <w:rsid w:val="007B7094"/>
    <w:rsid w:val="007C0EEF"/>
    <w:rsid w:val="007D143B"/>
    <w:rsid w:val="007D6BD8"/>
    <w:rsid w:val="007D7A27"/>
    <w:rsid w:val="007E48AF"/>
    <w:rsid w:val="007E68CC"/>
    <w:rsid w:val="008076A2"/>
    <w:rsid w:val="00807869"/>
    <w:rsid w:val="00812674"/>
    <w:rsid w:val="00822987"/>
    <w:rsid w:val="00822A45"/>
    <w:rsid w:val="00822DE3"/>
    <w:rsid w:val="008275C4"/>
    <w:rsid w:val="00836DB7"/>
    <w:rsid w:val="0084143B"/>
    <w:rsid w:val="00850660"/>
    <w:rsid w:val="00853325"/>
    <w:rsid w:val="00854DE9"/>
    <w:rsid w:val="008606D2"/>
    <w:rsid w:val="0088689A"/>
    <w:rsid w:val="00886FD6"/>
    <w:rsid w:val="0089135F"/>
    <w:rsid w:val="00897DE1"/>
    <w:rsid w:val="008B3858"/>
    <w:rsid w:val="008B3BD8"/>
    <w:rsid w:val="008B43EB"/>
    <w:rsid w:val="008C2E30"/>
    <w:rsid w:val="008D0F8A"/>
    <w:rsid w:val="008D4419"/>
    <w:rsid w:val="008D7E11"/>
    <w:rsid w:val="008F5A41"/>
    <w:rsid w:val="00902449"/>
    <w:rsid w:val="00911E38"/>
    <w:rsid w:val="00913413"/>
    <w:rsid w:val="00916CE6"/>
    <w:rsid w:val="00920442"/>
    <w:rsid w:val="009329EF"/>
    <w:rsid w:val="00944D5F"/>
    <w:rsid w:val="009662D1"/>
    <w:rsid w:val="0098250B"/>
    <w:rsid w:val="00994BEA"/>
    <w:rsid w:val="009A15A6"/>
    <w:rsid w:val="009B4B2A"/>
    <w:rsid w:val="009C0082"/>
    <w:rsid w:val="009C3472"/>
    <w:rsid w:val="009D254B"/>
    <w:rsid w:val="009D2BBB"/>
    <w:rsid w:val="009D3EFD"/>
    <w:rsid w:val="009D6AC1"/>
    <w:rsid w:val="009E3B9A"/>
    <w:rsid w:val="009E3E3D"/>
    <w:rsid w:val="009E4D23"/>
    <w:rsid w:val="009F49DF"/>
    <w:rsid w:val="00A00064"/>
    <w:rsid w:val="00A0329B"/>
    <w:rsid w:val="00A1021D"/>
    <w:rsid w:val="00A15CE9"/>
    <w:rsid w:val="00A17B72"/>
    <w:rsid w:val="00A2501D"/>
    <w:rsid w:val="00A343F4"/>
    <w:rsid w:val="00A37853"/>
    <w:rsid w:val="00A43CFE"/>
    <w:rsid w:val="00A63AC3"/>
    <w:rsid w:val="00A727BA"/>
    <w:rsid w:val="00A73309"/>
    <w:rsid w:val="00A95C9A"/>
    <w:rsid w:val="00AA246F"/>
    <w:rsid w:val="00AA4DD8"/>
    <w:rsid w:val="00AA59E6"/>
    <w:rsid w:val="00AA6A20"/>
    <w:rsid w:val="00AB2A18"/>
    <w:rsid w:val="00AB4086"/>
    <w:rsid w:val="00AB7092"/>
    <w:rsid w:val="00AC3C29"/>
    <w:rsid w:val="00AD0B47"/>
    <w:rsid w:val="00AD4052"/>
    <w:rsid w:val="00AD74E0"/>
    <w:rsid w:val="00AE1793"/>
    <w:rsid w:val="00AF18F0"/>
    <w:rsid w:val="00AF46F8"/>
    <w:rsid w:val="00B04694"/>
    <w:rsid w:val="00B1739B"/>
    <w:rsid w:val="00B21769"/>
    <w:rsid w:val="00B23720"/>
    <w:rsid w:val="00B26468"/>
    <w:rsid w:val="00B278AA"/>
    <w:rsid w:val="00B31D04"/>
    <w:rsid w:val="00B336E9"/>
    <w:rsid w:val="00B40A3B"/>
    <w:rsid w:val="00B46EA0"/>
    <w:rsid w:val="00B54F81"/>
    <w:rsid w:val="00B60B2E"/>
    <w:rsid w:val="00B624C2"/>
    <w:rsid w:val="00B801FD"/>
    <w:rsid w:val="00BA78A1"/>
    <w:rsid w:val="00BB618E"/>
    <w:rsid w:val="00BB7506"/>
    <w:rsid w:val="00BC2F52"/>
    <w:rsid w:val="00BC4E17"/>
    <w:rsid w:val="00BC58E7"/>
    <w:rsid w:val="00BD0918"/>
    <w:rsid w:val="00BD6EDC"/>
    <w:rsid w:val="00BE05C9"/>
    <w:rsid w:val="00BE23A1"/>
    <w:rsid w:val="00BF44B1"/>
    <w:rsid w:val="00C07A96"/>
    <w:rsid w:val="00C14AB5"/>
    <w:rsid w:val="00C1736F"/>
    <w:rsid w:val="00C17CBE"/>
    <w:rsid w:val="00C30BD8"/>
    <w:rsid w:val="00C31648"/>
    <w:rsid w:val="00C33EBE"/>
    <w:rsid w:val="00C408E8"/>
    <w:rsid w:val="00C45677"/>
    <w:rsid w:val="00C51B92"/>
    <w:rsid w:val="00C601B2"/>
    <w:rsid w:val="00C63B34"/>
    <w:rsid w:val="00C65406"/>
    <w:rsid w:val="00C67361"/>
    <w:rsid w:val="00C714A6"/>
    <w:rsid w:val="00C74B9A"/>
    <w:rsid w:val="00C76A25"/>
    <w:rsid w:val="00C8312B"/>
    <w:rsid w:val="00C84888"/>
    <w:rsid w:val="00C84E2F"/>
    <w:rsid w:val="00C85C90"/>
    <w:rsid w:val="00C94D87"/>
    <w:rsid w:val="00C95ED4"/>
    <w:rsid w:val="00CA2B2E"/>
    <w:rsid w:val="00CA341F"/>
    <w:rsid w:val="00CA5043"/>
    <w:rsid w:val="00CB219B"/>
    <w:rsid w:val="00CC0CC2"/>
    <w:rsid w:val="00CC1880"/>
    <w:rsid w:val="00CC3A07"/>
    <w:rsid w:val="00CC4947"/>
    <w:rsid w:val="00CD361A"/>
    <w:rsid w:val="00CD6CE1"/>
    <w:rsid w:val="00CD710B"/>
    <w:rsid w:val="00CF3EE2"/>
    <w:rsid w:val="00D018BD"/>
    <w:rsid w:val="00D04888"/>
    <w:rsid w:val="00D05EB1"/>
    <w:rsid w:val="00D06A8E"/>
    <w:rsid w:val="00D17ACF"/>
    <w:rsid w:val="00D26333"/>
    <w:rsid w:val="00D31A40"/>
    <w:rsid w:val="00D45D97"/>
    <w:rsid w:val="00D5392C"/>
    <w:rsid w:val="00D54EAE"/>
    <w:rsid w:val="00D554DB"/>
    <w:rsid w:val="00D626C6"/>
    <w:rsid w:val="00D670E0"/>
    <w:rsid w:val="00D748F4"/>
    <w:rsid w:val="00D77E11"/>
    <w:rsid w:val="00D77EC7"/>
    <w:rsid w:val="00D81EAF"/>
    <w:rsid w:val="00D847C9"/>
    <w:rsid w:val="00DA62B3"/>
    <w:rsid w:val="00DC21B1"/>
    <w:rsid w:val="00DD18DA"/>
    <w:rsid w:val="00DD692F"/>
    <w:rsid w:val="00DD7768"/>
    <w:rsid w:val="00DE36DC"/>
    <w:rsid w:val="00DE5CD5"/>
    <w:rsid w:val="00E001C6"/>
    <w:rsid w:val="00E00922"/>
    <w:rsid w:val="00E00A0B"/>
    <w:rsid w:val="00E015F0"/>
    <w:rsid w:val="00E11851"/>
    <w:rsid w:val="00E13B47"/>
    <w:rsid w:val="00E265BF"/>
    <w:rsid w:val="00E303E5"/>
    <w:rsid w:val="00E30E6E"/>
    <w:rsid w:val="00E32EA2"/>
    <w:rsid w:val="00E331ED"/>
    <w:rsid w:val="00E42750"/>
    <w:rsid w:val="00E45BE7"/>
    <w:rsid w:val="00E504F4"/>
    <w:rsid w:val="00E506E2"/>
    <w:rsid w:val="00E55C5E"/>
    <w:rsid w:val="00E73EFC"/>
    <w:rsid w:val="00E744C3"/>
    <w:rsid w:val="00E84C05"/>
    <w:rsid w:val="00E918E9"/>
    <w:rsid w:val="00E91AA8"/>
    <w:rsid w:val="00E9387B"/>
    <w:rsid w:val="00E93E06"/>
    <w:rsid w:val="00E96A75"/>
    <w:rsid w:val="00EA33B8"/>
    <w:rsid w:val="00EA356B"/>
    <w:rsid w:val="00EB5018"/>
    <w:rsid w:val="00EC22E2"/>
    <w:rsid w:val="00EC31B2"/>
    <w:rsid w:val="00EC3B64"/>
    <w:rsid w:val="00EC7F8F"/>
    <w:rsid w:val="00ED20B0"/>
    <w:rsid w:val="00EE295A"/>
    <w:rsid w:val="00EE4AAB"/>
    <w:rsid w:val="00EE757F"/>
    <w:rsid w:val="00EF0946"/>
    <w:rsid w:val="00EF1C8C"/>
    <w:rsid w:val="00F03BC0"/>
    <w:rsid w:val="00F07268"/>
    <w:rsid w:val="00F2098C"/>
    <w:rsid w:val="00F349D3"/>
    <w:rsid w:val="00F375E0"/>
    <w:rsid w:val="00F40C3B"/>
    <w:rsid w:val="00F419D3"/>
    <w:rsid w:val="00F44A5D"/>
    <w:rsid w:val="00F6219B"/>
    <w:rsid w:val="00F63624"/>
    <w:rsid w:val="00F64EE2"/>
    <w:rsid w:val="00F7350C"/>
    <w:rsid w:val="00F7721E"/>
    <w:rsid w:val="00F87195"/>
    <w:rsid w:val="00F93E64"/>
    <w:rsid w:val="00F9612B"/>
    <w:rsid w:val="00FA6C4B"/>
    <w:rsid w:val="00FB02B3"/>
    <w:rsid w:val="00FB44CD"/>
    <w:rsid w:val="00FB717A"/>
    <w:rsid w:val="00FB79E4"/>
    <w:rsid w:val="00FD5AF5"/>
    <w:rsid w:val="00FF28C9"/>
    <w:rsid w:val="00FF3A3A"/>
    <w:rsid w:val="00FF727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0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AF18F0"/>
    <w:pPr>
      <w:spacing w:before="100" w:beforeAutospacing="1" w:after="100" w:afterAutospacing="1"/>
      <w:outlineLvl w:val="0"/>
    </w:pPr>
    <w:rPr>
      <w:b/>
      <w:bCs/>
      <w:kern w:val="36"/>
      <w:sz w:val="48"/>
      <w:szCs w:val="48"/>
      <w:lang w:eastAsia="mk-MK"/>
    </w:rPr>
  </w:style>
  <w:style w:type="paragraph" w:styleId="Heading2">
    <w:name w:val="heading 2"/>
    <w:basedOn w:val="Normal"/>
    <w:link w:val="Heading2Char"/>
    <w:uiPriority w:val="9"/>
    <w:qFormat/>
    <w:rsid w:val="00AF18F0"/>
    <w:pPr>
      <w:spacing w:before="100" w:beforeAutospacing="1" w:after="100" w:afterAutospacing="1"/>
      <w:outlineLvl w:val="1"/>
    </w:pPr>
    <w:rPr>
      <w:b/>
      <w:bCs/>
      <w:sz w:val="36"/>
      <w:szCs w:val="36"/>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8F0"/>
    <w:rPr>
      <w:rFonts w:ascii="Times New Roman" w:eastAsia="Times New Roman" w:hAnsi="Times New Roman" w:cs="Times New Roman"/>
      <w:b/>
      <w:bCs/>
      <w:kern w:val="36"/>
      <w:sz w:val="48"/>
      <w:szCs w:val="48"/>
      <w:lang w:eastAsia="mk-MK"/>
    </w:rPr>
  </w:style>
  <w:style w:type="character" w:customStyle="1" w:styleId="Heading2Char">
    <w:name w:val="Heading 2 Char"/>
    <w:basedOn w:val="DefaultParagraphFont"/>
    <w:link w:val="Heading2"/>
    <w:uiPriority w:val="9"/>
    <w:rsid w:val="00AF18F0"/>
    <w:rPr>
      <w:rFonts w:ascii="Times New Roman" w:eastAsia="Times New Roman" w:hAnsi="Times New Roman" w:cs="Times New Roman"/>
      <w:b/>
      <w:bCs/>
      <w:sz w:val="36"/>
      <w:szCs w:val="36"/>
      <w:lang w:eastAsia="mk-MK"/>
    </w:rPr>
  </w:style>
  <w:style w:type="character" w:styleId="Strong">
    <w:name w:val="Strong"/>
    <w:basedOn w:val="DefaultParagraphFont"/>
    <w:uiPriority w:val="22"/>
    <w:qFormat/>
    <w:rsid w:val="00AF18F0"/>
    <w:rPr>
      <w:b/>
      <w:bCs/>
    </w:rPr>
  </w:style>
  <w:style w:type="character" w:styleId="Emphasis">
    <w:name w:val="Emphasis"/>
    <w:basedOn w:val="DefaultParagraphFont"/>
    <w:uiPriority w:val="20"/>
    <w:qFormat/>
    <w:rsid w:val="00AF18F0"/>
    <w:rPr>
      <w:i/>
      <w:iCs/>
    </w:rPr>
  </w:style>
  <w:style w:type="paragraph" w:styleId="FootnoteText">
    <w:name w:val="footnote text"/>
    <w:basedOn w:val="Normal"/>
    <w:link w:val="FootnoteTextChar"/>
    <w:rsid w:val="00E744C3"/>
    <w:rPr>
      <w:sz w:val="20"/>
      <w:szCs w:val="20"/>
    </w:rPr>
  </w:style>
  <w:style w:type="character" w:customStyle="1" w:styleId="FootnoteTextChar">
    <w:name w:val="Footnote Text Char"/>
    <w:basedOn w:val="DefaultParagraphFont"/>
    <w:link w:val="FootnoteText"/>
    <w:rsid w:val="00E744C3"/>
    <w:rPr>
      <w:rFonts w:ascii="Times New Roman" w:eastAsia="Times New Roman" w:hAnsi="Times New Roman" w:cs="Times New Roman"/>
      <w:sz w:val="20"/>
      <w:szCs w:val="20"/>
      <w:lang w:val="en-US"/>
    </w:rPr>
  </w:style>
  <w:style w:type="character" w:styleId="FootnoteReference">
    <w:name w:val="footnote reference"/>
    <w:uiPriority w:val="99"/>
    <w:semiHidden/>
    <w:rsid w:val="00E744C3"/>
    <w:rPr>
      <w:vertAlign w:val="superscript"/>
    </w:rPr>
  </w:style>
  <w:style w:type="paragraph" w:customStyle="1" w:styleId="published-in">
    <w:name w:val="published-in"/>
    <w:basedOn w:val="Normal"/>
    <w:rsid w:val="00B801FD"/>
    <w:pPr>
      <w:spacing w:before="100" w:beforeAutospacing="1" w:after="100" w:afterAutospacing="1"/>
    </w:pPr>
    <w:rPr>
      <w:lang w:val="mk-MK" w:eastAsia="mk-MK"/>
    </w:rPr>
  </w:style>
  <w:style w:type="character" w:styleId="Hyperlink">
    <w:name w:val="Hyperlink"/>
    <w:basedOn w:val="DefaultParagraphFont"/>
    <w:uiPriority w:val="99"/>
    <w:unhideWhenUsed/>
    <w:rsid w:val="00B801FD"/>
    <w:rPr>
      <w:color w:val="0000FF"/>
      <w:u w:val="single"/>
    </w:rPr>
  </w:style>
  <w:style w:type="character" w:customStyle="1" w:styleId="Date1">
    <w:name w:val="Date1"/>
    <w:basedOn w:val="DefaultParagraphFont"/>
    <w:rsid w:val="00B801FD"/>
  </w:style>
  <w:style w:type="character" w:customStyle="1" w:styleId="sharespan">
    <w:name w:val="sharespan"/>
    <w:basedOn w:val="DefaultParagraphFont"/>
    <w:rsid w:val="00B801FD"/>
  </w:style>
  <w:style w:type="character" w:customStyle="1" w:styleId="in-widget">
    <w:name w:val="in-widget"/>
    <w:basedOn w:val="DefaultParagraphFont"/>
    <w:rsid w:val="00B801FD"/>
  </w:style>
  <w:style w:type="paragraph" w:styleId="NormalWeb">
    <w:name w:val="Normal (Web)"/>
    <w:basedOn w:val="Normal"/>
    <w:uiPriority w:val="99"/>
    <w:unhideWhenUsed/>
    <w:rsid w:val="00B801FD"/>
    <w:pPr>
      <w:spacing w:before="100" w:beforeAutospacing="1" w:after="100" w:afterAutospacing="1"/>
    </w:pPr>
    <w:rPr>
      <w:lang w:val="mk-MK" w:eastAsia="mk-MK"/>
    </w:rPr>
  </w:style>
  <w:style w:type="paragraph" w:styleId="BalloonText">
    <w:name w:val="Balloon Text"/>
    <w:basedOn w:val="Normal"/>
    <w:link w:val="BalloonTextChar"/>
    <w:uiPriority w:val="99"/>
    <w:semiHidden/>
    <w:unhideWhenUsed/>
    <w:rsid w:val="00B801FD"/>
    <w:rPr>
      <w:rFonts w:ascii="Tahoma" w:hAnsi="Tahoma" w:cs="Tahoma"/>
      <w:sz w:val="16"/>
      <w:szCs w:val="16"/>
    </w:rPr>
  </w:style>
  <w:style w:type="character" w:customStyle="1" w:styleId="BalloonTextChar">
    <w:name w:val="Balloon Text Char"/>
    <w:basedOn w:val="DefaultParagraphFont"/>
    <w:link w:val="BalloonText"/>
    <w:uiPriority w:val="99"/>
    <w:semiHidden/>
    <w:rsid w:val="00B801FD"/>
    <w:rPr>
      <w:rFonts w:ascii="Tahoma" w:eastAsia="Times New Roman" w:hAnsi="Tahoma" w:cs="Tahoma"/>
      <w:sz w:val="16"/>
      <w:szCs w:val="16"/>
      <w:lang w:val="en-US"/>
    </w:rPr>
  </w:style>
  <w:style w:type="paragraph" w:styleId="Header">
    <w:name w:val="header"/>
    <w:basedOn w:val="Normal"/>
    <w:link w:val="HeaderChar"/>
    <w:uiPriority w:val="99"/>
    <w:unhideWhenUsed/>
    <w:rsid w:val="00B801FD"/>
    <w:pPr>
      <w:tabs>
        <w:tab w:val="center" w:pos="4513"/>
        <w:tab w:val="right" w:pos="9026"/>
      </w:tabs>
    </w:pPr>
  </w:style>
  <w:style w:type="character" w:customStyle="1" w:styleId="HeaderChar">
    <w:name w:val="Header Char"/>
    <w:basedOn w:val="DefaultParagraphFont"/>
    <w:link w:val="Header"/>
    <w:uiPriority w:val="99"/>
    <w:rsid w:val="00B801F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801FD"/>
    <w:pPr>
      <w:tabs>
        <w:tab w:val="center" w:pos="4513"/>
        <w:tab w:val="right" w:pos="9026"/>
      </w:tabs>
    </w:pPr>
  </w:style>
  <w:style w:type="character" w:customStyle="1" w:styleId="FooterChar">
    <w:name w:val="Footer Char"/>
    <w:basedOn w:val="DefaultParagraphFont"/>
    <w:link w:val="Footer"/>
    <w:uiPriority w:val="99"/>
    <w:rsid w:val="00B801FD"/>
    <w:rPr>
      <w:rFonts w:ascii="Times New Roman" w:eastAsia="Times New Roman" w:hAnsi="Times New Roman" w:cs="Times New Roman"/>
      <w:sz w:val="24"/>
      <w:szCs w:val="24"/>
      <w:lang w:val="en-US"/>
    </w:rPr>
  </w:style>
  <w:style w:type="paragraph" w:styleId="ListParagraph">
    <w:name w:val="List Paragraph"/>
    <w:aliases w:val="Referenci"/>
    <w:basedOn w:val="Normal"/>
    <w:uiPriority w:val="34"/>
    <w:qFormat/>
    <w:rsid w:val="00E918E9"/>
    <w:pPr>
      <w:ind w:left="720"/>
      <w:contextualSpacing/>
    </w:pPr>
    <w:rPr>
      <w:lang w:val="en-GB" w:eastAsia="en-GB"/>
    </w:rPr>
  </w:style>
  <w:style w:type="character" w:customStyle="1" w:styleId="subhead">
    <w:name w:val="subhead"/>
    <w:basedOn w:val="DefaultParagraphFont"/>
    <w:rsid w:val="004206B8"/>
  </w:style>
  <w:style w:type="character" w:customStyle="1" w:styleId="ms-button-flexcontainer">
    <w:name w:val="ms-button-flexcontainer"/>
    <w:basedOn w:val="DefaultParagraphFont"/>
    <w:rsid w:val="004206B8"/>
  </w:style>
  <w:style w:type="character" w:customStyle="1" w:styleId="UnresolvedMention1">
    <w:name w:val="Unresolved Mention1"/>
    <w:basedOn w:val="DefaultParagraphFont"/>
    <w:uiPriority w:val="99"/>
    <w:semiHidden/>
    <w:unhideWhenUsed/>
    <w:rsid w:val="004206B8"/>
    <w:rPr>
      <w:color w:val="605E5C"/>
      <w:shd w:val="clear" w:color="auto" w:fill="E1DFDD"/>
    </w:rPr>
  </w:style>
  <w:style w:type="paragraph" w:customStyle="1" w:styleId="Default">
    <w:name w:val="Default"/>
    <w:rsid w:val="004206B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37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mk-MK" w:eastAsia="mk-MK"/>
    </w:rPr>
  </w:style>
  <w:style w:type="character" w:customStyle="1" w:styleId="HTMLPreformattedChar">
    <w:name w:val="HTML Preformatted Char"/>
    <w:basedOn w:val="DefaultParagraphFont"/>
    <w:link w:val="HTMLPreformatted"/>
    <w:uiPriority w:val="99"/>
    <w:rsid w:val="00376883"/>
    <w:rPr>
      <w:rFonts w:ascii="Courier New" w:eastAsia="Times New Roman" w:hAnsi="Courier New" w:cs="Courier New"/>
      <w:sz w:val="20"/>
      <w:szCs w:val="20"/>
      <w:lang w:eastAsia="mk-MK"/>
    </w:rPr>
  </w:style>
  <w:style w:type="character" w:customStyle="1" w:styleId="y2iqfc">
    <w:name w:val="y2iqfc"/>
    <w:basedOn w:val="DefaultParagraphFont"/>
    <w:rsid w:val="00376883"/>
  </w:style>
  <w:style w:type="character" w:customStyle="1" w:styleId="doilabel">
    <w:name w:val="doi__label"/>
    <w:basedOn w:val="DefaultParagraphFont"/>
    <w:rsid w:val="00994BEA"/>
  </w:style>
  <w:style w:type="character" w:customStyle="1" w:styleId="author-list">
    <w:name w:val="author-list"/>
    <w:basedOn w:val="DefaultParagraphFont"/>
    <w:rsid w:val="00994BEA"/>
  </w:style>
  <w:style w:type="character" w:customStyle="1" w:styleId="UnresolvedMention">
    <w:name w:val="Unresolved Mention"/>
    <w:basedOn w:val="DefaultParagraphFont"/>
    <w:uiPriority w:val="99"/>
    <w:semiHidden/>
    <w:unhideWhenUsed/>
    <w:rsid w:val="001961D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0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AF18F0"/>
    <w:pPr>
      <w:spacing w:before="100" w:beforeAutospacing="1" w:after="100" w:afterAutospacing="1"/>
      <w:outlineLvl w:val="0"/>
    </w:pPr>
    <w:rPr>
      <w:b/>
      <w:bCs/>
      <w:kern w:val="36"/>
      <w:sz w:val="48"/>
      <w:szCs w:val="48"/>
      <w:lang w:eastAsia="mk-MK"/>
    </w:rPr>
  </w:style>
  <w:style w:type="paragraph" w:styleId="Heading2">
    <w:name w:val="heading 2"/>
    <w:basedOn w:val="Normal"/>
    <w:link w:val="Heading2Char"/>
    <w:uiPriority w:val="9"/>
    <w:qFormat/>
    <w:rsid w:val="00AF18F0"/>
    <w:pPr>
      <w:spacing w:before="100" w:beforeAutospacing="1" w:after="100" w:afterAutospacing="1"/>
      <w:outlineLvl w:val="1"/>
    </w:pPr>
    <w:rPr>
      <w:b/>
      <w:bCs/>
      <w:sz w:val="36"/>
      <w:szCs w:val="36"/>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8F0"/>
    <w:rPr>
      <w:rFonts w:ascii="Times New Roman" w:eastAsia="Times New Roman" w:hAnsi="Times New Roman" w:cs="Times New Roman"/>
      <w:b/>
      <w:bCs/>
      <w:kern w:val="36"/>
      <w:sz w:val="48"/>
      <w:szCs w:val="48"/>
      <w:lang w:eastAsia="mk-MK"/>
    </w:rPr>
  </w:style>
  <w:style w:type="character" w:customStyle="1" w:styleId="Heading2Char">
    <w:name w:val="Heading 2 Char"/>
    <w:basedOn w:val="DefaultParagraphFont"/>
    <w:link w:val="Heading2"/>
    <w:uiPriority w:val="9"/>
    <w:rsid w:val="00AF18F0"/>
    <w:rPr>
      <w:rFonts w:ascii="Times New Roman" w:eastAsia="Times New Roman" w:hAnsi="Times New Roman" w:cs="Times New Roman"/>
      <w:b/>
      <w:bCs/>
      <w:sz w:val="36"/>
      <w:szCs w:val="36"/>
      <w:lang w:eastAsia="mk-MK"/>
    </w:rPr>
  </w:style>
  <w:style w:type="character" w:styleId="Strong">
    <w:name w:val="Strong"/>
    <w:basedOn w:val="DefaultParagraphFont"/>
    <w:uiPriority w:val="22"/>
    <w:qFormat/>
    <w:rsid w:val="00AF18F0"/>
    <w:rPr>
      <w:b/>
      <w:bCs/>
    </w:rPr>
  </w:style>
  <w:style w:type="character" w:styleId="Emphasis">
    <w:name w:val="Emphasis"/>
    <w:basedOn w:val="DefaultParagraphFont"/>
    <w:uiPriority w:val="20"/>
    <w:qFormat/>
    <w:rsid w:val="00AF18F0"/>
    <w:rPr>
      <w:i/>
      <w:iCs/>
    </w:rPr>
  </w:style>
  <w:style w:type="paragraph" w:styleId="FootnoteText">
    <w:name w:val="footnote text"/>
    <w:basedOn w:val="Normal"/>
    <w:link w:val="FootnoteTextChar"/>
    <w:rsid w:val="00E744C3"/>
    <w:rPr>
      <w:sz w:val="20"/>
      <w:szCs w:val="20"/>
    </w:rPr>
  </w:style>
  <w:style w:type="character" w:customStyle="1" w:styleId="FootnoteTextChar">
    <w:name w:val="Footnote Text Char"/>
    <w:basedOn w:val="DefaultParagraphFont"/>
    <w:link w:val="FootnoteText"/>
    <w:rsid w:val="00E744C3"/>
    <w:rPr>
      <w:rFonts w:ascii="Times New Roman" w:eastAsia="Times New Roman" w:hAnsi="Times New Roman" w:cs="Times New Roman"/>
      <w:sz w:val="20"/>
      <w:szCs w:val="20"/>
      <w:lang w:val="en-US"/>
    </w:rPr>
  </w:style>
  <w:style w:type="character" w:styleId="FootnoteReference">
    <w:name w:val="footnote reference"/>
    <w:uiPriority w:val="99"/>
    <w:semiHidden/>
    <w:rsid w:val="00E744C3"/>
    <w:rPr>
      <w:vertAlign w:val="superscript"/>
    </w:rPr>
  </w:style>
  <w:style w:type="paragraph" w:customStyle="1" w:styleId="published-in">
    <w:name w:val="published-in"/>
    <w:basedOn w:val="Normal"/>
    <w:rsid w:val="00B801FD"/>
    <w:pPr>
      <w:spacing w:before="100" w:beforeAutospacing="1" w:after="100" w:afterAutospacing="1"/>
    </w:pPr>
    <w:rPr>
      <w:lang w:val="mk-MK" w:eastAsia="mk-MK"/>
    </w:rPr>
  </w:style>
  <w:style w:type="character" w:styleId="Hyperlink">
    <w:name w:val="Hyperlink"/>
    <w:basedOn w:val="DefaultParagraphFont"/>
    <w:uiPriority w:val="99"/>
    <w:unhideWhenUsed/>
    <w:rsid w:val="00B801FD"/>
    <w:rPr>
      <w:color w:val="0000FF"/>
      <w:u w:val="single"/>
    </w:rPr>
  </w:style>
  <w:style w:type="character" w:customStyle="1" w:styleId="Date1">
    <w:name w:val="Date1"/>
    <w:basedOn w:val="DefaultParagraphFont"/>
    <w:rsid w:val="00B801FD"/>
  </w:style>
  <w:style w:type="character" w:customStyle="1" w:styleId="sharespan">
    <w:name w:val="sharespan"/>
    <w:basedOn w:val="DefaultParagraphFont"/>
    <w:rsid w:val="00B801FD"/>
  </w:style>
  <w:style w:type="character" w:customStyle="1" w:styleId="in-widget">
    <w:name w:val="in-widget"/>
    <w:basedOn w:val="DefaultParagraphFont"/>
    <w:rsid w:val="00B801FD"/>
  </w:style>
  <w:style w:type="paragraph" w:styleId="NormalWeb">
    <w:name w:val="Normal (Web)"/>
    <w:basedOn w:val="Normal"/>
    <w:uiPriority w:val="99"/>
    <w:unhideWhenUsed/>
    <w:rsid w:val="00B801FD"/>
    <w:pPr>
      <w:spacing w:before="100" w:beforeAutospacing="1" w:after="100" w:afterAutospacing="1"/>
    </w:pPr>
    <w:rPr>
      <w:lang w:val="mk-MK" w:eastAsia="mk-MK"/>
    </w:rPr>
  </w:style>
  <w:style w:type="paragraph" w:styleId="BalloonText">
    <w:name w:val="Balloon Text"/>
    <w:basedOn w:val="Normal"/>
    <w:link w:val="BalloonTextChar"/>
    <w:uiPriority w:val="99"/>
    <w:semiHidden/>
    <w:unhideWhenUsed/>
    <w:rsid w:val="00B801FD"/>
    <w:rPr>
      <w:rFonts w:ascii="Tahoma" w:hAnsi="Tahoma" w:cs="Tahoma"/>
      <w:sz w:val="16"/>
      <w:szCs w:val="16"/>
    </w:rPr>
  </w:style>
  <w:style w:type="character" w:customStyle="1" w:styleId="BalloonTextChar">
    <w:name w:val="Balloon Text Char"/>
    <w:basedOn w:val="DefaultParagraphFont"/>
    <w:link w:val="BalloonText"/>
    <w:uiPriority w:val="99"/>
    <w:semiHidden/>
    <w:rsid w:val="00B801FD"/>
    <w:rPr>
      <w:rFonts w:ascii="Tahoma" w:eastAsia="Times New Roman" w:hAnsi="Tahoma" w:cs="Tahoma"/>
      <w:sz w:val="16"/>
      <w:szCs w:val="16"/>
      <w:lang w:val="en-US"/>
    </w:rPr>
  </w:style>
  <w:style w:type="paragraph" w:styleId="Header">
    <w:name w:val="header"/>
    <w:basedOn w:val="Normal"/>
    <w:link w:val="HeaderChar"/>
    <w:uiPriority w:val="99"/>
    <w:unhideWhenUsed/>
    <w:rsid w:val="00B801FD"/>
    <w:pPr>
      <w:tabs>
        <w:tab w:val="center" w:pos="4513"/>
        <w:tab w:val="right" w:pos="9026"/>
      </w:tabs>
    </w:pPr>
  </w:style>
  <w:style w:type="character" w:customStyle="1" w:styleId="HeaderChar">
    <w:name w:val="Header Char"/>
    <w:basedOn w:val="DefaultParagraphFont"/>
    <w:link w:val="Header"/>
    <w:uiPriority w:val="99"/>
    <w:rsid w:val="00B801F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801FD"/>
    <w:pPr>
      <w:tabs>
        <w:tab w:val="center" w:pos="4513"/>
        <w:tab w:val="right" w:pos="9026"/>
      </w:tabs>
    </w:pPr>
  </w:style>
  <w:style w:type="character" w:customStyle="1" w:styleId="FooterChar">
    <w:name w:val="Footer Char"/>
    <w:basedOn w:val="DefaultParagraphFont"/>
    <w:link w:val="Footer"/>
    <w:uiPriority w:val="99"/>
    <w:rsid w:val="00B801FD"/>
    <w:rPr>
      <w:rFonts w:ascii="Times New Roman" w:eastAsia="Times New Roman" w:hAnsi="Times New Roman" w:cs="Times New Roman"/>
      <w:sz w:val="24"/>
      <w:szCs w:val="24"/>
      <w:lang w:val="en-US"/>
    </w:rPr>
  </w:style>
  <w:style w:type="paragraph" w:styleId="ListParagraph">
    <w:name w:val="List Paragraph"/>
    <w:aliases w:val="Referenci"/>
    <w:basedOn w:val="Normal"/>
    <w:uiPriority w:val="34"/>
    <w:qFormat/>
    <w:rsid w:val="00E918E9"/>
    <w:pPr>
      <w:ind w:left="720"/>
      <w:contextualSpacing/>
    </w:pPr>
    <w:rPr>
      <w:lang w:val="en-GB" w:eastAsia="en-GB"/>
    </w:rPr>
  </w:style>
  <w:style w:type="character" w:customStyle="1" w:styleId="subhead">
    <w:name w:val="subhead"/>
    <w:basedOn w:val="DefaultParagraphFont"/>
    <w:rsid w:val="004206B8"/>
  </w:style>
  <w:style w:type="character" w:customStyle="1" w:styleId="ms-button-flexcontainer">
    <w:name w:val="ms-button-flexcontainer"/>
    <w:basedOn w:val="DefaultParagraphFont"/>
    <w:rsid w:val="004206B8"/>
  </w:style>
  <w:style w:type="character" w:customStyle="1" w:styleId="UnresolvedMention1">
    <w:name w:val="Unresolved Mention1"/>
    <w:basedOn w:val="DefaultParagraphFont"/>
    <w:uiPriority w:val="99"/>
    <w:semiHidden/>
    <w:unhideWhenUsed/>
    <w:rsid w:val="004206B8"/>
    <w:rPr>
      <w:color w:val="605E5C"/>
      <w:shd w:val="clear" w:color="auto" w:fill="E1DFDD"/>
    </w:rPr>
  </w:style>
  <w:style w:type="paragraph" w:customStyle="1" w:styleId="Default">
    <w:name w:val="Default"/>
    <w:rsid w:val="004206B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37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mk-MK" w:eastAsia="mk-MK"/>
    </w:rPr>
  </w:style>
  <w:style w:type="character" w:customStyle="1" w:styleId="HTMLPreformattedChar">
    <w:name w:val="HTML Preformatted Char"/>
    <w:basedOn w:val="DefaultParagraphFont"/>
    <w:link w:val="HTMLPreformatted"/>
    <w:uiPriority w:val="99"/>
    <w:rsid w:val="00376883"/>
    <w:rPr>
      <w:rFonts w:ascii="Courier New" w:eastAsia="Times New Roman" w:hAnsi="Courier New" w:cs="Courier New"/>
      <w:sz w:val="20"/>
      <w:szCs w:val="20"/>
      <w:lang w:eastAsia="mk-MK"/>
    </w:rPr>
  </w:style>
  <w:style w:type="character" w:customStyle="1" w:styleId="y2iqfc">
    <w:name w:val="y2iqfc"/>
    <w:basedOn w:val="DefaultParagraphFont"/>
    <w:rsid w:val="00376883"/>
  </w:style>
  <w:style w:type="character" w:customStyle="1" w:styleId="doilabel">
    <w:name w:val="doi__label"/>
    <w:basedOn w:val="DefaultParagraphFont"/>
    <w:rsid w:val="00994BEA"/>
  </w:style>
  <w:style w:type="character" w:customStyle="1" w:styleId="author-list">
    <w:name w:val="author-list"/>
    <w:basedOn w:val="DefaultParagraphFont"/>
    <w:rsid w:val="00994BEA"/>
  </w:style>
  <w:style w:type="character" w:customStyle="1" w:styleId="UnresolvedMention">
    <w:name w:val="Unresolved Mention"/>
    <w:basedOn w:val="DefaultParagraphFont"/>
    <w:uiPriority w:val="99"/>
    <w:semiHidden/>
    <w:unhideWhenUsed/>
    <w:rsid w:val="00196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877">
      <w:bodyDiv w:val="1"/>
      <w:marLeft w:val="0"/>
      <w:marRight w:val="0"/>
      <w:marTop w:val="0"/>
      <w:marBottom w:val="0"/>
      <w:divBdr>
        <w:top w:val="none" w:sz="0" w:space="0" w:color="auto"/>
        <w:left w:val="none" w:sz="0" w:space="0" w:color="auto"/>
        <w:bottom w:val="none" w:sz="0" w:space="0" w:color="auto"/>
        <w:right w:val="none" w:sz="0" w:space="0" w:color="auto"/>
      </w:divBdr>
      <w:divsChild>
        <w:div w:id="959191749">
          <w:marLeft w:val="0"/>
          <w:marRight w:val="0"/>
          <w:marTop w:val="0"/>
          <w:marBottom w:val="0"/>
          <w:divBdr>
            <w:top w:val="none" w:sz="0" w:space="0" w:color="auto"/>
            <w:left w:val="none" w:sz="0" w:space="0" w:color="auto"/>
            <w:bottom w:val="none" w:sz="0" w:space="0" w:color="auto"/>
            <w:right w:val="none" w:sz="0" w:space="0" w:color="auto"/>
          </w:divBdr>
          <w:divsChild>
            <w:div w:id="87432689">
              <w:marLeft w:val="0"/>
              <w:marRight w:val="0"/>
              <w:marTop w:val="0"/>
              <w:marBottom w:val="0"/>
              <w:divBdr>
                <w:top w:val="none" w:sz="0" w:space="0" w:color="auto"/>
                <w:left w:val="none" w:sz="0" w:space="0" w:color="auto"/>
                <w:bottom w:val="none" w:sz="0" w:space="0" w:color="auto"/>
                <w:right w:val="none" w:sz="0" w:space="0" w:color="auto"/>
              </w:divBdr>
              <w:divsChild>
                <w:div w:id="269166288">
                  <w:marLeft w:val="0"/>
                  <w:marRight w:val="0"/>
                  <w:marTop w:val="0"/>
                  <w:marBottom w:val="0"/>
                  <w:divBdr>
                    <w:top w:val="none" w:sz="0" w:space="0" w:color="auto"/>
                    <w:left w:val="none" w:sz="0" w:space="0" w:color="auto"/>
                    <w:bottom w:val="none" w:sz="0" w:space="0" w:color="auto"/>
                    <w:right w:val="none" w:sz="0" w:space="0" w:color="auto"/>
                  </w:divBdr>
                  <w:divsChild>
                    <w:div w:id="6808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3817">
      <w:bodyDiv w:val="1"/>
      <w:marLeft w:val="0"/>
      <w:marRight w:val="0"/>
      <w:marTop w:val="0"/>
      <w:marBottom w:val="0"/>
      <w:divBdr>
        <w:top w:val="none" w:sz="0" w:space="0" w:color="auto"/>
        <w:left w:val="none" w:sz="0" w:space="0" w:color="auto"/>
        <w:bottom w:val="none" w:sz="0" w:space="0" w:color="auto"/>
        <w:right w:val="none" w:sz="0" w:space="0" w:color="auto"/>
      </w:divBdr>
    </w:div>
    <w:div w:id="395200417">
      <w:bodyDiv w:val="1"/>
      <w:marLeft w:val="0"/>
      <w:marRight w:val="0"/>
      <w:marTop w:val="0"/>
      <w:marBottom w:val="0"/>
      <w:divBdr>
        <w:top w:val="none" w:sz="0" w:space="0" w:color="auto"/>
        <w:left w:val="none" w:sz="0" w:space="0" w:color="auto"/>
        <w:bottom w:val="none" w:sz="0" w:space="0" w:color="auto"/>
        <w:right w:val="none" w:sz="0" w:space="0" w:color="auto"/>
      </w:divBdr>
      <w:divsChild>
        <w:div w:id="1215383978">
          <w:marLeft w:val="0"/>
          <w:marRight w:val="0"/>
          <w:marTop w:val="0"/>
          <w:marBottom w:val="0"/>
          <w:divBdr>
            <w:top w:val="none" w:sz="0" w:space="0" w:color="auto"/>
            <w:left w:val="none" w:sz="0" w:space="0" w:color="auto"/>
            <w:bottom w:val="none" w:sz="0" w:space="0" w:color="auto"/>
            <w:right w:val="none" w:sz="0" w:space="0" w:color="auto"/>
          </w:divBdr>
        </w:div>
      </w:divsChild>
    </w:div>
    <w:div w:id="477495457">
      <w:bodyDiv w:val="1"/>
      <w:marLeft w:val="0"/>
      <w:marRight w:val="0"/>
      <w:marTop w:val="0"/>
      <w:marBottom w:val="0"/>
      <w:divBdr>
        <w:top w:val="none" w:sz="0" w:space="0" w:color="auto"/>
        <w:left w:val="none" w:sz="0" w:space="0" w:color="auto"/>
        <w:bottom w:val="none" w:sz="0" w:space="0" w:color="auto"/>
        <w:right w:val="none" w:sz="0" w:space="0" w:color="auto"/>
      </w:divBdr>
    </w:div>
    <w:div w:id="518547699">
      <w:bodyDiv w:val="1"/>
      <w:marLeft w:val="0"/>
      <w:marRight w:val="0"/>
      <w:marTop w:val="0"/>
      <w:marBottom w:val="0"/>
      <w:divBdr>
        <w:top w:val="none" w:sz="0" w:space="0" w:color="auto"/>
        <w:left w:val="none" w:sz="0" w:space="0" w:color="auto"/>
        <w:bottom w:val="none" w:sz="0" w:space="0" w:color="auto"/>
        <w:right w:val="none" w:sz="0" w:space="0" w:color="auto"/>
      </w:divBdr>
      <w:divsChild>
        <w:div w:id="615792295">
          <w:marLeft w:val="0"/>
          <w:marRight w:val="0"/>
          <w:marTop w:val="222"/>
          <w:marBottom w:val="0"/>
          <w:divBdr>
            <w:top w:val="none" w:sz="0" w:space="0" w:color="auto"/>
            <w:left w:val="none" w:sz="0" w:space="0" w:color="auto"/>
            <w:bottom w:val="none" w:sz="0" w:space="0" w:color="auto"/>
            <w:right w:val="none" w:sz="0" w:space="0" w:color="auto"/>
          </w:divBdr>
          <w:divsChild>
            <w:div w:id="267471051">
              <w:marLeft w:val="0"/>
              <w:marRight w:val="0"/>
              <w:marTop w:val="0"/>
              <w:marBottom w:val="0"/>
              <w:divBdr>
                <w:top w:val="none" w:sz="0" w:space="0" w:color="auto"/>
                <w:left w:val="none" w:sz="0" w:space="0" w:color="auto"/>
                <w:bottom w:val="none" w:sz="0" w:space="0" w:color="auto"/>
                <w:right w:val="none" w:sz="0" w:space="0" w:color="auto"/>
              </w:divBdr>
            </w:div>
          </w:divsChild>
        </w:div>
        <w:div w:id="1298411751">
          <w:marLeft w:val="0"/>
          <w:marRight w:val="0"/>
          <w:marTop w:val="0"/>
          <w:marBottom w:val="111"/>
          <w:divBdr>
            <w:top w:val="none" w:sz="0" w:space="0" w:color="auto"/>
            <w:left w:val="none" w:sz="0" w:space="0" w:color="auto"/>
            <w:bottom w:val="none" w:sz="0" w:space="0" w:color="auto"/>
            <w:right w:val="none" w:sz="0" w:space="0" w:color="auto"/>
          </w:divBdr>
          <w:divsChild>
            <w:div w:id="144275907">
              <w:marLeft w:val="0"/>
              <w:marRight w:val="0"/>
              <w:marTop w:val="0"/>
              <w:marBottom w:val="0"/>
              <w:divBdr>
                <w:top w:val="none" w:sz="0" w:space="0" w:color="auto"/>
                <w:left w:val="none" w:sz="0" w:space="0" w:color="auto"/>
                <w:bottom w:val="none" w:sz="0" w:space="0" w:color="auto"/>
                <w:right w:val="none" w:sz="0" w:space="0" w:color="auto"/>
              </w:divBdr>
            </w:div>
            <w:div w:id="295989378">
              <w:marLeft w:val="0"/>
              <w:marRight w:val="0"/>
              <w:marTop w:val="0"/>
              <w:marBottom w:val="0"/>
              <w:divBdr>
                <w:top w:val="none" w:sz="0" w:space="0" w:color="auto"/>
                <w:left w:val="none" w:sz="0" w:space="0" w:color="auto"/>
                <w:bottom w:val="none" w:sz="0" w:space="0" w:color="auto"/>
                <w:right w:val="none" w:sz="0" w:space="0" w:color="auto"/>
              </w:divBdr>
            </w:div>
            <w:div w:id="1162888316">
              <w:marLeft w:val="0"/>
              <w:marRight w:val="0"/>
              <w:marTop w:val="0"/>
              <w:marBottom w:val="0"/>
              <w:divBdr>
                <w:top w:val="none" w:sz="0" w:space="0" w:color="auto"/>
                <w:left w:val="none" w:sz="0" w:space="0" w:color="auto"/>
                <w:bottom w:val="none" w:sz="0" w:space="0" w:color="auto"/>
                <w:right w:val="none" w:sz="0" w:space="0" w:color="auto"/>
              </w:divBdr>
            </w:div>
            <w:div w:id="1490093660">
              <w:marLeft w:val="0"/>
              <w:marRight w:val="0"/>
              <w:marTop w:val="0"/>
              <w:marBottom w:val="0"/>
              <w:divBdr>
                <w:top w:val="none" w:sz="0" w:space="0" w:color="auto"/>
                <w:left w:val="none" w:sz="0" w:space="0" w:color="auto"/>
                <w:bottom w:val="none" w:sz="0" w:space="0" w:color="auto"/>
                <w:right w:val="none" w:sz="0" w:space="0" w:color="auto"/>
              </w:divBdr>
            </w:div>
            <w:div w:id="1743140818">
              <w:marLeft w:val="0"/>
              <w:marRight w:val="0"/>
              <w:marTop w:val="0"/>
              <w:marBottom w:val="0"/>
              <w:divBdr>
                <w:top w:val="none" w:sz="0" w:space="0" w:color="auto"/>
                <w:left w:val="none" w:sz="0" w:space="0" w:color="auto"/>
                <w:bottom w:val="none" w:sz="0" w:space="0" w:color="auto"/>
                <w:right w:val="none" w:sz="0" w:space="0" w:color="auto"/>
              </w:divBdr>
            </w:div>
          </w:divsChild>
        </w:div>
        <w:div w:id="1814057998">
          <w:marLeft w:val="0"/>
          <w:marRight w:val="0"/>
          <w:marTop w:val="222"/>
          <w:marBottom w:val="222"/>
          <w:divBdr>
            <w:top w:val="single" w:sz="8" w:space="0" w:color="ECF0F1"/>
            <w:left w:val="none" w:sz="0" w:space="0" w:color="auto"/>
            <w:bottom w:val="single" w:sz="8" w:space="0" w:color="ECF0F1"/>
            <w:right w:val="none" w:sz="0" w:space="0" w:color="auto"/>
          </w:divBdr>
          <w:divsChild>
            <w:div w:id="3996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8699">
      <w:bodyDiv w:val="1"/>
      <w:marLeft w:val="0"/>
      <w:marRight w:val="0"/>
      <w:marTop w:val="0"/>
      <w:marBottom w:val="0"/>
      <w:divBdr>
        <w:top w:val="none" w:sz="0" w:space="0" w:color="auto"/>
        <w:left w:val="none" w:sz="0" w:space="0" w:color="auto"/>
        <w:bottom w:val="none" w:sz="0" w:space="0" w:color="auto"/>
        <w:right w:val="none" w:sz="0" w:space="0" w:color="auto"/>
      </w:divBdr>
      <w:divsChild>
        <w:div w:id="2109305058">
          <w:marLeft w:val="0"/>
          <w:marRight w:val="0"/>
          <w:marTop w:val="0"/>
          <w:marBottom w:val="0"/>
          <w:divBdr>
            <w:top w:val="none" w:sz="0" w:space="0" w:color="auto"/>
            <w:left w:val="none" w:sz="0" w:space="0" w:color="auto"/>
            <w:bottom w:val="none" w:sz="0" w:space="0" w:color="auto"/>
            <w:right w:val="none" w:sz="0" w:space="0" w:color="auto"/>
          </w:divBdr>
          <w:divsChild>
            <w:div w:id="1009794039">
              <w:marLeft w:val="0"/>
              <w:marRight w:val="0"/>
              <w:marTop w:val="0"/>
              <w:marBottom w:val="0"/>
              <w:divBdr>
                <w:top w:val="none" w:sz="0" w:space="0" w:color="auto"/>
                <w:left w:val="none" w:sz="0" w:space="0" w:color="auto"/>
                <w:bottom w:val="none" w:sz="0" w:space="0" w:color="auto"/>
                <w:right w:val="none" w:sz="0" w:space="0" w:color="auto"/>
              </w:divBdr>
              <w:divsChild>
                <w:div w:id="1392341422">
                  <w:marLeft w:val="0"/>
                  <w:marRight w:val="0"/>
                  <w:marTop w:val="0"/>
                  <w:marBottom w:val="0"/>
                  <w:divBdr>
                    <w:top w:val="none" w:sz="0" w:space="0" w:color="auto"/>
                    <w:left w:val="none" w:sz="0" w:space="0" w:color="auto"/>
                    <w:bottom w:val="none" w:sz="0" w:space="0" w:color="auto"/>
                    <w:right w:val="none" w:sz="0" w:space="0" w:color="auto"/>
                  </w:divBdr>
                  <w:divsChild>
                    <w:div w:id="3858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20530">
      <w:bodyDiv w:val="1"/>
      <w:marLeft w:val="0"/>
      <w:marRight w:val="0"/>
      <w:marTop w:val="0"/>
      <w:marBottom w:val="0"/>
      <w:divBdr>
        <w:top w:val="none" w:sz="0" w:space="0" w:color="auto"/>
        <w:left w:val="none" w:sz="0" w:space="0" w:color="auto"/>
        <w:bottom w:val="none" w:sz="0" w:space="0" w:color="auto"/>
        <w:right w:val="none" w:sz="0" w:space="0" w:color="auto"/>
      </w:divBdr>
    </w:div>
    <w:div w:id="828330192">
      <w:bodyDiv w:val="1"/>
      <w:marLeft w:val="0"/>
      <w:marRight w:val="0"/>
      <w:marTop w:val="0"/>
      <w:marBottom w:val="0"/>
      <w:divBdr>
        <w:top w:val="none" w:sz="0" w:space="0" w:color="auto"/>
        <w:left w:val="none" w:sz="0" w:space="0" w:color="auto"/>
        <w:bottom w:val="none" w:sz="0" w:space="0" w:color="auto"/>
        <w:right w:val="none" w:sz="0" w:space="0" w:color="auto"/>
      </w:divBdr>
    </w:div>
    <w:div w:id="915625613">
      <w:bodyDiv w:val="1"/>
      <w:marLeft w:val="0"/>
      <w:marRight w:val="0"/>
      <w:marTop w:val="0"/>
      <w:marBottom w:val="0"/>
      <w:divBdr>
        <w:top w:val="none" w:sz="0" w:space="0" w:color="auto"/>
        <w:left w:val="none" w:sz="0" w:space="0" w:color="auto"/>
        <w:bottom w:val="none" w:sz="0" w:space="0" w:color="auto"/>
        <w:right w:val="none" w:sz="0" w:space="0" w:color="auto"/>
      </w:divBdr>
    </w:div>
    <w:div w:id="970398378">
      <w:bodyDiv w:val="1"/>
      <w:marLeft w:val="0"/>
      <w:marRight w:val="0"/>
      <w:marTop w:val="0"/>
      <w:marBottom w:val="0"/>
      <w:divBdr>
        <w:top w:val="none" w:sz="0" w:space="0" w:color="auto"/>
        <w:left w:val="none" w:sz="0" w:space="0" w:color="auto"/>
        <w:bottom w:val="none" w:sz="0" w:space="0" w:color="auto"/>
        <w:right w:val="none" w:sz="0" w:space="0" w:color="auto"/>
      </w:divBdr>
    </w:div>
    <w:div w:id="1215431254">
      <w:bodyDiv w:val="1"/>
      <w:marLeft w:val="0"/>
      <w:marRight w:val="0"/>
      <w:marTop w:val="0"/>
      <w:marBottom w:val="0"/>
      <w:divBdr>
        <w:top w:val="none" w:sz="0" w:space="0" w:color="auto"/>
        <w:left w:val="none" w:sz="0" w:space="0" w:color="auto"/>
        <w:bottom w:val="none" w:sz="0" w:space="0" w:color="auto"/>
        <w:right w:val="none" w:sz="0" w:space="0" w:color="auto"/>
      </w:divBdr>
    </w:div>
    <w:div w:id="1584489139">
      <w:bodyDiv w:val="1"/>
      <w:marLeft w:val="0"/>
      <w:marRight w:val="0"/>
      <w:marTop w:val="0"/>
      <w:marBottom w:val="0"/>
      <w:divBdr>
        <w:top w:val="none" w:sz="0" w:space="0" w:color="auto"/>
        <w:left w:val="none" w:sz="0" w:space="0" w:color="auto"/>
        <w:bottom w:val="none" w:sz="0" w:space="0" w:color="auto"/>
        <w:right w:val="none" w:sz="0" w:space="0" w:color="auto"/>
      </w:divBdr>
    </w:div>
    <w:div w:id="1685205877">
      <w:bodyDiv w:val="1"/>
      <w:marLeft w:val="0"/>
      <w:marRight w:val="0"/>
      <w:marTop w:val="0"/>
      <w:marBottom w:val="0"/>
      <w:divBdr>
        <w:top w:val="none" w:sz="0" w:space="0" w:color="auto"/>
        <w:left w:val="none" w:sz="0" w:space="0" w:color="auto"/>
        <w:bottom w:val="none" w:sz="0" w:space="0" w:color="auto"/>
        <w:right w:val="none" w:sz="0" w:space="0" w:color="auto"/>
      </w:divBdr>
    </w:div>
    <w:div w:id="1820152681">
      <w:bodyDiv w:val="1"/>
      <w:marLeft w:val="0"/>
      <w:marRight w:val="0"/>
      <w:marTop w:val="0"/>
      <w:marBottom w:val="0"/>
      <w:divBdr>
        <w:top w:val="none" w:sz="0" w:space="0" w:color="auto"/>
        <w:left w:val="none" w:sz="0" w:space="0" w:color="auto"/>
        <w:bottom w:val="none" w:sz="0" w:space="0" w:color="auto"/>
        <w:right w:val="none" w:sz="0" w:space="0" w:color="auto"/>
      </w:divBdr>
      <w:divsChild>
        <w:div w:id="1088884726">
          <w:marLeft w:val="0"/>
          <w:marRight w:val="0"/>
          <w:marTop w:val="0"/>
          <w:marBottom w:val="0"/>
          <w:divBdr>
            <w:top w:val="none" w:sz="0" w:space="0" w:color="auto"/>
            <w:left w:val="none" w:sz="0" w:space="0" w:color="auto"/>
            <w:bottom w:val="none" w:sz="0" w:space="0" w:color="auto"/>
            <w:right w:val="none" w:sz="0" w:space="0" w:color="auto"/>
          </w:divBdr>
          <w:divsChild>
            <w:div w:id="1558739231">
              <w:marLeft w:val="0"/>
              <w:marRight w:val="0"/>
              <w:marTop w:val="0"/>
              <w:marBottom w:val="0"/>
              <w:divBdr>
                <w:top w:val="none" w:sz="0" w:space="0" w:color="auto"/>
                <w:left w:val="none" w:sz="0" w:space="0" w:color="auto"/>
                <w:bottom w:val="none" w:sz="0" w:space="0" w:color="auto"/>
                <w:right w:val="none" w:sz="0" w:space="0" w:color="auto"/>
              </w:divBdr>
              <w:divsChild>
                <w:div w:id="1429810655">
                  <w:marLeft w:val="0"/>
                  <w:marRight w:val="0"/>
                  <w:marTop w:val="0"/>
                  <w:marBottom w:val="0"/>
                  <w:divBdr>
                    <w:top w:val="none" w:sz="0" w:space="0" w:color="auto"/>
                    <w:left w:val="none" w:sz="0" w:space="0" w:color="auto"/>
                    <w:bottom w:val="none" w:sz="0" w:space="0" w:color="auto"/>
                    <w:right w:val="none" w:sz="0" w:space="0" w:color="auto"/>
                  </w:divBdr>
                  <w:divsChild>
                    <w:div w:id="2106338356">
                      <w:marLeft w:val="0"/>
                      <w:marRight w:val="0"/>
                      <w:marTop w:val="0"/>
                      <w:marBottom w:val="0"/>
                      <w:divBdr>
                        <w:top w:val="none" w:sz="0" w:space="0" w:color="auto"/>
                        <w:left w:val="none" w:sz="0" w:space="0" w:color="auto"/>
                        <w:bottom w:val="none" w:sz="0" w:space="0" w:color="auto"/>
                        <w:right w:val="none" w:sz="0" w:space="0" w:color="auto"/>
                      </w:divBdr>
                      <w:divsChild>
                        <w:div w:id="802885850">
                          <w:marLeft w:val="0"/>
                          <w:marRight w:val="0"/>
                          <w:marTop w:val="0"/>
                          <w:marBottom w:val="0"/>
                          <w:divBdr>
                            <w:top w:val="none" w:sz="0" w:space="0" w:color="auto"/>
                            <w:left w:val="none" w:sz="0" w:space="0" w:color="auto"/>
                            <w:bottom w:val="none" w:sz="0" w:space="0" w:color="auto"/>
                            <w:right w:val="none" w:sz="0" w:space="0" w:color="auto"/>
                          </w:divBdr>
                        </w:div>
                        <w:div w:id="1283029232">
                          <w:marLeft w:val="0"/>
                          <w:marRight w:val="0"/>
                          <w:marTop w:val="0"/>
                          <w:marBottom w:val="0"/>
                          <w:divBdr>
                            <w:top w:val="none" w:sz="0" w:space="0" w:color="auto"/>
                            <w:left w:val="none" w:sz="0" w:space="0" w:color="auto"/>
                            <w:bottom w:val="none" w:sz="0" w:space="0" w:color="auto"/>
                            <w:right w:val="none" w:sz="0" w:space="0" w:color="auto"/>
                          </w:divBdr>
                          <w:divsChild>
                            <w:div w:id="11626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086589">
          <w:marLeft w:val="0"/>
          <w:marRight w:val="0"/>
          <w:marTop w:val="0"/>
          <w:marBottom w:val="0"/>
          <w:divBdr>
            <w:top w:val="none" w:sz="0" w:space="0" w:color="auto"/>
            <w:left w:val="none" w:sz="0" w:space="0" w:color="auto"/>
            <w:bottom w:val="none" w:sz="0" w:space="0" w:color="auto"/>
            <w:right w:val="none" w:sz="0" w:space="0" w:color="auto"/>
          </w:divBdr>
          <w:divsChild>
            <w:div w:id="1068575939">
              <w:marLeft w:val="0"/>
              <w:marRight w:val="0"/>
              <w:marTop w:val="0"/>
              <w:marBottom w:val="0"/>
              <w:divBdr>
                <w:top w:val="none" w:sz="0" w:space="0" w:color="auto"/>
                <w:left w:val="none" w:sz="0" w:space="0" w:color="auto"/>
                <w:bottom w:val="none" w:sz="0" w:space="0" w:color="auto"/>
                <w:right w:val="none" w:sz="0" w:space="0" w:color="auto"/>
              </w:divBdr>
              <w:divsChild>
                <w:div w:id="1690715352">
                  <w:marLeft w:val="0"/>
                  <w:marRight w:val="0"/>
                  <w:marTop w:val="0"/>
                  <w:marBottom w:val="0"/>
                  <w:divBdr>
                    <w:top w:val="none" w:sz="0" w:space="0" w:color="auto"/>
                    <w:left w:val="none" w:sz="0" w:space="0" w:color="auto"/>
                    <w:bottom w:val="none" w:sz="0" w:space="0" w:color="auto"/>
                    <w:right w:val="none" w:sz="0" w:space="0" w:color="auto"/>
                  </w:divBdr>
                  <w:divsChild>
                    <w:div w:id="1337264925">
                      <w:marLeft w:val="0"/>
                      <w:marRight w:val="0"/>
                      <w:marTop w:val="0"/>
                      <w:marBottom w:val="0"/>
                      <w:divBdr>
                        <w:top w:val="none" w:sz="0" w:space="0" w:color="auto"/>
                        <w:left w:val="none" w:sz="0" w:space="0" w:color="auto"/>
                        <w:bottom w:val="none" w:sz="0" w:space="0" w:color="auto"/>
                        <w:right w:val="none" w:sz="0" w:space="0" w:color="auto"/>
                      </w:divBdr>
                      <w:divsChild>
                        <w:div w:id="1184172678">
                          <w:marLeft w:val="0"/>
                          <w:marRight w:val="0"/>
                          <w:marTop w:val="0"/>
                          <w:marBottom w:val="0"/>
                          <w:divBdr>
                            <w:top w:val="none" w:sz="0" w:space="0" w:color="auto"/>
                            <w:left w:val="none" w:sz="0" w:space="0" w:color="auto"/>
                            <w:bottom w:val="none" w:sz="0" w:space="0" w:color="auto"/>
                            <w:right w:val="none" w:sz="0" w:space="0" w:color="auto"/>
                          </w:divBdr>
                          <w:divsChild>
                            <w:div w:id="1352101107">
                              <w:marLeft w:val="0"/>
                              <w:marRight w:val="0"/>
                              <w:marTop w:val="0"/>
                              <w:marBottom w:val="0"/>
                              <w:divBdr>
                                <w:top w:val="none" w:sz="0" w:space="0" w:color="auto"/>
                                <w:left w:val="none" w:sz="0" w:space="0" w:color="auto"/>
                                <w:bottom w:val="none" w:sz="0" w:space="0" w:color="auto"/>
                                <w:right w:val="none" w:sz="0" w:space="0" w:color="auto"/>
                              </w:divBdr>
                            </w:div>
                          </w:divsChild>
                        </w:div>
                        <w:div w:id="12004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045">
          <w:marLeft w:val="0"/>
          <w:marRight w:val="0"/>
          <w:marTop w:val="0"/>
          <w:marBottom w:val="0"/>
          <w:divBdr>
            <w:top w:val="none" w:sz="0" w:space="0" w:color="auto"/>
            <w:left w:val="none" w:sz="0" w:space="0" w:color="auto"/>
            <w:bottom w:val="none" w:sz="0" w:space="0" w:color="auto"/>
            <w:right w:val="none" w:sz="0" w:space="0" w:color="auto"/>
          </w:divBdr>
          <w:divsChild>
            <w:div w:id="9394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49986">
      <w:bodyDiv w:val="1"/>
      <w:marLeft w:val="0"/>
      <w:marRight w:val="0"/>
      <w:marTop w:val="0"/>
      <w:marBottom w:val="0"/>
      <w:divBdr>
        <w:top w:val="none" w:sz="0" w:space="0" w:color="auto"/>
        <w:left w:val="none" w:sz="0" w:space="0" w:color="auto"/>
        <w:bottom w:val="none" w:sz="0" w:space="0" w:color="auto"/>
        <w:right w:val="none" w:sz="0" w:space="0" w:color="auto"/>
      </w:divBdr>
      <w:divsChild>
        <w:div w:id="970788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rmj.eu/search/&#1079;&#1085;&#1072;&#1077;&#1114;&#1077;?where=undefined&amp;position=undefined" TargetMode="External"/><Relationship Id="rId18" Type="http://schemas.openxmlformats.org/officeDocument/2006/relationships/image" Target="media/image3.png"/><Relationship Id="rId26" Type="http://schemas.openxmlformats.org/officeDocument/2006/relationships/hyperlink" Target="https://www.semanticscholar.org/author/B.-Geiger/12945399"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rmj.eu/search/&#1091;&#1087;&#1072;&#1090;&#1077;&#1085;&#1086;&#1089;&#1090;?where=undefined&amp;position=undefined" TargetMode="External"/><Relationship Id="rId17" Type="http://schemas.openxmlformats.org/officeDocument/2006/relationships/image" Target="media/image2.png"/><Relationship Id="rId25" Type="http://schemas.openxmlformats.org/officeDocument/2006/relationships/hyperlink" Target="https://doi.org/10.3390/ijerph1613233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rmj.eu/search/&#1086;&#1073;&#1083;&#1072;&#1089;&#1090;?where=undefined&amp;position=undefined" TargetMode="External"/><Relationship Id="rId20" Type="http://schemas.openxmlformats.org/officeDocument/2006/relationships/image" Target="media/image5.png"/><Relationship Id="rId29" Type="http://schemas.openxmlformats.org/officeDocument/2006/relationships/hyperlink" Target="https://web.archive.org/web/20200320124955/https:/apps.who.int/iris/bitstream/handle/10665/255574/9789241512497-eng.pdf;jsessionid=E303097AD9692CBEBED95F1FE82F15A6?sequence=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rmj.eu/search/&#1076;&#1086;&#1073;&#1088;&#1072;?where=undefined&amp;position=undefined" TargetMode="External"/><Relationship Id="rId24" Type="http://schemas.openxmlformats.org/officeDocument/2006/relationships/chart" Target="charts/chart4.xml"/><Relationship Id="rId32" Type="http://schemas.openxmlformats.org/officeDocument/2006/relationships/hyperlink" Target="https://web.archive.org/web/20200602175300/https:/www.who.int/tobacco/resources/publications/Tobacco%20Industry%20Interference-FINAL.pdf" TargetMode="External"/><Relationship Id="rId5" Type="http://schemas.openxmlformats.org/officeDocument/2006/relationships/settings" Target="settings.xml"/><Relationship Id="rId15" Type="http://schemas.openxmlformats.org/officeDocument/2006/relationships/hyperlink" Target="http://drmj.eu/search/&#1074;&#1086;?where=undefined&amp;position=undefined" TargetMode="External"/><Relationship Id="rId23" Type="http://schemas.openxmlformats.org/officeDocument/2006/relationships/chart" Target="charts/chart3.xml"/><Relationship Id="rId28" Type="http://schemas.openxmlformats.org/officeDocument/2006/relationships/hyperlink" Target="https://web.archive.org/web/20200319173306/https:/www.pmi.com/sustainability/sustainability-report" TargetMode="External"/><Relationship Id="rId36" Type="http://schemas.openxmlformats.org/officeDocument/2006/relationships/theme" Target="theme/theme1.xml"/><Relationship Id="rId10" Type="http://schemas.openxmlformats.org/officeDocument/2006/relationships/hyperlink" Target="mailto:silvana.pasoska@uklo.edu.mk" TargetMode="External"/><Relationship Id="rId19" Type="http://schemas.openxmlformats.org/officeDocument/2006/relationships/image" Target="media/image4.png"/><Relationship Id="rId31" Type="http://schemas.openxmlformats.org/officeDocument/2006/relationships/hyperlink" Target="https://web.archive.org/web/20200228112225/https:/www.bat.com/group/sites/uk__9d9kcy.nsf/vwPagesWebLive/DOBE7LFE/$FILE/medMDBF8CEH.pdf?openelement" TargetMode="External"/><Relationship Id="rId4" Type="http://schemas.microsoft.com/office/2007/relationships/stylesWithEffects" Target="stylesWithEffects.xml"/><Relationship Id="rId9" Type="http://schemas.openxmlformats.org/officeDocument/2006/relationships/hyperlink" Target="mailto:trajko.miceski@ugd.edu.mk" TargetMode="External"/><Relationship Id="rId14" Type="http://schemas.openxmlformats.org/officeDocument/2006/relationships/hyperlink" Target="http://drmj.eu/search/&#1089;&#1090;&#1088;&#1091;&#1095;&#1085;&#1086;&#1089;&#1090;?where=undefined&amp;position=undefined" TargetMode="External"/><Relationship Id="rId22" Type="http://schemas.openxmlformats.org/officeDocument/2006/relationships/chart" Target="charts/chart2.xml"/><Relationship Id="rId27" Type="http://schemas.openxmlformats.org/officeDocument/2006/relationships/hyperlink" Target="https://www.semanticscholar.org/author/Valentina-Cuzzocrea/144568814" TargetMode="External"/><Relationship Id="rId30" Type="http://schemas.openxmlformats.org/officeDocument/2006/relationships/hyperlink" Target="http://www.who.int/fctc/text_download/en/index.htm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eb.archive.org/web/20200602175300/https:/www.who.int/tobacco/resources/publications/Tobacco%20Industry%20Interference-FINAL.pdf" TargetMode="External"/><Relationship Id="rId13" Type="http://schemas.openxmlformats.org/officeDocument/2006/relationships/hyperlink" Target="https://doi.org/10.1111/1468-4446.12249" TargetMode="External"/><Relationship Id="rId3" Type="http://schemas.openxmlformats.org/officeDocument/2006/relationships/hyperlink" Target="https://www.who.int/bulletin/volumes/95/5/16-175596/en/" TargetMode="External"/><Relationship Id="rId7" Type="http://schemas.openxmlformats.org/officeDocument/2006/relationships/hyperlink" Target="http://www.who.int/fctc/text_download/en/index.html" TargetMode="External"/><Relationship Id="rId12" Type="http://schemas.openxmlformats.org/officeDocument/2006/relationships/hyperlink" Target="https://www.semanticscholar.org/author/Valentina-Cuzzocrea/144568814" TargetMode="External"/><Relationship Id="rId2" Type="http://schemas.openxmlformats.org/officeDocument/2006/relationships/hyperlink" Target="https://doi.org/10.3390/ijerph16132330" TargetMode="External"/><Relationship Id="rId1" Type="http://schemas.openxmlformats.org/officeDocument/2006/relationships/hyperlink" Target="https://www.who.int/news-room/detail/19-12-2019-who-launches-new-report-on-global-tobacco-use-trends" TargetMode="External"/><Relationship Id="rId6" Type="http://schemas.openxmlformats.org/officeDocument/2006/relationships/hyperlink" Target="https://web.archive.org/web/20200320124955/https:/apps.who.int/iris/bitstream/handle/10665/255574/9789241512497-eng.pdf;jsessionid=E303097AD9692CBEBED95F1FE82F15A6?sequence=1" TargetMode="External"/><Relationship Id="rId11" Type="http://schemas.openxmlformats.org/officeDocument/2006/relationships/hyperlink" Target="https://www.semanticscholar.org/author/B.-Geiger/12945399" TargetMode="External"/><Relationship Id="rId5" Type="http://schemas.openxmlformats.org/officeDocument/2006/relationships/hyperlink" Target="https://web.archive.org/web/20200319173306/https:/www.pmi.com/sustainability/sustainability-report" TargetMode="External"/><Relationship Id="rId10" Type="http://schemas.openxmlformats.org/officeDocument/2006/relationships/hyperlink" Target="https://www.semanticscholar.org/author/Valentina-Cuzzocrea/144568814" TargetMode="External"/><Relationship Id="rId4" Type="http://schemas.openxmlformats.org/officeDocument/2006/relationships/hyperlink" Target="https://web.archive.org/web/20200228112225/https:/www.bat.com/group/sites/uk__9d9kcy.nsf/vwPagesWebLive/DOBE7LFE/$FILE/medMDBF8CEH.pdf?openelement" TargetMode="External"/><Relationship Id="rId9" Type="http://schemas.openxmlformats.org/officeDocument/2006/relationships/hyperlink" Target="https://www.semanticscholar.org/author/B.-Geiger/1294539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X-KVADRAT-TEST-3-so-2-za%20Trud%20za%20BAS-2022-Strategiski%20princip%20vo%20tutunoproizvodstvo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X-KVADRAT-TEST-3-so-2-za%20Trud%20za%20BAS-2022-Strategiski%20princip%20vo%20tutunoproizvodstvo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X-KVADRAT-TEST-3-so-2-za%20Trud%20za%20BAS-2022-Strategiski%20princip%20vo%20tutunoproizvodstvo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ocuments\X-KVADRAT-TEST-3-so-2-za%20Trud%20za%20BAS-2022-Strategiski%20princip%20vo%20tutunoproizvodstvo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a:pPr>
            <a:r>
              <a:rPr lang="mk-MK" sz="1050" b="1" i="1" baseline="0"/>
              <a:t>Тутунски компании</a:t>
            </a:r>
            <a:endParaRPr lang="mk-MK" sz="1050"/>
          </a:p>
        </c:rich>
      </c:tx>
      <c:layout>
        <c:manualLayout>
          <c:xMode val="edge"/>
          <c:yMode val="edge"/>
          <c:x val="0.27800802930078439"/>
          <c:y val="5.6157038775368944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8501066746787245"/>
          <c:w val="1"/>
          <c:h val="0.79019099994567088"/>
        </c:manualLayout>
      </c:layout>
      <c:pie3DChart>
        <c:varyColors val="1"/>
        <c:ser>
          <c:idx val="0"/>
          <c:order val="0"/>
          <c:tx>
            <c:strRef>
              <c:f>Sheet1!$L$16</c:f>
              <c:strCache>
                <c:ptCount val="1"/>
                <c:pt idx="0">
                  <c:v>Тутунски компании</c:v>
                </c:pt>
              </c:strCache>
            </c:strRef>
          </c:tx>
          <c:dPt>
            <c:idx val="0"/>
            <c:bubble3D val="0"/>
            <c:explosion val="8"/>
            <c:extLst xmlns:c16r2="http://schemas.microsoft.com/office/drawing/2015/06/chart">
              <c:ext xmlns:c16="http://schemas.microsoft.com/office/drawing/2014/chart" uri="{C3380CC4-5D6E-409C-BE32-E72D297353CC}">
                <c16:uniqueId val="{00000001-B623-4D70-BE85-5856AC49BC34}"/>
              </c:ext>
            </c:extLst>
          </c:dPt>
          <c:dPt>
            <c:idx val="1"/>
            <c:bubble3D val="0"/>
            <c:explosion val="7"/>
            <c:extLst xmlns:c16r2="http://schemas.microsoft.com/office/drawing/2015/06/chart">
              <c:ext xmlns:c16="http://schemas.microsoft.com/office/drawing/2014/chart" uri="{C3380CC4-5D6E-409C-BE32-E72D297353CC}">
                <c16:uniqueId val="{00000003-B623-4D70-BE85-5856AC49BC34}"/>
              </c:ext>
            </c:extLst>
          </c:dPt>
          <c:dLbls>
            <c:dLbl>
              <c:idx val="0"/>
              <c:layout>
                <c:manualLayout>
                  <c:x val="-2.3109209764246838E-2"/>
                  <c:y val="-8.212528564265926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623-4D70-BE85-5856AC49BC34}"/>
                </c:ext>
              </c:extLst>
            </c:dLbl>
            <c:dLbl>
              <c:idx val="1"/>
              <c:layout>
                <c:manualLayout>
                  <c:x val="1.947627914857375E-2"/>
                  <c:y val="4.195570560252934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623-4D70-BE85-5856AC49BC34}"/>
                </c:ext>
              </c:extLst>
            </c:dLbl>
            <c:dLbl>
              <c:idx val="2"/>
              <c:layout>
                <c:manualLayout>
                  <c:x val="2.7609085985511254E-2"/>
                  <c:y val="-0.39489392717308874"/>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623-4D70-BE85-5856AC49BC34}"/>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Sheet1!$K$17:$K$19</c:f>
              <c:strCache>
                <c:ptCount val="3"/>
                <c:pt idx="0">
                  <c:v>Да</c:v>
                </c:pt>
                <c:pt idx="1">
                  <c:v>Не</c:v>
                </c:pt>
                <c:pt idx="2">
                  <c:v>Без одговор</c:v>
                </c:pt>
              </c:strCache>
            </c:strRef>
          </c:cat>
          <c:val>
            <c:numRef>
              <c:f>Sheet1!$L$17:$L$19</c:f>
              <c:numCache>
                <c:formatCode>0%</c:formatCode>
                <c:ptCount val="3"/>
                <c:pt idx="0">
                  <c:v>0.25</c:v>
                </c:pt>
                <c:pt idx="1">
                  <c:v>0.25</c:v>
                </c:pt>
                <c:pt idx="2">
                  <c:v>0.5</c:v>
                </c:pt>
              </c:numCache>
            </c:numRef>
          </c:val>
          <c:extLst xmlns:c16r2="http://schemas.microsoft.com/office/drawing/2015/06/chart">
            <c:ext xmlns:c16="http://schemas.microsoft.com/office/drawing/2014/chart" uri="{C3380CC4-5D6E-409C-BE32-E72D297353CC}">
              <c16:uniqueId val="{00000005-B623-4D70-BE85-5856AC49BC34}"/>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k-MK" sz="900" i="1">
                <a:latin typeface="Times New Roman" pitchFamily="18" charset="0"/>
                <a:cs typeface="Times New Roman" pitchFamily="18" charset="0"/>
              </a:rPr>
              <a:t>Тутунски субјекти-Тутунопроизводители</a:t>
            </a:r>
            <a:endParaRPr lang="mk-MK" sz="1200" i="1">
              <a:latin typeface="Times New Roman" pitchFamily="18" charset="0"/>
              <a:cs typeface="Times New Roman" pitchFamily="18" charset="0"/>
            </a:endParaRPr>
          </a:p>
        </c:rich>
      </c:tx>
      <c:layout>
        <c:manualLayout>
          <c:xMode val="edge"/>
          <c:yMode val="edge"/>
          <c:x val="0.36740620188434248"/>
          <c:y val="3.6199095022624687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147945792490225E-2"/>
          <c:y val="0.16751339009453201"/>
          <c:w val="0.97023836306176026"/>
          <c:h val="0.78313040138275358"/>
        </c:manualLayout>
      </c:layout>
      <c:pie3DChart>
        <c:varyColors val="1"/>
        <c:ser>
          <c:idx val="0"/>
          <c:order val="0"/>
          <c:tx>
            <c:strRef>
              <c:f>Sheet1!$M$22</c:f>
              <c:strCache>
                <c:ptCount val="1"/>
                <c:pt idx="0">
                  <c:v>Тутунски субјекти-Тутунопроизводители</c:v>
                </c:pt>
              </c:strCache>
            </c:strRef>
          </c:tx>
          <c:explosion val="25"/>
          <c:dPt>
            <c:idx val="0"/>
            <c:bubble3D val="0"/>
            <c:explosion val="5"/>
            <c:extLst xmlns:c16r2="http://schemas.microsoft.com/office/drawing/2015/06/chart">
              <c:ext xmlns:c16="http://schemas.microsoft.com/office/drawing/2014/chart" uri="{C3380CC4-5D6E-409C-BE32-E72D297353CC}">
                <c16:uniqueId val="{00000001-F64C-4045-974D-1A8B07197382}"/>
              </c:ext>
            </c:extLst>
          </c:dPt>
          <c:dPt>
            <c:idx val="1"/>
            <c:bubble3D val="0"/>
            <c:explosion val="13"/>
            <c:extLst xmlns:c16r2="http://schemas.microsoft.com/office/drawing/2015/06/chart">
              <c:ext xmlns:c16="http://schemas.microsoft.com/office/drawing/2014/chart" uri="{C3380CC4-5D6E-409C-BE32-E72D297353CC}">
                <c16:uniqueId val="{00000003-F64C-4045-974D-1A8B07197382}"/>
              </c:ext>
            </c:extLst>
          </c:dPt>
          <c:dPt>
            <c:idx val="2"/>
            <c:bubble3D val="0"/>
            <c:explosion val="9"/>
            <c:extLst xmlns:c16r2="http://schemas.microsoft.com/office/drawing/2015/06/chart">
              <c:ext xmlns:c16="http://schemas.microsoft.com/office/drawing/2014/chart" uri="{C3380CC4-5D6E-409C-BE32-E72D297353CC}">
                <c16:uniqueId val="{00000005-F64C-4045-974D-1A8B07197382}"/>
              </c:ext>
            </c:extLst>
          </c:dPt>
          <c:dLbls>
            <c:dLbl>
              <c:idx val="0"/>
              <c:layout>
                <c:manualLayout>
                  <c:x val="-1.2578616352201255E-4"/>
                  <c:y val="-3.055213120984311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64C-4045-974D-1A8B07197382}"/>
                </c:ext>
              </c:extLst>
            </c:dLbl>
            <c:dLbl>
              <c:idx val="1"/>
              <c:layout>
                <c:manualLayout>
                  <c:x val="0.22887931461397515"/>
                  <c:y val="-3.619909502262460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64C-4045-974D-1A8B07197382}"/>
                </c:ext>
              </c:extLst>
            </c:dLbl>
            <c:dLbl>
              <c:idx val="2"/>
              <c:layout>
                <c:manualLayout>
                  <c:x val="2.5157232704402552E-2"/>
                  <c:y val="-0.15680906402536857"/>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64C-4045-974D-1A8B07197382}"/>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Sheet1!$L$23:$L$25</c:f>
              <c:strCache>
                <c:ptCount val="3"/>
                <c:pt idx="0">
                  <c:v>Да</c:v>
                </c:pt>
                <c:pt idx="1">
                  <c:v>Не</c:v>
                </c:pt>
                <c:pt idx="2">
                  <c:v>Без одговор</c:v>
                </c:pt>
              </c:strCache>
            </c:strRef>
          </c:cat>
          <c:val>
            <c:numRef>
              <c:f>Sheet1!$M$23:$M$25</c:f>
              <c:numCache>
                <c:formatCode>0%</c:formatCode>
                <c:ptCount val="3"/>
                <c:pt idx="0">
                  <c:v>0.31182795698924926</c:v>
                </c:pt>
                <c:pt idx="1">
                  <c:v>0.29032258064516242</c:v>
                </c:pt>
                <c:pt idx="2">
                  <c:v>0.39784946236559277</c:v>
                </c:pt>
              </c:numCache>
            </c:numRef>
          </c:val>
          <c:extLst xmlns:c16r2="http://schemas.microsoft.com/office/drawing/2015/06/chart">
            <c:ext xmlns:c16="http://schemas.microsoft.com/office/drawing/2014/chart" uri="{C3380CC4-5D6E-409C-BE32-E72D297353CC}">
              <c16:uniqueId val="{00000006-F64C-4045-974D-1A8B07197382}"/>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i="1">
              <a:latin typeface="Times New Roman" pitchFamily="18" charset="0"/>
              <a:cs typeface="Times New Roman" pitchFamily="18" charset="0"/>
            </a:defRPr>
          </a:pPr>
          <a:endParaRPr lang="en-US"/>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6727950182697751"/>
          <c:w val="0.94626963389041863"/>
          <c:h val="0.72282682311769864"/>
        </c:manualLayout>
      </c:layout>
      <c:pie3DChart>
        <c:varyColors val="1"/>
        <c:ser>
          <c:idx val="0"/>
          <c:order val="0"/>
          <c:tx>
            <c:strRef>
              <c:f>Sheet1!$M$74</c:f>
              <c:strCache>
                <c:ptCount val="1"/>
                <c:pt idx="0">
                  <c:v>Тутунски субјекти-Тутунопроизводители</c:v>
                </c:pt>
              </c:strCache>
            </c:strRef>
          </c:tx>
          <c:explosion val="21"/>
          <c:dPt>
            <c:idx val="0"/>
            <c:bubble3D val="0"/>
            <c:explosion val="1"/>
            <c:extLst xmlns:c16r2="http://schemas.microsoft.com/office/drawing/2015/06/chart">
              <c:ext xmlns:c16="http://schemas.microsoft.com/office/drawing/2014/chart" uri="{C3380CC4-5D6E-409C-BE32-E72D297353CC}">
                <c16:uniqueId val="{00000000-C3E0-4235-8E5A-CD7C5C2EAB25}"/>
              </c:ext>
            </c:extLst>
          </c:dPt>
          <c:dLbls>
            <c:dLbl>
              <c:idx val="0"/>
              <c:layout>
                <c:manualLayout>
                  <c:x val="-1.4952329177115685E-2"/>
                  <c:y val="9.384138747362462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3E0-4235-8E5A-CD7C5C2EAB25}"/>
                </c:ext>
              </c:extLst>
            </c:dLbl>
            <c:dLbl>
              <c:idx val="1"/>
              <c:layout>
                <c:manualLayout>
                  <c:x val="5.6394763343403924E-2"/>
                  <c:y val="0.26675139291799049"/>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3E0-4235-8E5A-CD7C5C2EAB25}"/>
                </c:ext>
              </c:extLst>
            </c:dLbl>
            <c:dLbl>
              <c:idx val="2"/>
              <c:layout>
                <c:manualLayout>
                  <c:x val="-2.8115813648294002E-2"/>
                  <c:y val="-4.637518994336234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3E0-4235-8E5A-CD7C5C2EAB25}"/>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Sheet1!$L$75:$L$77</c:f>
              <c:strCache>
                <c:ptCount val="3"/>
                <c:pt idx="0">
                  <c:v>Да</c:v>
                </c:pt>
                <c:pt idx="1">
                  <c:v>Не</c:v>
                </c:pt>
                <c:pt idx="2">
                  <c:v>Без одговор</c:v>
                </c:pt>
              </c:strCache>
            </c:strRef>
          </c:cat>
          <c:val>
            <c:numRef>
              <c:f>Sheet1!$M$75:$M$77</c:f>
              <c:numCache>
                <c:formatCode>0%</c:formatCode>
                <c:ptCount val="3"/>
                <c:pt idx="0">
                  <c:v>0.52688172043010761</c:v>
                </c:pt>
                <c:pt idx="1">
                  <c:v>0.20430107526881683</c:v>
                </c:pt>
                <c:pt idx="2">
                  <c:v>0.26881720430107531</c:v>
                </c:pt>
              </c:numCache>
            </c:numRef>
          </c:val>
          <c:extLst xmlns:c16r2="http://schemas.microsoft.com/office/drawing/2015/06/chart">
            <c:ext xmlns:c16="http://schemas.microsoft.com/office/drawing/2014/chart" uri="{C3380CC4-5D6E-409C-BE32-E72D297353CC}">
              <c16:uniqueId val="{00000003-C3E0-4235-8E5A-CD7C5C2EAB25}"/>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i="1">
              <a:latin typeface="Times New Roman" pitchFamily="18" charset="0"/>
              <a:cs typeface="Times New Roman" pitchFamily="18" charset="0"/>
            </a:defRPr>
          </a:pPr>
          <a:endParaRPr lang="en-US"/>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4941283747982199E-2"/>
          <c:y val="0.13675488480606712"/>
          <c:w val="0.9438576515963677"/>
          <c:h val="0.75878207932342201"/>
        </c:manualLayout>
      </c:layout>
      <c:pie3DChart>
        <c:varyColors val="1"/>
        <c:ser>
          <c:idx val="0"/>
          <c:order val="0"/>
          <c:tx>
            <c:strRef>
              <c:f>Sheet1!$L$55</c:f>
              <c:strCache>
                <c:ptCount val="1"/>
                <c:pt idx="0">
                  <c:v>Тутунски компании</c:v>
                </c:pt>
              </c:strCache>
            </c:strRef>
          </c:tx>
          <c:explosion val="9"/>
          <c:dPt>
            <c:idx val="0"/>
            <c:bubble3D val="0"/>
            <c:explosion val="6"/>
            <c:extLst xmlns:c16r2="http://schemas.microsoft.com/office/drawing/2015/06/chart">
              <c:ext xmlns:c16="http://schemas.microsoft.com/office/drawing/2014/chart" uri="{C3380CC4-5D6E-409C-BE32-E72D297353CC}">
                <c16:uniqueId val="{00000001-0D3D-4F57-BA5D-1044F1B74CFC}"/>
              </c:ext>
            </c:extLst>
          </c:dPt>
          <c:dLbls>
            <c:dLbl>
              <c:idx val="0"/>
              <c:layout>
                <c:manualLayout>
                  <c:x val="-0.11564403583680453"/>
                  <c:y val="0.24680873224180341"/>
                </c:manualLayout>
              </c:layout>
              <c:tx>
                <c:rich>
                  <a:bodyPr/>
                  <a:lstStyle/>
                  <a:p>
                    <a:r>
                      <a:rPr lang="mk-MK"/>
                      <a:t>Да
62,5%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0D3D-4F57-BA5D-1044F1B74CFC}"/>
                </c:ext>
              </c:extLst>
            </c:dLbl>
            <c:dLbl>
              <c:idx val="1"/>
              <c:layout>
                <c:manualLayout>
                  <c:x val="6.7737236216412158E-2"/>
                  <c:y val="0.17028704745240281"/>
                </c:manualLayout>
              </c:layout>
              <c:tx>
                <c:rich>
                  <a:bodyPr/>
                  <a:lstStyle/>
                  <a:p>
                    <a:r>
                      <a:rPr lang="mk-MK"/>
                      <a:t>Не
12,5%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0D3D-4F57-BA5D-1044F1B74CFC}"/>
                </c:ext>
              </c:extLst>
            </c:dLbl>
            <c:dLbl>
              <c:idx val="2"/>
              <c:layout>
                <c:manualLayout>
                  <c:x val="-1.9658546202851405E-2"/>
                  <c:y val="2.8780256634587343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D3D-4F57-BA5D-1044F1B74CFC}"/>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Sheet1!$K$56:$K$58</c:f>
              <c:strCache>
                <c:ptCount val="3"/>
                <c:pt idx="0">
                  <c:v>Да</c:v>
                </c:pt>
                <c:pt idx="1">
                  <c:v>Не</c:v>
                </c:pt>
                <c:pt idx="2">
                  <c:v>Без одговор</c:v>
                </c:pt>
              </c:strCache>
            </c:strRef>
          </c:cat>
          <c:val>
            <c:numRef>
              <c:f>Sheet1!$L$56:$L$58</c:f>
              <c:numCache>
                <c:formatCode>0%</c:formatCode>
                <c:ptCount val="3"/>
                <c:pt idx="0">
                  <c:v>0.62500000000000155</c:v>
                </c:pt>
                <c:pt idx="1">
                  <c:v>0.125</c:v>
                </c:pt>
                <c:pt idx="2">
                  <c:v>0.25</c:v>
                </c:pt>
              </c:numCache>
            </c:numRef>
          </c:val>
          <c:extLst xmlns:c16r2="http://schemas.microsoft.com/office/drawing/2015/06/chart">
            <c:ext xmlns:c16="http://schemas.microsoft.com/office/drawing/2014/chart" uri="{C3380CC4-5D6E-409C-BE32-E72D297353CC}">
              <c16:uniqueId val="{00000004-0D3D-4F57-BA5D-1044F1B74CFC}"/>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D0264-0B41-430C-BD5C-EC45E4A6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4814</Words>
  <Characters>27441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pc3</cp:lastModifiedBy>
  <cp:revision>12</cp:revision>
  <dcterms:created xsi:type="dcterms:W3CDTF">2022-10-13T15:46:00Z</dcterms:created>
  <dcterms:modified xsi:type="dcterms:W3CDTF">2022-10-17T06:57:00Z</dcterms:modified>
</cp:coreProperties>
</file>